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FE" w:rsidRDefault="00856F8D" w:rsidP="00A663E5">
      <w:pPr>
        <w:ind w:left="-720" w:firstLine="720"/>
        <w:outlineLvl w:val="0"/>
        <w:rPr>
          <w:rFonts w:cs="Arial"/>
        </w:rPr>
      </w:pPr>
      <w:r>
        <w:rPr>
          <w:rFonts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3499485</wp:posOffset>
                </wp:positionH>
                <wp:positionV relativeFrom="paragraph">
                  <wp:posOffset>-457200</wp:posOffset>
                </wp:positionV>
                <wp:extent cx="2400300" cy="1485900"/>
                <wp:effectExtent l="13335" t="9525" r="571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85900"/>
                        </a:xfrm>
                        <a:prstGeom prst="rect">
                          <a:avLst/>
                        </a:prstGeom>
                        <a:solidFill>
                          <a:srgbClr val="FFFFFF"/>
                        </a:solidFill>
                        <a:ln w="9525">
                          <a:solidFill>
                            <a:schemeClr val="bg1">
                              <a:lumMod val="100000"/>
                              <a:lumOff val="0"/>
                            </a:schemeClr>
                          </a:solidFill>
                          <a:miter lim="800000"/>
                          <a:headEnd/>
                          <a:tailEnd/>
                        </a:ln>
                      </wps:spPr>
                      <wps:txbx>
                        <w:txbxContent>
                          <w:p w:rsidR="00A663E5" w:rsidRPr="003F545C" w:rsidRDefault="00A663E5" w:rsidP="00A663E5">
                            <w:r>
                              <w:rPr>
                                <w:noProof/>
                                <w:lang w:eastAsia="en-GB"/>
                              </w:rPr>
                              <w:drawing>
                                <wp:inline distT="0" distB="0" distL="0" distR="0">
                                  <wp:extent cx="22098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09800" cy="13430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275.55pt;margin-top:-36pt;width:189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" strokecolor="white [3212]">
                <v:textbox>
                  <w:txbxContent>
                    <w:p w:rsidR="00A663E5" w:rsidRPr="003F545C" w:rsidRDefault="00A663E5" w:rsidP="00A663E5">
                      <w:r>
                        <w:rPr>
                          <w:noProof/>
                          <w:lang w:eastAsia="en-GB"/>
                        </w:rPr>
                        <w:drawing>
                          <wp:inline distT="0" distB="0" distL="0" distR="0">
                            <wp:extent cx="2209800" cy="13430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09800" cy="1343025"/>
                                    </a:xfrm>
                                    <a:prstGeom prst="rect">
                                      <a:avLst/>
                                    </a:prstGeom>
                                    <a:noFill/>
                                    <a:ln w="9525">
                                      <a:noFill/>
                                      <a:miter lim="800000"/>
                                      <a:headEnd/>
                                      <a:tailEnd/>
                                    </a:ln>
                                  </pic:spPr>
                                </pic:pic>
                              </a:graphicData>
                            </a:graphic>
                          </wp:inline>
                        </w:drawing>
                      </w:r>
                    </w:p>
                  </w:txbxContent>
                </v:textbox>
              </v:shape>
            </w:pict>
          </mc:Fallback>
        </mc:AlternateContent>
      </w:r>
      <w:r w:rsidR="00206AFE" w:rsidRPr="0027447E">
        <w:rPr>
          <w:rFonts w:cs="Arial"/>
        </w:rPr>
        <w:t xml:space="preserve"> </w:t>
      </w:r>
    </w:p>
    <w:p w:rsidR="00A663E5" w:rsidRDefault="00A663E5" w:rsidP="00A663E5">
      <w:pPr>
        <w:ind w:left="-720" w:firstLine="720"/>
        <w:outlineLvl w:val="0"/>
        <w:rPr>
          <w:rFonts w:cs="Arial"/>
        </w:rPr>
      </w:pPr>
    </w:p>
    <w:p w:rsidR="00A663E5" w:rsidRDefault="00A663E5" w:rsidP="00A663E5">
      <w:pPr>
        <w:ind w:left="-720" w:firstLine="720"/>
        <w:outlineLvl w:val="0"/>
        <w:rPr>
          <w:rFonts w:cs="Arial"/>
        </w:rPr>
      </w:pPr>
    </w:p>
    <w:p w:rsidR="00A663E5" w:rsidRDefault="00A663E5" w:rsidP="00A663E5">
      <w:pPr>
        <w:ind w:left="-720" w:firstLine="720"/>
        <w:outlineLvl w:val="0"/>
        <w:rPr>
          <w:rFonts w:cs="Arial"/>
        </w:rPr>
      </w:pPr>
    </w:p>
    <w:p w:rsidR="00A663E5" w:rsidRDefault="00A663E5" w:rsidP="00A663E5">
      <w:pPr>
        <w:ind w:left="-720" w:firstLine="720"/>
        <w:outlineLvl w:val="0"/>
        <w:rPr>
          <w:rFonts w:cs="Arial"/>
        </w:rPr>
      </w:pPr>
    </w:p>
    <w:p w:rsidR="00A663E5" w:rsidRPr="0027447E" w:rsidRDefault="00A663E5" w:rsidP="00A663E5">
      <w:pPr>
        <w:ind w:left="-720" w:firstLine="720"/>
        <w:outlineLvl w:val="0"/>
        <w:rPr>
          <w:rFonts w:cs="Arial"/>
        </w:rPr>
      </w:pPr>
    </w:p>
    <w:p w:rsidR="00A71BFB" w:rsidRPr="00032ADA" w:rsidRDefault="00A71BFB" w:rsidP="00A71BFB">
      <w:pPr>
        <w:rPr>
          <w:sz w:val="20"/>
          <w:szCs w:val="20"/>
        </w:rPr>
      </w:pPr>
      <w:bookmarkStart w:id="0" w:name="Start"/>
      <w:bookmarkEnd w:id="0"/>
    </w:p>
    <w:p w:rsidR="00100FD8" w:rsidRPr="00032ADA" w:rsidRDefault="00100FD8" w:rsidP="00100FD8">
      <w:pPr>
        <w:jc w:val="both"/>
        <w:rPr>
          <w:b/>
          <w:bCs/>
          <w:color w:val="FF0000"/>
          <w:sz w:val="20"/>
          <w:szCs w:val="20"/>
          <w:lang w:val="en-US"/>
        </w:rPr>
      </w:pPr>
      <w:r w:rsidRPr="00032ADA">
        <w:rPr>
          <w:b/>
          <w:bCs/>
          <w:color w:val="FF0000"/>
          <w:sz w:val="20"/>
          <w:szCs w:val="20"/>
          <w:lang w:val="en-US"/>
        </w:rPr>
        <w:t xml:space="preserve">What does ‘section 20′ mean? Your rights as a parent. </w:t>
      </w:r>
    </w:p>
    <w:p w:rsidR="00100FD8" w:rsidRPr="00032ADA" w:rsidRDefault="00100FD8" w:rsidP="00100FD8">
      <w:pPr>
        <w:jc w:val="both"/>
        <w:rPr>
          <w:b/>
          <w:bCs/>
          <w:i/>
          <w:iCs/>
          <w:sz w:val="20"/>
          <w:szCs w:val="20"/>
        </w:rPr>
      </w:pPr>
    </w:p>
    <w:p w:rsidR="00100FD8" w:rsidRPr="00032ADA" w:rsidRDefault="00100FD8" w:rsidP="00100FD8">
      <w:pPr>
        <w:jc w:val="both"/>
        <w:rPr>
          <w:sz w:val="20"/>
          <w:szCs w:val="20"/>
        </w:rPr>
      </w:pPr>
      <w:r w:rsidRPr="00032ADA">
        <w:rPr>
          <w:sz w:val="20"/>
          <w:szCs w:val="20"/>
          <w:lang w:val="en-US"/>
        </w:rPr>
        <w:t>Section 20 is about the Local Authority’s duty to provide a child with somewhere safe to live because the child doesn’t currently have a home, or a safe home. This may be because:</w:t>
      </w:r>
    </w:p>
    <w:p w:rsidR="00100FD8" w:rsidRPr="00032ADA" w:rsidRDefault="00100FD8" w:rsidP="00100FD8">
      <w:pPr>
        <w:jc w:val="both"/>
        <w:rPr>
          <w:sz w:val="20"/>
          <w:szCs w:val="20"/>
          <w:lang w:val="en-US"/>
        </w:rPr>
      </w:pPr>
      <w:r w:rsidRPr="00032ADA">
        <w:rPr>
          <w:sz w:val="20"/>
          <w:szCs w:val="20"/>
          <w:lang w:val="en-US"/>
        </w:rPr>
        <w:t xml:space="preserve">·         There isn’t anyone who has parental responsibility </w:t>
      </w:r>
    </w:p>
    <w:p w:rsidR="00100FD8" w:rsidRPr="00032ADA" w:rsidRDefault="00100FD8" w:rsidP="00100FD8">
      <w:pPr>
        <w:jc w:val="both"/>
        <w:rPr>
          <w:sz w:val="20"/>
          <w:szCs w:val="20"/>
        </w:rPr>
      </w:pPr>
      <w:r w:rsidRPr="00032ADA">
        <w:rPr>
          <w:sz w:val="20"/>
          <w:szCs w:val="20"/>
          <w:lang w:val="en-US"/>
        </w:rPr>
        <w:t>·         The c</w:t>
      </w:r>
      <w:r w:rsidR="00032ADA">
        <w:rPr>
          <w:sz w:val="20"/>
          <w:szCs w:val="20"/>
          <w:lang w:val="en-US"/>
        </w:rPr>
        <w:t>hild has been lost or abandoned</w:t>
      </w:r>
    </w:p>
    <w:p w:rsidR="00032ADA" w:rsidRDefault="00100FD8" w:rsidP="00100FD8">
      <w:pPr>
        <w:jc w:val="both"/>
        <w:rPr>
          <w:sz w:val="20"/>
          <w:szCs w:val="20"/>
          <w:lang w:val="en-US"/>
        </w:rPr>
      </w:pPr>
      <w:r w:rsidRPr="00032ADA">
        <w:rPr>
          <w:sz w:val="20"/>
          <w:szCs w:val="20"/>
          <w:lang w:val="en-US"/>
        </w:rPr>
        <w:t xml:space="preserve">·         The person who has been caring for the child can’t provide them with a suitable home, </w:t>
      </w:r>
    </w:p>
    <w:p w:rsidR="00100FD8" w:rsidRPr="00032ADA" w:rsidRDefault="00032ADA" w:rsidP="00100FD8">
      <w:pPr>
        <w:jc w:val="both"/>
        <w:rPr>
          <w:sz w:val="20"/>
          <w:szCs w:val="20"/>
          <w:lang w:val="en-US"/>
        </w:rPr>
      </w:pPr>
      <w:r>
        <w:rPr>
          <w:sz w:val="20"/>
          <w:szCs w:val="20"/>
          <w:lang w:val="en-US"/>
        </w:rPr>
        <w:t xml:space="preserve">           </w:t>
      </w:r>
      <w:proofErr w:type="gramStart"/>
      <w:r w:rsidR="00EF66F3">
        <w:rPr>
          <w:sz w:val="20"/>
          <w:szCs w:val="20"/>
          <w:lang w:val="en-US"/>
        </w:rPr>
        <w:t>whatever</w:t>
      </w:r>
      <w:proofErr w:type="gramEnd"/>
      <w:r w:rsidR="00EF66F3">
        <w:rPr>
          <w:sz w:val="20"/>
          <w:szCs w:val="20"/>
          <w:lang w:val="en-US"/>
        </w:rPr>
        <w:t xml:space="preserve"> the reason for this</w:t>
      </w:r>
    </w:p>
    <w:p w:rsidR="00100FD8" w:rsidRPr="00032ADA" w:rsidRDefault="00100FD8" w:rsidP="00100FD8">
      <w:pPr>
        <w:jc w:val="both"/>
        <w:rPr>
          <w:sz w:val="20"/>
          <w:szCs w:val="20"/>
        </w:rPr>
      </w:pPr>
    </w:p>
    <w:p w:rsidR="00100FD8" w:rsidRPr="00032ADA" w:rsidRDefault="00100FD8" w:rsidP="00100FD8">
      <w:pPr>
        <w:jc w:val="both"/>
        <w:rPr>
          <w:sz w:val="20"/>
          <w:szCs w:val="20"/>
          <w:lang w:val="en"/>
        </w:rPr>
      </w:pPr>
      <w:r w:rsidRPr="00032ADA">
        <w:rPr>
          <w:sz w:val="20"/>
          <w:szCs w:val="20"/>
          <w:lang w:val="en-US"/>
        </w:rPr>
        <w:t xml:space="preserve">If you sign a section 20 agreement you are consenting to your child living somewhere else, usually in Local Authority foster care. </w:t>
      </w:r>
      <w:r w:rsidRPr="00032ADA">
        <w:rPr>
          <w:sz w:val="20"/>
          <w:szCs w:val="20"/>
          <w:lang w:val="en"/>
        </w:rPr>
        <w:t>Section 20 is based on working with the Local Authority.</w:t>
      </w:r>
    </w:p>
    <w:p w:rsidR="00100FD8" w:rsidRPr="00032ADA" w:rsidRDefault="00100FD8" w:rsidP="00100FD8">
      <w:pPr>
        <w:jc w:val="both"/>
        <w:rPr>
          <w:b/>
          <w:bCs/>
          <w:color w:val="FF0000"/>
          <w:sz w:val="20"/>
          <w:szCs w:val="20"/>
          <w:lang w:val="en"/>
        </w:rPr>
      </w:pPr>
      <w:r w:rsidRPr="00032ADA">
        <w:rPr>
          <w:b/>
          <w:bCs/>
          <w:color w:val="FF0000"/>
          <w:sz w:val="20"/>
          <w:szCs w:val="20"/>
          <w:lang w:val="en"/>
        </w:rPr>
        <w:t>It is very important that you understand what the section 20 agreement means before you agree to sign it.</w:t>
      </w:r>
      <w:r w:rsidRPr="00032ADA">
        <w:rPr>
          <w:color w:val="FF0000"/>
          <w:sz w:val="20"/>
          <w:szCs w:val="20"/>
          <w:lang w:val="en"/>
        </w:rPr>
        <w:t xml:space="preserve"> </w:t>
      </w:r>
      <w:r w:rsidRPr="00032ADA">
        <w:rPr>
          <w:b/>
          <w:bCs/>
          <w:color w:val="FF0000"/>
          <w:sz w:val="20"/>
          <w:szCs w:val="20"/>
          <w:lang w:val="en"/>
        </w:rPr>
        <w:t xml:space="preserve">You have the right to seek legal advice if you wish. </w:t>
      </w:r>
    </w:p>
    <w:p w:rsidR="00100FD8" w:rsidRPr="00032ADA" w:rsidRDefault="00100FD8" w:rsidP="00100FD8">
      <w:pPr>
        <w:jc w:val="both"/>
        <w:rPr>
          <w:color w:val="FF0000"/>
          <w:sz w:val="20"/>
          <w:szCs w:val="20"/>
          <w:lang w:val="en-US"/>
        </w:rPr>
      </w:pPr>
    </w:p>
    <w:p w:rsidR="00100FD8" w:rsidRPr="00032ADA" w:rsidRDefault="00100FD8" w:rsidP="00100FD8">
      <w:pPr>
        <w:jc w:val="both"/>
        <w:rPr>
          <w:sz w:val="20"/>
          <w:szCs w:val="20"/>
          <w:lang w:val="en"/>
        </w:rPr>
      </w:pPr>
      <w:r w:rsidRPr="00032ADA">
        <w:rPr>
          <w:sz w:val="20"/>
          <w:szCs w:val="20"/>
          <w:lang w:val="en-US"/>
        </w:rPr>
        <w:t xml:space="preserve">Section 20 accommodation is very different to your child being removed from your care against your will under a care order. The Local Authority </w:t>
      </w:r>
      <w:r w:rsidRPr="00032ADA">
        <w:rPr>
          <w:b/>
          <w:bCs/>
          <w:sz w:val="20"/>
          <w:szCs w:val="20"/>
          <w:u w:val="single"/>
          <w:lang w:val="en-US"/>
        </w:rPr>
        <w:t>do not</w:t>
      </w:r>
      <w:r w:rsidRPr="00032ADA">
        <w:rPr>
          <w:sz w:val="20"/>
          <w:szCs w:val="20"/>
          <w:lang w:val="en-US"/>
        </w:rPr>
        <w:t xml:space="preserve"> share parental responsibility for your child if you have agreed that your child should be in foster care under a section 20 agreement. You </w:t>
      </w:r>
      <w:r w:rsidRPr="00032ADA">
        <w:rPr>
          <w:sz w:val="20"/>
          <w:szCs w:val="20"/>
          <w:lang w:val="en"/>
        </w:rPr>
        <w:t>retain all your legal rights if your child is accommodated under s 20.</w:t>
      </w:r>
    </w:p>
    <w:p w:rsidR="00100FD8" w:rsidRPr="00032ADA" w:rsidRDefault="00100FD8" w:rsidP="00100FD8">
      <w:pPr>
        <w:jc w:val="both"/>
        <w:rPr>
          <w:sz w:val="20"/>
          <w:szCs w:val="20"/>
          <w:lang w:val="en-US"/>
        </w:rPr>
      </w:pPr>
    </w:p>
    <w:p w:rsidR="00100FD8" w:rsidRPr="00032ADA" w:rsidRDefault="00100FD8" w:rsidP="00100FD8">
      <w:pPr>
        <w:jc w:val="both"/>
        <w:rPr>
          <w:color w:val="FF0000"/>
          <w:sz w:val="20"/>
          <w:szCs w:val="20"/>
          <w:lang w:val="en-US"/>
        </w:rPr>
      </w:pPr>
      <w:r w:rsidRPr="00032ADA">
        <w:rPr>
          <w:sz w:val="20"/>
          <w:szCs w:val="20"/>
          <w:lang w:val="en-US"/>
        </w:rPr>
        <w:t xml:space="preserve">Under section 20(8) any person </w:t>
      </w:r>
      <w:r w:rsidRPr="00032ADA">
        <w:rPr>
          <w:color w:val="FF0000"/>
          <w:sz w:val="20"/>
          <w:szCs w:val="20"/>
          <w:lang w:val="en-US"/>
        </w:rPr>
        <w:t>who has parental responsibility is entitled to withdraw their consent to the S.20 agreement at any time.</w:t>
      </w:r>
      <w:r w:rsidRPr="00032ADA">
        <w:rPr>
          <w:sz w:val="20"/>
          <w:szCs w:val="20"/>
          <w:lang w:val="en-US"/>
        </w:rPr>
        <w:t xml:space="preserve"> This means you can remove your child from Local Authority accommodation at any time unless there are objections to this by someone who has a child arrangements order to say the child lives with him/her, a special guardianship order or has care of the child by a special order of the High Court. If the Local Authority does not agree with your decision to remove your child from care </w:t>
      </w:r>
      <w:r w:rsidRPr="00032ADA">
        <w:rPr>
          <w:sz w:val="20"/>
          <w:szCs w:val="20"/>
        </w:rPr>
        <w:t xml:space="preserve">they may feel they need to take emergency action to safeguard the child by involving the police or applying for an emergency protection order from the court. </w:t>
      </w:r>
      <w:r w:rsidRPr="00032ADA">
        <w:rPr>
          <w:color w:val="FF0000"/>
          <w:sz w:val="20"/>
          <w:szCs w:val="20"/>
        </w:rPr>
        <w:t xml:space="preserve">This does not affect your right to withdraw your consent to the S.20 agreement. </w:t>
      </w:r>
    </w:p>
    <w:p w:rsidR="00100FD8" w:rsidRPr="00032ADA" w:rsidRDefault="00100FD8" w:rsidP="00100FD8">
      <w:pPr>
        <w:jc w:val="both"/>
        <w:rPr>
          <w:i/>
          <w:iCs/>
          <w:color w:val="FF0000"/>
          <w:sz w:val="20"/>
          <w:szCs w:val="20"/>
          <w:lang w:val="en-US"/>
        </w:rPr>
      </w:pPr>
    </w:p>
    <w:p w:rsidR="00100FD8" w:rsidRPr="00032ADA" w:rsidRDefault="00100FD8" w:rsidP="00100FD8">
      <w:pPr>
        <w:jc w:val="both"/>
        <w:rPr>
          <w:sz w:val="20"/>
          <w:szCs w:val="20"/>
          <w:lang w:val="en-US"/>
        </w:rPr>
      </w:pPr>
      <w:r w:rsidRPr="00032ADA">
        <w:rPr>
          <w:sz w:val="20"/>
          <w:szCs w:val="20"/>
          <w:lang w:val="en-US"/>
        </w:rPr>
        <w:t xml:space="preserve">If your child is 16 or 17 years old your child is able to consent to being accommodated by the Local Authority without your permission. Your child will also be able to leave the accommodation without your consent. </w:t>
      </w:r>
    </w:p>
    <w:p w:rsidR="00100FD8" w:rsidRPr="00032ADA" w:rsidRDefault="00100FD8" w:rsidP="00100FD8">
      <w:pPr>
        <w:jc w:val="both"/>
        <w:rPr>
          <w:sz w:val="20"/>
          <w:szCs w:val="20"/>
          <w:lang w:val="en"/>
        </w:rPr>
      </w:pPr>
    </w:p>
    <w:p w:rsidR="00100FD8" w:rsidRPr="00032ADA" w:rsidRDefault="00100FD8" w:rsidP="00100FD8">
      <w:pPr>
        <w:jc w:val="both"/>
        <w:rPr>
          <w:sz w:val="20"/>
          <w:szCs w:val="20"/>
        </w:rPr>
      </w:pPr>
      <w:r w:rsidRPr="00032ADA">
        <w:rPr>
          <w:sz w:val="20"/>
          <w:szCs w:val="20"/>
        </w:rPr>
        <w:t xml:space="preserve">If you would like further information which is independent of Children’s Services go to: </w:t>
      </w:r>
      <w:hyperlink r:id="rId8" w:history="1">
        <w:r w:rsidRPr="00032ADA">
          <w:rPr>
            <w:rStyle w:val="Hyperlink"/>
            <w:sz w:val="20"/>
            <w:szCs w:val="20"/>
          </w:rPr>
          <w:t>http://www.frg.org.uk/need-help-or-advice/advice-sheets</w:t>
        </w:r>
      </w:hyperlink>
      <w:r w:rsidRPr="00032ADA">
        <w:rPr>
          <w:sz w:val="20"/>
          <w:szCs w:val="20"/>
        </w:rPr>
        <w:t xml:space="preserve"> or call the Family Rights Group on 0808 801 0366.</w:t>
      </w:r>
    </w:p>
    <w:p w:rsidR="00100FD8" w:rsidRPr="00032ADA" w:rsidRDefault="00100FD8" w:rsidP="00100FD8">
      <w:pPr>
        <w:jc w:val="both"/>
        <w:rPr>
          <w:sz w:val="20"/>
          <w:szCs w:val="20"/>
        </w:rPr>
      </w:pPr>
    </w:p>
    <w:p w:rsidR="00100FD8" w:rsidRPr="00032ADA" w:rsidRDefault="00100FD8" w:rsidP="00100FD8">
      <w:pPr>
        <w:jc w:val="both"/>
        <w:rPr>
          <w:i/>
          <w:iCs/>
          <w:sz w:val="20"/>
          <w:szCs w:val="20"/>
        </w:rPr>
      </w:pPr>
      <w:r w:rsidRPr="00032ADA">
        <w:rPr>
          <w:sz w:val="20"/>
          <w:szCs w:val="20"/>
        </w:rPr>
        <w:t xml:space="preserve">This document can be made available in a range of languages, large print, Braille, on tape, electronic and accessible formats. </w:t>
      </w:r>
    </w:p>
    <w:p w:rsidR="00AF080E" w:rsidRPr="00032ADA" w:rsidRDefault="00AF080E" w:rsidP="00AF080E">
      <w:pPr>
        <w:pStyle w:val="Footer"/>
        <w:ind w:left="-709"/>
        <w:rPr>
          <w:rFonts w:ascii="Arial" w:hAnsi="Arial" w:cs="Arial"/>
          <w:sz w:val="20"/>
        </w:rPr>
      </w:pPr>
    </w:p>
    <w:p w:rsidR="00155E4E" w:rsidRPr="00032ADA" w:rsidRDefault="00155E4E" w:rsidP="00AF080E">
      <w:pPr>
        <w:pStyle w:val="Footer"/>
        <w:ind w:left="-709"/>
        <w:rPr>
          <w:rFonts w:ascii="Arial" w:hAnsi="Arial" w:cs="Arial"/>
          <w:sz w:val="20"/>
        </w:rPr>
      </w:pPr>
    </w:p>
    <w:p w:rsidR="00155E4E" w:rsidRPr="00032ADA" w:rsidRDefault="00155E4E" w:rsidP="00AF080E">
      <w:pPr>
        <w:pStyle w:val="Footer"/>
        <w:ind w:left="-709"/>
        <w:rPr>
          <w:rFonts w:ascii="Arial" w:hAnsi="Arial" w:cs="Arial"/>
          <w:sz w:val="20"/>
        </w:rPr>
      </w:pPr>
    </w:p>
    <w:p w:rsidR="00AF080E" w:rsidRPr="00032ADA" w:rsidRDefault="00032ADA" w:rsidP="00AF080E">
      <w:pPr>
        <w:pStyle w:val="Footer"/>
        <w:ind w:left="-709"/>
        <w:rPr>
          <w:rFonts w:ascii="Arial" w:hAnsi="Arial" w:cs="Arial"/>
          <w:sz w:val="20"/>
        </w:rPr>
      </w:pPr>
      <w:r>
        <w:rPr>
          <w:rFonts w:ascii="Arial" w:hAnsi="Arial" w:cs="Arial"/>
          <w:sz w:val="20"/>
        </w:rPr>
        <w:t xml:space="preserve">             </w:t>
      </w:r>
      <w:r w:rsidR="00407B06" w:rsidRPr="00032ADA">
        <w:rPr>
          <w:rFonts w:ascii="Arial" w:hAnsi="Arial" w:cs="Arial"/>
          <w:sz w:val="20"/>
        </w:rPr>
        <w:t>Pete Camp</w:t>
      </w:r>
      <w:r w:rsidR="00155E4E" w:rsidRPr="00032ADA">
        <w:rPr>
          <w:rFonts w:ascii="Arial" w:hAnsi="Arial" w:cs="Arial"/>
          <w:sz w:val="20"/>
        </w:rPr>
        <w:t>b</w:t>
      </w:r>
      <w:r w:rsidR="00407B06" w:rsidRPr="00032ADA">
        <w:rPr>
          <w:rFonts w:ascii="Arial" w:hAnsi="Arial" w:cs="Arial"/>
          <w:sz w:val="20"/>
        </w:rPr>
        <w:t>ell</w:t>
      </w:r>
    </w:p>
    <w:p w:rsidR="00AF080E" w:rsidRDefault="00032ADA" w:rsidP="002C07B9">
      <w:pPr>
        <w:ind w:left="-709"/>
        <w:rPr>
          <w:rFonts w:cs="Arial"/>
          <w:b/>
          <w:sz w:val="20"/>
          <w:szCs w:val="20"/>
        </w:rPr>
      </w:pPr>
      <w:r>
        <w:rPr>
          <w:rFonts w:cs="Arial"/>
          <w:b/>
          <w:sz w:val="20"/>
          <w:szCs w:val="20"/>
        </w:rPr>
        <w:t xml:space="preserve">             </w:t>
      </w:r>
      <w:r w:rsidR="00AF080E" w:rsidRPr="00032ADA">
        <w:rPr>
          <w:rFonts w:cs="Arial"/>
          <w:b/>
          <w:sz w:val="20"/>
          <w:szCs w:val="20"/>
        </w:rPr>
        <w:t>Head of Children and Family Services</w:t>
      </w:r>
    </w:p>
    <w:p w:rsidR="006C462B" w:rsidRPr="006C462B" w:rsidRDefault="006C462B" w:rsidP="002C07B9">
      <w:pPr>
        <w:ind w:left="-709"/>
        <w:rPr>
          <w:rFonts w:cs="Arial"/>
          <w:sz w:val="16"/>
          <w:szCs w:val="16"/>
        </w:rPr>
      </w:pPr>
      <w:r>
        <w:rPr>
          <w:rFonts w:cs="Arial"/>
          <w:b/>
          <w:sz w:val="20"/>
          <w:szCs w:val="20"/>
        </w:rPr>
        <w:tab/>
      </w:r>
      <w:r w:rsidRPr="006C462B">
        <w:rPr>
          <w:rFonts w:cs="Arial"/>
          <w:sz w:val="16"/>
          <w:szCs w:val="16"/>
        </w:rPr>
        <w:t>July 2019</w:t>
      </w:r>
    </w:p>
    <w:p w:rsidR="00AF080E" w:rsidRPr="00032ADA" w:rsidRDefault="00AF080E" w:rsidP="00AF080E">
      <w:pPr>
        <w:pStyle w:val="Footer"/>
        <w:tabs>
          <w:tab w:val="clear" w:pos="4153"/>
          <w:tab w:val="clear" w:pos="8306"/>
        </w:tabs>
        <w:ind w:left="-709"/>
        <w:rPr>
          <w:rFonts w:ascii="Arial" w:hAnsi="Arial" w:cs="Arial"/>
          <w:sz w:val="20"/>
        </w:rPr>
      </w:pPr>
    </w:p>
    <w:p w:rsidR="00AF080E" w:rsidRPr="00032ADA" w:rsidRDefault="00AF080E" w:rsidP="00AF080E">
      <w:pPr>
        <w:autoSpaceDE w:val="0"/>
        <w:autoSpaceDN w:val="0"/>
        <w:adjustRightInd w:val="0"/>
        <w:ind w:left="-709"/>
        <w:rPr>
          <w:rFonts w:ascii="Helvetica-Bold" w:hAnsi="Helvetica-Bold" w:cs="Helvetica-Bold"/>
          <w:b/>
          <w:bCs/>
          <w:sz w:val="20"/>
          <w:szCs w:val="20"/>
        </w:rPr>
      </w:pPr>
    </w:p>
    <w:p w:rsidR="0040764B" w:rsidRPr="00032ADA" w:rsidRDefault="0040764B" w:rsidP="00B830A5">
      <w:pPr>
        <w:rPr>
          <w:rFonts w:cs="Arial"/>
          <w:sz w:val="20"/>
          <w:szCs w:val="20"/>
        </w:rPr>
      </w:pPr>
      <w:bookmarkStart w:id="1" w:name="_GoBack"/>
      <w:bookmarkEnd w:id="1"/>
    </w:p>
    <w:p w:rsidR="0040764B" w:rsidRPr="00032ADA" w:rsidRDefault="0040764B" w:rsidP="00B830A5">
      <w:pPr>
        <w:rPr>
          <w:rFonts w:cs="Arial"/>
          <w:sz w:val="20"/>
          <w:szCs w:val="20"/>
        </w:rPr>
      </w:pPr>
    </w:p>
    <w:p w:rsidR="0040764B" w:rsidRPr="00032ADA" w:rsidRDefault="0040764B" w:rsidP="00B830A5">
      <w:pPr>
        <w:rPr>
          <w:rFonts w:cs="Arial"/>
          <w:sz w:val="20"/>
          <w:szCs w:val="20"/>
        </w:rPr>
      </w:pPr>
    </w:p>
    <w:p w:rsidR="0040764B" w:rsidRPr="00032ADA" w:rsidRDefault="0040764B" w:rsidP="00B830A5">
      <w:pPr>
        <w:rPr>
          <w:rFonts w:cs="Arial"/>
          <w:sz w:val="20"/>
          <w:szCs w:val="20"/>
        </w:rPr>
      </w:pPr>
    </w:p>
    <w:p w:rsidR="0040764B" w:rsidRPr="005B1742" w:rsidRDefault="0040764B" w:rsidP="00B830A5">
      <w:pPr>
        <w:rPr>
          <w:rFonts w:cs="Arial"/>
        </w:rPr>
      </w:pPr>
    </w:p>
    <w:sectPr w:rsidR="0040764B" w:rsidRPr="005B1742" w:rsidSect="006D49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62EB8"/>
    <w:multiLevelType w:val="hybridMultilevel"/>
    <w:tmpl w:val="08DE6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AFE"/>
    <w:rsid w:val="00005571"/>
    <w:rsid w:val="00032ADA"/>
    <w:rsid w:val="00096A41"/>
    <w:rsid w:val="000A4275"/>
    <w:rsid w:val="00100FD8"/>
    <w:rsid w:val="00113BED"/>
    <w:rsid w:val="00155E4E"/>
    <w:rsid w:val="00165B50"/>
    <w:rsid w:val="00191EBA"/>
    <w:rsid w:val="001B5911"/>
    <w:rsid w:val="00206AFE"/>
    <w:rsid w:val="00206FD4"/>
    <w:rsid w:val="00263984"/>
    <w:rsid w:val="0027447E"/>
    <w:rsid w:val="00277C56"/>
    <w:rsid w:val="00280579"/>
    <w:rsid w:val="00283981"/>
    <w:rsid w:val="002C07B9"/>
    <w:rsid w:val="002D6ECE"/>
    <w:rsid w:val="002F6FE8"/>
    <w:rsid w:val="00307E83"/>
    <w:rsid w:val="003303D7"/>
    <w:rsid w:val="00332F77"/>
    <w:rsid w:val="00352432"/>
    <w:rsid w:val="00375001"/>
    <w:rsid w:val="003903AA"/>
    <w:rsid w:val="003907A2"/>
    <w:rsid w:val="00390E3E"/>
    <w:rsid w:val="003C16AE"/>
    <w:rsid w:val="0040764B"/>
    <w:rsid w:val="00407B06"/>
    <w:rsid w:val="00430980"/>
    <w:rsid w:val="00453E25"/>
    <w:rsid w:val="00496306"/>
    <w:rsid w:val="00573D4E"/>
    <w:rsid w:val="005B4BEB"/>
    <w:rsid w:val="005C5F74"/>
    <w:rsid w:val="005C61B8"/>
    <w:rsid w:val="005D253C"/>
    <w:rsid w:val="00631974"/>
    <w:rsid w:val="006404E1"/>
    <w:rsid w:val="00641125"/>
    <w:rsid w:val="006C462B"/>
    <w:rsid w:val="006D4903"/>
    <w:rsid w:val="007015EB"/>
    <w:rsid w:val="00746B15"/>
    <w:rsid w:val="007734F9"/>
    <w:rsid w:val="007954A9"/>
    <w:rsid w:val="007B2067"/>
    <w:rsid w:val="007B4970"/>
    <w:rsid w:val="007B76E5"/>
    <w:rsid w:val="00856F8D"/>
    <w:rsid w:val="008E368D"/>
    <w:rsid w:val="008E62A1"/>
    <w:rsid w:val="008E75A1"/>
    <w:rsid w:val="00910583"/>
    <w:rsid w:val="00951B3D"/>
    <w:rsid w:val="00983778"/>
    <w:rsid w:val="009D515A"/>
    <w:rsid w:val="00A04841"/>
    <w:rsid w:val="00A1696D"/>
    <w:rsid w:val="00A26F05"/>
    <w:rsid w:val="00A47FAF"/>
    <w:rsid w:val="00A663E5"/>
    <w:rsid w:val="00A71473"/>
    <w:rsid w:val="00A71BFB"/>
    <w:rsid w:val="00A84D6C"/>
    <w:rsid w:val="00AC1DFE"/>
    <w:rsid w:val="00AF080E"/>
    <w:rsid w:val="00B10510"/>
    <w:rsid w:val="00B33CC8"/>
    <w:rsid w:val="00B830A5"/>
    <w:rsid w:val="00B92362"/>
    <w:rsid w:val="00B94DE2"/>
    <w:rsid w:val="00C1167C"/>
    <w:rsid w:val="00C664C5"/>
    <w:rsid w:val="00D105C0"/>
    <w:rsid w:val="00D77D5E"/>
    <w:rsid w:val="00D91125"/>
    <w:rsid w:val="00DA6450"/>
    <w:rsid w:val="00E144B8"/>
    <w:rsid w:val="00E27044"/>
    <w:rsid w:val="00ED0FDA"/>
    <w:rsid w:val="00EF66F3"/>
    <w:rsid w:val="00F1757A"/>
    <w:rsid w:val="00F4469A"/>
    <w:rsid w:val="00F67FD9"/>
    <w:rsid w:val="00FC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C3D71F-036D-4993-8349-8E26F3F7C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03"/>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46B15"/>
    <w:rPr>
      <w:rFonts w:ascii="Consolas" w:eastAsiaTheme="minorHAnsi" w:hAnsi="Consolas"/>
      <w:sz w:val="21"/>
      <w:szCs w:val="21"/>
      <w:lang w:val="en-US" w:bidi="en-US"/>
    </w:rPr>
  </w:style>
  <w:style w:type="character" w:customStyle="1" w:styleId="PlainTextChar">
    <w:name w:val="Plain Text Char"/>
    <w:basedOn w:val="DefaultParagraphFont"/>
    <w:link w:val="PlainText"/>
    <w:uiPriority w:val="99"/>
    <w:rsid w:val="00746B15"/>
    <w:rPr>
      <w:rFonts w:ascii="Consolas" w:eastAsiaTheme="minorHAnsi" w:hAnsi="Consolas"/>
      <w:sz w:val="21"/>
      <w:szCs w:val="21"/>
      <w:lang w:val="en-US" w:eastAsia="en-US" w:bidi="en-US"/>
    </w:rPr>
  </w:style>
  <w:style w:type="paragraph" w:styleId="BalloonText">
    <w:name w:val="Balloon Text"/>
    <w:basedOn w:val="Normal"/>
    <w:link w:val="BalloonTextChar"/>
    <w:rsid w:val="00A04841"/>
    <w:rPr>
      <w:rFonts w:ascii="Tahoma" w:hAnsi="Tahoma" w:cs="Tahoma"/>
      <w:sz w:val="16"/>
      <w:szCs w:val="16"/>
    </w:rPr>
  </w:style>
  <w:style w:type="character" w:customStyle="1" w:styleId="BalloonTextChar">
    <w:name w:val="Balloon Text Char"/>
    <w:basedOn w:val="DefaultParagraphFont"/>
    <w:link w:val="BalloonText"/>
    <w:rsid w:val="00A04841"/>
    <w:rPr>
      <w:rFonts w:ascii="Tahoma" w:hAnsi="Tahoma" w:cs="Tahoma"/>
      <w:sz w:val="16"/>
      <w:szCs w:val="16"/>
      <w:lang w:eastAsia="en-US"/>
    </w:rPr>
  </w:style>
  <w:style w:type="table" w:styleId="TableGrid">
    <w:name w:val="Table Grid"/>
    <w:basedOn w:val="TableNormal"/>
    <w:rsid w:val="00B8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AF080E"/>
    <w:pPr>
      <w:tabs>
        <w:tab w:val="center" w:pos="4153"/>
        <w:tab w:val="right" w:pos="8306"/>
      </w:tabs>
    </w:pPr>
    <w:rPr>
      <w:rFonts w:ascii="Times New Roman" w:hAnsi="Times New Roman"/>
      <w:szCs w:val="20"/>
    </w:rPr>
  </w:style>
  <w:style w:type="character" w:customStyle="1" w:styleId="FooterChar">
    <w:name w:val="Footer Char"/>
    <w:basedOn w:val="DefaultParagraphFont"/>
    <w:link w:val="Footer"/>
    <w:rsid w:val="00AF080E"/>
    <w:rPr>
      <w:sz w:val="24"/>
      <w:lang w:eastAsia="en-US"/>
    </w:rPr>
  </w:style>
  <w:style w:type="character" w:styleId="Hyperlink">
    <w:name w:val="Hyperlink"/>
    <w:basedOn w:val="DefaultParagraphFont"/>
    <w:uiPriority w:val="99"/>
    <w:semiHidden/>
    <w:unhideWhenUsed/>
    <w:rsid w:val="00100FD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33105">
      <w:bodyDiv w:val="1"/>
      <w:marLeft w:val="0"/>
      <w:marRight w:val="0"/>
      <w:marTop w:val="0"/>
      <w:marBottom w:val="0"/>
      <w:divBdr>
        <w:top w:val="none" w:sz="0" w:space="0" w:color="auto"/>
        <w:left w:val="none" w:sz="0" w:space="0" w:color="auto"/>
        <w:bottom w:val="none" w:sz="0" w:space="0" w:color="auto"/>
        <w:right w:val="none" w:sz="0" w:space="0" w:color="auto"/>
      </w:divBdr>
    </w:div>
    <w:div w:id="618026826">
      <w:bodyDiv w:val="1"/>
      <w:marLeft w:val="0"/>
      <w:marRight w:val="0"/>
      <w:marTop w:val="0"/>
      <w:marBottom w:val="0"/>
      <w:divBdr>
        <w:top w:val="none" w:sz="0" w:space="0" w:color="auto"/>
        <w:left w:val="none" w:sz="0" w:space="0" w:color="auto"/>
        <w:bottom w:val="none" w:sz="0" w:space="0" w:color="auto"/>
        <w:right w:val="none" w:sz="0" w:space="0" w:color="auto"/>
      </w:divBdr>
    </w:div>
    <w:div w:id="999119978">
      <w:bodyDiv w:val="1"/>
      <w:marLeft w:val="0"/>
      <w:marRight w:val="0"/>
      <w:marTop w:val="0"/>
      <w:marBottom w:val="0"/>
      <w:divBdr>
        <w:top w:val="none" w:sz="0" w:space="0" w:color="auto"/>
        <w:left w:val="none" w:sz="0" w:space="0" w:color="auto"/>
        <w:bottom w:val="none" w:sz="0" w:space="0" w:color="auto"/>
        <w:right w:val="none" w:sz="0" w:space="0" w:color="auto"/>
      </w:divBdr>
    </w:div>
    <w:div w:id="1048533868">
      <w:bodyDiv w:val="1"/>
      <w:marLeft w:val="0"/>
      <w:marRight w:val="0"/>
      <w:marTop w:val="0"/>
      <w:marBottom w:val="0"/>
      <w:divBdr>
        <w:top w:val="none" w:sz="0" w:space="0" w:color="auto"/>
        <w:left w:val="none" w:sz="0" w:space="0" w:color="auto"/>
        <w:bottom w:val="none" w:sz="0" w:space="0" w:color="auto"/>
        <w:right w:val="none" w:sz="0" w:space="0" w:color="auto"/>
      </w:divBdr>
    </w:div>
    <w:div w:id="1218198784">
      <w:bodyDiv w:val="1"/>
      <w:marLeft w:val="0"/>
      <w:marRight w:val="0"/>
      <w:marTop w:val="0"/>
      <w:marBottom w:val="0"/>
      <w:divBdr>
        <w:top w:val="none" w:sz="0" w:space="0" w:color="auto"/>
        <w:left w:val="none" w:sz="0" w:space="0" w:color="auto"/>
        <w:bottom w:val="none" w:sz="0" w:space="0" w:color="auto"/>
        <w:right w:val="none" w:sz="0" w:space="0" w:color="auto"/>
      </w:divBdr>
    </w:div>
    <w:div w:id="1319847997">
      <w:bodyDiv w:val="1"/>
      <w:marLeft w:val="0"/>
      <w:marRight w:val="0"/>
      <w:marTop w:val="0"/>
      <w:marBottom w:val="0"/>
      <w:divBdr>
        <w:top w:val="none" w:sz="0" w:space="0" w:color="auto"/>
        <w:left w:val="none" w:sz="0" w:space="0" w:color="auto"/>
        <w:bottom w:val="none" w:sz="0" w:space="0" w:color="auto"/>
        <w:right w:val="none" w:sz="0" w:space="0" w:color="auto"/>
      </w:divBdr>
    </w:div>
    <w:div w:id="1422071574">
      <w:bodyDiv w:val="1"/>
      <w:marLeft w:val="0"/>
      <w:marRight w:val="0"/>
      <w:marTop w:val="0"/>
      <w:marBottom w:val="0"/>
      <w:divBdr>
        <w:top w:val="none" w:sz="0" w:space="0" w:color="auto"/>
        <w:left w:val="none" w:sz="0" w:space="0" w:color="auto"/>
        <w:bottom w:val="none" w:sz="0" w:space="0" w:color="auto"/>
        <w:right w:val="none" w:sz="0" w:space="0" w:color="auto"/>
      </w:divBdr>
    </w:div>
    <w:div w:id="1465074053">
      <w:bodyDiv w:val="1"/>
      <w:marLeft w:val="0"/>
      <w:marRight w:val="0"/>
      <w:marTop w:val="0"/>
      <w:marBottom w:val="0"/>
      <w:divBdr>
        <w:top w:val="none" w:sz="0" w:space="0" w:color="auto"/>
        <w:left w:val="none" w:sz="0" w:space="0" w:color="auto"/>
        <w:bottom w:val="none" w:sz="0" w:space="0" w:color="auto"/>
        <w:right w:val="none" w:sz="0" w:space="0" w:color="auto"/>
      </w:divBdr>
      <w:divsChild>
        <w:div w:id="1651669783">
          <w:marLeft w:val="0"/>
          <w:marRight w:val="0"/>
          <w:marTop w:val="0"/>
          <w:marBottom w:val="0"/>
          <w:divBdr>
            <w:top w:val="none" w:sz="0" w:space="0" w:color="auto"/>
            <w:left w:val="none" w:sz="0" w:space="0" w:color="auto"/>
            <w:bottom w:val="none" w:sz="0" w:space="0" w:color="auto"/>
            <w:right w:val="none" w:sz="0" w:space="0" w:color="auto"/>
          </w:divBdr>
          <w:divsChild>
            <w:div w:id="958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7434">
      <w:bodyDiv w:val="1"/>
      <w:marLeft w:val="0"/>
      <w:marRight w:val="0"/>
      <w:marTop w:val="0"/>
      <w:marBottom w:val="0"/>
      <w:divBdr>
        <w:top w:val="none" w:sz="0" w:space="0" w:color="auto"/>
        <w:left w:val="none" w:sz="0" w:space="0" w:color="auto"/>
        <w:bottom w:val="none" w:sz="0" w:space="0" w:color="auto"/>
        <w:right w:val="none" w:sz="0" w:space="0" w:color="auto"/>
      </w:divBdr>
    </w:div>
    <w:div w:id="1830292921">
      <w:bodyDiv w:val="1"/>
      <w:marLeft w:val="0"/>
      <w:marRight w:val="0"/>
      <w:marTop w:val="0"/>
      <w:marBottom w:val="0"/>
      <w:divBdr>
        <w:top w:val="none" w:sz="0" w:space="0" w:color="auto"/>
        <w:left w:val="none" w:sz="0" w:space="0" w:color="auto"/>
        <w:bottom w:val="none" w:sz="0" w:space="0" w:color="auto"/>
        <w:right w:val="none" w:sz="0" w:space="0" w:color="auto"/>
      </w:divBdr>
    </w:div>
    <w:div w:id="20016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g.org.uk/need-help-or-advice/advice-sheet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SXJZJSQ2YJM5-1030375632-1228255</_dlc_DocId>
    <_dlc_DocIdUrl xmlns="14ef3b5f-6ca1-4c1c-a353-a1c338ccc666">
      <Url>https://antsertech.sharepoint.com/sites/TriXData2/_layouts/15/DocIdRedir.aspx?ID=SXJZJSQ2YJM5-1030375632-1228255</Url>
      <Description>SXJZJSQ2YJM5-1030375632-1228255</Description>
    </_dlc_DocIdUrl>
  </documentManagement>
</p:properties>
</file>

<file path=customXml/itemProps1.xml><?xml version="1.0" encoding="utf-8"?>
<ds:datastoreItem xmlns:ds="http://schemas.openxmlformats.org/officeDocument/2006/customXml" ds:itemID="{5A264772-5F2B-4D98-A0A6-543B7C5AE7AD}">
  <ds:schemaRefs>
    <ds:schemaRef ds:uri="http://schemas.openxmlformats.org/officeDocument/2006/bibliography"/>
  </ds:schemaRefs>
</ds:datastoreItem>
</file>

<file path=customXml/itemProps2.xml><?xml version="1.0" encoding="utf-8"?>
<ds:datastoreItem xmlns:ds="http://schemas.openxmlformats.org/officeDocument/2006/customXml" ds:itemID="{2EBBDBEF-C7A8-4F23-856D-C8FAA1B4A557}"/>
</file>

<file path=customXml/itemProps3.xml><?xml version="1.0" encoding="utf-8"?>
<ds:datastoreItem xmlns:ds="http://schemas.openxmlformats.org/officeDocument/2006/customXml" ds:itemID="{03E5EAB0-013C-4949-BB9C-CC1CD607CE5E}"/>
</file>

<file path=customXml/itemProps4.xml><?xml version="1.0" encoding="utf-8"?>
<ds:datastoreItem xmlns:ds="http://schemas.openxmlformats.org/officeDocument/2006/customXml" ds:itemID="{3693D374-371D-4EDD-BC51-ED3B9863720E}"/>
</file>

<file path=customXml/itemProps5.xml><?xml version="1.0" encoding="utf-8"?>
<ds:datastoreItem xmlns:ds="http://schemas.openxmlformats.org/officeDocument/2006/customXml" ds:itemID="{E1DD0865-A96D-47A9-9298-260B5B474982}"/>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10 January 2013</vt:lpstr>
    </vt:vector>
  </TitlesOfParts>
  <Company>West Berkshire Council</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January 2013</dc:title>
  <dc:creator>jfitzgerald</dc:creator>
  <cp:lastModifiedBy>Mandi Davis</cp:lastModifiedBy>
  <cp:revision>7</cp:revision>
  <cp:lastPrinted>2015-02-05T12:26:00Z</cp:lastPrinted>
  <dcterms:created xsi:type="dcterms:W3CDTF">2019-06-25T08:43:00Z</dcterms:created>
  <dcterms:modified xsi:type="dcterms:W3CDTF">2019-07-31T10:37:00Z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81b79a47-1239-470c-9ab2-432727462953</vt:lpwstr>
  </property>
</Properties>
</file>