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87F9FC" w14:textId="77777777" w:rsidR="004F1166" w:rsidRDefault="005329E7" w:rsidP="005329E7">
      <w:pPr>
        <w:pStyle w:val="Heading1"/>
      </w:pPr>
      <w:r>
        <w:t>Pathway Plan Data</w:t>
      </w:r>
    </w:p>
    <w:p w14:paraId="558DF28A" w14:textId="77777777" w:rsidR="005329E7" w:rsidRDefault="005329E7" w:rsidP="005329E7"/>
    <w:p w14:paraId="419E889A" w14:textId="77777777" w:rsidR="005329E7" w:rsidRDefault="005329E7" w:rsidP="005329E7">
      <w:pPr>
        <w:pStyle w:val="Heading2"/>
      </w:pPr>
      <w:r>
        <w:t xml:space="preserve">Accommodation and suitability </w:t>
      </w:r>
    </w:p>
    <w:p w14:paraId="79EB4812" w14:textId="77777777" w:rsidR="005329E7" w:rsidRDefault="005329E7" w:rsidP="005329E7"/>
    <w:p w14:paraId="5238C95B" w14:textId="77777777" w:rsidR="005329E7" w:rsidRDefault="005329E7" w:rsidP="005329E7">
      <w:r>
        <w:t>The accommodation and suitability of accommodation in performance reports is pulled from the latest pathway plan</w:t>
      </w:r>
      <w:r w:rsidR="00DE5184">
        <w:t xml:space="preserve"> on the child’s record, from the ‘Safe and Suitable accommodation’ section. </w:t>
      </w:r>
    </w:p>
    <w:p w14:paraId="67919AC6" w14:textId="77777777" w:rsidR="005329E7" w:rsidRDefault="00DE5184" w:rsidP="005329E7">
      <w:r>
        <w:rPr>
          <w:noProof/>
        </w:rPr>
        <w:drawing>
          <wp:inline distT="0" distB="0" distL="0" distR="0" wp14:anchorId="5967D742" wp14:editId="2D6B2A14">
            <wp:extent cx="5731510" cy="8763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6678" b="66603"/>
                    <a:stretch/>
                  </pic:blipFill>
                  <pic:spPr bwMode="auto">
                    <a:xfrm>
                      <a:off x="0" y="0"/>
                      <a:ext cx="5731510" cy="876300"/>
                    </a:xfrm>
                    <a:prstGeom prst="rect">
                      <a:avLst/>
                    </a:prstGeom>
                    <a:ln>
                      <a:noFill/>
                    </a:ln>
                    <a:extLst>
                      <a:ext uri="{53640926-AAD7-44D8-BBD7-CCE9431645EC}">
                        <a14:shadowObscured xmlns:a14="http://schemas.microsoft.com/office/drawing/2010/main"/>
                      </a:ext>
                    </a:extLst>
                  </pic:spPr>
                </pic:pic>
              </a:graphicData>
            </a:graphic>
          </wp:inline>
        </w:drawing>
      </w:r>
    </w:p>
    <w:p w14:paraId="57EB7B4A" w14:textId="77777777" w:rsidR="005329E7" w:rsidRDefault="00DE5184" w:rsidP="005329E7">
      <w:r>
        <w:t>There are 15 accommodation types that can you can select from the drop down. These are:</w:t>
      </w:r>
    </w:p>
    <w:p w14:paraId="7FE5AC28" w14:textId="77777777" w:rsidR="00DE5184" w:rsidRDefault="00DE5184" w:rsidP="00DE5184">
      <w:pPr>
        <w:pStyle w:val="ListParagraph"/>
        <w:numPr>
          <w:ilvl w:val="0"/>
          <w:numId w:val="2"/>
        </w:numPr>
      </w:pPr>
      <w:r>
        <w:t>With parents or relatives</w:t>
      </w:r>
    </w:p>
    <w:p w14:paraId="290A786A" w14:textId="0FA93D21" w:rsidR="00DE5184" w:rsidRDefault="00DE5184" w:rsidP="00DE5184">
      <w:pPr>
        <w:pStyle w:val="ListParagraph"/>
        <w:numPr>
          <w:ilvl w:val="0"/>
          <w:numId w:val="2"/>
        </w:numPr>
      </w:pPr>
      <w:r>
        <w:t>Community home</w:t>
      </w:r>
      <w:r w:rsidR="00C54EAF">
        <w:t xml:space="preserve"> (Young People with disabilities mainly)</w:t>
      </w:r>
    </w:p>
    <w:p w14:paraId="11BA33FB" w14:textId="3EF3EE18" w:rsidR="00DE5184" w:rsidRDefault="00DE5184" w:rsidP="00DE5184">
      <w:pPr>
        <w:pStyle w:val="ListParagraph"/>
        <w:numPr>
          <w:ilvl w:val="0"/>
          <w:numId w:val="2"/>
        </w:numPr>
      </w:pPr>
      <w:r>
        <w:t xml:space="preserve">Semi-Independent </w:t>
      </w:r>
      <w:r w:rsidR="00F230B4">
        <w:t xml:space="preserve">(In Wandsworth, this is </w:t>
      </w:r>
      <w:r w:rsidR="00725DF2">
        <w:t>Pangea/</w:t>
      </w:r>
      <w:r w:rsidR="00F230B4">
        <w:t>Nacro/Centrepoint</w:t>
      </w:r>
      <w:r w:rsidR="00D12C6A">
        <w:t>/Ekaya/spot purchase)</w:t>
      </w:r>
    </w:p>
    <w:p w14:paraId="2F68E3E0" w14:textId="10A49832" w:rsidR="00DE5184" w:rsidRDefault="00DE5184" w:rsidP="00DE5184">
      <w:pPr>
        <w:pStyle w:val="ListParagraph"/>
        <w:numPr>
          <w:ilvl w:val="0"/>
          <w:numId w:val="2"/>
        </w:numPr>
      </w:pPr>
      <w:r>
        <w:t xml:space="preserve">Supported lodgings </w:t>
      </w:r>
      <w:r w:rsidR="00814963">
        <w:t>(we don’t currently have this in Wandsworth)</w:t>
      </w:r>
    </w:p>
    <w:p w14:paraId="65FACAFC" w14:textId="27D307FC" w:rsidR="00DE5184" w:rsidRDefault="00DE5184" w:rsidP="00DE5184">
      <w:pPr>
        <w:pStyle w:val="ListParagraph"/>
        <w:numPr>
          <w:ilvl w:val="0"/>
          <w:numId w:val="2"/>
        </w:numPr>
      </w:pPr>
      <w:r>
        <w:t xml:space="preserve">Ordinary lodgings </w:t>
      </w:r>
      <w:r w:rsidR="00ED102D">
        <w:t xml:space="preserve">(This is where we would record </w:t>
      </w:r>
      <w:r w:rsidR="00647AD2">
        <w:t>a YP who has a tenancy to privately rent a room in a shared house</w:t>
      </w:r>
      <w:r w:rsidR="00122028">
        <w:t>, renting a room from a friend or sharing a student house)</w:t>
      </w:r>
    </w:p>
    <w:p w14:paraId="614A11BE" w14:textId="25FE66EF" w:rsidR="00DE5184" w:rsidRDefault="00DE5184" w:rsidP="00DE5184">
      <w:pPr>
        <w:pStyle w:val="ListParagraph"/>
        <w:numPr>
          <w:ilvl w:val="0"/>
          <w:numId w:val="2"/>
        </w:numPr>
      </w:pPr>
      <w:r>
        <w:t>Residence not known</w:t>
      </w:r>
      <w:r w:rsidR="00C54EAF">
        <w:t xml:space="preserve"> </w:t>
      </w:r>
    </w:p>
    <w:p w14:paraId="71978AF3" w14:textId="311D029A" w:rsidR="00DE5184" w:rsidRDefault="00DE5184" w:rsidP="00DE5184">
      <w:pPr>
        <w:pStyle w:val="ListParagraph"/>
        <w:numPr>
          <w:ilvl w:val="0"/>
          <w:numId w:val="2"/>
        </w:numPr>
      </w:pPr>
      <w:r>
        <w:t>No fixed abode</w:t>
      </w:r>
      <w:r w:rsidR="00814963">
        <w:t xml:space="preserve"> (sofa surfing)</w:t>
      </w:r>
    </w:p>
    <w:p w14:paraId="5DBA7FD1" w14:textId="2461ABC2" w:rsidR="00DE5184" w:rsidRDefault="00DE5184" w:rsidP="00DE5184">
      <w:pPr>
        <w:pStyle w:val="ListParagraph"/>
        <w:numPr>
          <w:ilvl w:val="0"/>
          <w:numId w:val="2"/>
        </w:numPr>
      </w:pPr>
      <w:r>
        <w:t xml:space="preserve">Homeless </w:t>
      </w:r>
      <w:r w:rsidR="00C54EAF">
        <w:t>(street homeless)</w:t>
      </w:r>
    </w:p>
    <w:p w14:paraId="56C6525C" w14:textId="3CF63567" w:rsidR="00DE5184" w:rsidRDefault="00DE5184" w:rsidP="00DE5184">
      <w:pPr>
        <w:pStyle w:val="ListParagraph"/>
        <w:numPr>
          <w:ilvl w:val="0"/>
          <w:numId w:val="2"/>
        </w:numPr>
      </w:pPr>
      <w:r>
        <w:t>Foyers</w:t>
      </w:r>
      <w:r w:rsidR="00D12C6A">
        <w:t xml:space="preserve"> (This is accommodation </w:t>
      </w:r>
      <w:r w:rsidR="00CB619A">
        <w:t xml:space="preserve">specifically </w:t>
      </w:r>
      <w:r w:rsidR="00D12C6A">
        <w:t>linked to education e.g Uni halls</w:t>
      </w:r>
      <w:r w:rsidR="00CB619A">
        <w:t>, college accommodation</w:t>
      </w:r>
      <w:r w:rsidR="00D12C6A">
        <w:t>)</w:t>
      </w:r>
    </w:p>
    <w:p w14:paraId="115280AC" w14:textId="663118AD" w:rsidR="00DE5184" w:rsidRDefault="00DE5184" w:rsidP="00DE5184">
      <w:pPr>
        <w:pStyle w:val="ListParagraph"/>
        <w:numPr>
          <w:ilvl w:val="0"/>
          <w:numId w:val="2"/>
        </w:numPr>
      </w:pPr>
      <w:r>
        <w:t xml:space="preserve">Independent living </w:t>
      </w:r>
      <w:r w:rsidR="00814963">
        <w:t xml:space="preserve">(Council or Housing Association tenancy, </w:t>
      </w:r>
      <w:r w:rsidR="00C54EAF">
        <w:t>Own Property</w:t>
      </w:r>
      <w:r w:rsidR="00725DF2">
        <w:t>, private rent</w:t>
      </w:r>
      <w:r w:rsidR="00CB619A">
        <w:t>ed flat</w:t>
      </w:r>
      <w:r w:rsidR="00C54EAF">
        <w:t>)</w:t>
      </w:r>
    </w:p>
    <w:p w14:paraId="251EF385" w14:textId="194F8232" w:rsidR="00DE5184" w:rsidRDefault="00DE5184" w:rsidP="00DE5184">
      <w:pPr>
        <w:pStyle w:val="ListParagraph"/>
        <w:numPr>
          <w:ilvl w:val="0"/>
          <w:numId w:val="2"/>
        </w:numPr>
      </w:pPr>
      <w:r>
        <w:t xml:space="preserve">Emergency accommodation  </w:t>
      </w:r>
      <w:r w:rsidR="00814963">
        <w:t>(This is non-B&amp;B HPU or other emergency accommodation)</w:t>
      </w:r>
    </w:p>
    <w:p w14:paraId="2F70EF2A" w14:textId="77777777" w:rsidR="00DE5184" w:rsidRDefault="00DE5184" w:rsidP="00DE5184">
      <w:pPr>
        <w:pStyle w:val="ListParagraph"/>
        <w:numPr>
          <w:ilvl w:val="0"/>
          <w:numId w:val="2"/>
        </w:numPr>
      </w:pPr>
      <w:r>
        <w:t xml:space="preserve">Bed and breakfast </w:t>
      </w:r>
    </w:p>
    <w:p w14:paraId="1A93DA6E" w14:textId="77777777" w:rsidR="00DE5184" w:rsidRDefault="00DE5184" w:rsidP="00DE5184">
      <w:pPr>
        <w:pStyle w:val="ListParagraph"/>
        <w:numPr>
          <w:ilvl w:val="0"/>
          <w:numId w:val="2"/>
        </w:numPr>
      </w:pPr>
      <w:r>
        <w:t xml:space="preserve">In custody </w:t>
      </w:r>
    </w:p>
    <w:p w14:paraId="352F5BF8" w14:textId="31C13E99" w:rsidR="00DE5184" w:rsidRDefault="00DE5184" w:rsidP="00DE5184">
      <w:pPr>
        <w:pStyle w:val="ListParagraph"/>
        <w:numPr>
          <w:ilvl w:val="0"/>
          <w:numId w:val="2"/>
        </w:numPr>
      </w:pPr>
      <w:r>
        <w:t xml:space="preserve">With former foster carer </w:t>
      </w:r>
      <w:r w:rsidR="00814963">
        <w:t>(This is Staying Put)</w:t>
      </w:r>
    </w:p>
    <w:p w14:paraId="74E800CC" w14:textId="77777777" w:rsidR="00DE5184" w:rsidRDefault="00DE5184" w:rsidP="00DE5184">
      <w:pPr>
        <w:pStyle w:val="ListParagraph"/>
        <w:numPr>
          <w:ilvl w:val="0"/>
          <w:numId w:val="2"/>
        </w:numPr>
      </w:pPr>
      <w:r>
        <w:t xml:space="preserve">Other accommodation </w:t>
      </w:r>
    </w:p>
    <w:p w14:paraId="03738BCC" w14:textId="77777777" w:rsidR="00DE5184" w:rsidRDefault="00DE5184" w:rsidP="00DE5184">
      <w:r>
        <w:t xml:space="preserve">After the accommodation type has been selected, you can then choose if the accommodation is considered suitable or unsuitable from the next drop down box. </w:t>
      </w:r>
      <w:r w:rsidR="00DB0A87">
        <w:t xml:space="preserve"> For reference, the below table indicates the DfE grouping of accommodation type and suitability however a decision should be made in each case to the suitability. </w:t>
      </w:r>
    </w:p>
    <w:tbl>
      <w:tblPr>
        <w:tblStyle w:val="TableGrid"/>
        <w:tblW w:w="0" w:type="auto"/>
        <w:tblLook w:val="04A0" w:firstRow="1" w:lastRow="0" w:firstColumn="1" w:lastColumn="0" w:noHBand="0" w:noVBand="1"/>
      </w:tblPr>
      <w:tblGrid>
        <w:gridCol w:w="4508"/>
        <w:gridCol w:w="4508"/>
      </w:tblGrid>
      <w:tr w:rsidR="00DB0A87" w14:paraId="6ABE5586" w14:textId="77777777" w:rsidTr="00DB0A87">
        <w:tc>
          <w:tcPr>
            <w:tcW w:w="4508" w:type="dxa"/>
          </w:tcPr>
          <w:p w14:paraId="02C6C3FD" w14:textId="77777777" w:rsidR="00DB0A87" w:rsidRDefault="00DB0A87" w:rsidP="00DE5184">
            <w:r>
              <w:t>Suitability</w:t>
            </w:r>
          </w:p>
        </w:tc>
        <w:tc>
          <w:tcPr>
            <w:tcW w:w="4508" w:type="dxa"/>
          </w:tcPr>
          <w:p w14:paraId="1E598133" w14:textId="77777777" w:rsidR="00DB0A87" w:rsidRDefault="00DB0A87" w:rsidP="00DE5184">
            <w:r>
              <w:t>Accommodation Type</w:t>
            </w:r>
          </w:p>
        </w:tc>
      </w:tr>
      <w:tr w:rsidR="00DB0A87" w14:paraId="16F1010F" w14:textId="77777777" w:rsidTr="00DB0A87">
        <w:tc>
          <w:tcPr>
            <w:tcW w:w="4508" w:type="dxa"/>
          </w:tcPr>
          <w:p w14:paraId="22E3D7EA" w14:textId="77777777" w:rsidR="00DB0A87" w:rsidRDefault="00DB0A87" w:rsidP="00DE5184">
            <w:r>
              <w:t>Suitable</w:t>
            </w:r>
          </w:p>
        </w:tc>
        <w:tc>
          <w:tcPr>
            <w:tcW w:w="4508" w:type="dxa"/>
          </w:tcPr>
          <w:p w14:paraId="19DEE482" w14:textId="77777777" w:rsidR="00DB0A87" w:rsidRDefault="00DB0A87" w:rsidP="00DE5184">
            <w:r>
              <w:t>Parents/Relatives, Community home, Semi-independent, Supported lodgings, Ordinary lodgings, Foyers, Independent Living</w:t>
            </w:r>
          </w:p>
        </w:tc>
      </w:tr>
      <w:tr w:rsidR="00DB0A87" w14:paraId="74CC04A7" w14:textId="77777777" w:rsidTr="00DB0A87">
        <w:tc>
          <w:tcPr>
            <w:tcW w:w="4508" w:type="dxa"/>
          </w:tcPr>
          <w:p w14:paraId="36C247E9" w14:textId="77777777" w:rsidR="00DB0A87" w:rsidRDefault="00DB0A87" w:rsidP="00DE5184">
            <w:r>
              <w:t xml:space="preserve">Unsuitable </w:t>
            </w:r>
          </w:p>
        </w:tc>
        <w:tc>
          <w:tcPr>
            <w:tcW w:w="4508" w:type="dxa"/>
          </w:tcPr>
          <w:p w14:paraId="564D769B" w14:textId="77777777" w:rsidR="00DB0A87" w:rsidRDefault="00DB0A87" w:rsidP="00DE5184">
            <w:r>
              <w:t>Emergency accommodation, Bed and Breakfast, No fixed abode, homeless, Custody, Other</w:t>
            </w:r>
          </w:p>
        </w:tc>
      </w:tr>
    </w:tbl>
    <w:p w14:paraId="51DB6D88" w14:textId="77777777" w:rsidR="00DB0A87" w:rsidRDefault="00DB0A87" w:rsidP="00DE5184"/>
    <w:p w14:paraId="6A05E5C7" w14:textId="77777777" w:rsidR="00DB0A87" w:rsidRDefault="00DB0A87" w:rsidP="00DE5184"/>
    <w:p w14:paraId="7F4CE84B" w14:textId="77777777" w:rsidR="00DB0A87" w:rsidRDefault="00DB0A87" w:rsidP="00DE5184"/>
    <w:p w14:paraId="44787FC1" w14:textId="77777777" w:rsidR="00DB0A87" w:rsidRDefault="00DB0A87" w:rsidP="00DE5184"/>
    <w:p w14:paraId="5DC9E85A" w14:textId="77777777" w:rsidR="00DB0A87" w:rsidRDefault="009D3E10" w:rsidP="009D3E10">
      <w:pPr>
        <w:pStyle w:val="Heading1"/>
      </w:pPr>
      <w:r>
        <w:t>Education Employment and Training</w:t>
      </w:r>
    </w:p>
    <w:p w14:paraId="25E3AB59" w14:textId="77777777" w:rsidR="009D3E10" w:rsidRDefault="009D3E10" w:rsidP="009D3E10"/>
    <w:p w14:paraId="2A314954" w14:textId="77777777" w:rsidR="009D3E10" w:rsidRPr="009D3E10" w:rsidRDefault="009D3E10" w:rsidP="009D3E10">
      <w:r>
        <w:t xml:space="preserve">The education status of the care leaver is recorded in the Education employment and training section of the pathway plan. This is recorded in a table format. </w:t>
      </w:r>
    </w:p>
    <w:p w14:paraId="3FD6E6BE" w14:textId="77777777" w:rsidR="009D3E10" w:rsidRDefault="009D3E10" w:rsidP="009D3E10"/>
    <w:p w14:paraId="325EEEF3" w14:textId="77777777" w:rsidR="009D3E10" w:rsidRDefault="009D3E10" w:rsidP="009D3E10">
      <w:r>
        <w:rPr>
          <w:noProof/>
        </w:rPr>
        <w:drawing>
          <wp:inline distT="0" distB="0" distL="0" distR="0" wp14:anchorId="2006AD79" wp14:editId="36DDF684">
            <wp:extent cx="5731510" cy="2333625"/>
            <wp:effectExtent l="0" t="0" r="254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333625"/>
                    </a:xfrm>
                    <a:prstGeom prst="rect">
                      <a:avLst/>
                    </a:prstGeom>
                  </pic:spPr>
                </pic:pic>
              </a:graphicData>
            </a:graphic>
          </wp:inline>
        </w:drawing>
      </w:r>
    </w:p>
    <w:p w14:paraId="7F01B7A4" w14:textId="77777777" w:rsidR="009D3E10" w:rsidRPr="004F28FD" w:rsidRDefault="009D3E10" w:rsidP="009D3E10">
      <w:pPr>
        <w:rPr>
          <w:rFonts w:cstheme="minorHAnsi"/>
        </w:rPr>
      </w:pPr>
      <w:r>
        <w:t>T</w:t>
      </w:r>
      <w:r w:rsidRPr="004F28FD">
        <w:rPr>
          <w:rFonts w:cstheme="minorHAnsi"/>
        </w:rPr>
        <w:t xml:space="preserve">here are 9 choices </w:t>
      </w:r>
      <w:r w:rsidR="004F28FD" w:rsidRPr="004F28FD">
        <w:rPr>
          <w:rFonts w:cstheme="minorHAnsi"/>
        </w:rPr>
        <w:t>of education/employment or training status to choose from. These are:</w:t>
      </w:r>
    </w:p>
    <w:tbl>
      <w:tblPr>
        <w:tblpPr w:leftFromText="180" w:rightFromText="180" w:vertAnchor="text" w:tblpY="1"/>
        <w:tblOverlap w:val="never"/>
        <w:tblW w:w="0" w:type="auto"/>
        <w:tblCellSpacing w:w="15" w:type="dxa"/>
        <w:tblCellMar>
          <w:top w:w="15" w:type="dxa"/>
          <w:left w:w="15" w:type="dxa"/>
          <w:bottom w:w="15" w:type="dxa"/>
          <w:right w:w="15" w:type="dxa"/>
        </w:tblCellMar>
        <w:tblLook w:val="04A0" w:firstRow="1" w:lastRow="0" w:firstColumn="1" w:lastColumn="0" w:noHBand="0" w:noVBand="1"/>
      </w:tblPr>
      <w:tblGrid>
        <w:gridCol w:w="6570"/>
        <w:gridCol w:w="66"/>
        <w:gridCol w:w="66"/>
        <w:gridCol w:w="81"/>
      </w:tblGrid>
      <w:tr w:rsidR="004F28FD" w:rsidRPr="004F28FD" w14:paraId="0FE62E1D" w14:textId="77777777" w:rsidTr="004F28FD">
        <w:trPr>
          <w:gridAfter w:val="3"/>
          <w:tblCellSpacing w:w="15" w:type="dxa"/>
        </w:trPr>
        <w:tc>
          <w:tcPr>
            <w:tcW w:w="0" w:type="auto"/>
            <w:vAlign w:val="center"/>
            <w:hideMark/>
          </w:tcPr>
          <w:p w14:paraId="7FEF06D6"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In higher education i.e. studies beyond A level (full-time)</w:t>
            </w:r>
          </w:p>
        </w:tc>
      </w:tr>
      <w:tr w:rsidR="004F28FD" w:rsidRPr="004F28FD" w14:paraId="38ECD9C6" w14:textId="77777777" w:rsidTr="004F28FD">
        <w:trPr>
          <w:gridAfter w:val="3"/>
          <w:tblCellSpacing w:w="15" w:type="dxa"/>
        </w:trPr>
        <w:tc>
          <w:tcPr>
            <w:tcW w:w="0" w:type="auto"/>
            <w:vAlign w:val="center"/>
            <w:hideMark/>
          </w:tcPr>
          <w:p w14:paraId="0C83D772"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In higher education i.e. studies beyond A level (part-time)</w:t>
            </w:r>
          </w:p>
        </w:tc>
      </w:tr>
      <w:tr w:rsidR="004F28FD" w:rsidRPr="004F28FD" w14:paraId="400CF7A6" w14:textId="77777777" w:rsidTr="004F28FD">
        <w:trPr>
          <w:gridAfter w:val="3"/>
          <w:tblCellSpacing w:w="15" w:type="dxa"/>
        </w:trPr>
        <w:tc>
          <w:tcPr>
            <w:tcW w:w="0" w:type="auto"/>
            <w:vAlign w:val="center"/>
            <w:hideMark/>
          </w:tcPr>
          <w:p w14:paraId="716B64F5"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In education other than higher education (full-time)</w:t>
            </w:r>
          </w:p>
        </w:tc>
      </w:tr>
      <w:tr w:rsidR="004F28FD" w:rsidRPr="004F28FD" w14:paraId="391F44C4" w14:textId="77777777" w:rsidTr="004F28FD">
        <w:trPr>
          <w:gridAfter w:val="3"/>
          <w:tblCellSpacing w:w="15" w:type="dxa"/>
        </w:trPr>
        <w:tc>
          <w:tcPr>
            <w:tcW w:w="0" w:type="auto"/>
            <w:vAlign w:val="center"/>
            <w:hideMark/>
          </w:tcPr>
          <w:p w14:paraId="4C8583D4"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In education other than higher education (part-time)</w:t>
            </w:r>
          </w:p>
        </w:tc>
      </w:tr>
      <w:tr w:rsidR="004F28FD" w:rsidRPr="004F28FD" w14:paraId="6839D510" w14:textId="77777777" w:rsidTr="004F28FD">
        <w:trPr>
          <w:gridAfter w:val="3"/>
          <w:tblCellSpacing w:w="15" w:type="dxa"/>
        </w:trPr>
        <w:tc>
          <w:tcPr>
            <w:tcW w:w="0" w:type="auto"/>
            <w:vAlign w:val="center"/>
            <w:hideMark/>
          </w:tcPr>
          <w:p w14:paraId="7F9DEA7E"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In training or employment (full-time)</w:t>
            </w:r>
          </w:p>
        </w:tc>
      </w:tr>
      <w:tr w:rsidR="004F28FD" w:rsidRPr="004F28FD" w14:paraId="2961CDEC" w14:textId="77777777" w:rsidTr="004F28FD">
        <w:trPr>
          <w:gridAfter w:val="3"/>
          <w:tblCellSpacing w:w="15" w:type="dxa"/>
        </w:trPr>
        <w:tc>
          <w:tcPr>
            <w:tcW w:w="0" w:type="auto"/>
            <w:vAlign w:val="center"/>
            <w:hideMark/>
          </w:tcPr>
          <w:p w14:paraId="0DAFB93B"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In training or employment (part-time)</w:t>
            </w:r>
          </w:p>
        </w:tc>
      </w:tr>
      <w:tr w:rsidR="004F28FD" w:rsidRPr="004F28FD" w14:paraId="4789995E" w14:textId="77777777" w:rsidTr="004F28FD">
        <w:trPr>
          <w:gridAfter w:val="3"/>
          <w:tblCellSpacing w:w="15" w:type="dxa"/>
        </w:trPr>
        <w:tc>
          <w:tcPr>
            <w:tcW w:w="0" w:type="auto"/>
            <w:vAlign w:val="center"/>
            <w:hideMark/>
          </w:tcPr>
          <w:p w14:paraId="2825A722"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Not in education, training or employment - illness/disability</w:t>
            </w:r>
          </w:p>
        </w:tc>
      </w:tr>
      <w:tr w:rsidR="004F28FD" w:rsidRPr="004F28FD" w14:paraId="5E760CEC" w14:textId="77777777" w:rsidTr="004F28FD">
        <w:trPr>
          <w:gridAfter w:val="3"/>
          <w:tblCellSpacing w:w="15" w:type="dxa"/>
        </w:trPr>
        <w:tc>
          <w:tcPr>
            <w:tcW w:w="0" w:type="auto"/>
            <w:vAlign w:val="center"/>
            <w:hideMark/>
          </w:tcPr>
          <w:p w14:paraId="04CD9912"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Not in education, training or employment - other reasons</w:t>
            </w:r>
          </w:p>
        </w:tc>
      </w:tr>
      <w:tr w:rsidR="004F28FD" w:rsidRPr="004F28FD" w14:paraId="2D1CBE5A" w14:textId="77777777" w:rsidTr="004F28FD">
        <w:trPr>
          <w:tblCellSpacing w:w="15" w:type="dxa"/>
        </w:trPr>
        <w:tc>
          <w:tcPr>
            <w:tcW w:w="0" w:type="auto"/>
            <w:vAlign w:val="center"/>
            <w:hideMark/>
          </w:tcPr>
          <w:p w14:paraId="71DA9B37" w14:textId="77777777" w:rsidR="004F28FD" w:rsidRPr="004F28FD" w:rsidRDefault="004F28FD" w:rsidP="004F28FD">
            <w:pPr>
              <w:pStyle w:val="ListParagraph"/>
              <w:numPr>
                <w:ilvl w:val="0"/>
                <w:numId w:val="4"/>
              </w:numPr>
              <w:spacing w:after="0" w:line="240" w:lineRule="auto"/>
              <w:rPr>
                <w:rFonts w:eastAsia="Times New Roman" w:cstheme="minorHAnsi"/>
                <w:lang w:eastAsia="en-GB"/>
              </w:rPr>
            </w:pPr>
            <w:r w:rsidRPr="004F28FD">
              <w:rPr>
                <w:rFonts w:eastAsia="Times New Roman" w:cstheme="minorHAnsi"/>
                <w:lang w:eastAsia="en-GB"/>
              </w:rPr>
              <w:t>Not in education, training or employment - pregnancy/parenting</w:t>
            </w:r>
          </w:p>
        </w:tc>
        <w:tc>
          <w:tcPr>
            <w:tcW w:w="0" w:type="auto"/>
            <w:vAlign w:val="center"/>
            <w:hideMark/>
          </w:tcPr>
          <w:p w14:paraId="6A8172E1" w14:textId="77777777" w:rsidR="004F28FD" w:rsidRPr="004F28FD" w:rsidRDefault="004F28FD" w:rsidP="004F28FD">
            <w:pPr>
              <w:spacing w:after="0" w:line="240" w:lineRule="auto"/>
              <w:rPr>
                <w:rFonts w:eastAsia="Times New Roman" w:cstheme="minorHAnsi"/>
                <w:lang w:eastAsia="en-GB"/>
              </w:rPr>
            </w:pPr>
          </w:p>
        </w:tc>
        <w:tc>
          <w:tcPr>
            <w:tcW w:w="0" w:type="auto"/>
            <w:vAlign w:val="center"/>
            <w:hideMark/>
          </w:tcPr>
          <w:p w14:paraId="03212325" w14:textId="77777777" w:rsidR="004F28FD" w:rsidRPr="004F28FD" w:rsidRDefault="004F28FD" w:rsidP="004F28FD">
            <w:pPr>
              <w:spacing w:after="0" w:line="240" w:lineRule="auto"/>
              <w:rPr>
                <w:rFonts w:eastAsia="Times New Roman" w:cstheme="minorHAnsi"/>
                <w:lang w:eastAsia="en-GB"/>
              </w:rPr>
            </w:pPr>
          </w:p>
        </w:tc>
        <w:tc>
          <w:tcPr>
            <w:tcW w:w="0" w:type="auto"/>
            <w:vAlign w:val="center"/>
            <w:hideMark/>
          </w:tcPr>
          <w:p w14:paraId="294DEA28" w14:textId="77777777" w:rsidR="004F28FD" w:rsidRPr="004F28FD" w:rsidRDefault="004F28FD" w:rsidP="004F28FD">
            <w:pPr>
              <w:spacing w:after="0" w:line="240" w:lineRule="auto"/>
              <w:rPr>
                <w:rFonts w:eastAsia="Times New Roman" w:cstheme="minorHAnsi"/>
                <w:lang w:eastAsia="en-GB"/>
              </w:rPr>
            </w:pPr>
          </w:p>
        </w:tc>
      </w:tr>
    </w:tbl>
    <w:p w14:paraId="42BF478E" w14:textId="77777777" w:rsidR="004F28FD" w:rsidRDefault="004F28FD" w:rsidP="004F28FD">
      <w:pPr>
        <w:pStyle w:val="ListParagraph"/>
      </w:pPr>
    </w:p>
    <w:p w14:paraId="3F28E9A7" w14:textId="77777777" w:rsidR="004F28FD" w:rsidRDefault="004F28FD" w:rsidP="004F28FD">
      <w:pPr>
        <w:pStyle w:val="ListParagraph"/>
      </w:pPr>
    </w:p>
    <w:p w14:paraId="1F98880F" w14:textId="77777777" w:rsidR="004F28FD" w:rsidRDefault="004F28FD" w:rsidP="004F28FD">
      <w:pPr>
        <w:pStyle w:val="ListParagraph"/>
      </w:pPr>
    </w:p>
    <w:p w14:paraId="39A85981" w14:textId="77777777" w:rsidR="004F28FD" w:rsidRDefault="004F28FD" w:rsidP="004F28FD">
      <w:pPr>
        <w:pStyle w:val="ListParagraph"/>
      </w:pPr>
    </w:p>
    <w:p w14:paraId="0A7E6A3B" w14:textId="77777777" w:rsidR="004F28FD" w:rsidRDefault="004F28FD" w:rsidP="004F28FD">
      <w:pPr>
        <w:pStyle w:val="ListParagraph"/>
      </w:pPr>
    </w:p>
    <w:p w14:paraId="2EBE0E09" w14:textId="77777777" w:rsidR="004F28FD" w:rsidRDefault="004F28FD" w:rsidP="004F28FD">
      <w:pPr>
        <w:pStyle w:val="ListParagraph"/>
      </w:pPr>
    </w:p>
    <w:p w14:paraId="4C2D3660" w14:textId="77777777" w:rsidR="004F28FD" w:rsidRDefault="004F28FD" w:rsidP="004F28FD">
      <w:pPr>
        <w:pStyle w:val="ListParagraph"/>
      </w:pPr>
    </w:p>
    <w:p w14:paraId="7D8BE92C" w14:textId="77777777" w:rsidR="004F28FD" w:rsidRDefault="004F28FD" w:rsidP="004F28FD">
      <w:pPr>
        <w:pStyle w:val="ListParagraph"/>
      </w:pPr>
    </w:p>
    <w:p w14:paraId="7B7D3730" w14:textId="77777777" w:rsidR="004F28FD" w:rsidRDefault="004F28FD" w:rsidP="004F28FD">
      <w:pPr>
        <w:pStyle w:val="ListParagraph"/>
      </w:pPr>
    </w:p>
    <w:p w14:paraId="0DBB3689" w14:textId="77777777" w:rsidR="004F28FD" w:rsidRDefault="004F28FD" w:rsidP="004F28FD">
      <w:pPr>
        <w:pStyle w:val="ListParagraph"/>
      </w:pPr>
    </w:p>
    <w:p w14:paraId="6227D041" w14:textId="77777777" w:rsidR="004F28FD" w:rsidRDefault="004F28FD" w:rsidP="004F28FD">
      <w:pPr>
        <w:pStyle w:val="ListParagraph"/>
      </w:pPr>
    </w:p>
    <w:p w14:paraId="2C6D2714" w14:textId="77777777" w:rsidR="004F28FD" w:rsidRDefault="004F28FD" w:rsidP="004F28FD">
      <w:pPr>
        <w:pStyle w:val="ListParagraph"/>
      </w:pPr>
    </w:p>
    <w:p w14:paraId="7280FF75" w14:textId="77777777" w:rsidR="004F28FD" w:rsidRDefault="004F28FD" w:rsidP="004F28FD">
      <w:r>
        <w:t>In terms of EET or NEET status, this is broken down as follows:</w:t>
      </w:r>
    </w:p>
    <w:tbl>
      <w:tblPr>
        <w:tblStyle w:val="TableGrid"/>
        <w:tblW w:w="0" w:type="auto"/>
        <w:tblLook w:val="04A0" w:firstRow="1" w:lastRow="0" w:firstColumn="1" w:lastColumn="0" w:noHBand="0" w:noVBand="1"/>
      </w:tblPr>
      <w:tblGrid>
        <w:gridCol w:w="4508"/>
        <w:gridCol w:w="4508"/>
      </w:tblGrid>
      <w:tr w:rsidR="004F28FD" w14:paraId="37ACFB8F" w14:textId="77777777" w:rsidTr="004F28FD">
        <w:tc>
          <w:tcPr>
            <w:tcW w:w="4508" w:type="dxa"/>
          </w:tcPr>
          <w:p w14:paraId="59D5197F" w14:textId="77777777" w:rsidR="004F28FD" w:rsidRDefault="004F28FD" w:rsidP="004F28FD">
            <w:r>
              <w:t>Status</w:t>
            </w:r>
          </w:p>
        </w:tc>
        <w:tc>
          <w:tcPr>
            <w:tcW w:w="4508" w:type="dxa"/>
          </w:tcPr>
          <w:p w14:paraId="5F400FDA" w14:textId="77777777" w:rsidR="004F28FD" w:rsidRDefault="004F28FD" w:rsidP="004F28FD">
            <w:r>
              <w:t>Type</w:t>
            </w:r>
          </w:p>
        </w:tc>
      </w:tr>
      <w:tr w:rsidR="004F28FD" w14:paraId="04C2D550" w14:textId="77777777" w:rsidTr="004F28FD">
        <w:tc>
          <w:tcPr>
            <w:tcW w:w="4508" w:type="dxa"/>
          </w:tcPr>
          <w:p w14:paraId="023B5CDE" w14:textId="77777777" w:rsidR="004F28FD" w:rsidRDefault="004F28FD" w:rsidP="004F28FD">
            <w:r>
              <w:t>Education/Employment/Training</w:t>
            </w:r>
          </w:p>
        </w:tc>
        <w:tc>
          <w:tcPr>
            <w:tcW w:w="4508" w:type="dxa"/>
          </w:tcPr>
          <w:p w14:paraId="3A6661CD" w14:textId="77777777" w:rsidR="004F28FD" w:rsidRDefault="004F28FD" w:rsidP="004F28FD">
            <w:r>
              <w:t>In higher education full time/part time, In education other than higher education full time/part time, In training or employment full time/part time</w:t>
            </w:r>
          </w:p>
        </w:tc>
      </w:tr>
      <w:tr w:rsidR="004F28FD" w14:paraId="052BD4D2" w14:textId="77777777" w:rsidTr="004F28FD">
        <w:tc>
          <w:tcPr>
            <w:tcW w:w="4508" w:type="dxa"/>
          </w:tcPr>
          <w:p w14:paraId="417E0E64" w14:textId="77777777" w:rsidR="004F28FD" w:rsidRDefault="004F28FD" w:rsidP="004F28FD">
            <w:r>
              <w:t>Not in Education/Employment/Training</w:t>
            </w:r>
          </w:p>
        </w:tc>
        <w:tc>
          <w:tcPr>
            <w:tcW w:w="4508" w:type="dxa"/>
          </w:tcPr>
          <w:p w14:paraId="1BFAF23D" w14:textId="77777777" w:rsidR="004F28FD" w:rsidRDefault="004F28FD" w:rsidP="004F28FD">
            <w:r>
              <w:t xml:space="preserve">Not in education, training or employment – illness/disability/Other reasons/Pregnancy/parenting </w:t>
            </w:r>
          </w:p>
        </w:tc>
      </w:tr>
    </w:tbl>
    <w:p w14:paraId="7D903AC7" w14:textId="77777777" w:rsidR="004F28FD" w:rsidRDefault="004F28FD" w:rsidP="004F28FD">
      <w:r>
        <w:lastRenderedPageBreak/>
        <w:br w:type="textWrapping" w:clear="all"/>
      </w:r>
    </w:p>
    <w:p w14:paraId="212BD0DE" w14:textId="77777777" w:rsidR="004F28FD" w:rsidRDefault="004F28FD" w:rsidP="004F28FD"/>
    <w:p w14:paraId="28F88FC5" w14:textId="77777777" w:rsidR="004F28FD" w:rsidRDefault="004F28FD" w:rsidP="004F28FD">
      <w:pPr>
        <w:pStyle w:val="Heading1"/>
      </w:pPr>
      <w:r>
        <w:t>In touch</w:t>
      </w:r>
    </w:p>
    <w:p w14:paraId="62B0381B" w14:textId="77777777" w:rsidR="004F28FD" w:rsidRDefault="004F28FD" w:rsidP="004F28FD"/>
    <w:p w14:paraId="1D653ED9" w14:textId="77777777" w:rsidR="004F28FD" w:rsidRDefault="004F28FD" w:rsidP="004F28FD">
      <w:r>
        <w:t xml:space="preserve">This is taken from the date of the pathway plan being in the last 12 months. </w:t>
      </w:r>
    </w:p>
    <w:p w14:paraId="5028D8E8" w14:textId="5025A283" w:rsidR="004F28FD" w:rsidRDefault="004F28FD" w:rsidP="004F28FD">
      <w:r>
        <w:t xml:space="preserve">The performance team also takes information relating to in touch, accommodation and education/employment/training once a year from </w:t>
      </w:r>
      <w:r w:rsidRPr="00C3631E">
        <w:rPr>
          <w:b/>
          <w:bCs/>
        </w:rPr>
        <w:t>the care leavers tab on Mosaic</w:t>
      </w:r>
      <w:r>
        <w:t xml:space="preserve"> which is updated either one month before their birthday or 3 months after their birthday.  This is for statutory returns purpose whereas the data reported on monthly is taken from the pathway plan which is updated with more frequency than the care leavers screen.</w:t>
      </w:r>
    </w:p>
    <w:p w14:paraId="4ED85CC5" w14:textId="5D6BE1F5" w:rsidR="00364809" w:rsidRDefault="00364809" w:rsidP="004F28FD"/>
    <w:p w14:paraId="0EC85F88" w14:textId="4242DC19" w:rsidR="00364809" w:rsidRPr="00364809" w:rsidRDefault="00364809" w:rsidP="004F28FD">
      <w:pPr>
        <w:rPr>
          <w:b/>
          <w:bCs/>
        </w:rPr>
      </w:pPr>
      <w:r w:rsidRPr="00364809">
        <w:rPr>
          <w:b/>
          <w:bCs/>
        </w:rPr>
        <w:t xml:space="preserve">PAs are responsible for making sure that they update the In-Touch data </w:t>
      </w:r>
      <w:r>
        <w:rPr>
          <w:b/>
          <w:bCs/>
        </w:rPr>
        <w:t xml:space="preserve">on Mosaic </w:t>
      </w:r>
      <w:r w:rsidRPr="00364809">
        <w:rPr>
          <w:b/>
          <w:bCs/>
        </w:rPr>
        <w:t>whenever their young person has a Birthday</w:t>
      </w:r>
    </w:p>
    <w:p w14:paraId="4A162076" w14:textId="77777777" w:rsidR="004F28FD" w:rsidRDefault="004F28FD" w:rsidP="004F28FD"/>
    <w:p w14:paraId="4DE82316" w14:textId="77777777" w:rsidR="004F28FD" w:rsidRPr="004F28FD" w:rsidRDefault="004F28FD" w:rsidP="004F28FD">
      <w:r>
        <w:rPr>
          <w:noProof/>
        </w:rPr>
        <w:drawing>
          <wp:inline distT="0" distB="0" distL="0" distR="0" wp14:anchorId="185B3429" wp14:editId="7F2BF202">
            <wp:extent cx="5731510" cy="3203575"/>
            <wp:effectExtent l="0" t="0" r="254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3203575"/>
                    </a:xfrm>
                    <a:prstGeom prst="rect">
                      <a:avLst/>
                    </a:prstGeom>
                  </pic:spPr>
                </pic:pic>
              </a:graphicData>
            </a:graphic>
          </wp:inline>
        </w:drawing>
      </w:r>
    </w:p>
    <w:sectPr w:rsidR="004F28FD" w:rsidRPr="004F28FD">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C522FC" w14:textId="77777777" w:rsidR="001130CB" w:rsidRDefault="001130CB" w:rsidP="004F28FD">
      <w:pPr>
        <w:spacing w:after="0" w:line="240" w:lineRule="auto"/>
      </w:pPr>
      <w:r>
        <w:separator/>
      </w:r>
    </w:p>
  </w:endnote>
  <w:endnote w:type="continuationSeparator" w:id="0">
    <w:p w14:paraId="76F66AE9" w14:textId="77777777" w:rsidR="001130CB" w:rsidRDefault="001130CB" w:rsidP="004F2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B8201" w14:textId="77777777" w:rsidR="001130CB" w:rsidRDefault="001130CB" w:rsidP="004F28FD">
      <w:pPr>
        <w:spacing w:after="0" w:line="240" w:lineRule="auto"/>
      </w:pPr>
      <w:r>
        <w:separator/>
      </w:r>
    </w:p>
  </w:footnote>
  <w:footnote w:type="continuationSeparator" w:id="0">
    <w:p w14:paraId="10F07ECE" w14:textId="77777777" w:rsidR="001130CB" w:rsidRDefault="001130CB" w:rsidP="004F2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F44CC" w14:textId="77777777" w:rsidR="004F28FD" w:rsidRDefault="004F28FD">
    <w:pPr>
      <w:pStyle w:val="Header"/>
    </w:pPr>
    <w:r>
      <w:rPr>
        <w:noProof/>
      </w:rPr>
      <mc:AlternateContent>
        <mc:Choice Requires="wps">
          <w:drawing>
            <wp:anchor distT="0" distB="0" distL="114300" distR="114300" simplePos="0" relativeHeight="251659264" behindDoc="0" locked="0" layoutInCell="0" allowOverlap="1" wp14:anchorId="36DF5BD5" wp14:editId="31D2D8CA">
              <wp:simplePos x="0" y="0"/>
              <wp:positionH relativeFrom="page">
                <wp:posOffset>0</wp:posOffset>
              </wp:positionH>
              <wp:positionV relativeFrom="page">
                <wp:posOffset>190500</wp:posOffset>
              </wp:positionV>
              <wp:extent cx="7560310" cy="266700"/>
              <wp:effectExtent l="0" t="0" r="0" b="0"/>
              <wp:wrapNone/>
              <wp:docPr id="28" name="MSIPCMf42b420ebbc027e79052c9b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6B6B271" w14:textId="77777777" w:rsidR="004F28FD" w:rsidRPr="004F28FD" w:rsidRDefault="004F28FD" w:rsidP="004F28FD">
                          <w:pPr>
                            <w:spacing w:after="0"/>
                            <w:rPr>
                              <w:rFonts w:ascii="Calibri" w:hAnsi="Calibri" w:cs="Calibri"/>
                              <w:color w:val="000000"/>
                              <w:sz w:val="20"/>
                            </w:rPr>
                          </w:pPr>
                          <w:r w:rsidRPr="004F28FD">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42b420ebbc027e79052c9b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" o:allowincell="f" filled="f" stroked="f" strokeweight=".5pt">
              <v:fill o:detectmouseclick="t"/>
              <v:textbox inset="20pt,0,,0">
                <w:txbxContent>
                  <w:p w:rsidR="004F28FD" w:rsidRPr="004F28FD" w:rsidRDefault="004F28FD" w:rsidP="004F28FD">
                    <w:pPr>
                      <w:spacing w:after="0"/>
                      <w:rPr>
                        <w:rFonts w:ascii="Calibri" w:hAnsi="Calibri" w:cs="Calibri"/>
                        <w:color w:val="000000"/>
                        <w:sz w:val="20"/>
                      </w:rPr>
                    </w:pPr>
                    <w:r w:rsidRPr="004F28FD">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A6733"/>
    <w:multiLevelType w:val="hybridMultilevel"/>
    <w:tmpl w:val="C24E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B14FDE"/>
    <w:multiLevelType w:val="hybridMultilevel"/>
    <w:tmpl w:val="6EA06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8B7422"/>
    <w:multiLevelType w:val="hybridMultilevel"/>
    <w:tmpl w:val="0EB0F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686E59"/>
    <w:multiLevelType w:val="hybridMultilevel"/>
    <w:tmpl w:val="57442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9E7"/>
    <w:rsid w:val="000E6EFF"/>
    <w:rsid w:val="001130CB"/>
    <w:rsid w:val="00122028"/>
    <w:rsid w:val="00364809"/>
    <w:rsid w:val="004F1166"/>
    <w:rsid w:val="004F28FD"/>
    <w:rsid w:val="005329E7"/>
    <w:rsid w:val="00647AD2"/>
    <w:rsid w:val="00725DF2"/>
    <w:rsid w:val="00814963"/>
    <w:rsid w:val="009D3E10"/>
    <w:rsid w:val="00AE22CC"/>
    <w:rsid w:val="00C3631E"/>
    <w:rsid w:val="00C54EAF"/>
    <w:rsid w:val="00CB619A"/>
    <w:rsid w:val="00D12C6A"/>
    <w:rsid w:val="00DB0A87"/>
    <w:rsid w:val="00DE5184"/>
    <w:rsid w:val="00ED102D"/>
    <w:rsid w:val="00F23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B6DFACA"/>
  <w15:chartTrackingRefBased/>
  <w15:docId w15:val="{DC504DAF-80A2-401A-87B1-F53EB63AD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29E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329E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329E7"/>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5329E7"/>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5329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29E7"/>
    <w:rPr>
      <w:rFonts w:ascii="Segoe UI" w:hAnsi="Segoe UI" w:cs="Segoe UI"/>
      <w:sz w:val="18"/>
      <w:szCs w:val="18"/>
    </w:rPr>
  </w:style>
  <w:style w:type="paragraph" w:styleId="ListParagraph">
    <w:name w:val="List Paragraph"/>
    <w:basedOn w:val="Normal"/>
    <w:uiPriority w:val="34"/>
    <w:qFormat/>
    <w:rsid w:val="00DE5184"/>
    <w:pPr>
      <w:ind w:left="720"/>
      <w:contextualSpacing/>
    </w:pPr>
  </w:style>
  <w:style w:type="table" w:styleId="TableGrid">
    <w:name w:val="Table Grid"/>
    <w:basedOn w:val="TableNormal"/>
    <w:uiPriority w:val="39"/>
    <w:rsid w:val="00DB0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F28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28FD"/>
  </w:style>
  <w:style w:type="paragraph" w:styleId="Footer">
    <w:name w:val="footer"/>
    <w:basedOn w:val="Normal"/>
    <w:link w:val="FooterChar"/>
    <w:uiPriority w:val="99"/>
    <w:unhideWhenUsed/>
    <w:rsid w:val="004F28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2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8724193">
      <w:bodyDiv w:val="1"/>
      <w:marLeft w:val="0"/>
      <w:marRight w:val="0"/>
      <w:marTop w:val="0"/>
      <w:marBottom w:val="0"/>
      <w:divBdr>
        <w:top w:val="none" w:sz="0" w:space="0" w:color="auto"/>
        <w:left w:val="none" w:sz="0" w:space="0" w:color="auto"/>
        <w:bottom w:val="none" w:sz="0" w:space="0" w:color="auto"/>
        <w:right w:val="none" w:sz="0" w:space="0" w:color="auto"/>
      </w:divBdr>
      <w:divsChild>
        <w:div w:id="835877245">
          <w:marLeft w:val="0"/>
          <w:marRight w:val="0"/>
          <w:marTop w:val="0"/>
          <w:marBottom w:val="0"/>
          <w:divBdr>
            <w:top w:val="none" w:sz="0" w:space="0" w:color="auto"/>
            <w:left w:val="none" w:sz="0" w:space="0" w:color="auto"/>
            <w:bottom w:val="none" w:sz="0" w:space="0" w:color="auto"/>
            <w:right w:val="none" w:sz="0" w:space="0" w:color="auto"/>
          </w:divBdr>
          <w:divsChild>
            <w:div w:id="642004663">
              <w:marLeft w:val="0"/>
              <w:marRight w:val="0"/>
              <w:marTop w:val="0"/>
              <w:marBottom w:val="0"/>
              <w:divBdr>
                <w:top w:val="none" w:sz="0" w:space="0" w:color="auto"/>
                <w:left w:val="none" w:sz="0" w:space="0" w:color="auto"/>
                <w:bottom w:val="none" w:sz="0" w:space="0" w:color="auto"/>
                <w:right w:val="none" w:sz="0" w:space="0" w:color="auto"/>
              </w:divBdr>
              <w:divsChild>
                <w:div w:id="1279334359">
                  <w:marLeft w:val="0"/>
                  <w:marRight w:val="0"/>
                  <w:marTop w:val="0"/>
                  <w:marBottom w:val="0"/>
                  <w:divBdr>
                    <w:top w:val="none" w:sz="0" w:space="0" w:color="auto"/>
                    <w:left w:val="none" w:sz="0" w:space="0" w:color="auto"/>
                    <w:bottom w:val="none" w:sz="0" w:space="0" w:color="auto"/>
                    <w:right w:val="none" w:sz="0" w:space="0" w:color="auto"/>
                  </w:divBdr>
                  <w:divsChild>
                    <w:div w:id="1500779170">
                      <w:marLeft w:val="0"/>
                      <w:marRight w:val="0"/>
                      <w:marTop w:val="0"/>
                      <w:marBottom w:val="0"/>
                      <w:divBdr>
                        <w:top w:val="none" w:sz="0" w:space="0" w:color="auto"/>
                        <w:left w:val="none" w:sz="0" w:space="0" w:color="auto"/>
                        <w:bottom w:val="none" w:sz="0" w:space="0" w:color="auto"/>
                        <w:right w:val="none" w:sz="0" w:space="0" w:color="auto"/>
                      </w:divBdr>
                      <w:divsChild>
                        <w:div w:id="212311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537</Words>
  <Characters>3066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Neville, Robert</dc:creator>
  <cp:keywords/>
  <dc:description/>
  <cp:lastModifiedBy>Marema, Monica</cp:lastModifiedBy>
  <cp:revision>2</cp:revision>
  <dcterms:created xsi:type="dcterms:W3CDTF">2021-04-17T14:31:00Z</dcterms:created>
  <dcterms:modified xsi:type="dcterms:W3CDTF">2021-04-17T14:31:00Z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etDate">
    <vt:lpwstr>2021-04-17T14:31:28Z</vt:lpwstr>
  </property>
  <property fmtid="{D5CDD505-2E9C-101B-9397-08002B2CF9AE}" pid="4" name="MSIP_Label_763da656-5c75-4f6d-9461-4a3ce9a537cc_Method">
    <vt:lpwstr>Standard</vt:lpwstr>
  </property>
  <property fmtid="{D5CDD505-2E9C-101B-9397-08002B2CF9AE}" pid="5" name="MSIP_Label_763da656-5c75-4f6d-9461-4a3ce9a537cc_Name">
    <vt:lpwstr>763da656-5c75-4f6d-9461-4a3ce9a537cc</vt:lpwstr>
  </property>
  <property fmtid="{D5CDD505-2E9C-101B-9397-08002B2CF9AE}" pid="6" name="MSIP_Label_763da656-5c75-4f6d-9461-4a3ce9a537cc_SiteId">
    <vt:lpwstr>d9d3f5ac-f803-49be-949f-14a7074d74a7</vt:lpwstr>
  </property>
  <property fmtid="{D5CDD505-2E9C-101B-9397-08002B2CF9AE}" pid="7" name="MSIP_Label_763da656-5c75-4f6d-9461-4a3ce9a537cc_ActionId">
    <vt:lpwstr>b31cd401-b2c4-436d-bafd-71aa4755253d</vt:lpwstr>
  </property>
  <property fmtid="{D5CDD505-2E9C-101B-9397-08002B2CF9AE}" pid="8" name="MSIP_Label_763da656-5c75-4f6d-9461-4a3ce9a537cc_ContentBits">
    <vt:lpwstr>1</vt:lpwstr>
  </property>
</Properties>
</file>