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80C8E" w:rsidRDefault="00980C8E">
      <w:pPr>
        <w:widowControl w:val="0"/>
        <w:rPr>
          <w:rFonts w:ascii="Arial" w:eastAsia="Arial" w:hAnsi="Arial" w:cs="Arial"/>
          <w:b/>
        </w:rPr>
      </w:pPr>
    </w:p>
    <w:p w14:paraId="44F85408" w14:textId="77777777" w:rsidR="00B15C48" w:rsidRDefault="00B15C48">
      <w:pPr>
        <w:widowControl w:val="0"/>
        <w:rPr>
          <w:rFonts w:ascii="Arial" w:eastAsia="Arial" w:hAnsi="Arial" w:cs="Arial"/>
          <w:color w:val="0000FF"/>
          <w:sz w:val="22"/>
          <w:szCs w:val="22"/>
        </w:rPr>
      </w:pPr>
    </w:p>
    <w:p w14:paraId="2C0CF7F3" w14:textId="77777777" w:rsidR="00B15C48" w:rsidRDefault="00B15C48">
      <w:pPr>
        <w:widowControl w:val="0"/>
        <w:rPr>
          <w:rFonts w:ascii="Arial" w:eastAsia="Arial" w:hAnsi="Arial" w:cs="Arial"/>
          <w:color w:val="0000FF"/>
          <w:sz w:val="22"/>
          <w:szCs w:val="22"/>
        </w:rPr>
      </w:pPr>
    </w:p>
    <w:p w14:paraId="3D9AD371" w14:textId="7B5A3F31" w:rsidR="00B15C48" w:rsidRDefault="00B15C48">
      <w:pPr>
        <w:widowControl w:val="0"/>
        <w:rPr>
          <w:rFonts w:ascii="Arial" w:eastAsia="Arial" w:hAnsi="Arial" w:cs="Arial"/>
          <w:color w:val="0000FF"/>
          <w:sz w:val="22"/>
          <w:szCs w:val="22"/>
        </w:rPr>
      </w:pPr>
      <w:r>
        <w:rPr>
          <w:rFonts w:ascii="Arial" w:eastAsia="Arial" w:hAnsi="Arial" w:cs="Arial"/>
          <w:noProof/>
          <w:color w:val="0000FF"/>
          <w:sz w:val="22"/>
          <w:szCs w:val="22"/>
        </w:rPr>
        <w:drawing>
          <wp:inline distT="0" distB="0" distL="0" distR="0" wp14:anchorId="36734150" wp14:editId="7D067242">
            <wp:extent cx="5279390" cy="469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9390" cy="469265"/>
                    </a:xfrm>
                    <a:prstGeom prst="rect">
                      <a:avLst/>
                    </a:prstGeom>
                    <a:noFill/>
                  </pic:spPr>
                </pic:pic>
              </a:graphicData>
            </a:graphic>
          </wp:inline>
        </w:drawing>
      </w:r>
    </w:p>
    <w:p w14:paraId="7957F763" w14:textId="77777777" w:rsidR="00B15C48" w:rsidRDefault="00B15C48">
      <w:pPr>
        <w:widowControl w:val="0"/>
        <w:rPr>
          <w:rFonts w:ascii="Arial" w:eastAsia="Arial" w:hAnsi="Arial" w:cs="Arial"/>
          <w:color w:val="0000FF"/>
          <w:sz w:val="22"/>
          <w:szCs w:val="22"/>
        </w:rPr>
      </w:pPr>
    </w:p>
    <w:p w14:paraId="13BF4EA2" w14:textId="77777777" w:rsidR="00B15C48" w:rsidRDefault="00B15C48">
      <w:pPr>
        <w:widowControl w:val="0"/>
        <w:rPr>
          <w:rFonts w:ascii="Arial" w:eastAsia="Arial" w:hAnsi="Arial" w:cs="Arial"/>
          <w:color w:val="0000FF"/>
          <w:sz w:val="22"/>
          <w:szCs w:val="22"/>
        </w:rPr>
      </w:pPr>
    </w:p>
    <w:p w14:paraId="00000003" w14:textId="36019310" w:rsidR="00980C8E" w:rsidRPr="00397728" w:rsidRDefault="00B15C48">
      <w:pPr>
        <w:widowControl w:val="0"/>
        <w:rPr>
          <w:rFonts w:ascii="Arial" w:eastAsia="Arial" w:hAnsi="Arial" w:cs="Arial"/>
          <w:b/>
          <w:bCs/>
          <w:color w:val="0070C0"/>
          <w:sz w:val="28"/>
          <w:szCs w:val="28"/>
          <w:u w:val="single"/>
        </w:rPr>
      </w:pPr>
      <w:r w:rsidRPr="00397728">
        <w:rPr>
          <w:rFonts w:ascii="Arial" w:eastAsia="Arial" w:hAnsi="Arial" w:cs="Arial"/>
          <w:b/>
          <w:bCs/>
          <w:color w:val="0070C0"/>
          <w:sz w:val="28"/>
          <w:szCs w:val="28"/>
          <w:u w:val="single"/>
        </w:rPr>
        <w:t>F</w:t>
      </w:r>
      <w:r w:rsidR="00B50BAD" w:rsidRPr="00397728">
        <w:rPr>
          <w:rFonts w:ascii="Arial" w:eastAsia="Arial" w:hAnsi="Arial" w:cs="Arial"/>
          <w:b/>
          <w:bCs/>
          <w:color w:val="0070C0"/>
          <w:sz w:val="28"/>
          <w:szCs w:val="28"/>
          <w:u w:val="single"/>
        </w:rPr>
        <w:t>ostering Sufficiency</w:t>
      </w:r>
      <w:r w:rsidR="00397728">
        <w:rPr>
          <w:rFonts w:ascii="Arial" w:eastAsia="Arial" w:hAnsi="Arial" w:cs="Arial"/>
          <w:b/>
          <w:bCs/>
          <w:color w:val="0070C0"/>
          <w:sz w:val="28"/>
          <w:szCs w:val="28"/>
          <w:u w:val="single"/>
        </w:rPr>
        <w:t xml:space="preserve"> </w:t>
      </w:r>
      <w:r w:rsidRPr="00397728">
        <w:rPr>
          <w:rFonts w:ascii="Arial" w:eastAsia="Arial" w:hAnsi="Arial" w:cs="Arial"/>
          <w:b/>
          <w:bCs/>
          <w:color w:val="0070C0"/>
          <w:sz w:val="28"/>
          <w:szCs w:val="28"/>
          <w:u w:val="single"/>
        </w:rPr>
        <w:t xml:space="preserve">Practice Guidance:  Notice to a </w:t>
      </w:r>
      <w:r w:rsidR="00B50BAD" w:rsidRPr="00397728">
        <w:rPr>
          <w:rFonts w:ascii="Arial" w:eastAsia="Arial" w:hAnsi="Arial" w:cs="Arial"/>
          <w:b/>
          <w:bCs/>
          <w:color w:val="0070C0"/>
          <w:sz w:val="28"/>
          <w:szCs w:val="28"/>
          <w:u w:val="single"/>
        </w:rPr>
        <w:t xml:space="preserve">BCT Foster Care Placement  </w:t>
      </w:r>
    </w:p>
    <w:p w14:paraId="1FA880FC" w14:textId="77777777" w:rsidR="00B50BAD" w:rsidRPr="00B15C48" w:rsidRDefault="00B50BAD">
      <w:pPr>
        <w:widowControl w:val="0"/>
        <w:rPr>
          <w:rFonts w:ascii="Arial" w:eastAsia="Arial" w:hAnsi="Arial" w:cs="Arial"/>
          <w:b/>
          <w:bCs/>
          <w:color w:val="000000" w:themeColor="text1"/>
          <w:u w:val="single"/>
        </w:rPr>
      </w:pPr>
    </w:p>
    <w:p w14:paraId="00000011" w14:textId="6D7D7AD1" w:rsidR="00980C8E" w:rsidRPr="00397728" w:rsidRDefault="007A5520">
      <w:pPr>
        <w:widowControl w:val="0"/>
        <w:rPr>
          <w:rFonts w:ascii="Arial" w:eastAsia="Arial" w:hAnsi="Arial" w:cs="Arial"/>
          <w:b/>
          <w:color w:val="0070C0"/>
          <w:sz w:val="28"/>
          <w:szCs w:val="28"/>
        </w:rPr>
      </w:pPr>
      <w:r w:rsidRPr="00397728">
        <w:rPr>
          <w:rFonts w:ascii="Arial" w:eastAsia="Arial" w:hAnsi="Arial" w:cs="Arial"/>
          <w:b/>
          <w:color w:val="0070C0"/>
          <w:sz w:val="28"/>
          <w:szCs w:val="28"/>
        </w:rPr>
        <w:t xml:space="preserve">Introduction </w:t>
      </w:r>
    </w:p>
    <w:p w14:paraId="01DD8C9B" w14:textId="77777777" w:rsidR="00B15C48" w:rsidRDefault="00B15C48">
      <w:pPr>
        <w:widowControl w:val="0"/>
        <w:rPr>
          <w:rFonts w:ascii="Arial" w:eastAsia="Arial" w:hAnsi="Arial" w:cs="Arial"/>
          <w:b/>
          <w:sz w:val="22"/>
          <w:szCs w:val="22"/>
        </w:rPr>
      </w:pPr>
    </w:p>
    <w:p w14:paraId="00000012" w14:textId="0D36BA95" w:rsidR="00980C8E" w:rsidRDefault="001E15CA">
      <w:pPr>
        <w:widowControl w:val="0"/>
        <w:rPr>
          <w:rFonts w:ascii="Arial" w:eastAsia="Arial" w:hAnsi="Arial" w:cs="Arial"/>
          <w:sz w:val="22"/>
          <w:szCs w:val="22"/>
        </w:rPr>
      </w:pPr>
      <w:r>
        <w:rPr>
          <w:rFonts w:ascii="Arial" w:eastAsia="Arial" w:hAnsi="Arial" w:cs="Arial"/>
          <w:sz w:val="22"/>
          <w:szCs w:val="22"/>
        </w:rPr>
        <w:t xml:space="preserve">Children are matched </w:t>
      </w:r>
      <w:r w:rsidR="008422DB">
        <w:rPr>
          <w:rFonts w:ascii="Arial" w:eastAsia="Arial" w:hAnsi="Arial" w:cs="Arial"/>
          <w:sz w:val="22"/>
          <w:szCs w:val="22"/>
        </w:rPr>
        <w:t xml:space="preserve">with a </w:t>
      </w:r>
      <w:r>
        <w:rPr>
          <w:rFonts w:ascii="Arial" w:eastAsia="Arial" w:hAnsi="Arial" w:cs="Arial"/>
          <w:sz w:val="22"/>
          <w:szCs w:val="22"/>
        </w:rPr>
        <w:t xml:space="preserve">foster </w:t>
      </w:r>
      <w:proofErr w:type="spellStart"/>
      <w:r>
        <w:rPr>
          <w:rFonts w:ascii="Arial" w:eastAsia="Arial" w:hAnsi="Arial" w:cs="Arial"/>
          <w:sz w:val="22"/>
          <w:szCs w:val="22"/>
        </w:rPr>
        <w:t>carer</w:t>
      </w:r>
      <w:proofErr w:type="spellEnd"/>
      <w:r>
        <w:rPr>
          <w:rFonts w:ascii="Arial" w:eastAsia="Arial" w:hAnsi="Arial" w:cs="Arial"/>
          <w:sz w:val="22"/>
          <w:szCs w:val="22"/>
        </w:rPr>
        <w:t xml:space="preserve"> for permanence when an assessment has determined that </w:t>
      </w:r>
      <w:r w:rsidR="008422DB">
        <w:rPr>
          <w:rFonts w:ascii="Arial" w:eastAsia="Arial" w:hAnsi="Arial" w:cs="Arial"/>
          <w:sz w:val="22"/>
          <w:szCs w:val="22"/>
        </w:rPr>
        <w:t>it</w:t>
      </w:r>
      <w:r>
        <w:rPr>
          <w:rFonts w:ascii="Arial" w:eastAsia="Arial" w:hAnsi="Arial" w:cs="Arial"/>
          <w:sz w:val="22"/>
          <w:szCs w:val="22"/>
        </w:rPr>
        <w:t xml:space="preserve"> is the most suitable placement to meet the child’s needs until adulthood</w:t>
      </w:r>
      <w:r w:rsidR="008422DB">
        <w:rPr>
          <w:rFonts w:ascii="Arial" w:eastAsia="Arial" w:hAnsi="Arial" w:cs="Arial"/>
          <w:sz w:val="22"/>
          <w:szCs w:val="22"/>
        </w:rPr>
        <w:t xml:space="preserve"> and beyond</w:t>
      </w:r>
      <w:r>
        <w:rPr>
          <w:rFonts w:ascii="Arial" w:eastAsia="Arial" w:hAnsi="Arial" w:cs="Arial"/>
          <w:sz w:val="22"/>
          <w:szCs w:val="22"/>
        </w:rPr>
        <w:t xml:space="preserve">. This decision will have been made jointly with the multi-agency group around the child and will have been endorsed by the Agency Decision Maker. Being matched for permanence with a foster </w:t>
      </w:r>
      <w:proofErr w:type="spellStart"/>
      <w:r>
        <w:rPr>
          <w:rFonts w:ascii="Arial" w:eastAsia="Arial" w:hAnsi="Arial" w:cs="Arial"/>
          <w:sz w:val="22"/>
          <w:szCs w:val="22"/>
        </w:rPr>
        <w:t>carer</w:t>
      </w:r>
      <w:proofErr w:type="spellEnd"/>
      <w:r>
        <w:rPr>
          <w:rFonts w:ascii="Arial" w:eastAsia="Arial" w:hAnsi="Arial" w:cs="Arial"/>
          <w:sz w:val="22"/>
          <w:szCs w:val="22"/>
        </w:rPr>
        <w:t xml:space="preserve"> provides a child with s</w:t>
      </w:r>
      <w:r w:rsidR="007A5520">
        <w:rPr>
          <w:rFonts w:ascii="Arial" w:eastAsia="Arial" w:hAnsi="Arial" w:cs="Arial"/>
          <w:sz w:val="22"/>
          <w:szCs w:val="22"/>
        </w:rPr>
        <w:t>tability</w:t>
      </w:r>
      <w:r>
        <w:rPr>
          <w:rFonts w:ascii="Arial" w:eastAsia="Arial" w:hAnsi="Arial" w:cs="Arial"/>
          <w:sz w:val="22"/>
          <w:szCs w:val="22"/>
        </w:rPr>
        <w:t>, which</w:t>
      </w:r>
      <w:r w:rsidR="007A5520">
        <w:rPr>
          <w:rFonts w:ascii="Arial" w:eastAsia="Arial" w:hAnsi="Arial" w:cs="Arial"/>
          <w:sz w:val="22"/>
          <w:szCs w:val="22"/>
        </w:rPr>
        <w:t xml:space="preserve"> is critical to enable </w:t>
      </w:r>
      <w:r>
        <w:rPr>
          <w:rFonts w:ascii="Arial" w:eastAsia="Arial" w:hAnsi="Arial" w:cs="Arial"/>
          <w:sz w:val="22"/>
          <w:szCs w:val="22"/>
        </w:rPr>
        <w:t>them</w:t>
      </w:r>
      <w:r w:rsidR="007A5520">
        <w:rPr>
          <w:rFonts w:ascii="Arial" w:eastAsia="Arial" w:hAnsi="Arial" w:cs="Arial"/>
          <w:sz w:val="22"/>
          <w:szCs w:val="22"/>
        </w:rPr>
        <w:t xml:space="preserve"> to feel safe and secure, to be able to attach and to have a sense of belonging </w:t>
      </w:r>
      <w:r>
        <w:rPr>
          <w:rFonts w:ascii="Arial" w:eastAsia="Arial" w:hAnsi="Arial" w:cs="Arial"/>
          <w:sz w:val="22"/>
          <w:szCs w:val="22"/>
        </w:rPr>
        <w:t xml:space="preserve">and </w:t>
      </w:r>
      <w:r w:rsidR="007A5520">
        <w:rPr>
          <w:rFonts w:ascii="Arial" w:eastAsia="Arial" w:hAnsi="Arial" w:cs="Arial"/>
          <w:sz w:val="22"/>
          <w:szCs w:val="22"/>
        </w:rPr>
        <w:t>to be able to engage and aspire. There will</w:t>
      </w:r>
      <w:r>
        <w:rPr>
          <w:rFonts w:ascii="Arial" w:eastAsia="Arial" w:hAnsi="Arial" w:cs="Arial"/>
          <w:sz w:val="22"/>
          <w:szCs w:val="22"/>
        </w:rPr>
        <w:t>,</w:t>
      </w:r>
      <w:r w:rsidR="007A5520">
        <w:rPr>
          <w:rFonts w:ascii="Arial" w:eastAsia="Arial" w:hAnsi="Arial" w:cs="Arial"/>
          <w:sz w:val="22"/>
          <w:szCs w:val="22"/>
        </w:rPr>
        <w:t xml:space="preserve"> however, be times, when a decision is made to serve notice</w:t>
      </w:r>
      <w:r>
        <w:rPr>
          <w:rFonts w:ascii="Arial" w:eastAsia="Arial" w:hAnsi="Arial" w:cs="Arial"/>
          <w:sz w:val="22"/>
          <w:szCs w:val="22"/>
        </w:rPr>
        <w:t xml:space="preserve"> to a long-term placement</w:t>
      </w:r>
      <w:r w:rsidR="007A5520">
        <w:rPr>
          <w:rFonts w:ascii="Arial" w:eastAsia="Arial" w:hAnsi="Arial" w:cs="Arial"/>
          <w:sz w:val="22"/>
          <w:szCs w:val="22"/>
        </w:rPr>
        <w:t xml:space="preserve">. This may be served by either </w:t>
      </w:r>
      <w:r w:rsidR="00B50BAD">
        <w:rPr>
          <w:rFonts w:ascii="Arial" w:eastAsia="Arial" w:hAnsi="Arial" w:cs="Arial"/>
          <w:sz w:val="22"/>
          <w:szCs w:val="22"/>
        </w:rPr>
        <w:t>Birmingham Children’s Trust area team staff</w:t>
      </w:r>
      <w:r w:rsidR="007A5520">
        <w:rPr>
          <w:rFonts w:ascii="Arial" w:eastAsia="Arial" w:hAnsi="Arial" w:cs="Arial"/>
          <w:sz w:val="22"/>
          <w:szCs w:val="22"/>
        </w:rPr>
        <w:t xml:space="preserve"> or by the</w:t>
      </w:r>
      <w:r w:rsidR="00B50BAD">
        <w:rPr>
          <w:rFonts w:ascii="Arial" w:eastAsia="Arial" w:hAnsi="Arial" w:cs="Arial"/>
          <w:sz w:val="22"/>
          <w:szCs w:val="22"/>
        </w:rPr>
        <w:t xml:space="preserve"> fostering service (</w:t>
      </w:r>
      <w:r w:rsidR="007A5520">
        <w:rPr>
          <w:rFonts w:ascii="Arial" w:eastAsia="Arial" w:hAnsi="Arial" w:cs="Arial"/>
          <w:sz w:val="22"/>
          <w:szCs w:val="22"/>
        </w:rPr>
        <w:t>independent fostering agency</w:t>
      </w:r>
      <w:r w:rsidR="00B50BAD">
        <w:rPr>
          <w:rFonts w:ascii="Arial" w:eastAsia="Arial" w:hAnsi="Arial" w:cs="Arial"/>
          <w:sz w:val="22"/>
          <w:szCs w:val="22"/>
        </w:rPr>
        <w:t>).</w:t>
      </w:r>
    </w:p>
    <w:p w14:paraId="00000013" w14:textId="77777777" w:rsidR="00980C8E" w:rsidRDefault="00980C8E">
      <w:pPr>
        <w:widowControl w:val="0"/>
        <w:rPr>
          <w:rFonts w:ascii="Arial" w:eastAsia="Arial" w:hAnsi="Arial" w:cs="Arial"/>
          <w:sz w:val="22"/>
          <w:szCs w:val="22"/>
        </w:rPr>
      </w:pPr>
    </w:p>
    <w:p w14:paraId="0E01919F" w14:textId="77777777" w:rsidR="009316F2" w:rsidRDefault="001E15CA" w:rsidP="00DD14D4">
      <w:pPr>
        <w:widowControl w:val="0"/>
        <w:rPr>
          <w:rFonts w:ascii="Arial" w:eastAsia="Arial" w:hAnsi="Arial" w:cs="Arial"/>
          <w:sz w:val="22"/>
          <w:szCs w:val="22"/>
        </w:rPr>
      </w:pPr>
      <w:r>
        <w:rPr>
          <w:rFonts w:ascii="Arial" w:eastAsia="Arial" w:hAnsi="Arial" w:cs="Arial"/>
          <w:sz w:val="22"/>
          <w:szCs w:val="22"/>
        </w:rPr>
        <w:t>When the decision has been made to end a placemen</w:t>
      </w:r>
      <w:r w:rsidR="00B15C48">
        <w:rPr>
          <w:rFonts w:ascii="Arial" w:eastAsia="Arial" w:hAnsi="Arial" w:cs="Arial"/>
          <w:sz w:val="22"/>
          <w:szCs w:val="22"/>
        </w:rPr>
        <w:t>t,</w:t>
      </w:r>
      <w:r>
        <w:rPr>
          <w:rFonts w:ascii="Arial" w:eastAsia="Arial" w:hAnsi="Arial" w:cs="Arial"/>
          <w:sz w:val="22"/>
          <w:szCs w:val="22"/>
        </w:rPr>
        <w:t xml:space="preserve"> it is essential that </w:t>
      </w:r>
      <w:r w:rsidR="00B50BAD">
        <w:rPr>
          <w:rFonts w:ascii="Arial" w:eastAsia="Arial" w:hAnsi="Arial" w:cs="Arial"/>
          <w:sz w:val="22"/>
          <w:szCs w:val="22"/>
        </w:rPr>
        <w:t>the</w:t>
      </w:r>
      <w:r w:rsidR="007A5520">
        <w:rPr>
          <w:rFonts w:ascii="Arial" w:eastAsia="Arial" w:hAnsi="Arial" w:cs="Arial"/>
          <w:sz w:val="22"/>
          <w:szCs w:val="22"/>
        </w:rPr>
        <w:t xml:space="preserve"> notice period </w:t>
      </w:r>
      <w:r>
        <w:rPr>
          <w:rFonts w:ascii="Arial" w:eastAsia="Arial" w:hAnsi="Arial" w:cs="Arial"/>
          <w:sz w:val="22"/>
          <w:szCs w:val="22"/>
        </w:rPr>
        <w:t xml:space="preserve">is carefully </w:t>
      </w:r>
      <w:r w:rsidR="007A5520">
        <w:rPr>
          <w:rFonts w:ascii="Arial" w:eastAsia="Arial" w:hAnsi="Arial" w:cs="Arial"/>
          <w:sz w:val="22"/>
          <w:szCs w:val="22"/>
        </w:rPr>
        <w:t xml:space="preserve">managed </w:t>
      </w:r>
      <w:r>
        <w:rPr>
          <w:rFonts w:ascii="Arial" w:eastAsia="Arial" w:hAnsi="Arial" w:cs="Arial"/>
          <w:sz w:val="22"/>
          <w:szCs w:val="22"/>
        </w:rPr>
        <w:t>and that everyone involved</w:t>
      </w:r>
      <w:r w:rsidR="007A5520">
        <w:rPr>
          <w:rFonts w:ascii="Arial" w:eastAsia="Arial" w:hAnsi="Arial" w:cs="Arial"/>
          <w:sz w:val="22"/>
          <w:szCs w:val="22"/>
        </w:rPr>
        <w:t xml:space="preserve"> </w:t>
      </w:r>
      <w:r>
        <w:rPr>
          <w:rFonts w:ascii="Arial" w:eastAsia="Arial" w:hAnsi="Arial" w:cs="Arial"/>
          <w:sz w:val="22"/>
          <w:szCs w:val="22"/>
        </w:rPr>
        <w:t xml:space="preserve">understands </w:t>
      </w:r>
      <w:r w:rsidR="00B76D25">
        <w:rPr>
          <w:rFonts w:ascii="Arial" w:eastAsia="Arial" w:hAnsi="Arial" w:cs="Arial"/>
          <w:sz w:val="22"/>
          <w:szCs w:val="22"/>
        </w:rPr>
        <w:t xml:space="preserve">the reasons </w:t>
      </w:r>
      <w:r>
        <w:rPr>
          <w:rFonts w:ascii="Arial" w:eastAsia="Arial" w:hAnsi="Arial" w:cs="Arial"/>
          <w:sz w:val="22"/>
          <w:szCs w:val="22"/>
        </w:rPr>
        <w:t xml:space="preserve">for </w:t>
      </w:r>
      <w:r w:rsidR="00B76D25">
        <w:rPr>
          <w:rFonts w:ascii="Arial" w:eastAsia="Arial" w:hAnsi="Arial" w:cs="Arial"/>
          <w:sz w:val="22"/>
          <w:szCs w:val="22"/>
        </w:rPr>
        <w:t>the decision</w:t>
      </w:r>
      <w:r>
        <w:rPr>
          <w:rFonts w:ascii="Arial" w:eastAsia="Arial" w:hAnsi="Arial" w:cs="Arial"/>
          <w:sz w:val="22"/>
          <w:szCs w:val="22"/>
        </w:rPr>
        <w:t xml:space="preserve">. </w:t>
      </w:r>
    </w:p>
    <w:p w14:paraId="38BE4491" w14:textId="2ACFC44C" w:rsidR="009316F2" w:rsidRDefault="009316F2" w:rsidP="00DD14D4">
      <w:pPr>
        <w:widowControl w:val="0"/>
        <w:rPr>
          <w:rFonts w:ascii="Arial" w:eastAsia="Arial" w:hAnsi="Arial" w:cs="Arial"/>
          <w:sz w:val="22"/>
          <w:szCs w:val="22"/>
        </w:rPr>
      </w:pPr>
      <w:r>
        <w:rPr>
          <w:rFonts w:ascii="Arial" w:eastAsia="Arial" w:hAnsi="Arial" w:cs="Arial"/>
          <w:sz w:val="22"/>
          <w:szCs w:val="22"/>
        </w:rPr>
        <w:t xml:space="preserve">There may be times where due  to a high level of significant concern (harm/abuse /quality of care) provided by the foster </w:t>
      </w:r>
      <w:proofErr w:type="spellStart"/>
      <w:r>
        <w:rPr>
          <w:rFonts w:ascii="Arial" w:eastAsia="Arial" w:hAnsi="Arial" w:cs="Arial"/>
          <w:sz w:val="22"/>
          <w:szCs w:val="22"/>
        </w:rPr>
        <w:t>carer</w:t>
      </w:r>
      <w:proofErr w:type="spellEnd"/>
      <w:r>
        <w:rPr>
          <w:rFonts w:ascii="Arial" w:eastAsia="Arial" w:hAnsi="Arial" w:cs="Arial"/>
          <w:sz w:val="22"/>
          <w:szCs w:val="22"/>
        </w:rPr>
        <w:t xml:space="preserve"> that the decision to end the placement quickly (without the notice period being served).</w:t>
      </w:r>
    </w:p>
    <w:p w14:paraId="59B5C7D5" w14:textId="77777777" w:rsidR="009316F2" w:rsidRDefault="009316F2" w:rsidP="00DD14D4">
      <w:pPr>
        <w:widowControl w:val="0"/>
        <w:rPr>
          <w:rFonts w:ascii="Arial" w:eastAsia="Arial" w:hAnsi="Arial" w:cs="Arial"/>
          <w:sz w:val="22"/>
          <w:szCs w:val="22"/>
        </w:rPr>
      </w:pPr>
    </w:p>
    <w:p w14:paraId="00000014" w14:textId="765944EA" w:rsidR="00980C8E" w:rsidRDefault="001E15CA" w:rsidP="00DD14D4">
      <w:pPr>
        <w:widowControl w:val="0"/>
        <w:rPr>
          <w:rFonts w:ascii="Arial" w:eastAsia="Arial" w:hAnsi="Arial" w:cs="Arial"/>
          <w:sz w:val="22"/>
          <w:szCs w:val="22"/>
        </w:rPr>
      </w:pPr>
      <w:r>
        <w:rPr>
          <w:rFonts w:ascii="Arial" w:eastAsia="Arial" w:hAnsi="Arial" w:cs="Arial"/>
          <w:sz w:val="22"/>
          <w:szCs w:val="22"/>
        </w:rPr>
        <w:t>Any</w:t>
      </w:r>
      <w:r w:rsidR="00B76D25">
        <w:rPr>
          <w:rFonts w:ascii="Arial" w:eastAsia="Arial" w:hAnsi="Arial" w:cs="Arial"/>
          <w:sz w:val="22"/>
          <w:szCs w:val="22"/>
        </w:rPr>
        <w:t xml:space="preserve"> concerns</w:t>
      </w:r>
      <w:r>
        <w:rPr>
          <w:rFonts w:ascii="Arial" w:eastAsia="Arial" w:hAnsi="Arial" w:cs="Arial"/>
          <w:sz w:val="22"/>
          <w:szCs w:val="22"/>
        </w:rPr>
        <w:t xml:space="preserve"> regarding </w:t>
      </w:r>
      <w:r w:rsidR="00B76D25">
        <w:rPr>
          <w:rFonts w:ascii="Arial" w:eastAsia="Arial" w:hAnsi="Arial" w:cs="Arial"/>
          <w:sz w:val="22"/>
          <w:szCs w:val="22"/>
        </w:rPr>
        <w:t xml:space="preserve">risks </w:t>
      </w:r>
      <w:r>
        <w:rPr>
          <w:rFonts w:ascii="Arial" w:eastAsia="Arial" w:hAnsi="Arial" w:cs="Arial"/>
          <w:sz w:val="22"/>
          <w:szCs w:val="22"/>
        </w:rPr>
        <w:t>or unmet needs must</w:t>
      </w:r>
      <w:r w:rsidR="00B76D25">
        <w:rPr>
          <w:rFonts w:ascii="Arial" w:eastAsia="Arial" w:hAnsi="Arial" w:cs="Arial"/>
          <w:sz w:val="22"/>
          <w:szCs w:val="22"/>
        </w:rPr>
        <w:t xml:space="preserve"> have been shared </w:t>
      </w:r>
      <w:r>
        <w:rPr>
          <w:rFonts w:ascii="Arial" w:eastAsia="Arial" w:hAnsi="Arial" w:cs="Arial"/>
          <w:sz w:val="22"/>
          <w:szCs w:val="22"/>
        </w:rPr>
        <w:t xml:space="preserve">with the foster </w:t>
      </w:r>
      <w:proofErr w:type="spellStart"/>
      <w:r>
        <w:rPr>
          <w:rFonts w:ascii="Arial" w:eastAsia="Arial" w:hAnsi="Arial" w:cs="Arial"/>
          <w:sz w:val="22"/>
          <w:szCs w:val="22"/>
        </w:rPr>
        <w:t>carers</w:t>
      </w:r>
      <w:proofErr w:type="spellEnd"/>
      <w:r>
        <w:rPr>
          <w:rFonts w:ascii="Arial" w:eastAsia="Arial" w:hAnsi="Arial" w:cs="Arial"/>
          <w:sz w:val="22"/>
          <w:szCs w:val="22"/>
        </w:rPr>
        <w:t xml:space="preserve"> and a period given to establish if </w:t>
      </w:r>
      <w:r w:rsidR="00B76D25">
        <w:rPr>
          <w:rFonts w:ascii="Arial" w:eastAsia="Arial" w:hAnsi="Arial" w:cs="Arial"/>
          <w:sz w:val="22"/>
          <w:szCs w:val="22"/>
        </w:rPr>
        <w:t xml:space="preserve">any remedial actions or work </w:t>
      </w:r>
      <w:r w:rsidR="00DD14D4">
        <w:rPr>
          <w:rFonts w:ascii="Arial" w:eastAsia="Arial" w:hAnsi="Arial" w:cs="Arial"/>
          <w:sz w:val="22"/>
          <w:szCs w:val="22"/>
        </w:rPr>
        <w:t xml:space="preserve">could </w:t>
      </w:r>
      <w:r w:rsidR="00B76D25">
        <w:rPr>
          <w:rFonts w:ascii="Arial" w:eastAsia="Arial" w:hAnsi="Arial" w:cs="Arial"/>
          <w:sz w:val="22"/>
          <w:szCs w:val="22"/>
        </w:rPr>
        <w:t xml:space="preserve">be undertaken with the foster </w:t>
      </w:r>
      <w:proofErr w:type="spellStart"/>
      <w:r w:rsidR="00B76D25">
        <w:rPr>
          <w:rFonts w:ascii="Arial" w:eastAsia="Arial" w:hAnsi="Arial" w:cs="Arial"/>
          <w:sz w:val="22"/>
          <w:szCs w:val="22"/>
        </w:rPr>
        <w:t>carers</w:t>
      </w:r>
      <w:proofErr w:type="spellEnd"/>
      <w:r w:rsidR="00DD14D4">
        <w:rPr>
          <w:rFonts w:ascii="Arial" w:eastAsia="Arial" w:hAnsi="Arial" w:cs="Arial"/>
          <w:sz w:val="22"/>
          <w:szCs w:val="22"/>
        </w:rPr>
        <w:t xml:space="preserve"> to address the issues</w:t>
      </w:r>
      <w:r w:rsidR="00B76D25">
        <w:rPr>
          <w:rFonts w:ascii="Arial" w:eastAsia="Arial" w:hAnsi="Arial" w:cs="Arial"/>
          <w:sz w:val="22"/>
          <w:szCs w:val="22"/>
        </w:rPr>
        <w:t xml:space="preserve">. </w:t>
      </w:r>
      <w:r w:rsidR="00DD14D4">
        <w:rPr>
          <w:rFonts w:ascii="Arial" w:eastAsia="Arial" w:hAnsi="Arial" w:cs="Arial"/>
          <w:sz w:val="22"/>
          <w:szCs w:val="22"/>
        </w:rPr>
        <w:t>When this does not happen</w:t>
      </w:r>
      <w:r w:rsidR="00B15C48">
        <w:rPr>
          <w:rFonts w:ascii="Arial" w:eastAsia="Arial" w:hAnsi="Arial" w:cs="Arial"/>
          <w:sz w:val="22"/>
          <w:szCs w:val="22"/>
        </w:rPr>
        <w:t>, i</w:t>
      </w:r>
      <w:r w:rsidR="00DD14D4">
        <w:rPr>
          <w:rFonts w:ascii="Arial" w:eastAsia="Arial" w:hAnsi="Arial" w:cs="Arial"/>
          <w:sz w:val="22"/>
          <w:szCs w:val="22"/>
        </w:rPr>
        <w:t>t</w:t>
      </w:r>
      <w:r w:rsidR="00B15C48">
        <w:rPr>
          <w:rFonts w:ascii="Arial" w:eastAsia="Arial" w:hAnsi="Arial" w:cs="Arial"/>
          <w:sz w:val="22"/>
          <w:szCs w:val="22"/>
        </w:rPr>
        <w:t xml:space="preserve"> </w:t>
      </w:r>
      <w:r w:rsidR="007A5520">
        <w:rPr>
          <w:rFonts w:ascii="Arial" w:eastAsia="Arial" w:hAnsi="Arial" w:cs="Arial"/>
          <w:sz w:val="22"/>
          <w:szCs w:val="22"/>
        </w:rPr>
        <w:t xml:space="preserve">can result in a chaotic </w:t>
      </w:r>
      <w:r w:rsidR="00B76D25">
        <w:rPr>
          <w:rFonts w:ascii="Arial" w:eastAsia="Arial" w:hAnsi="Arial" w:cs="Arial"/>
          <w:sz w:val="22"/>
          <w:szCs w:val="22"/>
        </w:rPr>
        <w:t>ending</w:t>
      </w:r>
      <w:r w:rsidR="007A5520">
        <w:rPr>
          <w:rFonts w:ascii="Arial" w:eastAsia="Arial" w:hAnsi="Arial" w:cs="Arial"/>
          <w:sz w:val="22"/>
          <w:szCs w:val="22"/>
        </w:rPr>
        <w:t xml:space="preserve"> which may </w:t>
      </w:r>
      <w:r w:rsidR="00DD14D4">
        <w:rPr>
          <w:rFonts w:ascii="Arial" w:eastAsia="Arial" w:hAnsi="Arial" w:cs="Arial"/>
          <w:sz w:val="22"/>
          <w:szCs w:val="22"/>
        </w:rPr>
        <w:t xml:space="preserve">be </w:t>
      </w:r>
      <w:r w:rsidR="007A5520">
        <w:rPr>
          <w:rFonts w:ascii="Arial" w:eastAsia="Arial" w:hAnsi="Arial" w:cs="Arial"/>
          <w:sz w:val="22"/>
          <w:szCs w:val="22"/>
        </w:rPr>
        <w:t>harm</w:t>
      </w:r>
      <w:r w:rsidR="00DD14D4">
        <w:rPr>
          <w:rFonts w:ascii="Arial" w:eastAsia="Arial" w:hAnsi="Arial" w:cs="Arial"/>
          <w:sz w:val="22"/>
          <w:szCs w:val="22"/>
        </w:rPr>
        <w:t>ful to</w:t>
      </w:r>
      <w:r w:rsidR="007A5520">
        <w:rPr>
          <w:rFonts w:ascii="Arial" w:eastAsia="Arial" w:hAnsi="Arial" w:cs="Arial"/>
          <w:sz w:val="22"/>
          <w:szCs w:val="22"/>
        </w:rPr>
        <w:t xml:space="preserve"> the child and negatively affect </w:t>
      </w:r>
      <w:r w:rsidR="00DD14D4">
        <w:rPr>
          <w:rFonts w:ascii="Arial" w:eastAsia="Arial" w:hAnsi="Arial" w:cs="Arial"/>
          <w:sz w:val="22"/>
          <w:szCs w:val="22"/>
        </w:rPr>
        <w:t xml:space="preserve">their </w:t>
      </w:r>
      <w:r w:rsidR="007A5520">
        <w:rPr>
          <w:rFonts w:ascii="Arial" w:eastAsia="Arial" w:hAnsi="Arial" w:cs="Arial"/>
          <w:sz w:val="22"/>
          <w:szCs w:val="22"/>
        </w:rPr>
        <w:t>relationship</w:t>
      </w:r>
      <w:r w:rsidR="00DD14D4">
        <w:rPr>
          <w:rFonts w:ascii="Arial" w:eastAsia="Arial" w:hAnsi="Arial" w:cs="Arial"/>
          <w:sz w:val="22"/>
          <w:szCs w:val="22"/>
        </w:rPr>
        <w:t xml:space="preserve"> with</w:t>
      </w:r>
      <w:r w:rsidR="007A5520">
        <w:rPr>
          <w:rFonts w:ascii="Arial" w:eastAsia="Arial" w:hAnsi="Arial" w:cs="Arial"/>
          <w:sz w:val="22"/>
          <w:szCs w:val="22"/>
        </w:rPr>
        <w:t xml:space="preserve"> the adults responsible for them</w:t>
      </w:r>
      <w:r w:rsidR="00DD14D4">
        <w:rPr>
          <w:rFonts w:ascii="Arial" w:eastAsia="Arial" w:hAnsi="Arial" w:cs="Arial"/>
          <w:sz w:val="22"/>
          <w:szCs w:val="22"/>
        </w:rPr>
        <w:t xml:space="preserve"> and with any future care givers</w:t>
      </w:r>
      <w:r w:rsidR="007A5520">
        <w:rPr>
          <w:rFonts w:ascii="Arial" w:eastAsia="Arial" w:hAnsi="Arial" w:cs="Arial"/>
          <w:sz w:val="22"/>
          <w:szCs w:val="22"/>
        </w:rPr>
        <w:t xml:space="preserve">. The impact on foster </w:t>
      </w:r>
      <w:proofErr w:type="spellStart"/>
      <w:r w:rsidR="007A5520">
        <w:rPr>
          <w:rFonts w:ascii="Arial" w:eastAsia="Arial" w:hAnsi="Arial" w:cs="Arial"/>
          <w:sz w:val="22"/>
          <w:szCs w:val="22"/>
        </w:rPr>
        <w:t>carers</w:t>
      </w:r>
      <w:proofErr w:type="spellEnd"/>
      <w:r w:rsidR="007A5520">
        <w:rPr>
          <w:rFonts w:ascii="Arial" w:eastAsia="Arial" w:hAnsi="Arial" w:cs="Arial"/>
          <w:sz w:val="22"/>
          <w:szCs w:val="22"/>
        </w:rPr>
        <w:t xml:space="preserve"> should </w:t>
      </w:r>
      <w:r w:rsidR="00DD14D4">
        <w:rPr>
          <w:rFonts w:ascii="Arial" w:eastAsia="Arial" w:hAnsi="Arial" w:cs="Arial"/>
          <w:sz w:val="22"/>
          <w:szCs w:val="22"/>
        </w:rPr>
        <w:t xml:space="preserve">also </w:t>
      </w:r>
      <w:r w:rsidR="007A5520">
        <w:rPr>
          <w:rFonts w:ascii="Arial" w:eastAsia="Arial" w:hAnsi="Arial" w:cs="Arial"/>
          <w:sz w:val="22"/>
          <w:szCs w:val="22"/>
        </w:rPr>
        <w:t xml:space="preserve">not be underestimated. They report feeling despondent with the process, sharing a view there has been no “duty of care”. This dissatisfaction sometimes leads to foster </w:t>
      </w:r>
      <w:proofErr w:type="spellStart"/>
      <w:r w:rsidR="007A5520">
        <w:rPr>
          <w:rFonts w:ascii="Arial" w:eastAsia="Arial" w:hAnsi="Arial" w:cs="Arial"/>
          <w:sz w:val="22"/>
          <w:szCs w:val="22"/>
        </w:rPr>
        <w:t>carers</w:t>
      </w:r>
      <w:proofErr w:type="spellEnd"/>
      <w:r w:rsidR="007A5520">
        <w:rPr>
          <w:rFonts w:ascii="Arial" w:eastAsia="Arial" w:hAnsi="Arial" w:cs="Arial"/>
          <w:sz w:val="22"/>
          <w:szCs w:val="22"/>
        </w:rPr>
        <w:t xml:space="preserve"> leaving the fostering sector altogether.</w:t>
      </w:r>
    </w:p>
    <w:p w14:paraId="00000015" w14:textId="77777777" w:rsidR="00980C8E" w:rsidRDefault="00980C8E">
      <w:pPr>
        <w:widowControl w:val="0"/>
        <w:rPr>
          <w:rFonts w:ascii="Arial" w:eastAsia="Arial" w:hAnsi="Arial" w:cs="Arial"/>
          <w:sz w:val="22"/>
          <w:szCs w:val="22"/>
        </w:rPr>
      </w:pPr>
    </w:p>
    <w:p w14:paraId="00000016" w14:textId="52672727" w:rsidR="00980C8E" w:rsidRDefault="007A5520">
      <w:pPr>
        <w:widowControl w:val="0"/>
        <w:rPr>
          <w:rFonts w:ascii="Arial" w:eastAsia="Arial" w:hAnsi="Arial" w:cs="Arial"/>
          <w:sz w:val="22"/>
          <w:szCs w:val="22"/>
        </w:rPr>
      </w:pPr>
      <w:r>
        <w:rPr>
          <w:rFonts w:ascii="Arial" w:eastAsia="Arial" w:hAnsi="Arial" w:cs="Arial"/>
          <w:sz w:val="22"/>
          <w:szCs w:val="22"/>
        </w:rPr>
        <w:t xml:space="preserve">Good practice guidance is designed to support </w:t>
      </w:r>
      <w:r w:rsidR="00B76D25">
        <w:rPr>
          <w:rFonts w:ascii="Arial" w:eastAsia="Arial" w:hAnsi="Arial" w:cs="Arial"/>
          <w:sz w:val="22"/>
          <w:szCs w:val="22"/>
        </w:rPr>
        <w:t xml:space="preserve">the professionals involved in the Team Around the Child </w:t>
      </w:r>
      <w:r w:rsidR="00B15C48">
        <w:rPr>
          <w:rFonts w:ascii="Arial" w:eastAsia="Arial" w:hAnsi="Arial" w:cs="Arial"/>
          <w:sz w:val="22"/>
          <w:szCs w:val="22"/>
        </w:rPr>
        <w:t xml:space="preserve">(TAC) </w:t>
      </w:r>
      <w:r w:rsidR="00B76D25">
        <w:rPr>
          <w:rFonts w:ascii="Arial" w:eastAsia="Arial" w:hAnsi="Arial" w:cs="Arial"/>
          <w:sz w:val="22"/>
          <w:szCs w:val="22"/>
        </w:rPr>
        <w:t xml:space="preserve">to work </w:t>
      </w:r>
      <w:r>
        <w:rPr>
          <w:rFonts w:ascii="Arial" w:eastAsia="Arial" w:hAnsi="Arial" w:cs="Arial"/>
          <w:sz w:val="22"/>
          <w:szCs w:val="22"/>
        </w:rPr>
        <w:t>together to ensure the notice period is managed effectively and efficiently, placing the needs of the child at the forefront of the process.</w:t>
      </w:r>
    </w:p>
    <w:p w14:paraId="672B349A" w14:textId="77777777" w:rsidR="00B76D25" w:rsidRDefault="00B76D25">
      <w:pPr>
        <w:widowControl w:val="0"/>
        <w:rPr>
          <w:rFonts w:ascii="Arial" w:eastAsia="Arial" w:hAnsi="Arial" w:cs="Arial"/>
          <w:b/>
          <w:sz w:val="22"/>
          <w:szCs w:val="22"/>
        </w:rPr>
      </w:pPr>
    </w:p>
    <w:p w14:paraId="00000018" w14:textId="4272EAFA" w:rsidR="00980C8E" w:rsidRPr="00397728" w:rsidRDefault="007A5520">
      <w:pPr>
        <w:widowControl w:val="0"/>
        <w:rPr>
          <w:rFonts w:ascii="Arial" w:eastAsia="Arial" w:hAnsi="Arial" w:cs="Arial"/>
          <w:b/>
          <w:color w:val="0070C0"/>
          <w:sz w:val="28"/>
          <w:szCs w:val="28"/>
        </w:rPr>
      </w:pPr>
      <w:r w:rsidRPr="00397728">
        <w:rPr>
          <w:rFonts w:ascii="Arial" w:eastAsia="Arial" w:hAnsi="Arial" w:cs="Arial"/>
          <w:b/>
          <w:color w:val="0070C0"/>
          <w:sz w:val="28"/>
          <w:szCs w:val="28"/>
        </w:rPr>
        <w:t>Principles</w:t>
      </w:r>
    </w:p>
    <w:p w14:paraId="4DAD5069" w14:textId="0CF2B2F3" w:rsidR="00B15C48" w:rsidRDefault="00B15C48">
      <w:pPr>
        <w:widowControl w:val="0"/>
        <w:rPr>
          <w:rFonts w:ascii="Arial" w:eastAsia="Arial" w:hAnsi="Arial" w:cs="Arial"/>
          <w:b/>
          <w:sz w:val="22"/>
          <w:szCs w:val="22"/>
        </w:rPr>
      </w:pPr>
    </w:p>
    <w:p w14:paraId="15971A45" w14:textId="77777777" w:rsidR="00D317F3" w:rsidRDefault="007A5520">
      <w:pPr>
        <w:widowControl w:val="0"/>
        <w:rPr>
          <w:rFonts w:ascii="Arial" w:eastAsia="Arial" w:hAnsi="Arial" w:cs="Arial"/>
          <w:sz w:val="22"/>
          <w:szCs w:val="22"/>
        </w:rPr>
      </w:pPr>
      <w:r>
        <w:rPr>
          <w:rFonts w:ascii="Arial" w:eastAsia="Arial" w:hAnsi="Arial" w:cs="Arial"/>
          <w:sz w:val="22"/>
          <w:szCs w:val="22"/>
        </w:rPr>
        <w:t xml:space="preserve">Foster </w:t>
      </w:r>
      <w:proofErr w:type="spellStart"/>
      <w:r>
        <w:rPr>
          <w:rFonts w:ascii="Arial" w:eastAsia="Arial" w:hAnsi="Arial" w:cs="Arial"/>
          <w:sz w:val="22"/>
          <w:szCs w:val="22"/>
        </w:rPr>
        <w:t>carers</w:t>
      </w:r>
      <w:proofErr w:type="spellEnd"/>
      <w:r>
        <w:rPr>
          <w:rFonts w:ascii="Arial" w:eastAsia="Arial" w:hAnsi="Arial" w:cs="Arial"/>
          <w:sz w:val="22"/>
          <w:szCs w:val="22"/>
        </w:rPr>
        <w:t xml:space="preserve"> undertake a unique role. Fostering has a significant impact on every part of a foster </w:t>
      </w:r>
      <w:proofErr w:type="spellStart"/>
      <w:r>
        <w:rPr>
          <w:rFonts w:ascii="Arial" w:eastAsia="Arial" w:hAnsi="Arial" w:cs="Arial"/>
          <w:sz w:val="22"/>
          <w:szCs w:val="22"/>
        </w:rPr>
        <w:t>carer's</w:t>
      </w:r>
      <w:proofErr w:type="spellEnd"/>
      <w:r>
        <w:rPr>
          <w:rFonts w:ascii="Arial" w:eastAsia="Arial" w:hAnsi="Arial" w:cs="Arial"/>
          <w:sz w:val="22"/>
          <w:szCs w:val="22"/>
        </w:rPr>
        <w:t xml:space="preserve"> life and </w:t>
      </w:r>
      <w:r w:rsidR="00DD14D4">
        <w:rPr>
          <w:rFonts w:ascii="Arial" w:eastAsia="Arial" w:hAnsi="Arial" w:cs="Arial"/>
          <w:sz w:val="22"/>
          <w:szCs w:val="22"/>
        </w:rPr>
        <w:t xml:space="preserve">their </w:t>
      </w:r>
      <w:r>
        <w:rPr>
          <w:rFonts w:ascii="Arial" w:eastAsia="Arial" w:hAnsi="Arial" w:cs="Arial"/>
          <w:sz w:val="22"/>
          <w:szCs w:val="22"/>
        </w:rPr>
        <w:t xml:space="preserve">families and loved ones are affected by the work they do. People may decide to stop fostering for a number of different reasons, but feeling unsupported and unheard by fellow professionals, including those working in partner </w:t>
      </w:r>
      <w:proofErr w:type="spellStart"/>
      <w:r>
        <w:rPr>
          <w:rFonts w:ascii="Arial" w:eastAsia="Arial" w:hAnsi="Arial" w:cs="Arial"/>
          <w:sz w:val="22"/>
          <w:szCs w:val="22"/>
        </w:rPr>
        <w:t>organisations</w:t>
      </w:r>
      <w:proofErr w:type="spellEnd"/>
      <w:r>
        <w:rPr>
          <w:rFonts w:ascii="Arial" w:eastAsia="Arial" w:hAnsi="Arial" w:cs="Arial"/>
          <w:sz w:val="22"/>
          <w:szCs w:val="22"/>
        </w:rPr>
        <w:t xml:space="preserve">, is one reason why some </w:t>
      </w:r>
      <w:proofErr w:type="spellStart"/>
      <w:r>
        <w:rPr>
          <w:rFonts w:ascii="Arial" w:eastAsia="Arial" w:hAnsi="Arial" w:cs="Arial"/>
          <w:sz w:val="22"/>
          <w:szCs w:val="22"/>
        </w:rPr>
        <w:t>carers</w:t>
      </w:r>
      <w:proofErr w:type="spellEnd"/>
      <w:r>
        <w:rPr>
          <w:rFonts w:ascii="Arial" w:eastAsia="Arial" w:hAnsi="Arial" w:cs="Arial"/>
          <w:sz w:val="22"/>
          <w:szCs w:val="22"/>
        </w:rPr>
        <w:t xml:space="preserve"> choose to end their fostering careers. </w:t>
      </w:r>
    </w:p>
    <w:p w14:paraId="479D9D7A" w14:textId="77777777" w:rsidR="00D317F3" w:rsidRDefault="00D317F3">
      <w:pPr>
        <w:widowControl w:val="0"/>
        <w:rPr>
          <w:rFonts w:ascii="Arial" w:eastAsia="Arial" w:hAnsi="Arial" w:cs="Arial"/>
          <w:sz w:val="22"/>
          <w:szCs w:val="22"/>
        </w:rPr>
      </w:pPr>
    </w:p>
    <w:p w14:paraId="00000019" w14:textId="795CB98E" w:rsidR="00980C8E" w:rsidRDefault="007A5520">
      <w:pPr>
        <w:widowControl w:val="0"/>
        <w:rPr>
          <w:rFonts w:ascii="Arial" w:eastAsia="Arial" w:hAnsi="Arial" w:cs="Arial"/>
          <w:sz w:val="22"/>
          <w:szCs w:val="22"/>
        </w:rPr>
      </w:pPr>
      <w:r>
        <w:rPr>
          <w:rFonts w:ascii="Arial" w:eastAsia="Arial" w:hAnsi="Arial" w:cs="Arial"/>
          <w:sz w:val="22"/>
          <w:szCs w:val="22"/>
        </w:rPr>
        <w:t xml:space="preserve">No one makes the decision to end a placement lightly. For foster </w:t>
      </w:r>
      <w:proofErr w:type="spellStart"/>
      <w:r>
        <w:rPr>
          <w:rFonts w:ascii="Arial" w:eastAsia="Arial" w:hAnsi="Arial" w:cs="Arial"/>
          <w:sz w:val="22"/>
          <w:szCs w:val="22"/>
        </w:rPr>
        <w:t>carers</w:t>
      </w:r>
      <w:proofErr w:type="spellEnd"/>
      <w:r>
        <w:rPr>
          <w:rFonts w:ascii="Arial" w:eastAsia="Arial" w:hAnsi="Arial" w:cs="Arial"/>
          <w:sz w:val="22"/>
          <w:szCs w:val="22"/>
        </w:rPr>
        <w:t xml:space="preserve">, the ending of a placement can be a particularly difficult, emotional and stressful experience which can impact on their decision to continue fostering. When a placement comes to an end, a key principle is ensuring that foster </w:t>
      </w:r>
      <w:proofErr w:type="spellStart"/>
      <w:r>
        <w:rPr>
          <w:rFonts w:ascii="Arial" w:eastAsia="Arial" w:hAnsi="Arial" w:cs="Arial"/>
          <w:sz w:val="22"/>
          <w:szCs w:val="22"/>
        </w:rPr>
        <w:t>carers</w:t>
      </w:r>
      <w:proofErr w:type="spellEnd"/>
      <w:r>
        <w:rPr>
          <w:rFonts w:ascii="Arial" w:eastAsia="Arial" w:hAnsi="Arial" w:cs="Arial"/>
          <w:sz w:val="22"/>
          <w:szCs w:val="22"/>
        </w:rPr>
        <w:t xml:space="preserve"> feel heard and supported and in particular</w:t>
      </w:r>
      <w:r w:rsidR="00B15C48">
        <w:rPr>
          <w:rFonts w:ascii="Arial" w:eastAsia="Arial" w:hAnsi="Arial" w:cs="Arial"/>
          <w:sz w:val="22"/>
          <w:szCs w:val="22"/>
        </w:rPr>
        <w:t xml:space="preserve"> </w:t>
      </w:r>
      <w:r>
        <w:rPr>
          <w:rFonts w:ascii="Arial" w:eastAsia="Arial" w:hAnsi="Arial" w:cs="Arial"/>
          <w:sz w:val="22"/>
          <w:szCs w:val="22"/>
        </w:rPr>
        <w:t xml:space="preserve">that they are adequately informed of developments during </w:t>
      </w:r>
      <w:r w:rsidR="00D317F3">
        <w:rPr>
          <w:rFonts w:ascii="Arial" w:eastAsia="Arial" w:hAnsi="Arial" w:cs="Arial"/>
          <w:sz w:val="22"/>
          <w:szCs w:val="22"/>
        </w:rPr>
        <w:t xml:space="preserve">the </w:t>
      </w:r>
      <w:r>
        <w:rPr>
          <w:rFonts w:ascii="Arial" w:eastAsia="Arial" w:hAnsi="Arial" w:cs="Arial"/>
          <w:sz w:val="22"/>
          <w:szCs w:val="22"/>
        </w:rPr>
        <w:t>notice period.</w:t>
      </w:r>
      <w:r w:rsidR="00B76D25">
        <w:rPr>
          <w:rFonts w:ascii="Arial" w:eastAsia="Arial" w:hAnsi="Arial" w:cs="Arial"/>
          <w:sz w:val="22"/>
          <w:szCs w:val="22"/>
        </w:rPr>
        <w:t xml:space="preserve"> </w:t>
      </w:r>
    </w:p>
    <w:p w14:paraId="0000001A" w14:textId="77777777" w:rsidR="00980C8E" w:rsidRDefault="00980C8E">
      <w:pPr>
        <w:widowControl w:val="0"/>
        <w:rPr>
          <w:rFonts w:ascii="Arial" w:eastAsia="Arial" w:hAnsi="Arial" w:cs="Arial"/>
          <w:sz w:val="22"/>
          <w:szCs w:val="22"/>
        </w:rPr>
      </w:pPr>
    </w:p>
    <w:p w14:paraId="0000001B" w14:textId="2A01136D" w:rsidR="00980C8E" w:rsidRDefault="007A5520">
      <w:pPr>
        <w:widowControl w:val="0"/>
        <w:rPr>
          <w:rFonts w:ascii="Arial" w:eastAsia="Arial" w:hAnsi="Arial" w:cs="Arial"/>
          <w:sz w:val="22"/>
          <w:szCs w:val="22"/>
        </w:rPr>
      </w:pPr>
      <w:r>
        <w:rPr>
          <w:rFonts w:ascii="Arial" w:eastAsia="Arial" w:hAnsi="Arial" w:cs="Arial"/>
          <w:sz w:val="22"/>
          <w:szCs w:val="22"/>
        </w:rPr>
        <w:t xml:space="preserve">The degree to which a child is involved in decisions will be dependent on their age, understanding and in some cases the specific circumstances under which their placement is ending. As far as possible, children should be aware of why they are unable to remain with their </w:t>
      </w:r>
      <w:proofErr w:type="spellStart"/>
      <w:r>
        <w:rPr>
          <w:rFonts w:ascii="Arial" w:eastAsia="Arial" w:hAnsi="Arial" w:cs="Arial"/>
          <w:sz w:val="22"/>
          <w:szCs w:val="22"/>
        </w:rPr>
        <w:t>carers</w:t>
      </w:r>
      <w:proofErr w:type="spellEnd"/>
      <w:r>
        <w:rPr>
          <w:rFonts w:ascii="Arial" w:eastAsia="Arial" w:hAnsi="Arial" w:cs="Arial"/>
          <w:sz w:val="22"/>
          <w:szCs w:val="22"/>
        </w:rPr>
        <w:t xml:space="preserve"> and they should also be involved in the process to identify a more appropriate, and </w:t>
      </w:r>
      <w:r w:rsidR="00B15C48">
        <w:rPr>
          <w:rFonts w:ascii="Arial" w:eastAsia="Arial" w:hAnsi="Arial" w:cs="Arial"/>
          <w:sz w:val="22"/>
          <w:szCs w:val="22"/>
        </w:rPr>
        <w:t>well-matched</w:t>
      </w:r>
      <w:r>
        <w:rPr>
          <w:rFonts w:ascii="Arial" w:eastAsia="Arial" w:hAnsi="Arial" w:cs="Arial"/>
          <w:sz w:val="22"/>
          <w:szCs w:val="22"/>
        </w:rPr>
        <w:t xml:space="preserve"> care giver. For many children, having to move on will be a traumatic experience. A child whose placement is ending should feel listened to and supported. Children should be content that they have the information and time they need to prepare for a new placement. </w:t>
      </w:r>
    </w:p>
    <w:p w14:paraId="0000001C" w14:textId="77777777" w:rsidR="00980C8E" w:rsidRDefault="00980C8E">
      <w:pPr>
        <w:widowControl w:val="0"/>
        <w:rPr>
          <w:rFonts w:ascii="Arial" w:eastAsia="Arial" w:hAnsi="Arial" w:cs="Arial"/>
          <w:sz w:val="22"/>
          <w:szCs w:val="22"/>
        </w:rPr>
      </w:pPr>
    </w:p>
    <w:p w14:paraId="0000001D" w14:textId="7F2E8103" w:rsidR="00980C8E" w:rsidRPr="00397728" w:rsidRDefault="00D317F3">
      <w:pPr>
        <w:widowControl w:val="0"/>
        <w:rPr>
          <w:rFonts w:ascii="Arial" w:eastAsia="Arial" w:hAnsi="Arial" w:cs="Arial"/>
          <w:b/>
          <w:color w:val="0070C0"/>
          <w:sz w:val="28"/>
          <w:szCs w:val="28"/>
        </w:rPr>
      </w:pPr>
      <w:r w:rsidRPr="00397728">
        <w:rPr>
          <w:rFonts w:ascii="Arial" w:eastAsia="Arial" w:hAnsi="Arial" w:cs="Arial"/>
          <w:b/>
          <w:color w:val="0070C0"/>
          <w:sz w:val="28"/>
          <w:szCs w:val="28"/>
        </w:rPr>
        <w:t>Process to be followed</w:t>
      </w:r>
    </w:p>
    <w:p w14:paraId="5C86D90B" w14:textId="3C415FC6" w:rsidR="00D317F3" w:rsidRDefault="00D317F3">
      <w:pPr>
        <w:widowControl w:val="0"/>
        <w:rPr>
          <w:rFonts w:ascii="Arial" w:eastAsia="Arial" w:hAnsi="Arial" w:cs="Arial"/>
          <w:b/>
          <w:sz w:val="22"/>
          <w:szCs w:val="22"/>
        </w:rPr>
      </w:pPr>
    </w:p>
    <w:p w14:paraId="7B01C801" w14:textId="5DB95066" w:rsidR="00C30011" w:rsidRDefault="00D317F3">
      <w:pPr>
        <w:widowControl w:val="0"/>
        <w:rPr>
          <w:rFonts w:ascii="Arial" w:eastAsia="Arial" w:hAnsi="Arial" w:cs="Arial"/>
          <w:bCs/>
          <w:sz w:val="22"/>
          <w:szCs w:val="22"/>
        </w:rPr>
      </w:pPr>
      <w:r w:rsidRPr="00D317F3">
        <w:rPr>
          <w:rFonts w:ascii="Arial" w:eastAsia="Arial" w:hAnsi="Arial" w:cs="Arial"/>
          <w:bCs/>
          <w:sz w:val="22"/>
          <w:szCs w:val="22"/>
        </w:rPr>
        <w:t xml:space="preserve">When concerns have been highlighted regarding a </w:t>
      </w:r>
      <w:r w:rsidR="00C30011">
        <w:rPr>
          <w:rFonts w:ascii="Arial" w:eastAsia="Arial" w:hAnsi="Arial" w:cs="Arial"/>
          <w:bCs/>
          <w:sz w:val="22"/>
          <w:szCs w:val="22"/>
        </w:rPr>
        <w:t xml:space="preserve">long-term </w:t>
      </w:r>
      <w:r w:rsidRPr="00D317F3">
        <w:rPr>
          <w:rFonts w:ascii="Arial" w:eastAsia="Arial" w:hAnsi="Arial" w:cs="Arial"/>
          <w:bCs/>
          <w:sz w:val="22"/>
          <w:szCs w:val="22"/>
        </w:rPr>
        <w:t>placement there should be a joint visit between the</w:t>
      </w:r>
      <w:r>
        <w:rPr>
          <w:rFonts w:ascii="Arial" w:eastAsia="Arial" w:hAnsi="Arial" w:cs="Arial"/>
          <w:bCs/>
          <w:sz w:val="22"/>
          <w:szCs w:val="22"/>
        </w:rPr>
        <w:t xml:space="preserve"> </w:t>
      </w:r>
      <w:r w:rsidR="00C30011">
        <w:rPr>
          <w:rFonts w:ascii="Arial" w:eastAsia="Arial" w:hAnsi="Arial" w:cs="Arial"/>
          <w:bCs/>
          <w:sz w:val="22"/>
          <w:szCs w:val="22"/>
        </w:rPr>
        <w:t xml:space="preserve">Fostering Supervising Social Worker and child’s Social Worker to the foster </w:t>
      </w:r>
      <w:proofErr w:type="spellStart"/>
      <w:r w:rsidR="00C30011">
        <w:rPr>
          <w:rFonts w:ascii="Arial" w:eastAsia="Arial" w:hAnsi="Arial" w:cs="Arial"/>
          <w:bCs/>
          <w:sz w:val="22"/>
          <w:szCs w:val="22"/>
        </w:rPr>
        <w:t>carer</w:t>
      </w:r>
      <w:proofErr w:type="spellEnd"/>
      <w:r w:rsidR="00C30011">
        <w:rPr>
          <w:rFonts w:ascii="Arial" w:eastAsia="Arial" w:hAnsi="Arial" w:cs="Arial"/>
          <w:bCs/>
          <w:sz w:val="22"/>
          <w:szCs w:val="22"/>
        </w:rPr>
        <w:t xml:space="preserve"> to discuss the concerns</w:t>
      </w:r>
      <w:r w:rsidR="008422DB">
        <w:rPr>
          <w:rFonts w:ascii="Arial" w:eastAsia="Arial" w:hAnsi="Arial" w:cs="Arial"/>
          <w:bCs/>
          <w:sz w:val="22"/>
          <w:szCs w:val="22"/>
        </w:rPr>
        <w:t xml:space="preserve"> </w:t>
      </w:r>
      <w:r w:rsidR="009257A8">
        <w:rPr>
          <w:rFonts w:ascii="Arial" w:eastAsia="Arial" w:hAnsi="Arial" w:cs="Arial"/>
          <w:bCs/>
          <w:sz w:val="22"/>
          <w:szCs w:val="22"/>
        </w:rPr>
        <w:t xml:space="preserve">so </w:t>
      </w:r>
      <w:r w:rsidR="008422DB">
        <w:rPr>
          <w:rFonts w:ascii="Arial" w:eastAsia="Arial" w:hAnsi="Arial" w:cs="Arial"/>
          <w:bCs/>
          <w:sz w:val="22"/>
          <w:szCs w:val="22"/>
        </w:rPr>
        <w:t>to allow them the opportunity to take actions to address the concerns</w:t>
      </w:r>
      <w:r w:rsidR="00C30011">
        <w:rPr>
          <w:rFonts w:ascii="Arial" w:eastAsia="Arial" w:hAnsi="Arial" w:cs="Arial"/>
          <w:bCs/>
          <w:sz w:val="22"/>
          <w:szCs w:val="22"/>
        </w:rPr>
        <w:t xml:space="preserve">. </w:t>
      </w:r>
    </w:p>
    <w:p w14:paraId="00113D0D" w14:textId="77777777" w:rsidR="00C30011" w:rsidRDefault="00C30011">
      <w:pPr>
        <w:widowControl w:val="0"/>
        <w:rPr>
          <w:rFonts w:ascii="Arial" w:eastAsia="Arial" w:hAnsi="Arial" w:cs="Arial"/>
          <w:bCs/>
          <w:sz w:val="22"/>
          <w:szCs w:val="22"/>
        </w:rPr>
      </w:pPr>
    </w:p>
    <w:p w14:paraId="666BA9A3" w14:textId="0DE80C10" w:rsidR="006C0B3E" w:rsidRPr="006C0B3E" w:rsidRDefault="00C30011" w:rsidP="006C0B3E">
      <w:pPr>
        <w:rPr>
          <w:rFonts w:ascii="Arial" w:hAnsi="Arial" w:cs="Arial"/>
          <w:color w:val="FF0000"/>
          <w:sz w:val="22"/>
          <w:szCs w:val="22"/>
        </w:rPr>
      </w:pPr>
      <w:r>
        <w:rPr>
          <w:rFonts w:ascii="Arial" w:eastAsia="Arial" w:hAnsi="Arial" w:cs="Arial"/>
          <w:bCs/>
          <w:sz w:val="22"/>
          <w:szCs w:val="22"/>
        </w:rPr>
        <w:t xml:space="preserve">If following the </w:t>
      </w:r>
      <w:r w:rsidR="009257A8">
        <w:rPr>
          <w:rFonts w:ascii="Arial" w:eastAsia="Arial" w:hAnsi="Arial" w:cs="Arial"/>
          <w:bCs/>
          <w:sz w:val="22"/>
          <w:szCs w:val="22"/>
        </w:rPr>
        <w:t>visit,</w:t>
      </w:r>
      <w:r>
        <w:rPr>
          <w:rFonts w:ascii="Arial" w:eastAsia="Arial" w:hAnsi="Arial" w:cs="Arial"/>
          <w:bCs/>
          <w:sz w:val="22"/>
          <w:szCs w:val="22"/>
        </w:rPr>
        <w:t xml:space="preserve"> the</w:t>
      </w:r>
      <w:r w:rsidR="009257A8">
        <w:rPr>
          <w:rFonts w:ascii="Arial" w:eastAsia="Arial" w:hAnsi="Arial" w:cs="Arial"/>
          <w:bCs/>
          <w:sz w:val="22"/>
          <w:szCs w:val="22"/>
        </w:rPr>
        <w:t xml:space="preserve"> concerns</w:t>
      </w:r>
      <w:r>
        <w:rPr>
          <w:rFonts w:ascii="Arial" w:eastAsia="Arial" w:hAnsi="Arial" w:cs="Arial"/>
          <w:bCs/>
          <w:sz w:val="22"/>
          <w:szCs w:val="22"/>
        </w:rPr>
        <w:t xml:space="preserve"> remain unaddressed the child’s Social Worker or Supervising Social Worker should request a sustainability meeting to establish if </w:t>
      </w:r>
      <w:r w:rsidRPr="006C0B3E">
        <w:rPr>
          <w:rFonts w:ascii="Arial" w:eastAsia="Arial" w:hAnsi="Arial" w:cs="Arial"/>
          <w:bCs/>
          <w:sz w:val="22"/>
          <w:szCs w:val="22"/>
        </w:rPr>
        <w:t>there is anymore that the multi-agency group can provide to address the areas of concern.</w:t>
      </w:r>
      <w:r w:rsidR="006C0B3E" w:rsidRPr="006C0B3E">
        <w:rPr>
          <w:rFonts w:ascii="Arial" w:hAnsi="Arial" w:cs="Arial"/>
          <w:sz w:val="22"/>
          <w:szCs w:val="22"/>
        </w:rPr>
        <w:t>If a stability meeting is held the IRO should be informed and advised of outcome</w:t>
      </w:r>
      <w:r w:rsidR="006C0B3E" w:rsidRPr="006C0B3E">
        <w:rPr>
          <w:rFonts w:ascii="Arial" w:hAnsi="Arial" w:cs="Arial"/>
          <w:color w:val="FF0000"/>
          <w:sz w:val="22"/>
          <w:szCs w:val="22"/>
        </w:rPr>
        <w:t>.</w:t>
      </w:r>
    </w:p>
    <w:p w14:paraId="72B9EE43" w14:textId="65673346" w:rsidR="00C30011" w:rsidRPr="006C0B3E" w:rsidRDefault="00C30011">
      <w:pPr>
        <w:widowControl w:val="0"/>
        <w:rPr>
          <w:rFonts w:ascii="Arial" w:eastAsia="Arial" w:hAnsi="Arial" w:cs="Arial"/>
          <w:bCs/>
          <w:sz w:val="22"/>
          <w:szCs w:val="22"/>
        </w:rPr>
      </w:pPr>
    </w:p>
    <w:p w14:paraId="46D6BB74" w14:textId="77777777" w:rsidR="00C30011" w:rsidRDefault="00C30011">
      <w:pPr>
        <w:widowControl w:val="0"/>
        <w:rPr>
          <w:rFonts w:ascii="Arial" w:eastAsia="Arial" w:hAnsi="Arial" w:cs="Arial"/>
          <w:bCs/>
          <w:sz w:val="22"/>
          <w:szCs w:val="22"/>
        </w:rPr>
      </w:pPr>
    </w:p>
    <w:p w14:paraId="746ACBBB" w14:textId="11B1FD5A" w:rsidR="00D317F3" w:rsidRDefault="00C30011">
      <w:pPr>
        <w:widowControl w:val="0"/>
        <w:rPr>
          <w:rFonts w:ascii="Arial" w:eastAsia="Arial" w:hAnsi="Arial" w:cs="Arial"/>
          <w:bCs/>
          <w:sz w:val="22"/>
          <w:szCs w:val="22"/>
        </w:rPr>
      </w:pPr>
      <w:r>
        <w:rPr>
          <w:rFonts w:ascii="Arial" w:eastAsia="Arial" w:hAnsi="Arial" w:cs="Arial"/>
          <w:bCs/>
          <w:sz w:val="22"/>
          <w:szCs w:val="22"/>
        </w:rPr>
        <w:t>Where this does not lead to change</w:t>
      </w:r>
      <w:r w:rsidR="00B21B6A">
        <w:rPr>
          <w:rFonts w:ascii="Arial" w:eastAsia="Arial" w:hAnsi="Arial" w:cs="Arial"/>
          <w:bCs/>
          <w:sz w:val="22"/>
          <w:szCs w:val="22"/>
        </w:rPr>
        <w:t>,</w:t>
      </w:r>
      <w:r>
        <w:rPr>
          <w:rFonts w:ascii="Arial" w:eastAsia="Arial" w:hAnsi="Arial" w:cs="Arial"/>
          <w:bCs/>
          <w:sz w:val="22"/>
          <w:szCs w:val="22"/>
        </w:rPr>
        <w:t xml:space="preserve"> the child’s Social Worker should provide the foster </w:t>
      </w:r>
      <w:proofErr w:type="spellStart"/>
      <w:r>
        <w:rPr>
          <w:rFonts w:ascii="Arial" w:eastAsia="Arial" w:hAnsi="Arial" w:cs="Arial"/>
          <w:bCs/>
          <w:sz w:val="22"/>
          <w:szCs w:val="22"/>
        </w:rPr>
        <w:t>carers</w:t>
      </w:r>
      <w:proofErr w:type="spellEnd"/>
      <w:r>
        <w:rPr>
          <w:rFonts w:ascii="Arial" w:eastAsia="Arial" w:hAnsi="Arial" w:cs="Arial"/>
          <w:bCs/>
          <w:sz w:val="22"/>
          <w:szCs w:val="22"/>
        </w:rPr>
        <w:t xml:space="preserve"> with a letter giving them notice of the intention to end the placement in </w:t>
      </w:r>
      <w:r w:rsidR="008422DB">
        <w:rPr>
          <w:rFonts w:ascii="Arial" w:eastAsia="Arial" w:hAnsi="Arial" w:cs="Arial"/>
          <w:bCs/>
          <w:sz w:val="22"/>
          <w:szCs w:val="22"/>
        </w:rPr>
        <w:t>a period no shorter than</w:t>
      </w:r>
      <w:r w:rsidR="00B21B6A">
        <w:rPr>
          <w:rFonts w:ascii="Arial" w:eastAsia="Arial" w:hAnsi="Arial" w:cs="Arial"/>
          <w:bCs/>
          <w:sz w:val="22"/>
          <w:szCs w:val="22"/>
        </w:rPr>
        <w:t xml:space="preserve"> </w:t>
      </w:r>
      <w:r>
        <w:rPr>
          <w:rFonts w:ascii="Arial" w:eastAsia="Arial" w:hAnsi="Arial" w:cs="Arial"/>
          <w:bCs/>
          <w:sz w:val="22"/>
          <w:szCs w:val="22"/>
        </w:rPr>
        <w:t xml:space="preserve">14 days. The letter should detail the reasons why the placement is ending and should also include what would need to change in order for the placement to continue. The letter should advise the foster </w:t>
      </w:r>
      <w:proofErr w:type="spellStart"/>
      <w:r>
        <w:rPr>
          <w:rFonts w:ascii="Arial" w:eastAsia="Arial" w:hAnsi="Arial" w:cs="Arial"/>
          <w:bCs/>
          <w:sz w:val="22"/>
          <w:szCs w:val="22"/>
        </w:rPr>
        <w:t>carer</w:t>
      </w:r>
      <w:proofErr w:type="spellEnd"/>
      <w:r>
        <w:rPr>
          <w:rFonts w:ascii="Arial" w:eastAsia="Arial" w:hAnsi="Arial" w:cs="Arial"/>
          <w:bCs/>
          <w:sz w:val="22"/>
          <w:szCs w:val="22"/>
        </w:rPr>
        <w:t xml:space="preserve"> of their right to seek legal advice </w:t>
      </w:r>
      <w:r w:rsidR="009257A8">
        <w:rPr>
          <w:rFonts w:ascii="Arial" w:eastAsia="Arial" w:hAnsi="Arial" w:cs="Arial"/>
          <w:bCs/>
          <w:sz w:val="22"/>
          <w:szCs w:val="22"/>
        </w:rPr>
        <w:t>and/</w:t>
      </w:r>
      <w:r w:rsidR="008422DB">
        <w:rPr>
          <w:rFonts w:ascii="Arial" w:eastAsia="Arial" w:hAnsi="Arial" w:cs="Arial"/>
          <w:bCs/>
          <w:sz w:val="22"/>
          <w:szCs w:val="22"/>
        </w:rPr>
        <w:t xml:space="preserve">or support from independent agencies BFCA and Foster Talk </w:t>
      </w:r>
      <w:r>
        <w:rPr>
          <w:rFonts w:ascii="Arial" w:eastAsia="Arial" w:hAnsi="Arial" w:cs="Arial"/>
          <w:bCs/>
          <w:sz w:val="22"/>
          <w:szCs w:val="22"/>
        </w:rPr>
        <w:t xml:space="preserve">if they disagree with the decision.  </w:t>
      </w:r>
    </w:p>
    <w:p w14:paraId="13892B89" w14:textId="1057D561" w:rsidR="00C30011" w:rsidRDefault="00C30011">
      <w:pPr>
        <w:widowControl w:val="0"/>
        <w:rPr>
          <w:rFonts w:ascii="Arial" w:eastAsia="Arial" w:hAnsi="Arial" w:cs="Arial"/>
          <w:bCs/>
          <w:sz w:val="22"/>
          <w:szCs w:val="22"/>
        </w:rPr>
      </w:pPr>
    </w:p>
    <w:p w14:paraId="14A19CF8" w14:textId="134E90F1" w:rsidR="00C30011" w:rsidRDefault="00C30011">
      <w:pPr>
        <w:widowControl w:val="0"/>
        <w:rPr>
          <w:rFonts w:ascii="Arial" w:eastAsia="Arial" w:hAnsi="Arial" w:cs="Arial"/>
          <w:b/>
          <w:sz w:val="22"/>
          <w:szCs w:val="22"/>
        </w:rPr>
      </w:pPr>
      <w:r>
        <w:rPr>
          <w:rFonts w:ascii="Arial" w:eastAsia="Arial" w:hAnsi="Arial" w:cs="Arial"/>
          <w:bCs/>
          <w:sz w:val="22"/>
          <w:szCs w:val="22"/>
        </w:rPr>
        <w:t xml:space="preserve">During the </w:t>
      </w:r>
      <w:r w:rsidR="009257A8">
        <w:rPr>
          <w:rFonts w:ascii="Arial" w:eastAsia="Arial" w:hAnsi="Arial" w:cs="Arial"/>
          <w:bCs/>
          <w:sz w:val="22"/>
          <w:szCs w:val="22"/>
        </w:rPr>
        <w:t>notice</w:t>
      </w:r>
      <w:r>
        <w:rPr>
          <w:rFonts w:ascii="Arial" w:eastAsia="Arial" w:hAnsi="Arial" w:cs="Arial"/>
          <w:bCs/>
          <w:sz w:val="22"/>
          <w:szCs w:val="22"/>
        </w:rPr>
        <w:t xml:space="preserve"> period there should be regular visits to the placement by both the Supervising Social Worker and child’s Social Worker to establish whether any of the changes have been made. If they have then the sustainability meeting should be </w:t>
      </w:r>
      <w:r w:rsidR="009257A8">
        <w:rPr>
          <w:rFonts w:ascii="Arial" w:eastAsia="Arial" w:hAnsi="Arial" w:cs="Arial"/>
          <w:bCs/>
          <w:sz w:val="22"/>
          <w:szCs w:val="22"/>
        </w:rPr>
        <w:t>reconvened,</w:t>
      </w:r>
      <w:r>
        <w:rPr>
          <w:rFonts w:ascii="Arial" w:eastAsia="Arial" w:hAnsi="Arial" w:cs="Arial"/>
          <w:bCs/>
          <w:sz w:val="22"/>
          <w:szCs w:val="22"/>
        </w:rPr>
        <w:t xml:space="preserve"> and the decision made whether the placement can be maintained. </w:t>
      </w:r>
      <w:r w:rsidR="009257A8">
        <w:rPr>
          <w:rFonts w:ascii="Arial" w:eastAsia="Arial" w:hAnsi="Arial" w:cs="Arial"/>
          <w:bCs/>
          <w:sz w:val="22"/>
          <w:szCs w:val="22"/>
        </w:rPr>
        <w:t>If,</w:t>
      </w:r>
      <w:r>
        <w:rPr>
          <w:rFonts w:ascii="Arial" w:eastAsia="Arial" w:hAnsi="Arial" w:cs="Arial"/>
          <w:bCs/>
          <w:sz w:val="22"/>
          <w:szCs w:val="22"/>
        </w:rPr>
        <w:t xml:space="preserve"> however changes have not been made then the placement will end </w:t>
      </w:r>
      <w:r w:rsidR="009257A8">
        <w:rPr>
          <w:rFonts w:ascii="Arial" w:eastAsia="Arial" w:hAnsi="Arial" w:cs="Arial"/>
          <w:bCs/>
          <w:sz w:val="22"/>
          <w:szCs w:val="22"/>
        </w:rPr>
        <w:t>on the date noted in the letter</w:t>
      </w:r>
      <w:r>
        <w:rPr>
          <w:rFonts w:ascii="Arial" w:eastAsia="Arial" w:hAnsi="Arial" w:cs="Arial"/>
          <w:bCs/>
          <w:sz w:val="22"/>
          <w:szCs w:val="22"/>
        </w:rPr>
        <w:t xml:space="preserve">. </w:t>
      </w:r>
    </w:p>
    <w:p w14:paraId="43762E65" w14:textId="77777777" w:rsidR="00D317F3" w:rsidRDefault="00D317F3">
      <w:pPr>
        <w:widowControl w:val="0"/>
        <w:rPr>
          <w:rFonts w:ascii="Arial" w:eastAsia="Arial" w:hAnsi="Arial" w:cs="Arial"/>
          <w:b/>
          <w:sz w:val="22"/>
          <w:szCs w:val="22"/>
        </w:rPr>
      </w:pPr>
    </w:p>
    <w:p w14:paraId="7979FA77" w14:textId="70AC47FB" w:rsidR="00C84C02" w:rsidRDefault="00D317F3">
      <w:pPr>
        <w:widowControl w:val="0"/>
        <w:rPr>
          <w:rFonts w:ascii="Arial" w:eastAsia="Arial" w:hAnsi="Arial" w:cs="Arial"/>
          <w:sz w:val="22"/>
          <w:szCs w:val="22"/>
        </w:rPr>
      </w:pPr>
      <w:r>
        <w:rPr>
          <w:rFonts w:ascii="Arial" w:eastAsia="Arial" w:hAnsi="Arial" w:cs="Arial"/>
          <w:sz w:val="22"/>
          <w:szCs w:val="22"/>
        </w:rPr>
        <w:t xml:space="preserve">Ending </w:t>
      </w:r>
      <w:r w:rsidR="007A5520">
        <w:rPr>
          <w:rFonts w:ascii="Arial" w:eastAsia="Arial" w:hAnsi="Arial" w:cs="Arial"/>
          <w:sz w:val="22"/>
          <w:szCs w:val="22"/>
        </w:rPr>
        <w:t>a placement in an unplanned way, particularly with short notice, will always be a last resort</w:t>
      </w:r>
      <w:r w:rsidR="00C30011">
        <w:rPr>
          <w:rFonts w:ascii="Arial" w:eastAsia="Arial" w:hAnsi="Arial" w:cs="Arial"/>
          <w:sz w:val="22"/>
          <w:szCs w:val="22"/>
        </w:rPr>
        <w:t>, however sometimes this is necessary when there are safeguarding concerns</w:t>
      </w:r>
      <w:r w:rsidR="00C84C02">
        <w:rPr>
          <w:rFonts w:ascii="Arial" w:eastAsia="Arial" w:hAnsi="Arial" w:cs="Arial"/>
          <w:sz w:val="22"/>
          <w:szCs w:val="22"/>
        </w:rPr>
        <w:t xml:space="preserve">. Before </w:t>
      </w:r>
      <w:r>
        <w:rPr>
          <w:rFonts w:ascii="Arial" w:eastAsia="Arial" w:hAnsi="Arial" w:cs="Arial"/>
          <w:sz w:val="22"/>
          <w:szCs w:val="22"/>
        </w:rPr>
        <w:t xml:space="preserve">a </w:t>
      </w:r>
      <w:r w:rsidR="00C84C02">
        <w:rPr>
          <w:rFonts w:ascii="Arial" w:eastAsia="Arial" w:hAnsi="Arial" w:cs="Arial"/>
          <w:sz w:val="22"/>
          <w:szCs w:val="22"/>
        </w:rPr>
        <w:t xml:space="preserve">decision is taken to end a long term, matched placement there should be a discussion between the respective Heads of Service for Fostering and the </w:t>
      </w:r>
      <w:r>
        <w:rPr>
          <w:rFonts w:ascii="Arial" w:eastAsia="Arial" w:hAnsi="Arial" w:cs="Arial"/>
          <w:sz w:val="22"/>
          <w:szCs w:val="22"/>
        </w:rPr>
        <w:t xml:space="preserve">Area Team </w:t>
      </w:r>
      <w:r w:rsidR="00C84C02">
        <w:rPr>
          <w:rFonts w:ascii="Arial" w:eastAsia="Arial" w:hAnsi="Arial" w:cs="Arial"/>
          <w:sz w:val="22"/>
          <w:szCs w:val="22"/>
        </w:rPr>
        <w:t xml:space="preserve">to ensure all alternate options have been fully explored </w:t>
      </w:r>
      <w:r w:rsidR="00B21B6A">
        <w:rPr>
          <w:rFonts w:ascii="Arial" w:eastAsia="Arial" w:hAnsi="Arial" w:cs="Arial"/>
          <w:sz w:val="22"/>
          <w:szCs w:val="22"/>
        </w:rPr>
        <w:t>to</w:t>
      </w:r>
      <w:r w:rsidR="00C84C02">
        <w:rPr>
          <w:rFonts w:ascii="Arial" w:eastAsia="Arial" w:hAnsi="Arial" w:cs="Arial"/>
          <w:sz w:val="22"/>
          <w:szCs w:val="22"/>
        </w:rPr>
        <w:t xml:space="preserve"> support </w:t>
      </w:r>
      <w:r>
        <w:rPr>
          <w:rFonts w:ascii="Arial" w:eastAsia="Arial" w:hAnsi="Arial" w:cs="Arial"/>
          <w:sz w:val="22"/>
          <w:szCs w:val="22"/>
        </w:rPr>
        <w:t xml:space="preserve">and </w:t>
      </w:r>
      <w:r w:rsidR="00C84C02">
        <w:rPr>
          <w:rFonts w:ascii="Arial" w:eastAsia="Arial" w:hAnsi="Arial" w:cs="Arial"/>
          <w:sz w:val="22"/>
          <w:szCs w:val="22"/>
        </w:rPr>
        <w:t>sustain the placement</w:t>
      </w:r>
      <w:r>
        <w:rPr>
          <w:rFonts w:ascii="Arial" w:eastAsia="Arial" w:hAnsi="Arial" w:cs="Arial"/>
          <w:sz w:val="22"/>
          <w:szCs w:val="22"/>
        </w:rPr>
        <w:t xml:space="preserve">. </w:t>
      </w:r>
    </w:p>
    <w:p w14:paraId="00000045" w14:textId="77777777" w:rsidR="00980C8E" w:rsidRDefault="00980C8E">
      <w:pPr>
        <w:widowControl w:val="0"/>
        <w:rPr>
          <w:rFonts w:ascii="Arial" w:eastAsia="Arial" w:hAnsi="Arial" w:cs="Arial"/>
          <w:sz w:val="22"/>
          <w:szCs w:val="22"/>
        </w:rPr>
      </w:pPr>
    </w:p>
    <w:p w14:paraId="00000049" w14:textId="648A9250" w:rsidR="00980C8E" w:rsidRPr="00397728" w:rsidRDefault="007A5520">
      <w:pPr>
        <w:widowControl w:val="0"/>
        <w:rPr>
          <w:rFonts w:ascii="Arial" w:eastAsia="Arial" w:hAnsi="Arial" w:cs="Arial"/>
          <w:b/>
          <w:color w:val="0070C0"/>
          <w:sz w:val="28"/>
          <w:szCs w:val="28"/>
        </w:rPr>
      </w:pPr>
      <w:r w:rsidRPr="00397728">
        <w:rPr>
          <w:rFonts w:ascii="Arial" w:eastAsia="Arial" w:hAnsi="Arial" w:cs="Arial"/>
          <w:b/>
          <w:color w:val="0070C0"/>
          <w:sz w:val="28"/>
          <w:szCs w:val="28"/>
        </w:rPr>
        <w:t>Arrangements for escalating concerns</w:t>
      </w:r>
    </w:p>
    <w:p w14:paraId="331BED31" w14:textId="77777777" w:rsidR="00B21B6A" w:rsidRDefault="00B21B6A">
      <w:pPr>
        <w:widowControl w:val="0"/>
        <w:rPr>
          <w:rFonts w:ascii="Arial" w:eastAsia="Arial" w:hAnsi="Arial" w:cs="Arial"/>
          <w:b/>
          <w:sz w:val="22"/>
          <w:szCs w:val="22"/>
        </w:rPr>
      </w:pPr>
    </w:p>
    <w:p w14:paraId="32275A1D" w14:textId="2F7863CD" w:rsidR="00F50490" w:rsidRDefault="00F50490">
      <w:pPr>
        <w:widowControl w:val="0"/>
        <w:rPr>
          <w:rFonts w:ascii="Arial" w:eastAsia="Arial" w:hAnsi="Arial" w:cs="Arial"/>
          <w:sz w:val="22"/>
          <w:szCs w:val="22"/>
        </w:rPr>
      </w:pPr>
      <w:r>
        <w:rPr>
          <w:rFonts w:ascii="Arial" w:eastAsia="Arial" w:hAnsi="Arial" w:cs="Arial"/>
          <w:sz w:val="22"/>
          <w:szCs w:val="22"/>
        </w:rPr>
        <w:t>D</w:t>
      </w:r>
      <w:r w:rsidR="007A5520">
        <w:rPr>
          <w:rFonts w:ascii="Arial" w:eastAsia="Arial" w:hAnsi="Arial" w:cs="Arial"/>
          <w:sz w:val="22"/>
          <w:szCs w:val="22"/>
        </w:rPr>
        <w:t xml:space="preserve">elays in progressing with an action on the agreed plan may increase risk to the </w:t>
      </w:r>
      <w:r>
        <w:rPr>
          <w:rFonts w:ascii="Arial" w:eastAsia="Arial" w:hAnsi="Arial" w:cs="Arial"/>
          <w:sz w:val="22"/>
          <w:szCs w:val="22"/>
        </w:rPr>
        <w:t xml:space="preserve">placement, foster </w:t>
      </w:r>
      <w:proofErr w:type="spellStart"/>
      <w:r>
        <w:rPr>
          <w:rFonts w:ascii="Arial" w:eastAsia="Arial" w:hAnsi="Arial" w:cs="Arial"/>
          <w:sz w:val="22"/>
          <w:szCs w:val="22"/>
        </w:rPr>
        <w:t>carers</w:t>
      </w:r>
      <w:proofErr w:type="spellEnd"/>
      <w:r>
        <w:rPr>
          <w:rFonts w:ascii="Arial" w:eastAsia="Arial" w:hAnsi="Arial" w:cs="Arial"/>
          <w:sz w:val="22"/>
          <w:szCs w:val="22"/>
        </w:rPr>
        <w:t>,</w:t>
      </w:r>
      <w:r w:rsidR="007A5520">
        <w:rPr>
          <w:rFonts w:ascii="Arial" w:eastAsia="Arial" w:hAnsi="Arial" w:cs="Arial"/>
          <w:sz w:val="22"/>
          <w:szCs w:val="22"/>
        </w:rPr>
        <w:t xml:space="preserve"> and ultimately the delay may harm a child. Where there are concerns about any delays, use of the escalation process should be promoted in order to get the plan moving in the best interests of the child. </w:t>
      </w:r>
      <w:r w:rsidR="00B21B6A">
        <w:rPr>
          <w:rFonts w:ascii="Arial" w:eastAsia="Arial" w:hAnsi="Arial" w:cs="Arial"/>
          <w:sz w:val="22"/>
          <w:szCs w:val="22"/>
        </w:rPr>
        <w:t>The escalation would be through the HOS (Fostering and Area) involving the respective Assistant Directors if required.</w:t>
      </w:r>
    </w:p>
    <w:p w14:paraId="0000004C" w14:textId="77777777" w:rsidR="00980C8E" w:rsidRDefault="00980C8E">
      <w:pPr>
        <w:widowControl w:val="0"/>
        <w:rPr>
          <w:rFonts w:ascii="Arial" w:eastAsia="Arial" w:hAnsi="Arial" w:cs="Arial"/>
          <w:sz w:val="22"/>
          <w:szCs w:val="22"/>
        </w:rPr>
      </w:pPr>
    </w:p>
    <w:p w14:paraId="0000004D" w14:textId="09FDB459" w:rsidR="00980C8E" w:rsidRDefault="007A5520">
      <w:pPr>
        <w:widowControl w:val="0"/>
        <w:rPr>
          <w:rFonts w:ascii="Arial" w:eastAsia="Arial" w:hAnsi="Arial" w:cs="Arial"/>
          <w:b/>
          <w:color w:val="0070C0"/>
          <w:sz w:val="28"/>
          <w:szCs w:val="28"/>
        </w:rPr>
      </w:pPr>
      <w:r w:rsidRPr="00397728">
        <w:rPr>
          <w:rFonts w:ascii="Arial" w:eastAsia="Arial" w:hAnsi="Arial" w:cs="Arial"/>
          <w:b/>
          <w:color w:val="0070C0"/>
          <w:sz w:val="28"/>
          <w:szCs w:val="28"/>
        </w:rPr>
        <w:t>Maintaining relationships</w:t>
      </w:r>
    </w:p>
    <w:p w14:paraId="64FC620B" w14:textId="77777777" w:rsidR="00397728" w:rsidRPr="00397728" w:rsidRDefault="00397728">
      <w:pPr>
        <w:widowControl w:val="0"/>
        <w:rPr>
          <w:rFonts w:ascii="Arial" w:eastAsia="Arial" w:hAnsi="Arial" w:cs="Arial"/>
          <w:color w:val="0070C0"/>
          <w:sz w:val="28"/>
          <w:szCs w:val="28"/>
        </w:rPr>
      </w:pPr>
    </w:p>
    <w:p w14:paraId="0000004E" w14:textId="7AAFFEA0" w:rsidR="00980C8E" w:rsidRDefault="007A5520">
      <w:pPr>
        <w:widowControl w:val="0"/>
        <w:rPr>
          <w:rFonts w:ascii="Arial" w:eastAsia="Arial" w:hAnsi="Arial" w:cs="Arial"/>
          <w:sz w:val="22"/>
          <w:szCs w:val="22"/>
        </w:rPr>
      </w:pPr>
      <w:r>
        <w:rPr>
          <w:rFonts w:ascii="Arial" w:eastAsia="Arial" w:hAnsi="Arial" w:cs="Arial"/>
          <w:sz w:val="22"/>
          <w:szCs w:val="22"/>
        </w:rPr>
        <w:t xml:space="preserve">Moving to live with new </w:t>
      </w:r>
      <w:proofErr w:type="spellStart"/>
      <w:r>
        <w:rPr>
          <w:rFonts w:ascii="Arial" w:eastAsia="Arial" w:hAnsi="Arial" w:cs="Arial"/>
          <w:sz w:val="22"/>
          <w:szCs w:val="22"/>
        </w:rPr>
        <w:t>carers</w:t>
      </w:r>
      <w:proofErr w:type="spellEnd"/>
      <w:r>
        <w:rPr>
          <w:rFonts w:ascii="Arial" w:eastAsia="Arial" w:hAnsi="Arial" w:cs="Arial"/>
          <w:sz w:val="22"/>
          <w:szCs w:val="22"/>
        </w:rPr>
        <w:t xml:space="preserve"> and/or in a different setting will be a difficult and traumatic time for a child. Some children will benefit from having some form of ongoing contact with their foster </w:t>
      </w:r>
      <w:proofErr w:type="spellStart"/>
      <w:r>
        <w:rPr>
          <w:rFonts w:ascii="Arial" w:eastAsia="Arial" w:hAnsi="Arial" w:cs="Arial"/>
          <w:sz w:val="22"/>
          <w:szCs w:val="22"/>
        </w:rPr>
        <w:t>carers</w:t>
      </w:r>
      <w:proofErr w:type="spellEnd"/>
      <w:r>
        <w:rPr>
          <w:rFonts w:ascii="Arial" w:eastAsia="Arial" w:hAnsi="Arial" w:cs="Arial"/>
          <w:sz w:val="22"/>
          <w:szCs w:val="22"/>
        </w:rPr>
        <w:t xml:space="preserve"> after they leave them. This can be particularly important in enabling a child </w:t>
      </w:r>
      <w:r>
        <w:rPr>
          <w:rFonts w:ascii="Arial" w:eastAsia="Arial" w:hAnsi="Arial" w:cs="Arial"/>
          <w:sz w:val="22"/>
          <w:szCs w:val="22"/>
        </w:rPr>
        <w:lastRenderedPageBreak/>
        <w:t>to settle and feel safe in their new placement. The transition process should keep this in mind and consider what can be done to support these relationships.</w:t>
      </w:r>
    </w:p>
    <w:p w14:paraId="4CC849D8" w14:textId="3AC5B7EA" w:rsidR="00E66CB0" w:rsidRDefault="00E66CB0">
      <w:pPr>
        <w:widowControl w:val="0"/>
        <w:rPr>
          <w:rFonts w:ascii="Arial" w:eastAsia="Arial" w:hAnsi="Arial" w:cs="Arial"/>
          <w:sz w:val="22"/>
          <w:szCs w:val="22"/>
        </w:rPr>
      </w:pPr>
    </w:p>
    <w:p w14:paraId="4E2D5AAF" w14:textId="0A5449AE" w:rsidR="00E66CB0" w:rsidRDefault="00E66CB0">
      <w:pPr>
        <w:widowControl w:val="0"/>
        <w:rPr>
          <w:rFonts w:ascii="Arial" w:eastAsia="Arial" w:hAnsi="Arial" w:cs="Arial"/>
          <w:sz w:val="22"/>
          <w:szCs w:val="22"/>
        </w:rPr>
      </w:pPr>
      <w:r>
        <w:rPr>
          <w:rFonts w:ascii="Arial" w:eastAsia="Arial" w:hAnsi="Arial" w:cs="Arial"/>
          <w:sz w:val="22"/>
          <w:szCs w:val="22"/>
        </w:rPr>
        <w:t xml:space="preserve">A referral </w:t>
      </w:r>
      <w:r w:rsidR="00F50490">
        <w:rPr>
          <w:rFonts w:ascii="Arial" w:eastAsia="Arial" w:hAnsi="Arial" w:cs="Arial"/>
          <w:sz w:val="22"/>
          <w:szCs w:val="22"/>
        </w:rPr>
        <w:t>for a</w:t>
      </w:r>
      <w:r w:rsidR="001D053B">
        <w:rPr>
          <w:rFonts w:ascii="Arial" w:eastAsia="Arial" w:hAnsi="Arial" w:cs="Arial"/>
          <w:sz w:val="22"/>
          <w:szCs w:val="22"/>
        </w:rPr>
        <w:t>n</w:t>
      </w:r>
      <w:r w:rsidR="00F50490">
        <w:rPr>
          <w:rFonts w:ascii="Arial" w:eastAsia="Arial" w:hAnsi="Arial" w:cs="Arial"/>
          <w:sz w:val="22"/>
          <w:szCs w:val="22"/>
        </w:rPr>
        <w:t xml:space="preserve"> </w:t>
      </w:r>
      <w:r w:rsidR="001D053B" w:rsidRPr="001D053B">
        <w:rPr>
          <w:rFonts w:ascii="Arial" w:hAnsi="Arial" w:cs="Arial"/>
          <w:sz w:val="22"/>
          <w:szCs w:val="22"/>
        </w:rPr>
        <w:t>Early Endings Learning Meeting (disruption meeting)</w:t>
      </w:r>
      <w:r w:rsidR="00F50490">
        <w:rPr>
          <w:rFonts w:ascii="Arial" w:eastAsia="Arial" w:hAnsi="Arial" w:cs="Arial"/>
          <w:sz w:val="22"/>
          <w:szCs w:val="22"/>
        </w:rPr>
        <w:t xml:space="preserve"> need to be made when it’s a long</w:t>
      </w:r>
      <w:r w:rsidR="00B21B6A">
        <w:rPr>
          <w:rFonts w:ascii="Arial" w:eastAsia="Arial" w:hAnsi="Arial" w:cs="Arial"/>
          <w:sz w:val="22"/>
          <w:szCs w:val="22"/>
        </w:rPr>
        <w:t>-</w:t>
      </w:r>
      <w:r w:rsidR="00F50490">
        <w:rPr>
          <w:rFonts w:ascii="Arial" w:eastAsia="Arial" w:hAnsi="Arial" w:cs="Arial"/>
          <w:sz w:val="22"/>
          <w:szCs w:val="22"/>
        </w:rPr>
        <w:t>term placement that has had notice served.</w:t>
      </w:r>
    </w:p>
    <w:p w14:paraId="0000004F" w14:textId="77777777" w:rsidR="00980C8E" w:rsidRDefault="00980C8E">
      <w:pPr>
        <w:widowControl w:val="0"/>
        <w:rPr>
          <w:rFonts w:ascii="Arial" w:eastAsia="Arial" w:hAnsi="Arial" w:cs="Arial"/>
          <w:color w:val="0000FF"/>
          <w:sz w:val="22"/>
          <w:szCs w:val="22"/>
        </w:rPr>
      </w:pPr>
    </w:p>
    <w:p w14:paraId="63EFE87F" w14:textId="05B73B96" w:rsidR="00F50490" w:rsidRDefault="00F50490">
      <w:pPr>
        <w:widowControl w:val="0"/>
        <w:ind w:left="720"/>
        <w:rPr>
          <w:rFonts w:ascii="Arial" w:eastAsia="Arial" w:hAnsi="Arial" w:cs="Arial"/>
          <w:sz w:val="22"/>
          <w:szCs w:val="22"/>
        </w:rPr>
      </w:pPr>
    </w:p>
    <w:p w14:paraId="6175AF19" w14:textId="7ACB4877" w:rsidR="00F50490" w:rsidRDefault="00F50490">
      <w:pPr>
        <w:widowControl w:val="0"/>
        <w:ind w:left="720"/>
        <w:rPr>
          <w:rFonts w:ascii="Arial" w:eastAsia="Arial" w:hAnsi="Arial" w:cs="Arial"/>
          <w:sz w:val="22"/>
          <w:szCs w:val="22"/>
        </w:rPr>
      </w:pPr>
    </w:p>
    <w:p w14:paraId="63A7FD22" w14:textId="3EA6DD97" w:rsidR="00F50490" w:rsidRDefault="00F50490">
      <w:pPr>
        <w:widowControl w:val="0"/>
        <w:ind w:left="720"/>
        <w:rPr>
          <w:rFonts w:ascii="Arial" w:eastAsia="Arial" w:hAnsi="Arial" w:cs="Arial"/>
          <w:sz w:val="22"/>
          <w:szCs w:val="22"/>
        </w:rPr>
      </w:pPr>
    </w:p>
    <w:p w14:paraId="228FB456" w14:textId="7E060FD8" w:rsidR="00F50490" w:rsidRDefault="00F50490">
      <w:pPr>
        <w:widowControl w:val="0"/>
        <w:ind w:left="720"/>
        <w:rPr>
          <w:rFonts w:ascii="Arial" w:eastAsia="Arial" w:hAnsi="Arial" w:cs="Arial"/>
          <w:sz w:val="22"/>
          <w:szCs w:val="22"/>
        </w:rPr>
      </w:pPr>
    </w:p>
    <w:p w14:paraId="0C1102D1" w14:textId="03A5D522" w:rsidR="00F50490" w:rsidRDefault="00F50490">
      <w:pPr>
        <w:widowControl w:val="0"/>
        <w:ind w:left="720"/>
        <w:rPr>
          <w:rFonts w:ascii="Arial" w:eastAsia="Arial" w:hAnsi="Arial" w:cs="Arial"/>
          <w:sz w:val="22"/>
          <w:szCs w:val="22"/>
        </w:rPr>
      </w:pPr>
    </w:p>
    <w:p w14:paraId="0BEE3E97" w14:textId="4DE3D409" w:rsidR="00F50490" w:rsidRDefault="00F50490">
      <w:pPr>
        <w:widowControl w:val="0"/>
        <w:ind w:left="720"/>
        <w:rPr>
          <w:rFonts w:ascii="Arial" w:eastAsia="Arial" w:hAnsi="Arial" w:cs="Arial"/>
          <w:sz w:val="22"/>
          <w:szCs w:val="22"/>
        </w:rPr>
      </w:pPr>
    </w:p>
    <w:p w14:paraId="384A4B6A" w14:textId="153BFBCD" w:rsidR="00F50490" w:rsidRDefault="00F50490">
      <w:pPr>
        <w:widowControl w:val="0"/>
        <w:ind w:left="720"/>
        <w:rPr>
          <w:rFonts w:ascii="Arial" w:eastAsia="Arial" w:hAnsi="Arial" w:cs="Arial"/>
          <w:sz w:val="22"/>
          <w:szCs w:val="22"/>
        </w:rPr>
      </w:pPr>
    </w:p>
    <w:p w14:paraId="3937963B" w14:textId="248B1619" w:rsidR="00F50490" w:rsidRDefault="00F50490">
      <w:pPr>
        <w:widowControl w:val="0"/>
        <w:ind w:left="720"/>
        <w:rPr>
          <w:rFonts w:ascii="Arial" w:eastAsia="Arial" w:hAnsi="Arial" w:cs="Arial"/>
          <w:sz w:val="22"/>
          <w:szCs w:val="22"/>
        </w:rPr>
      </w:pPr>
    </w:p>
    <w:p w14:paraId="06DB8D8F" w14:textId="2FD25D93" w:rsidR="00F50490" w:rsidRDefault="00F50490">
      <w:pPr>
        <w:widowControl w:val="0"/>
        <w:ind w:left="720"/>
        <w:rPr>
          <w:rFonts w:ascii="Arial" w:eastAsia="Arial" w:hAnsi="Arial" w:cs="Arial"/>
          <w:sz w:val="22"/>
          <w:szCs w:val="22"/>
        </w:rPr>
      </w:pPr>
    </w:p>
    <w:p w14:paraId="345C93D7" w14:textId="5EA064DD" w:rsidR="00F50490" w:rsidRDefault="00F50490">
      <w:pPr>
        <w:widowControl w:val="0"/>
        <w:ind w:left="720"/>
        <w:rPr>
          <w:rFonts w:ascii="Arial" w:eastAsia="Arial" w:hAnsi="Arial" w:cs="Arial"/>
          <w:sz w:val="22"/>
          <w:szCs w:val="22"/>
        </w:rPr>
      </w:pPr>
    </w:p>
    <w:p w14:paraId="4A4A503F" w14:textId="1FF55230" w:rsidR="00F50490" w:rsidRDefault="00F50490">
      <w:pPr>
        <w:widowControl w:val="0"/>
        <w:ind w:left="720"/>
        <w:rPr>
          <w:rFonts w:ascii="Arial" w:eastAsia="Arial" w:hAnsi="Arial" w:cs="Arial"/>
          <w:sz w:val="22"/>
          <w:szCs w:val="22"/>
        </w:rPr>
      </w:pPr>
    </w:p>
    <w:p w14:paraId="215EB1FD" w14:textId="48DEF361" w:rsidR="00F50490" w:rsidRDefault="00F50490">
      <w:pPr>
        <w:widowControl w:val="0"/>
        <w:ind w:left="720"/>
        <w:rPr>
          <w:rFonts w:ascii="Arial" w:eastAsia="Arial" w:hAnsi="Arial" w:cs="Arial"/>
          <w:sz w:val="22"/>
          <w:szCs w:val="22"/>
        </w:rPr>
      </w:pPr>
    </w:p>
    <w:p w14:paraId="2C2B9A1E" w14:textId="1FC44E7C" w:rsidR="00F50490" w:rsidRDefault="00F50490">
      <w:pPr>
        <w:widowControl w:val="0"/>
        <w:ind w:left="720"/>
        <w:rPr>
          <w:rFonts w:ascii="Arial" w:eastAsia="Arial" w:hAnsi="Arial" w:cs="Arial"/>
          <w:sz w:val="22"/>
          <w:szCs w:val="22"/>
        </w:rPr>
      </w:pPr>
    </w:p>
    <w:p w14:paraId="4903BFDE" w14:textId="2FE472CE" w:rsidR="00F50490" w:rsidRDefault="00F50490">
      <w:pPr>
        <w:widowControl w:val="0"/>
        <w:ind w:left="720"/>
        <w:rPr>
          <w:rFonts w:ascii="Arial" w:eastAsia="Arial" w:hAnsi="Arial" w:cs="Arial"/>
          <w:sz w:val="22"/>
          <w:szCs w:val="22"/>
        </w:rPr>
      </w:pPr>
    </w:p>
    <w:p w14:paraId="6A15036D" w14:textId="77777777" w:rsidR="00F50490" w:rsidRDefault="00F50490">
      <w:pPr>
        <w:widowControl w:val="0"/>
        <w:ind w:left="720"/>
        <w:rPr>
          <w:rFonts w:ascii="Arial" w:eastAsia="Arial" w:hAnsi="Arial" w:cs="Arial"/>
          <w:b/>
          <w:sz w:val="22"/>
          <w:szCs w:val="22"/>
        </w:rPr>
      </w:pPr>
    </w:p>
    <w:p w14:paraId="00000059" w14:textId="77777777" w:rsidR="00980C8E" w:rsidRDefault="00980C8E">
      <w:pPr>
        <w:widowControl w:val="0"/>
        <w:rPr>
          <w:rFonts w:ascii="Arial" w:eastAsia="Arial" w:hAnsi="Arial" w:cs="Arial"/>
          <w:sz w:val="22"/>
          <w:szCs w:val="22"/>
        </w:rPr>
      </w:pPr>
    </w:p>
    <w:p w14:paraId="0000005A" w14:textId="77777777" w:rsidR="00980C8E" w:rsidRDefault="00980C8E">
      <w:pPr>
        <w:widowControl w:val="0"/>
        <w:rPr>
          <w:rFonts w:ascii="Arial" w:eastAsia="Arial" w:hAnsi="Arial" w:cs="Arial"/>
          <w:sz w:val="22"/>
          <w:szCs w:val="22"/>
        </w:rPr>
      </w:pPr>
    </w:p>
    <w:p w14:paraId="00000072" w14:textId="77777777" w:rsidR="00980C8E" w:rsidRDefault="00980C8E">
      <w:pPr>
        <w:widowControl w:val="0"/>
        <w:ind w:left="1440"/>
        <w:rPr>
          <w:rFonts w:ascii="Arial" w:eastAsia="Arial" w:hAnsi="Arial" w:cs="Arial"/>
          <w:sz w:val="22"/>
          <w:szCs w:val="22"/>
        </w:rPr>
      </w:pPr>
    </w:p>
    <w:p w14:paraId="0000007E" w14:textId="7FC032AE" w:rsidR="00980C8E" w:rsidRDefault="00980C8E">
      <w:pPr>
        <w:widowControl w:val="0"/>
        <w:rPr>
          <w:rFonts w:ascii="Arial" w:eastAsia="Arial" w:hAnsi="Arial" w:cs="Arial"/>
          <w:i/>
          <w:sz w:val="20"/>
          <w:szCs w:val="20"/>
        </w:rPr>
      </w:pPr>
    </w:p>
    <w:p w14:paraId="0000007F" w14:textId="77777777" w:rsidR="00980C8E" w:rsidRDefault="00980C8E">
      <w:pPr>
        <w:widowControl w:val="0"/>
        <w:ind w:left="720"/>
        <w:rPr>
          <w:rFonts w:ascii="Arial" w:eastAsia="Arial" w:hAnsi="Arial" w:cs="Arial"/>
          <w:i/>
          <w:sz w:val="22"/>
          <w:szCs w:val="22"/>
        </w:rPr>
      </w:pPr>
    </w:p>
    <w:p w14:paraId="00000080" w14:textId="77777777" w:rsidR="00980C8E" w:rsidRDefault="00980C8E">
      <w:pPr>
        <w:widowControl w:val="0"/>
        <w:rPr>
          <w:rFonts w:ascii="Arial" w:eastAsia="Arial" w:hAnsi="Arial" w:cs="Arial"/>
          <w:color w:val="0000FF"/>
          <w:sz w:val="22"/>
          <w:szCs w:val="22"/>
        </w:rPr>
      </w:pPr>
    </w:p>
    <w:p w14:paraId="00000081" w14:textId="77777777" w:rsidR="00980C8E" w:rsidRDefault="00980C8E">
      <w:pPr>
        <w:widowControl w:val="0"/>
        <w:rPr>
          <w:rFonts w:ascii="Arial" w:eastAsia="Arial" w:hAnsi="Arial" w:cs="Arial"/>
          <w:color w:val="0000FF"/>
          <w:sz w:val="22"/>
          <w:szCs w:val="22"/>
        </w:rPr>
      </w:pPr>
    </w:p>
    <w:p w14:paraId="00000082" w14:textId="77777777" w:rsidR="00980C8E" w:rsidRDefault="00980C8E">
      <w:pPr>
        <w:widowControl w:val="0"/>
        <w:rPr>
          <w:rFonts w:ascii="Arial" w:eastAsia="Arial" w:hAnsi="Arial" w:cs="Arial"/>
          <w:color w:val="0000FF"/>
          <w:sz w:val="22"/>
          <w:szCs w:val="22"/>
        </w:rPr>
      </w:pPr>
    </w:p>
    <w:p w14:paraId="00000083" w14:textId="77777777" w:rsidR="00980C8E" w:rsidRDefault="00980C8E">
      <w:pPr>
        <w:widowControl w:val="0"/>
        <w:rPr>
          <w:rFonts w:ascii="Arial" w:eastAsia="Arial" w:hAnsi="Arial" w:cs="Arial"/>
          <w:sz w:val="22"/>
          <w:szCs w:val="22"/>
        </w:rPr>
      </w:pPr>
    </w:p>
    <w:p w14:paraId="00000084" w14:textId="77777777" w:rsidR="00980C8E" w:rsidRDefault="00980C8E">
      <w:pPr>
        <w:widowControl w:val="0"/>
        <w:pBdr>
          <w:top w:val="nil"/>
          <w:left w:val="nil"/>
          <w:bottom w:val="nil"/>
          <w:right w:val="nil"/>
          <w:between w:val="nil"/>
        </w:pBdr>
        <w:rPr>
          <w:rFonts w:ascii="Arial" w:eastAsia="Arial" w:hAnsi="Arial" w:cs="Arial"/>
          <w:sz w:val="22"/>
          <w:szCs w:val="22"/>
        </w:rPr>
      </w:pPr>
    </w:p>
    <w:sectPr w:rsidR="00980C8E">
      <w:footerReference w:type="default" r:id="rId12"/>
      <w:pgSz w:w="11900" w:h="16840"/>
      <w:pgMar w:top="993"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57665" w14:textId="77777777" w:rsidR="00133A32" w:rsidRDefault="00133A32" w:rsidP="00B15C48">
      <w:r>
        <w:separator/>
      </w:r>
    </w:p>
  </w:endnote>
  <w:endnote w:type="continuationSeparator" w:id="0">
    <w:p w14:paraId="03D95D03" w14:textId="77777777" w:rsidR="00133A32" w:rsidRDefault="00133A32" w:rsidP="00B1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183FE" w14:textId="45834951" w:rsidR="00F71071" w:rsidRPr="00397728" w:rsidRDefault="00F71071">
    <w:pPr>
      <w:pStyle w:val="Footer"/>
      <w:rPr>
        <w:rFonts w:asciiTheme="majorHAnsi" w:hAnsiTheme="majorHAnsi" w:cstheme="majorHAnsi"/>
      </w:rPr>
    </w:pPr>
    <w:r w:rsidRPr="00397728">
      <w:rPr>
        <w:rFonts w:asciiTheme="majorHAnsi" w:hAnsiTheme="majorHAnsi" w:cstheme="majorHAnsi"/>
      </w:rPr>
      <w:t>Approved May 2022                                                                                                Review May 2023</w:t>
    </w:r>
  </w:p>
  <w:p w14:paraId="71F86AD8" w14:textId="77777777" w:rsidR="00B15C48" w:rsidRDefault="00B15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921B9" w14:textId="77777777" w:rsidR="00133A32" w:rsidRDefault="00133A32" w:rsidP="00B15C48">
      <w:r>
        <w:separator/>
      </w:r>
    </w:p>
  </w:footnote>
  <w:footnote w:type="continuationSeparator" w:id="0">
    <w:p w14:paraId="425E7D17" w14:textId="77777777" w:rsidR="00133A32" w:rsidRDefault="00133A32" w:rsidP="00B15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212F0"/>
    <w:multiLevelType w:val="multilevel"/>
    <w:tmpl w:val="5392A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E56A16"/>
    <w:multiLevelType w:val="multilevel"/>
    <w:tmpl w:val="1F4C2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3A008A"/>
    <w:multiLevelType w:val="multilevel"/>
    <w:tmpl w:val="AA587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A33E67"/>
    <w:multiLevelType w:val="multilevel"/>
    <w:tmpl w:val="5B4CCF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96540DA"/>
    <w:multiLevelType w:val="multilevel"/>
    <w:tmpl w:val="483A3EC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C8E"/>
    <w:rsid w:val="00133A32"/>
    <w:rsid w:val="001D053B"/>
    <w:rsid w:val="001D5B03"/>
    <w:rsid w:val="001E15CA"/>
    <w:rsid w:val="00397728"/>
    <w:rsid w:val="006C0B3E"/>
    <w:rsid w:val="007070D3"/>
    <w:rsid w:val="007A5520"/>
    <w:rsid w:val="008422DB"/>
    <w:rsid w:val="008E6F71"/>
    <w:rsid w:val="009257A8"/>
    <w:rsid w:val="009316F2"/>
    <w:rsid w:val="00980C8E"/>
    <w:rsid w:val="00B15C48"/>
    <w:rsid w:val="00B21B6A"/>
    <w:rsid w:val="00B50BAD"/>
    <w:rsid w:val="00B76D25"/>
    <w:rsid w:val="00C30011"/>
    <w:rsid w:val="00C84C02"/>
    <w:rsid w:val="00CA673B"/>
    <w:rsid w:val="00D317F3"/>
    <w:rsid w:val="00DD14D4"/>
    <w:rsid w:val="00E66CB0"/>
    <w:rsid w:val="00F50490"/>
    <w:rsid w:val="00F71071"/>
    <w:rsid w:val="00FD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59494A"/>
  <w15:docId w15:val="{C83A9D3E-8AF4-6740-A6F5-CCF72D77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E2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F08DE"/>
    <w:pPr>
      <w:ind w:left="720"/>
      <w:contextualSpacing/>
    </w:pPr>
  </w:style>
  <w:style w:type="character" w:styleId="Hyperlink">
    <w:name w:val="Hyperlink"/>
    <w:basedOn w:val="DefaultParagraphFont"/>
    <w:uiPriority w:val="99"/>
    <w:unhideWhenUsed/>
    <w:rsid w:val="002A31AF"/>
    <w:rPr>
      <w:color w:val="0000FF" w:themeColor="hyperlink"/>
      <w:u w:val="single"/>
    </w:rPr>
  </w:style>
  <w:style w:type="table" w:styleId="TableGrid">
    <w:name w:val="Table Grid"/>
    <w:basedOn w:val="TableNormal"/>
    <w:uiPriority w:val="59"/>
    <w:rsid w:val="00433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D1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4D4"/>
    <w:rPr>
      <w:rFonts w:ascii="Segoe UI" w:hAnsi="Segoe UI" w:cs="Segoe UI"/>
      <w:sz w:val="18"/>
      <w:szCs w:val="18"/>
    </w:rPr>
  </w:style>
  <w:style w:type="paragraph" w:styleId="Header">
    <w:name w:val="header"/>
    <w:basedOn w:val="Normal"/>
    <w:link w:val="HeaderChar"/>
    <w:uiPriority w:val="99"/>
    <w:unhideWhenUsed/>
    <w:rsid w:val="00B15C48"/>
    <w:pPr>
      <w:tabs>
        <w:tab w:val="center" w:pos="4513"/>
        <w:tab w:val="right" w:pos="9026"/>
      </w:tabs>
    </w:pPr>
  </w:style>
  <w:style w:type="character" w:customStyle="1" w:styleId="HeaderChar">
    <w:name w:val="Header Char"/>
    <w:basedOn w:val="DefaultParagraphFont"/>
    <w:link w:val="Header"/>
    <w:uiPriority w:val="99"/>
    <w:rsid w:val="00B15C48"/>
  </w:style>
  <w:style w:type="paragraph" w:styleId="Footer">
    <w:name w:val="footer"/>
    <w:basedOn w:val="Normal"/>
    <w:link w:val="FooterChar"/>
    <w:uiPriority w:val="99"/>
    <w:unhideWhenUsed/>
    <w:rsid w:val="00B15C48"/>
    <w:pPr>
      <w:tabs>
        <w:tab w:val="center" w:pos="4513"/>
        <w:tab w:val="right" w:pos="9026"/>
      </w:tabs>
    </w:pPr>
  </w:style>
  <w:style w:type="character" w:customStyle="1" w:styleId="FooterChar">
    <w:name w:val="Footer Char"/>
    <w:basedOn w:val="DefaultParagraphFont"/>
    <w:link w:val="Footer"/>
    <w:uiPriority w:val="99"/>
    <w:rsid w:val="00B15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47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I0adfoDjSUwdY5qAYzjFqoou6zA==">AMUW2mU77F6uMq2Q69GjBeKiyNZu9W/vFp6ZT4DzaeZGDeLt2o7Bm2dpZ+pqq9baJltbvOBEDNC9XXRx/fu2JCVHINAyx91T9oZT6Vqp3TgyWMACrJCM9L4=</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AA75A9B21A3FA246A8D39BC9C5BAE425" ma:contentTypeVersion="12" ma:contentTypeDescription="Create a new document." ma:contentTypeScope="" ma:versionID="30c65e6ecaab834df3a4fd2083930873">
  <xsd:schema xmlns:xsd="http://www.w3.org/2001/XMLSchema" xmlns:xs="http://www.w3.org/2001/XMLSchema" xmlns:p="http://schemas.microsoft.com/office/2006/metadata/properties" xmlns:ns3="4819c49d-8741-43d3-86fd-c4be30115187" xmlns:ns4="950e1463-a8e2-4967-922c-d5f18d15882e" targetNamespace="http://schemas.microsoft.com/office/2006/metadata/properties" ma:root="true" ma:fieldsID="c359d98894abd4b795ac4286d9f49c96" ns3:_="" ns4:_="">
    <xsd:import namespace="4819c49d-8741-43d3-86fd-c4be30115187"/>
    <xsd:import namespace="950e1463-a8e2-4967-922c-d5f18d1588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9c49d-8741-43d3-86fd-c4be30115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0e1463-a8e2-4967-922c-d5f18d1588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F96CD-93C2-4A35-B016-2B0BDCBDF6D9}">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6EABB42-B312-4118-A415-27CF2666C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9c49d-8741-43d3-86fd-c4be30115187"/>
    <ds:schemaRef ds:uri="950e1463-a8e2-4967-922c-d5f18d158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2CB2A2-972D-4666-A88C-1CF4FA44B913}">
  <ds:schemaRefs>
    <ds:schemaRef ds:uri="http://schemas.microsoft.com/office/2006/documentManagement/types"/>
    <ds:schemaRef ds:uri="http://schemas.microsoft.com/office/2006/metadata/properties"/>
    <ds:schemaRef ds:uri="4819c49d-8741-43d3-86fd-c4be30115187"/>
    <ds:schemaRef ds:uri="http://purl.org/dc/elements/1.1/"/>
    <ds:schemaRef ds:uri="http://schemas.openxmlformats.org/package/2006/metadata/core-properties"/>
    <ds:schemaRef ds:uri="950e1463-a8e2-4967-922c-d5f18d15882e"/>
    <ds:schemaRef ds:uri="http://purl.org/dc/dcmitype/"/>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1032</Words>
  <Characters>5884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Tucker</dc:creator>
  <cp:lastModifiedBy>Tilly Heigh</cp:lastModifiedBy>
  <cp:revision>2</cp:revision>
  <dcterms:created xsi:type="dcterms:W3CDTF">2022-06-21T10:59:00Z</dcterms:created>
  <dcterms:modified xsi:type="dcterms:W3CDTF">2022-06-21T10:59:00Z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0x010100AA75A9B21A3FA246A8D39BC9C5BAE425</vt:lpwstr>
  </property>
</Properties>
</file>