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15E5ABAC">
            <wp:simplePos x="0" y="0"/>
            <wp:positionH relativeFrom="column">
              <wp:posOffset>-927279</wp:posOffset>
            </wp:positionH>
            <wp:positionV relativeFrom="paragraph">
              <wp:posOffset>-914400</wp:posOffset>
            </wp:positionV>
            <wp:extent cx="7562456" cy="10692904"/>
            <wp:effectExtent l="0" t="0" r="635" b="0"/>
            <wp:wrapNone/>
            <wp:docPr id="11" name="Picture 11" descr="Petty Cash and Young People's Personal Allowances" title="Petty C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1AC249E6">
                <wp:extent cx="6658378" cy="1691640"/>
                <wp:effectExtent l="0" t="0" r="0" b="3810"/>
                <wp:docPr id="1" name="Text Box 1"/>
                <wp:cNvGraphicFramePr/>
                <a:graphic xmlns:a="http://schemas.openxmlformats.org/drawingml/2006/main">
                  <a:graphicData uri="http://schemas.microsoft.com/office/word/2010/wordprocessingShape">
                    <wps:wsp>
                      <wps:cNvSpPr txBox="1"/>
                      <wps:spPr>
                        <a:xfrm>
                          <a:off x="0" y="0"/>
                          <a:ext cx="6658378" cy="1691640"/>
                        </a:xfrm>
                        <a:prstGeom prst="rect">
                          <a:avLst/>
                        </a:prstGeom>
                        <a:noFill/>
                        <a:ln w="6350">
                          <a:noFill/>
                        </a:ln>
                        <a:effectLst/>
                      </wps:spPr>
                      <wps:txbx>
                        <w:txbxContent>
                          <w:p w14:paraId="655D954B" w14:textId="7325F8E8" w:rsidR="005855AB" w:rsidRPr="00CC5EA0" w:rsidRDefault="00A707CF" w:rsidP="00AE66D7">
                            <w:pPr>
                              <w:pStyle w:val="Title"/>
                            </w:pPr>
                            <w:r>
                              <w:t>PETTY CASH AND YOUNG PEOPLE’S PERSONAL ALLOWANCES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524.3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" filled="f" stroked="f" strokeweight=".5pt">
                <v:textbox>
                  <w:txbxContent>
                    <w:p w14:paraId="655D954B" w14:textId="7325F8E8" w:rsidR="005855AB" w:rsidRPr="00CC5EA0" w:rsidRDefault="00A707CF" w:rsidP="00AE66D7">
                      <w:pPr>
                        <w:pStyle w:val="Title"/>
                      </w:pPr>
                      <w:r>
                        <w:t>PETTY CASH AND YOUNG PEOPLE’S PERSONAL ALLOWANCES</w:t>
                      </w:r>
                    </w:p>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1FEC896B">
                <wp:extent cx="4622165" cy="1076325"/>
                <wp:effectExtent l="0" t="0" r="0" b="0"/>
                <wp:docPr id="7" name="Text Box 7"/>
                <wp:cNvGraphicFramePr/>
                <a:graphic xmlns:a="http://schemas.openxmlformats.org/drawingml/2006/main">
                  <a:graphicData uri="http://schemas.microsoft.com/office/word/2010/wordprocessingShape">
                    <wps:wsp>
                      <wps:cNvSpPr txBox="1"/>
                      <wps:spPr>
                        <a:xfrm>
                          <a:off x="0" y="0"/>
                          <a:ext cx="4622165" cy="1076325"/>
                        </a:xfrm>
                        <a:prstGeom prst="rect">
                          <a:avLst/>
                        </a:prstGeom>
                        <a:noFill/>
                        <a:ln w="6350">
                          <a:noFill/>
                        </a:ln>
                        <a:effectLst/>
                      </wps:spPr>
                      <wps:txbx>
                        <w:txbxContent>
                          <w:p w14:paraId="62C209D4" w14:textId="2BB788D4" w:rsidR="00CC5EA0" w:rsidRDefault="003D6FA2" w:rsidP="00AE66D7">
                            <w:pPr>
                              <w:pStyle w:val="Subtitle"/>
                            </w:pPr>
                            <w:r>
                              <w:t>Tri x   5_</w:t>
                            </w:r>
                            <w:r w:rsidR="00A707CF">
                              <w:t>4_5</w:t>
                            </w:r>
                            <w:r>
                              <w:t xml:space="preserve">   </w:t>
                            </w:r>
                            <w:r w:rsidR="00AE7F5F">
                              <w:t>July 2022</w:t>
                            </w:r>
                          </w:p>
                          <w:p w14:paraId="5060841E" w14:textId="2C844281" w:rsidR="003D6FA2" w:rsidRPr="003D6FA2" w:rsidRDefault="003D6FA2" w:rsidP="003D6FA2">
                            <w:pPr>
                              <w:rPr>
                                <w:color w:val="FFFFFF" w:themeColor="background1"/>
                                <w:sz w:val="48"/>
                                <w:szCs w:val="48"/>
                              </w:rPr>
                            </w:pPr>
                            <w:r w:rsidRPr="003D6FA2">
                              <w:rPr>
                                <w:color w:val="FFFFFF" w:themeColor="background1"/>
                                <w:sz w:val="48"/>
                                <w:szCs w:val="48"/>
                              </w:rPr>
                              <w:t xml:space="preserve">Review </w:t>
                            </w:r>
                            <w:r w:rsidR="00AE7F5F">
                              <w:rPr>
                                <w:color w:val="FFFFFF" w:themeColor="background1"/>
                                <w:sz w:val="48"/>
                                <w:szCs w:val="48"/>
                              </w:rP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363.9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" filled="f" stroked="f" strokeweight=".5pt">
                <v:textbox>
                  <w:txbxContent>
                    <w:p w14:paraId="62C209D4" w14:textId="2BB788D4" w:rsidR="00CC5EA0" w:rsidRDefault="003D6FA2" w:rsidP="00AE66D7">
                      <w:pPr>
                        <w:pStyle w:val="Subtitle"/>
                      </w:pPr>
                      <w:r>
                        <w:t>Tri x   5_</w:t>
                      </w:r>
                      <w:r w:rsidR="00A707CF">
                        <w:t>4_5</w:t>
                      </w:r>
                      <w:r>
                        <w:t xml:space="preserve">   </w:t>
                      </w:r>
                      <w:r w:rsidR="00AE7F5F">
                        <w:t>July 2022</w:t>
                      </w:r>
                    </w:p>
                    <w:p w14:paraId="5060841E" w14:textId="2C844281" w:rsidR="003D6FA2" w:rsidRPr="003D6FA2" w:rsidRDefault="003D6FA2" w:rsidP="003D6FA2">
                      <w:pPr>
                        <w:rPr>
                          <w:color w:val="FFFFFF" w:themeColor="background1"/>
                          <w:sz w:val="48"/>
                          <w:szCs w:val="48"/>
                        </w:rPr>
                      </w:pPr>
                      <w:r w:rsidRPr="003D6FA2">
                        <w:rPr>
                          <w:color w:val="FFFFFF" w:themeColor="background1"/>
                          <w:sz w:val="48"/>
                          <w:szCs w:val="48"/>
                        </w:rPr>
                        <w:t xml:space="preserve">Review </w:t>
                      </w:r>
                      <w:r w:rsidR="00AE7F5F">
                        <w:rPr>
                          <w:color w:val="FFFFFF" w:themeColor="background1"/>
                          <w:sz w:val="48"/>
                          <w:szCs w:val="48"/>
                        </w:rPr>
                        <w:t>July 2023</w:t>
                      </w:r>
                    </w:p>
                  </w:txbxContent>
                </v:textbox>
                <w10:anchorlock/>
              </v:shape>
            </w:pict>
          </mc:Fallback>
        </mc:AlternateContent>
      </w:r>
    </w:p>
    <w:p w14:paraId="0308EB6A" w14:textId="77777777" w:rsidR="00A707CF" w:rsidRPr="003D6FA2" w:rsidRDefault="00A433A9" w:rsidP="00692307">
      <w:pPr>
        <w:rPr>
          <w:color w:val="auto"/>
        </w:rPr>
      </w:pPr>
      <w:r>
        <w:rPr>
          <w:rFonts w:ascii="Calibri" w:hAnsi="Calibri" w:cs="Calibri"/>
          <w:color w:val="FFFFFF" w:themeColor="background1"/>
          <w:sz w:val="56"/>
          <w:szCs w:val="56"/>
        </w:rPr>
        <w:br w:type="page"/>
      </w:r>
    </w:p>
    <w:tbl>
      <w:tblPr>
        <w:tblpPr w:leftFromText="180" w:rightFromText="180" w:vertAnchor="text" w:horzAnchor="margin" w:tblpY="549"/>
        <w:tblW w:w="9371" w:type="dxa"/>
        <w:tblLayout w:type="fixed"/>
        <w:tblLook w:val="0000" w:firstRow="0" w:lastRow="0" w:firstColumn="0" w:lastColumn="0" w:noHBand="0" w:noVBand="0"/>
      </w:tblPr>
      <w:tblGrid>
        <w:gridCol w:w="4928"/>
        <w:gridCol w:w="4443"/>
      </w:tblGrid>
      <w:tr w:rsidR="00A707CF" w:rsidRPr="00A707CF" w14:paraId="016B5F9E" w14:textId="77777777" w:rsidTr="00A707CF">
        <w:trPr>
          <w:cantSplit/>
        </w:trPr>
        <w:tc>
          <w:tcPr>
            <w:tcW w:w="9371" w:type="dxa"/>
            <w:gridSpan w:val="2"/>
            <w:shd w:val="pct12" w:color="auto" w:fill="FFFFFF"/>
          </w:tcPr>
          <w:p w14:paraId="083C03D3" w14:textId="77777777" w:rsidR="00A707CF" w:rsidRPr="008B44A6" w:rsidRDefault="00A707CF" w:rsidP="00A707CF">
            <w:pPr>
              <w:spacing w:before="0" w:after="0" w:line="240" w:lineRule="auto"/>
              <w:jc w:val="center"/>
              <w:rPr>
                <w:rFonts w:eastAsia="Times New Roman" w:cs="Times New Roman"/>
                <w:b/>
                <w:color w:val="395872"/>
                <w:sz w:val="28"/>
                <w:szCs w:val="20"/>
              </w:rPr>
            </w:pPr>
            <w:r w:rsidRPr="008B44A6">
              <w:rPr>
                <w:rFonts w:eastAsia="Times New Roman" w:cs="Times New Roman"/>
                <w:b/>
                <w:color w:val="395872"/>
                <w:sz w:val="28"/>
                <w:szCs w:val="20"/>
              </w:rPr>
              <w:lastRenderedPageBreak/>
              <w:t>INFORMATION SHEET</w:t>
            </w:r>
          </w:p>
        </w:tc>
      </w:tr>
      <w:tr w:rsidR="00A707CF" w:rsidRPr="00A707CF" w14:paraId="3DDA268C" w14:textId="77777777" w:rsidTr="00A707CF">
        <w:tc>
          <w:tcPr>
            <w:tcW w:w="4928" w:type="dxa"/>
            <w:tcBorders>
              <w:top w:val="single" w:sz="4" w:space="0" w:color="auto"/>
              <w:left w:val="single" w:sz="4" w:space="0" w:color="auto"/>
              <w:bottom w:val="single" w:sz="4" w:space="0" w:color="auto"/>
              <w:right w:val="single" w:sz="4" w:space="0" w:color="auto"/>
            </w:tcBorders>
          </w:tcPr>
          <w:p w14:paraId="1D31E7C0" w14:textId="0E842983" w:rsidR="00A707CF" w:rsidRPr="00A707CF" w:rsidRDefault="00A707CF" w:rsidP="00AE7F5F">
            <w:pPr>
              <w:keepNext/>
              <w:spacing w:before="0" w:after="0" w:line="240" w:lineRule="auto"/>
              <w:outlineLvl w:val="4"/>
              <w:rPr>
                <w:rFonts w:eastAsia="Times New Roman"/>
                <w:color w:val="auto"/>
                <w:lang w:val="en-US"/>
              </w:rPr>
            </w:pPr>
            <w:r w:rsidRPr="00A707CF">
              <w:rPr>
                <w:rFonts w:eastAsia="Times New Roman"/>
                <w:b/>
                <w:color w:val="auto"/>
                <w:szCs w:val="20"/>
              </w:rPr>
              <w:t>Service area</w:t>
            </w:r>
          </w:p>
        </w:tc>
        <w:tc>
          <w:tcPr>
            <w:tcW w:w="4443" w:type="dxa"/>
            <w:tcBorders>
              <w:top w:val="single" w:sz="4" w:space="0" w:color="auto"/>
              <w:left w:val="single" w:sz="4" w:space="0" w:color="auto"/>
              <w:bottom w:val="single" w:sz="4" w:space="0" w:color="auto"/>
              <w:right w:val="single" w:sz="4" w:space="0" w:color="auto"/>
            </w:tcBorders>
          </w:tcPr>
          <w:p w14:paraId="1E946457" w14:textId="4AC73FB3" w:rsidR="00A707CF" w:rsidRPr="00A707CF" w:rsidRDefault="00A707CF" w:rsidP="00A707CF">
            <w:pPr>
              <w:spacing w:before="0" w:after="0" w:line="240" w:lineRule="auto"/>
              <w:rPr>
                <w:rFonts w:eastAsia="Times New Roman"/>
                <w:color w:val="auto"/>
                <w:szCs w:val="20"/>
              </w:rPr>
            </w:pPr>
            <w:bookmarkStart w:id="0" w:name="_GoBack"/>
            <w:bookmarkEnd w:id="0"/>
            <w:r w:rsidRPr="00A707CF">
              <w:rPr>
                <w:rFonts w:eastAsia="Times New Roman"/>
                <w:color w:val="auto"/>
                <w:szCs w:val="20"/>
              </w:rPr>
              <w:t>Children’s Social Care</w:t>
            </w:r>
          </w:p>
        </w:tc>
      </w:tr>
      <w:tr w:rsidR="00A707CF" w:rsidRPr="00A707CF" w14:paraId="237FF015" w14:textId="77777777" w:rsidTr="00A707CF">
        <w:tc>
          <w:tcPr>
            <w:tcW w:w="4928" w:type="dxa"/>
            <w:tcBorders>
              <w:top w:val="single" w:sz="4" w:space="0" w:color="auto"/>
              <w:left w:val="single" w:sz="4" w:space="0" w:color="auto"/>
              <w:bottom w:val="single" w:sz="4" w:space="0" w:color="auto"/>
              <w:right w:val="single" w:sz="4" w:space="0" w:color="auto"/>
            </w:tcBorders>
          </w:tcPr>
          <w:p w14:paraId="7620F912" w14:textId="7F39423B"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Date effective from</w:t>
            </w:r>
          </w:p>
        </w:tc>
        <w:tc>
          <w:tcPr>
            <w:tcW w:w="4443" w:type="dxa"/>
            <w:tcBorders>
              <w:top w:val="single" w:sz="4" w:space="0" w:color="auto"/>
              <w:left w:val="single" w:sz="4" w:space="0" w:color="auto"/>
              <w:bottom w:val="single" w:sz="4" w:space="0" w:color="auto"/>
              <w:right w:val="single" w:sz="4" w:space="0" w:color="auto"/>
            </w:tcBorders>
          </w:tcPr>
          <w:p w14:paraId="6A002B09" w14:textId="77777777" w:rsidR="00A707CF" w:rsidRPr="00A707CF" w:rsidRDefault="00A707CF" w:rsidP="00A707CF">
            <w:pPr>
              <w:spacing w:before="0" w:after="0" w:line="240" w:lineRule="auto"/>
              <w:rPr>
                <w:rFonts w:eastAsia="Times New Roman"/>
                <w:color w:val="000000"/>
                <w:lang w:val="en-US"/>
              </w:rPr>
            </w:pPr>
            <w:r w:rsidRPr="00A707CF">
              <w:rPr>
                <w:rFonts w:eastAsia="Times New Roman"/>
                <w:color w:val="000000"/>
                <w:lang w:val="en-US"/>
              </w:rPr>
              <w:t>Dec 2013</w:t>
            </w:r>
          </w:p>
        </w:tc>
      </w:tr>
      <w:tr w:rsidR="00A707CF" w:rsidRPr="00A707CF" w14:paraId="560B7F06" w14:textId="77777777" w:rsidTr="00A707CF">
        <w:tc>
          <w:tcPr>
            <w:tcW w:w="4928" w:type="dxa"/>
            <w:tcBorders>
              <w:top w:val="single" w:sz="4" w:space="0" w:color="auto"/>
              <w:left w:val="single" w:sz="4" w:space="0" w:color="auto"/>
              <w:bottom w:val="single" w:sz="4" w:space="0" w:color="auto"/>
              <w:right w:val="single" w:sz="4" w:space="0" w:color="auto"/>
            </w:tcBorders>
          </w:tcPr>
          <w:p w14:paraId="3038A520" w14:textId="52AEC1C0"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Responsible officer(s)</w:t>
            </w:r>
          </w:p>
        </w:tc>
        <w:tc>
          <w:tcPr>
            <w:tcW w:w="4443" w:type="dxa"/>
            <w:tcBorders>
              <w:top w:val="single" w:sz="4" w:space="0" w:color="auto"/>
              <w:left w:val="single" w:sz="4" w:space="0" w:color="auto"/>
              <w:bottom w:val="single" w:sz="4" w:space="0" w:color="auto"/>
              <w:right w:val="single" w:sz="4" w:space="0" w:color="auto"/>
            </w:tcBorders>
          </w:tcPr>
          <w:p w14:paraId="08238755" w14:textId="77777777" w:rsidR="00A707CF" w:rsidRPr="00A707CF" w:rsidRDefault="00A707CF" w:rsidP="00A707CF">
            <w:pPr>
              <w:spacing w:before="0" w:after="0" w:line="240" w:lineRule="auto"/>
              <w:rPr>
                <w:rFonts w:eastAsia="Times New Roman"/>
                <w:color w:val="000000"/>
                <w:lang w:val="en-US"/>
              </w:rPr>
            </w:pPr>
            <w:r w:rsidRPr="00A707CF">
              <w:rPr>
                <w:rFonts w:eastAsia="Times New Roman"/>
                <w:color w:val="000000"/>
                <w:lang w:val="en-US"/>
              </w:rPr>
              <w:t>Strategic Manager Children in Care</w:t>
            </w:r>
          </w:p>
        </w:tc>
      </w:tr>
      <w:tr w:rsidR="00A707CF" w:rsidRPr="00A707CF" w14:paraId="63FEDA12" w14:textId="77777777" w:rsidTr="00A707CF">
        <w:tc>
          <w:tcPr>
            <w:tcW w:w="4928" w:type="dxa"/>
            <w:tcBorders>
              <w:top w:val="single" w:sz="4" w:space="0" w:color="auto"/>
              <w:left w:val="single" w:sz="4" w:space="0" w:color="auto"/>
              <w:bottom w:val="single" w:sz="4" w:space="0" w:color="auto"/>
              <w:right w:val="single" w:sz="4" w:space="0" w:color="auto"/>
            </w:tcBorders>
          </w:tcPr>
          <w:p w14:paraId="4A49DAF7" w14:textId="154BC762"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Date of review(s)</w:t>
            </w:r>
          </w:p>
        </w:tc>
        <w:tc>
          <w:tcPr>
            <w:tcW w:w="4443" w:type="dxa"/>
            <w:tcBorders>
              <w:top w:val="single" w:sz="4" w:space="0" w:color="auto"/>
              <w:left w:val="single" w:sz="4" w:space="0" w:color="auto"/>
              <w:bottom w:val="single" w:sz="4" w:space="0" w:color="auto"/>
              <w:right w:val="single" w:sz="4" w:space="0" w:color="auto"/>
            </w:tcBorders>
          </w:tcPr>
          <w:p w14:paraId="3C0EE494" w14:textId="77777777" w:rsidR="00A707CF" w:rsidRDefault="00A707CF" w:rsidP="00A707CF">
            <w:pPr>
              <w:spacing w:before="0" w:after="0" w:line="240" w:lineRule="auto"/>
              <w:rPr>
                <w:rFonts w:eastAsia="Times New Roman"/>
                <w:color w:val="auto"/>
                <w:szCs w:val="20"/>
                <w:lang w:val="en-US" w:eastAsia="en-GB"/>
              </w:rPr>
            </w:pPr>
            <w:r w:rsidRPr="00A707CF">
              <w:rPr>
                <w:rFonts w:eastAsia="Times New Roman"/>
                <w:color w:val="auto"/>
                <w:szCs w:val="20"/>
                <w:lang w:val="en-US" w:eastAsia="en-GB"/>
              </w:rPr>
              <w:t>March 2021</w:t>
            </w:r>
          </w:p>
          <w:p w14:paraId="641D00CD" w14:textId="67D7B6AA" w:rsidR="008B44A6" w:rsidRDefault="008B44A6" w:rsidP="00A707CF">
            <w:pPr>
              <w:spacing w:before="0" w:after="0" w:line="240" w:lineRule="auto"/>
              <w:rPr>
                <w:rFonts w:eastAsia="Times New Roman"/>
                <w:color w:val="auto"/>
                <w:szCs w:val="20"/>
                <w:lang w:val="en-US" w:eastAsia="en-GB"/>
              </w:rPr>
            </w:pPr>
            <w:r>
              <w:rPr>
                <w:rFonts w:eastAsia="Times New Roman"/>
                <w:color w:val="auto"/>
                <w:szCs w:val="20"/>
                <w:lang w:val="en-US" w:eastAsia="en-GB"/>
              </w:rPr>
              <w:t>July 2022</w:t>
            </w:r>
          </w:p>
          <w:p w14:paraId="0E621651" w14:textId="6EBCA174" w:rsidR="008B44A6" w:rsidRPr="00A707CF" w:rsidRDefault="008B44A6" w:rsidP="00A707CF">
            <w:pPr>
              <w:spacing w:before="0" w:after="0" w:line="240" w:lineRule="auto"/>
              <w:rPr>
                <w:rFonts w:eastAsia="Times New Roman"/>
                <w:color w:val="auto"/>
                <w:szCs w:val="20"/>
                <w:lang w:val="en-US" w:eastAsia="en-GB"/>
              </w:rPr>
            </w:pPr>
            <w:r>
              <w:rPr>
                <w:rFonts w:eastAsia="Times New Roman"/>
                <w:color w:val="auto"/>
                <w:szCs w:val="20"/>
                <w:lang w:val="en-US" w:eastAsia="en-GB"/>
              </w:rPr>
              <w:t>July 2023</w:t>
            </w:r>
          </w:p>
        </w:tc>
      </w:tr>
      <w:tr w:rsidR="00A707CF" w:rsidRPr="00A707CF" w14:paraId="594C4D76" w14:textId="77777777" w:rsidTr="00A707CF">
        <w:tc>
          <w:tcPr>
            <w:tcW w:w="4928" w:type="dxa"/>
            <w:tcBorders>
              <w:top w:val="single" w:sz="4" w:space="0" w:color="auto"/>
              <w:left w:val="single" w:sz="4" w:space="0" w:color="auto"/>
              <w:bottom w:val="single" w:sz="4" w:space="0" w:color="auto"/>
              <w:right w:val="single" w:sz="4" w:space="0" w:color="auto"/>
            </w:tcBorders>
          </w:tcPr>
          <w:p w14:paraId="4300CAAB" w14:textId="77777777" w:rsidR="00A707CF" w:rsidRPr="00A707CF" w:rsidRDefault="00A707CF" w:rsidP="00A707CF">
            <w:pPr>
              <w:spacing w:before="0" w:after="0" w:line="240" w:lineRule="auto"/>
              <w:rPr>
                <w:rFonts w:eastAsia="Times New Roman"/>
                <w:b/>
                <w:color w:val="auto"/>
                <w:lang w:val="en-US"/>
              </w:rPr>
            </w:pPr>
            <w:r w:rsidRPr="00A707CF">
              <w:rPr>
                <w:rFonts w:eastAsia="Times New Roman"/>
                <w:b/>
                <w:color w:val="auto"/>
                <w:lang w:val="en-US"/>
              </w:rPr>
              <w:t>Status:</w:t>
            </w:r>
          </w:p>
          <w:p w14:paraId="106BCBB4" w14:textId="77777777" w:rsidR="00A707CF" w:rsidRPr="00A707CF" w:rsidRDefault="00A707CF" w:rsidP="00A707CF">
            <w:pPr>
              <w:numPr>
                <w:ilvl w:val="0"/>
                <w:numId w:val="40"/>
              </w:numPr>
              <w:spacing w:before="0" w:after="0" w:line="240" w:lineRule="auto"/>
              <w:rPr>
                <w:rFonts w:eastAsia="Times New Roman"/>
                <w:b/>
                <w:color w:val="auto"/>
                <w:lang w:val="en-US"/>
              </w:rPr>
            </w:pPr>
            <w:r w:rsidRPr="00A707CF">
              <w:rPr>
                <w:rFonts w:eastAsia="Times New Roman"/>
                <w:b/>
                <w:color w:val="auto"/>
                <w:lang w:val="en-US"/>
              </w:rPr>
              <w:t>Mandatory (all named staff must adhere to guidance)</w:t>
            </w:r>
          </w:p>
          <w:p w14:paraId="12727A1B" w14:textId="77777777" w:rsidR="00A707CF" w:rsidRPr="00A707CF" w:rsidRDefault="00A707CF" w:rsidP="00A707CF">
            <w:pPr>
              <w:numPr>
                <w:ilvl w:val="0"/>
                <w:numId w:val="41"/>
              </w:numPr>
              <w:spacing w:before="0" w:after="0" w:line="240" w:lineRule="auto"/>
              <w:rPr>
                <w:rFonts w:eastAsia="Times New Roman"/>
                <w:b/>
                <w:color w:val="auto"/>
                <w:lang w:val="en-US"/>
              </w:rPr>
            </w:pPr>
            <w:r w:rsidRPr="00A707CF">
              <w:rPr>
                <w:rFonts w:eastAsia="Times New Roman"/>
                <w:b/>
                <w:color w:val="auto"/>
                <w:lang w:val="en-US"/>
              </w:rPr>
              <w:t>Optional (procedures and practice can vary between teams)</w:t>
            </w:r>
          </w:p>
        </w:tc>
        <w:tc>
          <w:tcPr>
            <w:tcW w:w="4443" w:type="dxa"/>
            <w:tcBorders>
              <w:top w:val="single" w:sz="4" w:space="0" w:color="auto"/>
              <w:left w:val="single" w:sz="4" w:space="0" w:color="auto"/>
              <w:bottom w:val="single" w:sz="4" w:space="0" w:color="auto"/>
              <w:right w:val="single" w:sz="4" w:space="0" w:color="auto"/>
            </w:tcBorders>
          </w:tcPr>
          <w:p w14:paraId="4CC31CBF" w14:textId="77777777" w:rsidR="00A707CF" w:rsidRPr="00A707CF" w:rsidRDefault="00A707CF" w:rsidP="00A707CF">
            <w:pPr>
              <w:spacing w:before="0" w:after="0" w:line="240" w:lineRule="auto"/>
              <w:rPr>
                <w:rFonts w:eastAsia="Times New Roman"/>
                <w:color w:val="auto"/>
              </w:rPr>
            </w:pPr>
          </w:p>
          <w:p w14:paraId="7432BB67" w14:textId="77777777" w:rsidR="00A707CF" w:rsidRPr="00A707CF" w:rsidRDefault="00A707CF" w:rsidP="00A707CF">
            <w:pPr>
              <w:spacing w:before="0" w:after="0" w:line="240" w:lineRule="auto"/>
              <w:rPr>
                <w:rFonts w:eastAsia="Times New Roman"/>
                <w:color w:val="auto"/>
              </w:rPr>
            </w:pPr>
            <w:r w:rsidRPr="00A707CF">
              <w:rPr>
                <w:rFonts w:eastAsia="Times New Roman"/>
                <w:color w:val="auto"/>
              </w:rPr>
              <w:t>Mandatory</w:t>
            </w:r>
          </w:p>
        </w:tc>
      </w:tr>
      <w:tr w:rsidR="00A707CF" w:rsidRPr="00A707CF" w14:paraId="0A2478A2" w14:textId="77777777" w:rsidTr="00A707CF">
        <w:tc>
          <w:tcPr>
            <w:tcW w:w="4928" w:type="dxa"/>
            <w:tcBorders>
              <w:top w:val="single" w:sz="4" w:space="0" w:color="auto"/>
              <w:left w:val="single" w:sz="4" w:space="0" w:color="auto"/>
              <w:bottom w:val="single" w:sz="4" w:space="0" w:color="auto"/>
              <w:right w:val="single" w:sz="4" w:space="0" w:color="auto"/>
            </w:tcBorders>
          </w:tcPr>
          <w:p w14:paraId="3C608E46" w14:textId="27CBAAB1"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Target audience</w:t>
            </w:r>
          </w:p>
        </w:tc>
        <w:tc>
          <w:tcPr>
            <w:tcW w:w="4443" w:type="dxa"/>
            <w:tcBorders>
              <w:top w:val="single" w:sz="4" w:space="0" w:color="auto"/>
              <w:left w:val="single" w:sz="4" w:space="0" w:color="auto"/>
              <w:bottom w:val="single" w:sz="4" w:space="0" w:color="auto"/>
              <w:right w:val="single" w:sz="4" w:space="0" w:color="auto"/>
            </w:tcBorders>
          </w:tcPr>
          <w:p w14:paraId="5F3EE001" w14:textId="77777777" w:rsidR="00A707CF" w:rsidRPr="00A707CF" w:rsidRDefault="00A707CF" w:rsidP="00A707CF">
            <w:pPr>
              <w:spacing w:before="0" w:after="0" w:line="240" w:lineRule="auto"/>
              <w:rPr>
                <w:rFonts w:eastAsia="Times New Roman"/>
                <w:color w:val="auto"/>
                <w:lang w:val="en-US"/>
              </w:rPr>
            </w:pPr>
            <w:r w:rsidRPr="00A707CF">
              <w:rPr>
                <w:rFonts w:eastAsia="Times New Roman"/>
                <w:color w:val="auto"/>
                <w:lang w:val="en-US"/>
              </w:rPr>
              <w:t>Residential Staff</w:t>
            </w:r>
          </w:p>
        </w:tc>
      </w:tr>
      <w:tr w:rsidR="00A707CF" w:rsidRPr="00A707CF" w14:paraId="7C0E0771" w14:textId="77777777" w:rsidTr="00A707CF">
        <w:tc>
          <w:tcPr>
            <w:tcW w:w="4928" w:type="dxa"/>
            <w:tcBorders>
              <w:top w:val="single" w:sz="4" w:space="0" w:color="auto"/>
              <w:left w:val="single" w:sz="4" w:space="0" w:color="auto"/>
              <w:bottom w:val="single" w:sz="4" w:space="0" w:color="auto"/>
              <w:right w:val="single" w:sz="4" w:space="0" w:color="auto"/>
            </w:tcBorders>
          </w:tcPr>
          <w:p w14:paraId="5FE1520E" w14:textId="3CE32C1C"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Date of committee/SMT decision</w:t>
            </w:r>
          </w:p>
        </w:tc>
        <w:tc>
          <w:tcPr>
            <w:tcW w:w="4443" w:type="dxa"/>
            <w:tcBorders>
              <w:top w:val="single" w:sz="4" w:space="0" w:color="auto"/>
              <w:left w:val="single" w:sz="4" w:space="0" w:color="auto"/>
              <w:bottom w:val="single" w:sz="4" w:space="0" w:color="auto"/>
              <w:right w:val="single" w:sz="4" w:space="0" w:color="auto"/>
            </w:tcBorders>
          </w:tcPr>
          <w:p w14:paraId="6215DEB7" w14:textId="77777777" w:rsidR="00A707CF" w:rsidRPr="00AE7F5F" w:rsidRDefault="00A707CF" w:rsidP="00A707CF">
            <w:pPr>
              <w:spacing w:before="0" w:after="0" w:line="240" w:lineRule="auto"/>
              <w:rPr>
                <w:rFonts w:eastAsia="Times New Roman"/>
                <w:color w:val="auto"/>
                <w:lang w:val="en-US"/>
              </w:rPr>
            </w:pPr>
          </w:p>
        </w:tc>
      </w:tr>
      <w:tr w:rsidR="00A707CF" w:rsidRPr="00A707CF" w14:paraId="42229120" w14:textId="77777777" w:rsidTr="00A707CF">
        <w:tc>
          <w:tcPr>
            <w:tcW w:w="4928" w:type="dxa"/>
            <w:tcBorders>
              <w:top w:val="single" w:sz="4" w:space="0" w:color="auto"/>
              <w:left w:val="single" w:sz="4" w:space="0" w:color="auto"/>
              <w:bottom w:val="single" w:sz="4" w:space="0" w:color="auto"/>
              <w:right w:val="single" w:sz="4" w:space="0" w:color="auto"/>
            </w:tcBorders>
          </w:tcPr>
          <w:p w14:paraId="6C92529A" w14:textId="4B5FFFBF"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Related document(s)</w:t>
            </w:r>
          </w:p>
        </w:tc>
        <w:tc>
          <w:tcPr>
            <w:tcW w:w="4443" w:type="dxa"/>
            <w:tcBorders>
              <w:top w:val="single" w:sz="4" w:space="0" w:color="auto"/>
              <w:left w:val="single" w:sz="4" w:space="0" w:color="auto"/>
              <w:bottom w:val="single" w:sz="4" w:space="0" w:color="auto"/>
              <w:right w:val="single" w:sz="4" w:space="0" w:color="auto"/>
            </w:tcBorders>
          </w:tcPr>
          <w:p w14:paraId="4477C738" w14:textId="77777777" w:rsidR="00A707CF" w:rsidRPr="00AE7F5F" w:rsidRDefault="00A707CF" w:rsidP="00A707CF">
            <w:pPr>
              <w:spacing w:before="0" w:after="0" w:line="240" w:lineRule="auto"/>
              <w:rPr>
                <w:rFonts w:eastAsia="Times New Roman"/>
                <w:color w:val="auto"/>
                <w:lang w:val="en-US"/>
              </w:rPr>
            </w:pPr>
          </w:p>
        </w:tc>
      </w:tr>
      <w:tr w:rsidR="00A707CF" w:rsidRPr="00A707CF" w14:paraId="1B5D2D9A" w14:textId="77777777" w:rsidTr="00A707CF">
        <w:tc>
          <w:tcPr>
            <w:tcW w:w="4928" w:type="dxa"/>
            <w:tcBorders>
              <w:top w:val="single" w:sz="4" w:space="0" w:color="auto"/>
              <w:left w:val="single" w:sz="4" w:space="0" w:color="auto"/>
              <w:bottom w:val="single" w:sz="4" w:space="0" w:color="auto"/>
              <w:right w:val="single" w:sz="4" w:space="0" w:color="auto"/>
            </w:tcBorders>
          </w:tcPr>
          <w:p w14:paraId="3F5CD703" w14:textId="72201353" w:rsidR="00A707CF" w:rsidRPr="00A707CF" w:rsidRDefault="00A707CF" w:rsidP="00AE7F5F">
            <w:pPr>
              <w:spacing w:before="0" w:after="0" w:line="240" w:lineRule="auto"/>
              <w:rPr>
                <w:rFonts w:eastAsia="Times New Roman"/>
                <w:b/>
                <w:color w:val="auto"/>
                <w:lang w:val="en-US"/>
              </w:rPr>
            </w:pPr>
            <w:r w:rsidRPr="00A707CF">
              <w:rPr>
                <w:rFonts w:eastAsia="Times New Roman"/>
                <w:b/>
                <w:color w:val="auto"/>
                <w:lang w:val="en-US"/>
              </w:rPr>
              <w:t>Superseded document(s)</w:t>
            </w:r>
          </w:p>
        </w:tc>
        <w:tc>
          <w:tcPr>
            <w:tcW w:w="4443" w:type="dxa"/>
            <w:tcBorders>
              <w:top w:val="single" w:sz="4" w:space="0" w:color="auto"/>
              <w:left w:val="single" w:sz="4" w:space="0" w:color="auto"/>
              <w:bottom w:val="single" w:sz="4" w:space="0" w:color="auto"/>
              <w:right w:val="single" w:sz="4" w:space="0" w:color="auto"/>
            </w:tcBorders>
          </w:tcPr>
          <w:p w14:paraId="67B1642E" w14:textId="49F07B55" w:rsidR="00A707CF" w:rsidRPr="00AE7F5F" w:rsidRDefault="008B44A6" w:rsidP="00A707CF">
            <w:pPr>
              <w:spacing w:before="0" w:after="0" w:line="240" w:lineRule="auto"/>
              <w:rPr>
                <w:rFonts w:eastAsia="Times New Roman"/>
                <w:color w:val="auto"/>
                <w:lang w:val="en-US"/>
              </w:rPr>
            </w:pPr>
            <w:r>
              <w:rPr>
                <w:rFonts w:eastAsia="Times New Roman"/>
                <w:color w:val="auto"/>
                <w:lang w:val="en-US"/>
              </w:rPr>
              <w:t>March 2021</w:t>
            </w:r>
          </w:p>
        </w:tc>
      </w:tr>
      <w:tr w:rsidR="00A707CF" w:rsidRPr="00A707CF" w14:paraId="12B6E306" w14:textId="77777777" w:rsidTr="00A707CF">
        <w:trPr>
          <w:trHeight w:val="434"/>
        </w:trPr>
        <w:tc>
          <w:tcPr>
            <w:tcW w:w="4928" w:type="dxa"/>
            <w:tcBorders>
              <w:top w:val="single" w:sz="4" w:space="0" w:color="auto"/>
              <w:left w:val="single" w:sz="4" w:space="0" w:color="auto"/>
              <w:bottom w:val="single" w:sz="4" w:space="0" w:color="auto"/>
              <w:right w:val="single" w:sz="4" w:space="0" w:color="auto"/>
            </w:tcBorders>
          </w:tcPr>
          <w:p w14:paraId="2218891D" w14:textId="284C0A01" w:rsidR="00A707CF" w:rsidRPr="00A707CF" w:rsidRDefault="00A707CF" w:rsidP="00A707CF">
            <w:pPr>
              <w:spacing w:before="0" w:after="0" w:line="240" w:lineRule="auto"/>
              <w:rPr>
                <w:rFonts w:eastAsia="Times New Roman"/>
                <w:b/>
                <w:color w:val="auto"/>
                <w:lang w:val="en-US"/>
              </w:rPr>
            </w:pPr>
            <w:r w:rsidRPr="00A707CF">
              <w:rPr>
                <w:rFonts w:eastAsia="Times New Roman"/>
                <w:b/>
                <w:color w:val="auto"/>
                <w:lang w:val="en-US"/>
              </w:rPr>
              <w:t>File reference</w:t>
            </w:r>
          </w:p>
        </w:tc>
        <w:tc>
          <w:tcPr>
            <w:tcW w:w="4443" w:type="dxa"/>
            <w:tcBorders>
              <w:top w:val="single" w:sz="4" w:space="0" w:color="auto"/>
              <w:left w:val="single" w:sz="4" w:space="0" w:color="auto"/>
              <w:bottom w:val="single" w:sz="4" w:space="0" w:color="auto"/>
              <w:right w:val="single" w:sz="4" w:space="0" w:color="auto"/>
            </w:tcBorders>
          </w:tcPr>
          <w:p w14:paraId="2250D98E" w14:textId="08288C07" w:rsidR="00A707CF" w:rsidRPr="00AE7F5F" w:rsidRDefault="00A707CF" w:rsidP="00A707CF">
            <w:pPr>
              <w:spacing w:before="0" w:after="0" w:line="240" w:lineRule="auto"/>
              <w:rPr>
                <w:rFonts w:eastAsia="Times New Roman"/>
                <w:color w:val="auto"/>
                <w:lang w:val="en-US"/>
              </w:rPr>
            </w:pPr>
            <w:r w:rsidRPr="00AE7F5F">
              <w:rPr>
                <w:rFonts w:eastAsia="Times New Roman"/>
                <w:color w:val="auto"/>
                <w:lang w:val="en-US"/>
              </w:rPr>
              <w:t>5_4_5</w:t>
            </w:r>
          </w:p>
        </w:tc>
      </w:tr>
    </w:tbl>
    <w:sdt>
      <w:sdtPr>
        <w:rPr>
          <w:b w:val="0"/>
          <w:bCs w:val="0"/>
          <w:color w:val="0D0D0D" w:themeColor="text1" w:themeTint="F2"/>
          <w:sz w:val="24"/>
          <w:szCs w:val="24"/>
        </w:rPr>
        <w:id w:val="-375472424"/>
        <w:docPartObj>
          <w:docPartGallery w:val="Table of Contents"/>
          <w:docPartUnique/>
        </w:docPartObj>
      </w:sdtPr>
      <w:sdtEndPr>
        <w:rPr>
          <w:noProof/>
        </w:rPr>
      </w:sdtEndPr>
      <w:sdtContent>
        <w:p w14:paraId="7E7BE631" w14:textId="4A352B6C" w:rsidR="00A707CF" w:rsidRPr="008B44A6" w:rsidRDefault="00A707CF">
          <w:pPr>
            <w:pStyle w:val="TOCHeading"/>
          </w:pPr>
          <w:r w:rsidRPr="008B44A6">
            <w:t>Contents</w:t>
          </w:r>
        </w:p>
        <w:p w14:paraId="60994F07" w14:textId="29DD889D" w:rsidR="008B44A6" w:rsidRDefault="00A707CF">
          <w:pPr>
            <w:pStyle w:val="TOC1"/>
            <w:tabs>
              <w:tab w:val="left" w:pos="440"/>
              <w:tab w:val="right" w:leader="dot" w:pos="9322"/>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10511643" w:history="1">
            <w:r w:rsidR="008B44A6" w:rsidRPr="00B761E6">
              <w:rPr>
                <w:rStyle w:val="Hyperlink"/>
                <w:noProof/>
              </w:rPr>
              <w:t>1</w:t>
            </w:r>
            <w:r w:rsidR="008B44A6">
              <w:rPr>
                <w:rFonts w:asciiTheme="minorHAnsi" w:hAnsiTheme="minorHAnsi" w:cstheme="minorBidi"/>
                <w:noProof/>
                <w:color w:val="auto"/>
                <w:sz w:val="22"/>
                <w:szCs w:val="22"/>
                <w:lang w:eastAsia="en-GB"/>
              </w:rPr>
              <w:tab/>
            </w:r>
            <w:r w:rsidR="008B44A6" w:rsidRPr="00B761E6">
              <w:rPr>
                <w:rStyle w:val="Hyperlink"/>
                <w:noProof/>
              </w:rPr>
              <w:t>Purpose of the Policy</w:t>
            </w:r>
            <w:r w:rsidR="008B44A6">
              <w:rPr>
                <w:noProof/>
                <w:webHidden/>
              </w:rPr>
              <w:tab/>
            </w:r>
            <w:r w:rsidR="008B44A6">
              <w:rPr>
                <w:noProof/>
                <w:webHidden/>
              </w:rPr>
              <w:fldChar w:fldCharType="begin"/>
            </w:r>
            <w:r w:rsidR="008B44A6">
              <w:rPr>
                <w:noProof/>
                <w:webHidden/>
              </w:rPr>
              <w:instrText xml:space="preserve"> PAGEREF _Toc110511643 \h </w:instrText>
            </w:r>
            <w:r w:rsidR="008B44A6">
              <w:rPr>
                <w:noProof/>
                <w:webHidden/>
              </w:rPr>
            </w:r>
            <w:r w:rsidR="008B44A6">
              <w:rPr>
                <w:noProof/>
                <w:webHidden/>
              </w:rPr>
              <w:fldChar w:fldCharType="separate"/>
            </w:r>
            <w:r w:rsidR="008B44A6">
              <w:rPr>
                <w:noProof/>
                <w:webHidden/>
              </w:rPr>
              <w:t>3</w:t>
            </w:r>
            <w:r w:rsidR="008B44A6">
              <w:rPr>
                <w:noProof/>
                <w:webHidden/>
              </w:rPr>
              <w:fldChar w:fldCharType="end"/>
            </w:r>
          </w:hyperlink>
        </w:p>
        <w:p w14:paraId="7479A1FF" w14:textId="27728217" w:rsidR="008B44A6" w:rsidRDefault="00E42BFD">
          <w:pPr>
            <w:pStyle w:val="TOC1"/>
            <w:tabs>
              <w:tab w:val="left" w:pos="440"/>
              <w:tab w:val="right" w:leader="dot" w:pos="9322"/>
            </w:tabs>
            <w:rPr>
              <w:rFonts w:asciiTheme="minorHAnsi" w:hAnsiTheme="minorHAnsi" w:cstheme="minorBidi"/>
              <w:noProof/>
              <w:color w:val="auto"/>
              <w:sz w:val="22"/>
              <w:szCs w:val="22"/>
              <w:lang w:eastAsia="en-GB"/>
            </w:rPr>
          </w:pPr>
          <w:hyperlink w:anchor="_Toc110511644" w:history="1">
            <w:r w:rsidR="008B44A6" w:rsidRPr="00B761E6">
              <w:rPr>
                <w:rStyle w:val="Hyperlink"/>
                <w:noProof/>
              </w:rPr>
              <w:t>2</w:t>
            </w:r>
            <w:r w:rsidR="008B44A6">
              <w:rPr>
                <w:rFonts w:asciiTheme="minorHAnsi" w:hAnsiTheme="minorHAnsi" w:cstheme="minorBidi"/>
                <w:noProof/>
                <w:color w:val="auto"/>
                <w:sz w:val="22"/>
                <w:szCs w:val="22"/>
                <w:lang w:eastAsia="en-GB"/>
              </w:rPr>
              <w:tab/>
            </w:r>
            <w:r w:rsidR="008B44A6" w:rsidRPr="00B761E6">
              <w:rPr>
                <w:rStyle w:val="Hyperlink"/>
                <w:noProof/>
              </w:rPr>
              <w:t>Petty Cash</w:t>
            </w:r>
            <w:r w:rsidR="008B44A6">
              <w:rPr>
                <w:noProof/>
                <w:webHidden/>
              </w:rPr>
              <w:tab/>
            </w:r>
            <w:r w:rsidR="008B44A6">
              <w:rPr>
                <w:noProof/>
                <w:webHidden/>
              </w:rPr>
              <w:fldChar w:fldCharType="begin"/>
            </w:r>
            <w:r w:rsidR="008B44A6">
              <w:rPr>
                <w:noProof/>
                <w:webHidden/>
              </w:rPr>
              <w:instrText xml:space="preserve"> PAGEREF _Toc110511644 \h </w:instrText>
            </w:r>
            <w:r w:rsidR="008B44A6">
              <w:rPr>
                <w:noProof/>
                <w:webHidden/>
              </w:rPr>
            </w:r>
            <w:r w:rsidR="008B44A6">
              <w:rPr>
                <w:noProof/>
                <w:webHidden/>
              </w:rPr>
              <w:fldChar w:fldCharType="separate"/>
            </w:r>
            <w:r w:rsidR="008B44A6">
              <w:rPr>
                <w:noProof/>
                <w:webHidden/>
              </w:rPr>
              <w:t>3</w:t>
            </w:r>
            <w:r w:rsidR="008B44A6">
              <w:rPr>
                <w:noProof/>
                <w:webHidden/>
              </w:rPr>
              <w:fldChar w:fldCharType="end"/>
            </w:r>
          </w:hyperlink>
        </w:p>
        <w:p w14:paraId="7948A766" w14:textId="7C45D995" w:rsidR="008B44A6" w:rsidRDefault="00E42BFD">
          <w:pPr>
            <w:pStyle w:val="TOC1"/>
            <w:tabs>
              <w:tab w:val="left" w:pos="440"/>
              <w:tab w:val="right" w:leader="dot" w:pos="9322"/>
            </w:tabs>
            <w:rPr>
              <w:rFonts w:asciiTheme="minorHAnsi" w:hAnsiTheme="minorHAnsi" w:cstheme="minorBidi"/>
              <w:noProof/>
              <w:color w:val="auto"/>
              <w:sz w:val="22"/>
              <w:szCs w:val="22"/>
              <w:lang w:eastAsia="en-GB"/>
            </w:rPr>
          </w:pPr>
          <w:hyperlink w:anchor="_Toc110511645" w:history="1">
            <w:r w:rsidR="008B44A6" w:rsidRPr="00B761E6">
              <w:rPr>
                <w:rStyle w:val="Hyperlink"/>
                <w:noProof/>
              </w:rPr>
              <w:t>3</w:t>
            </w:r>
            <w:r w:rsidR="008B44A6">
              <w:rPr>
                <w:rFonts w:asciiTheme="minorHAnsi" w:hAnsiTheme="minorHAnsi" w:cstheme="minorBidi"/>
                <w:noProof/>
                <w:color w:val="auto"/>
                <w:sz w:val="22"/>
                <w:szCs w:val="22"/>
                <w:lang w:eastAsia="en-GB"/>
              </w:rPr>
              <w:tab/>
            </w:r>
            <w:r w:rsidR="008B44A6" w:rsidRPr="00B761E6">
              <w:rPr>
                <w:rStyle w:val="Hyperlink"/>
                <w:noProof/>
              </w:rPr>
              <w:t>Young People’s Pocket Money &amp; Incentive money</w:t>
            </w:r>
            <w:r w:rsidR="008B44A6">
              <w:rPr>
                <w:noProof/>
                <w:webHidden/>
              </w:rPr>
              <w:tab/>
            </w:r>
            <w:r w:rsidR="008B44A6">
              <w:rPr>
                <w:noProof/>
                <w:webHidden/>
              </w:rPr>
              <w:fldChar w:fldCharType="begin"/>
            </w:r>
            <w:r w:rsidR="008B44A6">
              <w:rPr>
                <w:noProof/>
                <w:webHidden/>
              </w:rPr>
              <w:instrText xml:space="preserve"> PAGEREF _Toc110511645 \h </w:instrText>
            </w:r>
            <w:r w:rsidR="008B44A6">
              <w:rPr>
                <w:noProof/>
                <w:webHidden/>
              </w:rPr>
            </w:r>
            <w:r w:rsidR="008B44A6">
              <w:rPr>
                <w:noProof/>
                <w:webHidden/>
              </w:rPr>
              <w:fldChar w:fldCharType="separate"/>
            </w:r>
            <w:r w:rsidR="008B44A6">
              <w:rPr>
                <w:noProof/>
                <w:webHidden/>
              </w:rPr>
              <w:t>3</w:t>
            </w:r>
            <w:r w:rsidR="008B44A6">
              <w:rPr>
                <w:noProof/>
                <w:webHidden/>
              </w:rPr>
              <w:fldChar w:fldCharType="end"/>
            </w:r>
          </w:hyperlink>
        </w:p>
        <w:p w14:paraId="734AE651" w14:textId="79166271" w:rsidR="008B44A6" w:rsidRDefault="00E42BFD">
          <w:pPr>
            <w:pStyle w:val="TOC1"/>
            <w:tabs>
              <w:tab w:val="left" w:pos="440"/>
              <w:tab w:val="right" w:leader="dot" w:pos="9322"/>
            </w:tabs>
            <w:rPr>
              <w:rFonts w:asciiTheme="minorHAnsi" w:hAnsiTheme="minorHAnsi" w:cstheme="minorBidi"/>
              <w:noProof/>
              <w:color w:val="auto"/>
              <w:sz w:val="22"/>
              <w:szCs w:val="22"/>
              <w:lang w:eastAsia="en-GB"/>
            </w:rPr>
          </w:pPr>
          <w:hyperlink w:anchor="_Toc110511646" w:history="1">
            <w:r w:rsidR="008B44A6" w:rsidRPr="00B761E6">
              <w:rPr>
                <w:rStyle w:val="Hyperlink"/>
                <w:noProof/>
              </w:rPr>
              <w:t>4</w:t>
            </w:r>
            <w:r w:rsidR="008B44A6">
              <w:rPr>
                <w:rFonts w:asciiTheme="minorHAnsi" w:hAnsiTheme="minorHAnsi" w:cstheme="minorBidi"/>
                <w:noProof/>
                <w:color w:val="auto"/>
                <w:sz w:val="22"/>
                <w:szCs w:val="22"/>
                <w:lang w:eastAsia="en-GB"/>
              </w:rPr>
              <w:tab/>
            </w:r>
            <w:r w:rsidR="008B44A6" w:rsidRPr="00B761E6">
              <w:rPr>
                <w:rStyle w:val="Hyperlink"/>
                <w:noProof/>
              </w:rPr>
              <w:t>Personal needs Allowances</w:t>
            </w:r>
            <w:r w:rsidR="008B44A6">
              <w:rPr>
                <w:noProof/>
                <w:webHidden/>
              </w:rPr>
              <w:tab/>
            </w:r>
            <w:r w:rsidR="008B44A6">
              <w:rPr>
                <w:noProof/>
                <w:webHidden/>
              </w:rPr>
              <w:fldChar w:fldCharType="begin"/>
            </w:r>
            <w:r w:rsidR="008B44A6">
              <w:rPr>
                <w:noProof/>
                <w:webHidden/>
              </w:rPr>
              <w:instrText xml:space="preserve"> PAGEREF _Toc110511646 \h </w:instrText>
            </w:r>
            <w:r w:rsidR="008B44A6">
              <w:rPr>
                <w:noProof/>
                <w:webHidden/>
              </w:rPr>
            </w:r>
            <w:r w:rsidR="008B44A6">
              <w:rPr>
                <w:noProof/>
                <w:webHidden/>
              </w:rPr>
              <w:fldChar w:fldCharType="separate"/>
            </w:r>
            <w:r w:rsidR="008B44A6">
              <w:rPr>
                <w:noProof/>
                <w:webHidden/>
              </w:rPr>
              <w:t>4</w:t>
            </w:r>
            <w:r w:rsidR="008B44A6">
              <w:rPr>
                <w:noProof/>
                <w:webHidden/>
              </w:rPr>
              <w:fldChar w:fldCharType="end"/>
            </w:r>
          </w:hyperlink>
        </w:p>
        <w:p w14:paraId="1B72B1C8" w14:textId="0598DBA8" w:rsidR="008B44A6" w:rsidRDefault="00E42BFD">
          <w:pPr>
            <w:pStyle w:val="TOC1"/>
            <w:tabs>
              <w:tab w:val="left" w:pos="440"/>
              <w:tab w:val="right" w:leader="dot" w:pos="9322"/>
            </w:tabs>
            <w:rPr>
              <w:rFonts w:asciiTheme="minorHAnsi" w:hAnsiTheme="minorHAnsi" w:cstheme="minorBidi"/>
              <w:noProof/>
              <w:color w:val="auto"/>
              <w:sz w:val="22"/>
              <w:szCs w:val="22"/>
              <w:lang w:eastAsia="en-GB"/>
            </w:rPr>
          </w:pPr>
          <w:hyperlink w:anchor="_Toc110511647" w:history="1">
            <w:r w:rsidR="008B44A6" w:rsidRPr="00B761E6">
              <w:rPr>
                <w:rStyle w:val="Hyperlink"/>
                <w:noProof/>
              </w:rPr>
              <w:t>5</w:t>
            </w:r>
            <w:r w:rsidR="008B44A6">
              <w:rPr>
                <w:rFonts w:asciiTheme="minorHAnsi" w:hAnsiTheme="minorHAnsi" w:cstheme="minorBidi"/>
                <w:noProof/>
                <w:color w:val="auto"/>
                <w:sz w:val="22"/>
                <w:szCs w:val="22"/>
                <w:lang w:eastAsia="en-GB"/>
              </w:rPr>
              <w:tab/>
            </w:r>
            <w:r w:rsidR="008B44A6" w:rsidRPr="00B761E6">
              <w:rPr>
                <w:rStyle w:val="Hyperlink"/>
                <w:noProof/>
              </w:rPr>
              <w:t>Birthday and Festive Money</w:t>
            </w:r>
            <w:r w:rsidR="008B44A6">
              <w:rPr>
                <w:noProof/>
                <w:webHidden/>
              </w:rPr>
              <w:tab/>
            </w:r>
            <w:r w:rsidR="008B44A6">
              <w:rPr>
                <w:noProof/>
                <w:webHidden/>
              </w:rPr>
              <w:fldChar w:fldCharType="begin"/>
            </w:r>
            <w:r w:rsidR="008B44A6">
              <w:rPr>
                <w:noProof/>
                <w:webHidden/>
              </w:rPr>
              <w:instrText xml:space="preserve"> PAGEREF _Toc110511647 \h </w:instrText>
            </w:r>
            <w:r w:rsidR="008B44A6">
              <w:rPr>
                <w:noProof/>
                <w:webHidden/>
              </w:rPr>
            </w:r>
            <w:r w:rsidR="008B44A6">
              <w:rPr>
                <w:noProof/>
                <w:webHidden/>
              </w:rPr>
              <w:fldChar w:fldCharType="separate"/>
            </w:r>
            <w:r w:rsidR="008B44A6">
              <w:rPr>
                <w:noProof/>
                <w:webHidden/>
              </w:rPr>
              <w:t>5</w:t>
            </w:r>
            <w:r w:rsidR="008B44A6">
              <w:rPr>
                <w:noProof/>
                <w:webHidden/>
              </w:rPr>
              <w:fldChar w:fldCharType="end"/>
            </w:r>
          </w:hyperlink>
        </w:p>
        <w:p w14:paraId="1A1AFEFB" w14:textId="0091896B" w:rsidR="008B44A6" w:rsidRDefault="00E42BFD">
          <w:pPr>
            <w:pStyle w:val="TOC1"/>
            <w:tabs>
              <w:tab w:val="left" w:pos="440"/>
              <w:tab w:val="right" w:leader="dot" w:pos="9322"/>
            </w:tabs>
            <w:rPr>
              <w:rFonts w:asciiTheme="minorHAnsi" w:hAnsiTheme="minorHAnsi" w:cstheme="minorBidi"/>
              <w:noProof/>
              <w:color w:val="auto"/>
              <w:sz w:val="22"/>
              <w:szCs w:val="22"/>
              <w:lang w:eastAsia="en-GB"/>
            </w:rPr>
          </w:pPr>
          <w:hyperlink w:anchor="_Toc110511648" w:history="1">
            <w:r w:rsidR="008B44A6" w:rsidRPr="00B761E6">
              <w:rPr>
                <w:rStyle w:val="Hyperlink"/>
                <w:noProof/>
              </w:rPr>
              <w:t>6</w:t>
            </w:r>
            <w:r w:rsidR="008B44A6">
              <w:rPr>
                <w:rFonts w:asciiTheme="minorHAnsi" w:hAnsiTheme="minorHAnsi" w:cstheme="minorBidi"/>
                <w:noProof/>
                <w:color w:val="auto"/>
                <w:sz w:val="22"/>
                <w:szCs w:val="22"/>
                <w:lang w:eastAsia="en-GB"/>
              </w:rPr>
              <w:tab/>
            </w:r>
            <w:r w:rsidR="008B44A6" w:rsidRPr="00B761E6">
              <w:rPr>
                <w:rStyle w:val="Hyperlink"/>
                <w:noProof/>
              </w:rPr>
              <w:t>Activity Money</w:t>
            </w:r>
            <w:r w:rsidR="008B44A6">
              <w:rPr>
                <w:noProof/>
                <w:webHidden/>
              </w:rPr>
              <w:tab/>
            </w:r>
            <w:r w:rsidR="008B44A6">
              <w:rPr>
                <w:noProof/>
                <w:webHidden/>
              </w:rPr>
              <w:fldChar w:fldCharType="begin"/>
            </w:r>
            <w:r w:rsidR="008B44A6">
              <w:rPr>
                <w:noProof/>
                <w:webHidden/>
              </w:rPr>
              <w:instrText xml:space="preserve"> PAGEREF _Toc110511648 \h </w:instrText>
            </w:r>
            <w:r w:rsidR="008B44A6">
              <w:rPr>
                <w:noProof/>
                <w:webHidden/>
              </w:rPr>
            </w:r>
            <w:r w:rsidR="008B44A6">
              <w:rPr>
                <w:noProof/>
                <w:webHidden/>
              </w:rPr>
              <w:fldChar w:fldCharType="separate"/>
            </w:r>
            <w:r w:rsidR="008B44A6">
              <w:rPr>
                <w:noProof/>
                <w:webHidden/>
              </w:rPr>
              <w:t>5</w:t>
            </w:r>
            <w:r w:rsidR="008B44A6">
              <w:rPr>
                <w:noProof/>
                <w:webHidden/>
              </w:rPr>
              <w:fldChar w:fldCharType="end"/>
            </w:r>
          </w:hyperlink>
        </w:p>
        <w:p w14:paraId="18B494F0" w14:textId="34AAD7C1" w:rsidR="008B44A6" w:rsidRDefault="00E42BFD">
          <w:pPr>
            <w:pStyle w:val="TOC1"/>
            <w:tabs>
              <w:tab w:val="left" w:pos="440"/>
              <w:tab w:val="right" w:leader="dot" w:pos="9322"/>
            </w:tabs>
            <w:rPr>
              <w:rFonts w:asciiTheme="minorHAnsi" w:hAnsiTheme="minorHAnsi" w:cstheme="minorBidi"/>
              <w:noProof/>
              <w:color w:val="auto"/>
              <w:sz w:val="22"/>
              <w:szCs w:val="22"/>
              <w:lang w:eastAsia="en-GB"/>
            </w:rPr>
          </w:pPr>
          <w:hyperlink w:anchor="_Toc110511649" w:history="1">
            <w:r w:rsidR="008B44A6" w:rsidRPr="00B761E6">
              <w:rPr>
                <w:rStyle w:val="Hyperlink"/>
                <w:noProof/>
              </w:rPr>
              <w:t>7</w:t>
            </w:r>
            <w:r w:rsidR="008B44A6">
              <w:rPr>
                <w:rFonts w:asciiTheme="minorHAnsi" w:hAnsiTheme="minorHAnsi" w:cstheme="minorBidi"/>
                <w:noProof/>
                <w:color w:val="auto"/>
                <w:sz w:val="22"/>
                <w:szCs w:val="22"/>
                <w:lang w:eastAsia="en-GB"/>
              </w:rPr>
              <w:tab/>
            </w:r>
            <w:r w:rsidR="008B44A6" w:rsidRPr="00B761E6">
              <w:rPr>
                <w:rStyle w:val="Hyperlink"/>
                <w:noProof/>
              </w:rPr>
              <w:t>Special Requests</w:t>
            </w:r>
            <w:r w:rsidR="008B44A6">
              <w:rPr>
                <w:noProof/>
                <w:webHidden/>
              </w:rPr>
              <w:tab/>
            </w:r>
            <w:r w:rsidR="008B44A6">
              <w:rPr>
                <w:noProof/>
                <w:webHidden/>
              </w:rPr>
              <w:fldChar w:fldCharType="begin"/>
            </w:r>
            <w:r w:rsidR="008B44A6">
              <w:rPr>
                <w:noProof/>
                <w:webHidden/>
              </w:rPr>
              <w:instrText xml:space="preserve"> PAGEREF _Toc110511649 \h </w:instrText>
            </w:r>
            <w:r w:rsidR="008B44A6">
              <w:rPr>
                <w:noProof/>
                <w:webHidden/>
              </w:rPr>
            </w:r>
            <w:r w:rsidR="008B44A6">
              <w:rPr>
                <w:noProof/>
                <w:webHidden/>
              </w:rPr>
              <w:fldChar w:fldCharType="separate"/>
            </w:r>
            <w:r w:rsidR="008B44A6">
              <w:rPr>
                <w:noProof/>
                <w:webHidden/>
              </w:rPr>
              <w:t>5</w:t>
            </w:r>
            <w:r w:rsidR="008B44A6">
              <w:rPr>
                <w:noProof/>
                <w:webHidden/>
              </w:rPr>
              <w:fldChar w:fldCharType="end"/>
            </w:r>
          </w:hyperlink>
        </w:p>
        <w:p w14:paraId="723AE926" w14:textId="2479680C" w:rsidR="00A707CF" w:rsidRDefault="00A707CF" w:rsidP="008B44A6">
          <w:pPr>
            <w:pStyle w:val="TOC1"/>
            <w:tabs>
              <w:tab w:val="left" w:pos="660"/>
              <w:tab w:val="right" w:leader="dot" w:pos="9016"/>
            </w:tabs>
          </w:pPr>
          <w:r>
            <w:rPr>
              <w:b/>
              <w:bCs/>
              <w:noProof/>
            </w:rPr>
            <w:fldChar w:fldCharType="end"/>
          </w:r>
        </w:p>
      </w:sdtContent>
    </w:sdt>
    <w:p w14:paraId="1A6485E4" w14:textId="77777777" w:rsidR="00A707CF" w:rsidRDefault="00A707CF">
      <w:pPr>
        <w:rPr>
          <w:rFonts w:eastAsia="Times New Roman"/>
          <w:b/>
          <w:bCs/>
          <w:color w:val="395872"/>
          <w:sz w:val="48"/>
          <w:szCs w:val="48"/>
          <w:lang w:val="en-US"/>
          <w14:textFill>
            <w14:solidFill>
              <w14:srgbClr w14:val="395872">
                <w14:lumMod w14:val="95000"/>
                <w14:lumOff w14:val="5000"/>
              </w14:srgbClr>
            </w14:solidFill>
          </w14:textFill>
        </w:rPr>
      </w:pPr>
      <w:r>
        <w:rPr>
          <w:rFonts w:eastAsia="Times New Roman"/>
          <w:lang w:val="en-US"/>
        </w:rPr>
        <w:br w:type="page"/>
      </w:r>
    </w:p>
    <w:p w14:paraId="47EB94C6" w14:textId="17915F72" w:rsidR="00A707CF" w:rsidRPr="008B44A6" w:rsidRDefault="00A707CF" w:rsidP="008B44A6">
      <w:pPr>
        <w:pStyle w:val="Heading1"/>
      </w:pPr>
      <w:bookmarkStart w:id="1" w:name="_Toc110511643"/>
      <w:r w:rsidRPr="008B44A6">
        <w:lastRenderedPageBreak/>
        <w:t>1</w:t>
      </w:r>
      <w:r w:rsidRPr="008B44A6">
        <w:tab/>
        <w:t>Purpose of the Policy</w:t>
      </w:r>
      <w:bookmarkEnd w:id="1"/>
    </w:p>
    <w:p w14:paraId="1B36A97D" w14:textId="77777777" w:rsidR="00A707CF" w:rsidRPr="00A707CF" w:rsidRDefault="00A707CF" w:rsidP="008B44A6">
      <w:pPr>
        <w:autoSpaceDE w:val="0"/>
        <w:autoSpaceDN w:val="0"/>
        <w:adjustRightInd w:val="0"/>
        <w:spacing w:before="0" w:after="24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1.1 </w:t>
      </w:r>
      <w:r w:rsidRPr="00A707CF">
        <w:rPr>
          <w:rFonts w:ascii="ArialMT" w:eastAsia="Times New Roman" w:hAnsi="ArialMT" w:cs="ArialMT"/>
          <w:color w:val="auto"/>
          <w:lang w:val="en-US"/>
        </w:rPr>
        <w:tab/>
        <w:t>The purpose of this policy is to ensure that the all money stored in the home is managed correctly and that any money kept for and/or given to the young people is properly recorded and accounted for.</w:t>
      </w:r>
    </w:p>
    <w:p w14:paraId="71FC01D9" w14:textId="5340C930" w:rsidR="00A707CF" w:rsidRPr="008B44A6" w:rsidRDefault="00A707CF" w:rsidP="008B44A6">
      <w:pPr>
        <w:pStyle w:val="Heading1"/>
      </w:pPr>
      <w:bookmarkStart w:id="2" w:name="_Toc110511644"/>
      <w:r w:rsidRPr="008B44A6">
        <w:t>2</w:t>
      </w:r>
      <w:r w:rsidRPr="008B44A6">
        <w:tab/>
        <w:t>Petty Cash</w:t>
      </w:r>
      <w:bookmarkEnd w:id="2"/>
    </w:p>
    <w:p w14:paraId="0309D1D2"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2.1 </w:t>
      </w:r>
      <w:r w:rsidRPr="00A707CF">
        <w:rPr>
          <w:rFonts w:ascii="ArialMT" w:eastAsia="Times New Roman" w:hAnsi="ArialMT" w:cs="ArialMT"/>
          <w:color w:val="auto"/>
          <w:lang w:val="en-US"/>
        </w:rPr>
        <w:tab/>
        <w:t>At specified times the home will receive their petty cash budget on prescribed days. This is the petty cash float for that period (until it is renewed) and should be entered into the Petty Cash Book to show how much money is in the Petty Cash Tin. This should always be checked and balanced.</w:t>
      </w:r>
    </w:p>
    <w:p w14:paraId="55F00AE6" w14:textId="59F47901"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2.2 </w:t>
      </w:r>
      <w:r w:rsidRPr="00A707CF">
        <w:rPr>
          <w:rFonts w:ascii="ArialMT" w:eastAsia="Times New Roman" w:hAnsi="ArialMT" w:cs="ArialMT"/>
          <w:color w:val="auto"/>
          <w:lang w:val="en-US"/>
        </w:rPr>
        <w:tab/>
        <w:t xml:space="preserve">When not in use the petty cash is to be kept in the locked tin and the tin kept in the locked safe in the office (with the office being locked if staff are not in there). Petty cash should not be out if the office is unlocked and if young people are present </w:t>
      </w:r>
    </w:p>
    <w:p w14:paraId="3E398BFC" w14:textId="12D3119A"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2.3 </w:t>
      </w:r>
      <w:r w:rsidRPr="00A707CF">
        <w:rPr>
          <w:rFonts w:ascii="ArialMT" w:eastAsia="Times New Roman" w:hAnsi="ArialMT" w:cs="ArialMT"/>
          <w:color w:val="auto"/>
          <w:lang w:val="en-US"/>
        </w:rPr>
        <w:tab/>
        <w:t>When you require money you should indicate in the Petty Cash Tin with a slip/note showing how much money you are taking</w:t>
      </w:r>
      <w:r w:rsidR="007A68A5">
        <w:rPr>
          <w:rFonts w:ascii="ArialMT" w:eastAsia="Times New Roman" w:hAnsi="ArialMT" w:cs="ArialMT"/>
          <w:color w:val="auto"/>
          <w:lang w:val="en-US"/>
        </w:rPr>
        <w:t>;</w:t>
      </w:r>
      <w:r w:rsidRPr="00A707CF">
        <w:rPr>
          <w:rFonts w:ascii="ArialMT" w:eastAsia="Times New Roman" w:hAnsi="ArialMT" w:cs="ArialMT"/>
          <w:color w:val="auto"/>
          <w:lang w:val="en-US"/>
        </w:rPr>
        <w:t xml:space="preserve"> the reason and how much money is left in the tin. You should sign the slip/note.</w:t>
      </w:r>
    </w:p>
    <w:p w14:paraId="098BCB4F"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2.4</w:t>
      </w:r>
      <w:r w:rsidRPr="00A707CF">
        <w:rPr>
          <w:rFonts w:ascii="ArialMT" w:eastAsia="Times New Roman" w:hAnsi="ArialMT" w:cs="ArialMT"/>
          <w:color w:val="auto"/>
          <w:lang w:val="en-US"/>
        </w:rPr>
        <w:tab/>
        <w:t>On spending the money, always get a receipt, including a VAT receipt, for any purchases you make. If the name of the establishment is not printed on the receipt, it should be written on the reverse.</w:t>
      </w:r>
    </w:p>
    <w:p w14:paraId="3E12CC6E"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2.5 </w:t>
      </w:r>
      <w:r w:rsidRPr="00A707CF">
        <w:rPr>
          <w:rFonts w:ascii="ArialMT" w:eastAsia="Times New Roman" w:hAnsi="ArialMT" w:cs="ArialMT"/>
          <w:color w:val="auto"/>
          <w:lang w:val="en-US"/>
        </w:rPr>
        <w:tab/>
        <w:t>On returning to the house a dispersment slip should be completed indicating how much money has been spent and the general purpose of the spending. This voucher must be signed and dated, with all receipts stapled to the dispersment slip.</w:t>
      </w:r>
    </w:p>
    <w:p w14:paraId="1D8B1CC8"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2.6</w:t>
      </w:r>
      <w:r w:rsidRPr="00A707CF">
        <w:rPr>
          <w:rFonts w:ascii="ArialMT" w:eastAsia="Times New Roman" w:hAnsi="ArialMT" w:cs="ArialMT"/>
          <w:color w:val="auto"/>
          <w:lang w:val="en-US"/>
        </w:rPr>
        <w:tab/>
        <w:t>Any change should be returned to the tin and the note/slip removed.  You should write in the Petty Cash Book how much has been spent and on what and how much is now left in the tin (balance).  The tin should always be checked and balanced. Staff to sign the book.</w:t>
      </w:r>
    </w:p>
    <w:p w14:paraId="1A6F5179"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2.7</w:t>
      </w:r>
      <w:r w:rsidRPr="00A707CF">
        <w:rPr>
          <w:rFonts w:ascii="ArialMT" w:eastAsia="Times New Roman" w:hAnsi="ArialMT" w:cs="ArialMT"/>
          <w:color w:val="auto"/>
          <w:lang w:val="en-US"/>
        </w:rPr>
        <w:tab/>
        <w:t>The amount in the tin should be regularly checked (minimum of start and end of shifts) to ensure it corresponds with the amount recorded in the book, signed by each staff member.</w:t>
      </w:r>
    </w:p>
    <w:p w14:paraId="69811E37" w14:textId="77777777" w:rsidR="00A707CF" w:rsidRPr="00A707CF" w:rsidRDefault="00A707CF" w:rsidP="008B44A6">
      <w:pPr>
        <w:autoSpaceDE w:val="0"/>
        <w:autoSpaceDN w:val="0"/>
        <w:adjustRightInd w:val="0"/>
        <w:spacing w:before="0" w:after="24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2.8</w:t>
      </w:r>
      <w:r w:rsidRPr="00A707CF">
        <w:rPr>
          <w:rFonts w:ascii="ArialMT" w:eastAsia="Times New Roman" w:hAnsi="ArialMT" w:cs="ArialMT"/>
          <w:color w:val="auto"/>
          <w:lang w:val="en-US"/>
        </w:rPr>
        <w:tab/>
        <w:t>A risk assessment should be in place with regards to handling, storing and managing money and valuables. This risk assessment should be reviewed in line with Council Policy.</w:t>
      </w:r>
    </w:p>
    <w:p w14:paraId="0D3827D2" w14:textId="77777777" w:rsidR="008B44A6" w:rsidRDefault="008B44A6">
      <w:pPr>
        <w:rPr>
          <w:b/>
          <w:bCs/>
          <w:color w:val="395872"/>
          <w:sz w:val="48"/>
          <w:szCs w:val="48"/>
          <w14:textFill>
            <w14:solidFill>
              <w14:srgbClr w14:val="395872">
                <w14:lumMod w14:val="95000"/>
                <w14:lumOff w14:val="5000"/>
              </w14:srgbClr>
            </w14:solidFill>
          </w14:textFill>
        </w:rPr>
      </w:pPr>
      <w:bookmarkStart w:id="3" w:name="_Toc110511645"/>
      <w:r>
        <w:br w:type="page"/>
      </w:r>
    </w:p>
    <w:p w14:paraId="23D97882" w14:textId="1923CB3A" w:rsidR="00A707CF" w:rsidRPr="008B44A6" w:rsidRDefault="00A707CF" w:rsidP="008B44A6">
      <w:pPr>
        <w:pStyle w:val="Heading1"/>
      </w:pPr>
      <w:r w:rsidRPr="008B44A6">
        <w:lastRenderedPageBreak/>
        <w:t>3</w:t>
      </w:r>
      <w:r w:rsidRPr="008B44A6">
        <w:tab/>
        <w:t>Young People’s Pocket Money &amp; Incentive money</w:t>
      </w:r>
      <w:bookmarkEnd w:id="3"/>
    </w:p>
    <w:p w14:paraId="7A81DC59"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3.1 </w:t>
      </w:r>
      <w:r w:rsidRPr="00A707CF">
        <w:rPr>
          <w:rFonts w:ascii="ArialMT" w:eastAsia="Times New Roman" w:hAnsi="ArialMT" w:cs="ArialMT"/>
          <w:color w:val="auto"/>
          <w:lang w:val="en-US"/>
        </w:rPr>
        <w:tab/>
        <w:t>Young people receive a weekly amount of pocket money according to their age. Pocket money therefore increases as the young person gets older.</w:t>
      </w:r>
    </w:p>
    <w:p w14:paraId="10A74A35"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3.2 </w:t>
      </w:r>
      <w:r w:rsidRPr="00A707CF">
        <w:rPr>
          <w:rFonts w:ascii="ArialMT" w:eastAsia="Times New Roman" w:hAnsi="ArialMT" w:cs="ArialMT"/>
          <w:color w:val="auto"/>
          <w:lang w:val="en-US"/>
        </w:rPr>
        <w:tab/>
        <w:t>Pocket money can be paid out on a weekly or daily basis depending on the needs of the young person and the preferred method of payment. Dependent on age young people may be able to earn extra monies (to be agreed by the home’s manager and within the guidelines), this should be tied in with an incentive scheme and split into daily sums depending on the young person’s achievements throughout the day. This can be given as agreed/directed by the home’s manager.</w:t>
      </w:r>
    </w:p>
    <w:p w14:paraId="4F7C88C4"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3.3</w:t>
      </w:r>
      <w:r w:rsidRPr="00A707CF">
        <w:rPr>
          <w:rFonts w:ascii="ArialMT" w:eastAsia="Times New Roman" w:hAnsi="ArialMT" w:cs="ArialMT"/>
          <w:color w:val="auto"/>
          <w:lang w:val="en-US"/>
        </w:rPr>
        <w:tab/>
      </w:r>
      <w:r w:rsidRPr="00A707CF">
        <w:rPr>
          <w:rFonts w:eastAsia="Times New Roman"/>
          <w:color w:val="auto"/>
          <w:lang w:val="en-US"/>
        </w:rPr>
        <w:t xml:space="preserve">Children/young people should be encouraged and supported to open and maintain bank accounts and, if possible, their pocket money and other allowances should be paid into these accounts. </w:t>
      </w:r>
      <w:r w:rsidRPr="00A707CF">
        <w:rPr>
          <w:rFonts w:ascii="ArialMT" w:eastAsia="Times New Roman" w:hAnsi="ArialMT" w:cs="ArialMT"/>
          <w:color w:val="auto"/>
          <w:lang w:val="en-US"/>
        </w:rPr>
        <w:t>The young people should be encouraged to manage their own finances through help with budgeting and banking and be given as much freedom as possible in making decisions about spending their own money or earnings.</w:t>
      </w:r>
    </w:p>
    <w:p w14:paraId="0F3DB258"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3.4</w:t>
      </w:r>
      <w:r w:rsidRPr="00A707CF">
        <w:rPr>
          <w:rFonts w:ascii="ArialMT" w:eastAsia="Times New Roman" w:hAnsi="ArialMT" w:cs="ArialMT"/>
          <w:color w:val="auto"/>
          <w:lang w:val="en-US"/>
        </w:rPr>
        <w:tab/>
        <w:t>If the young person wishes to save for a large item, residential child care workers are expected to monitor what the money is being spent on and to ensure it is age appropriate.</w:t>
      </w:r>
    </w:p>
    <w:p w14:paraId="1D629C78" w14:textId="77777777" w:rsidR="00A707CF" w:rsidRPr="00A707CF" w:rsidRDefault="00A707CF" w:rsidP="008B44A6">
      <w:pPr>
        <w:autoSpaceDE w:val="0"/>
        <w:autoSpaceDN w:val="0"/>
        <w:adjustRightInd w:val="0"/>
        <w:spacing w:before="0" w:after="120" w:line="240" w:lineRule="auto"/>
        <w:ind w:left="720" w:hanging="720"/>
        <w:jc w:val="both"/>
        <w:rPr>
          <w:rFonts w:eastAsia="Times New Roman"/>
          <w:color w:val="auto"/>
          <w:lang w:val="en-US"/>
        </w:rPr>
      </w:pPr>
      <w:r w:rsidRPr="00A707CF">
        <w:rPr>
          <w:rFonts w:eastAsia="Times New Roman"/>
          <w:color w:val="auto"/>
          <w:lang w:val="en-US"/>
        </w:rPr>
        <w:t>3.5</w:t>
      </w:r>
      <w:r w:rsidRPr="00A707CF">
        <w:rPr>
          <w:rFonts w:eastAsia="Times New Roman"/>
          <w:color w:val="auto"/>
          <w:lang w:val="en-US"/>
        </w:rPr>
        <w:tab/>
        <w:t xml:space="preserve">If there are concerns about the manner in which children/young people are spending their money or allowances, these concerns must be discussed with the child/young person and their social worker.  If there is a serious risk arising from the young person’s use of money, the arrangements for giving money in hand to the child/young person may have to be monitored and on restricted spending (where staff hold the money for the young person when out). </w:t>
      </w:r>
    </w:p>
    <w:p w14:paraId="46AAD481"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3.6</w:t>
      </w:r>
      <w:r w:rsidRPr="00A707CF">
        <w:rPr>
          <w:rFonts w:ascii="ArialMT" w:eastAsia="Times New Roman" w:hAnsi="ArialMT" w:cs="ArialMT"/>
          <w:color w:val="auto"/>
          <w:lang w:val="en-US"/>
        </w:rPr>
        <w:tab/>
      </w:r>
      <w:r w:rsidRPr="00A707CF">
        <w:rPr>
          <w:rFonts w:eastAsia="Times New Roman"/>
          <w:color w:val="auto"/>
          <w:lang w:val="en-US"/>
        </w:rPr>
        <w:t>The giving of pocket money must be recorded and, preferably, signed for by the child/young person depending on the age and understanding of the child/young person</w:t>
      </w:r>
    </w:p>
    <w:p w14:paraId="03ACF0EE" w14:textId="7848658F" w:rsidR="00A707CF" w:rsidRPr="00A707CF" w:rsidRDefault="00A707CF" w:rsidP="008B44A6">
      <w:pPr>
        <w:autoSpaceDE w:val="0"/>
        <w:autoSpaceDN w:val="0"/>
        <w:adjustRightInd w:val="0"/>
        <w:spacing w:before="0" w:after="240" w:line="240" w:lineRule="auto"/>
        <w:ind w:left="720" w:hanging="720"/>
        <w:jc w:val="both"/>
        <w:rPr>
          <w:rFonts w:eastAsia="Times New Roman"/>
          <w:color w:val="auto"/>
          <w:lang w:val="en-US"/>
        </w:rPr>
      </w:pPr>
      <w:r w:rsidRPr="00A707CF">
        <w:rPr>
          <w:rFonts w:eastAsia="Times New Roman"/>
          <w:color w:val="auto"/>
          <w:lang w:val="en-US"/>
        </w:rPr>
        <w:t xml:space="preserve">3.7 </w:t>
      </w:r>
      <w:r w:rsidRPr="00A707CF">
        <w:rPr>
          <w:rFonts w:eastAsia="Times New Roman"/>
          <w:color w:val="auto"/>
          <w:lang w:val="en-US"/>
        </w:rPr>
        <w:tab/>
        <w:t xml:space="preserve">Pocket money may not be withheld as a </w:t>
      </w:r>
      <w:r w:rsidR="008B44A6" w:rsidRPr="00A707CF">
        <w:rPr>
          <w:rFonts w:eastAsia="Times New Roman"/>
          <w:color w:val="auto"/>
          <w:lang w:val="en-US"/>
        </w:rPr>
        <w:t>sanction;</w:t>
      </w:r>
      <w:r w:rsidRPr="00A707CF">
        <w:rPr>
          <w:rFonts w:eastAsia="Times New Roman"/>
          <w:color w:val="auto"/>
          <w:lang w:val="en-US"/>
        </w:rPr>
        <w:t xml:space="preserve"> however this allowance is normally given at the weekend after the young person’s room has been tidied (as an incentive to complete this task and staff may need to support the young person in doing this). Deductions from pocket money may not be made as a sanction except for reparation for damage or to pay fines determined by a Court. Such deductions or fines should not exceed more than two thirds of a child/young person’s pocket money in any week and a record of these payments and any outstanding balances must be kept in the young person’s file.</w:t>
      </w:r>
    </w:p>
    <w:p w14:paraId="52C69C1A" w14:textId="77777777" w:rsidR="008B44A6" w:rsidRDefault="008B44A6">
      <w:pPr>
        <w:rPr>
          <w:b/>
          <w:bCs/>
          <w:color w:val="395872"/>
          <w:sz w:val="48"/>
          <w:szCs w:val="48"/>
          <w14:textFill>
            <w14:solidFill>
              <w14:srgbClr w14:val="395872">
                <w14:lumMod w14:val="95000"/>
                <w14:lumOff w14:val="5000"/>
              </w14:srgbClr>
            </w14:solidFill>
          </w14:textFill>
        </w:rPr>
      </w:pPr>
      <w:bookmarkStart w:id="4" w:name="_Toc110511646"/>
      <w:r>
        <w:br w:type="page"/>
      </w:r>
    </w:p>
    <w:p w14:paraId="46F3DF9B" w14:textId="0C6D28E5" w:rsidR="00A707CF" w:rsidRPr="008B44A6" w:rsidRDefault="00A707CF" w:rsidP="008B44A6">
      <w:pPr>
        <w:pStyle w:val="Heading1"/>
        <w:spacing w:before="0" w:after="240" w:line="240" w:lineRule="auto"/>
      </w:pPr>
      <w:r w:rsidRPr="008B44A6">
        <w:lastRenderedPageBreak/>
        <w:t>4</w:t>
      </w:r>
      <w:r w:rsidR="008B44A6">
        <w:tab/>
      </w:r>
      <w:r w:rsidRPr="008B44A6">
        <w:t>Personal needs Allowances</w:t>
      </w:r>
      <w:bookmarkEnd w:id="4"/>
    </w:p>
    <w:p w14:paraId="728272A6"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4.1 </w:t>
      </w:r>
      <w:r w:rsidRPr="00A707CF">
        <w:rPr>
          <w:rFonts w:ascii="ArialMT" w:eastAsia="Times New Roman" w:hAnsi="ArialMT" w:cs="ArialMT"/>
          <w:color w:val="auto"/>
          <w:lang w:val="en-US"/>
        </w:rPr>
        <w:tab/>
        <w:t>A personal needs allowance is paid on a weekly basis. The same arrangements for payment apply as for pocket money.</w:t>
      </w:r>
    </w:p>
    <w:p w14:paraId="5A427FC9" w14:textId="07C7C37E" w:rsidR="00A707CF" w:rsidRPr="00A707CF" w:rsidRDefault="00A707CF" w:rsidP="008B44A6">
      <w:pPr>
        <w:autoSpaceDE w:val="0"/>
        <w:autoSpaceDN w:val="0"/>
        <w:adjustRightInd w:val="0"/>
        <w:spacing w:before="0" w:after="120" w:line="240" w:lineRule="auto"/>
        <w:rPr>
          <w:rFonts w:ascii="ArialMT" w:eastAsia="Times New Roman" w:hAnsi="ArialMT" w:cs="ArialMT"/>
          <w:color w:val="auto"/>
          <w:lang w:val="en-US"/>
        </w:rPr>
      </w:pPr>
      <w:r w:rsidRPr="00A707CF">
        <w:rPr>
          <w:rFonts w:ascii="ArialMT" w:eastAsia="Times New Roman" w:hAnsi="ArialMT" w:cs="ArialMT"/>
          <w:color w:val="auto"/>
          <w:lang w:val="en-US"/>
        </w:rPr>
        <w:t xml:space="preserve">4.2 </w:t>
      </w:r>
      <w:r w:rsidRPr="00A707CF">
        <w:rPr>
          <w:rFonts w:ascii="ArialMT" w:eastAsia="Times New Roman" w:hAnsi="ArialMT" w:cs="ArialMT"/>
          <w:color w:val="auto"/>
          <w:lang w:val="en-US"/>
        </w:rPr>
        <w:tab/>
        <w:t>Receipts for all personal need</w:t>
      </w:r>
      <w:r w:rsidR="005E48E2">
        <w:rPr>
          <w:rFonts w:ascii="ArialMT" w:eastAsia="Times New Roman" w:hAnsi="ArialMT" w:cs="ArialMT"/>
          <w:color w:val="auto"/>
          <w:lang w:val="en-US"/>
        </w:rPr>
        <w:t>’</w:t>
      </w:r>
      <w:r w:rsidRPr="00A707CF">
        <w:rPr>
          <w:rFonts w:ascii="ArialMT" w:eastAsia="Times New Roman" w:hAnsi="ArialMT" w:cs="ArialMT"/>
          <w:color w:val="auto"/>
          <w:lang w:val="en-US"/>
        </w:rPr>
        <w:t>s money spent will be required.</w:t>
      </w:r>
    </w:p>
    <w:p w14:paraId="1258EFAC" w14:textId="77777777" w:rsidR="00A707CF" w:rsidRPr="00A707CF" w:rsidRDefault="00A707CF" w:rsidP="008B44A6">
      <w:pPr>
        <w:autoSpaceDE w:val="0"/>
        <w:autoSpaceDN w:val="0"/>
        <w:adjustRightInd w:val="0"/>
        <w:spacing w:before="0" w:after="120" w:line="240" w:lineRule="auto"/>
        <w:ind w:left="720" w:hanging="720"/>
        <w:jc w:val="both"/>
        <w:rPr>
          <w:rFonts w:eastAsia="Times New Roman"/>
          <w:color w:val="auto"/>
          <w:lang w:val="en-US"/>
        </w:rPr>
      </w:pPr>
      <w:r w:rsidRPr="00A707CF">
        <w:rPr>
          <w:rFonts w:ascii="ArialMT" w:eastAsia="Times New Roman" w:hAnsi="ArialMT" w:cs="ArialMT"/>
          <w:color w:val="auto"/>
          <w:lang w:val="en-US"/>
        </w:rPr>
        <w:t xml:space="preserve">4.3 </w:t>
      </w:r>
      <w:r w:rsidRPr="00A707CF">
        <w:rPr>
          <w:rFonts w:ascii="ArialMT" w:eastAsia="Times New Roman" w:hAnsi="ArialMT" w:cs="ArialMT"/>
          <w:color w:val="auto"/>
          <w:lang w:val="en-US"/>
        </w:rPr>
        <w:tab/>
        <w:t xml:space="preserve">Young people </w:t>
      </w:r>
      <w:r w:rsidRPr="00A707CF">
        <w:rPr>
          <w:rFonts w:eastAsia="Times New Roman"/>
          <w:color w:val="auto"/>
          <w:lang w:val="en-US"/>
        </w:rPr>
        <w:t>should be given freedom and responsibility to budget for and spend their personal needs allowance depending on their age and level of understanding, preferably as part of a plan to prepare for their independence. Even if children/young people are not allowed to purchase items from their personal needs independently, they should be involved in decision making and exercise choice, through normal shopping arrangements.</w:t>
      </w:r>
    </w:p>
    <w:p w14:paraId="12B844E4" w14:textId="6C0B5F02"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4.4</w:t>
      </w:r>
      <w:r w:rsidRPr="00A707CF">
        <w:rPr>
          <w:rFonts w:ascii="ArialMT" w:eastAsia="Times New Roman" w:hAnsi="ArialMT" w:cs="ArialMT"/>
          <w:color w:val="auto"/>
          <w:lang w:val="en-US"/>
        </w:rPr>
        <w:tab/>
        <w:t xml:space="preserve">Young people should choose their own clothes. However these items will need to be age appropriate </w:t>
      </w:r>
      <w:r w:rsidRPr="00A707CF">
        <w:rPr>
          <w:rFonts w:ascii="ArialMT" w:eastAsia="Times New Roman" w:hAnsi="ArialMT" w:cs="ArialMT"/>
          <w:color w:val="auto"/>
          <w:u w:val="single"/>
          <w:lang w:val="en-US"/>
        </w:rPr>
        <w:t>and</w:t>
      </w:r>
      <w:r w:rsidRPr="00A707CF">
        <w:rPr>
          <w:rFonts w:ascii="ArialMT" w:eastAsia="Times New Roman" w:hAnsi="ArialMT" w:cs="ArialMT"/>
          <w:color w:val="auto"/>
          <w:lang w:val="en-US"/>
        </w:rPr>
        <w:t xml:space="preserve"> fit for purpose. The young person’s carer</w:t>
      </w:r>
      <w:r w:rsidR="005E48E2">
        <w:rPr>
          <w:rFonts w:ascii="ArialMT" w:eastAsia="Times New Roman" w:hAnsi="ArialMT" w:cs="ArialMT"/>
          <w:color w:val="auto"/>
          <w:lang w:val="en-US"/>
        </w:rPr>
        <w:t>’</w:t>
      </w:r>
      <w:r w:rsidRPr="00A707CF">
        <w:rPr>
          <w:rFonts w:ascii="ArialMT" w:eastAsia="Times New Roman" w:hAnsi="ArialMT" w:cs="ArialMT"/>
          <w:color w:val="auto"/>
          <w:lang w:val="en-US"/>
        </w:rPr>
        <w:t xml:space="preserve">s may go shopping with the young person depending on the young person’s age and maturity. </w:t>
      </w:r>
    </w:p>
    <w:p w14:paraId="6AAF3817" w14:textId="77777777" w:rsidR="00A707CF" w:rsidRPr="00A707CF" w:rsidRDefault="00A707CF" w:rsidP="008B44A6">
      <w:pPr>
        <w:autoSpaceDE w:val="0"/>
        <w:autoSpaceDN w:val="0"/>
        <w:adjustRightInd w:val="0"/>
        <w:spacing w:before="0" w:after="240" w:line="240" w:lineRule="auto"/>
        <w:ind w:left="720" w:hanging="720"/>
        <w:jc w:val="both"/>
        <w:rPr>
          <w:rFonts w:eastAsia="Times New Roman"/>
          <w:color w:val="auto"/>
          <w:lang w:val="en-US"/>
        </w:rPr>
      </w:pPr>
      <w:r w:rsidRPr="00A707CF">
        <w:rPr>
          <w:rFonts w:eastAsia="Times New Roman"/>
          <w:color w:val="auto"/>
          <w:lang w:val="en-US"/>
        </w:rPr>
        <w:t>4.5</w:t>
      </w:r>
      <w:r w:rsidRPr="00A707CF">
        <w:rPr>
          <w:rFonts w:eastAsia="Times New Roman"/>
          <w:color w:val="auto"/>
          <w:lang w:val="en-US"/>
        </w:rPr>
        <w:tab/>
        <w:t>Deductions from personal needs should not be made as a sanction or to pay for fines imposed by the Court.</w:t>
      </w:r>
    </w:p>
    <w:p w14:paraId="45C24659" w14:textId="5C329513" w:rsidR="00A707CF" w:rsidRPr="008B44A6" w:rsidRDefault="00A707CF" w:rsidP="008B44A6">
      <w:pPr>
        <w:pStyle w:val="Heading1"/>
      </w:pPr>
      <w:bookmarkStart w:id="5" w:name="_Toc110511647"/>
      <w:r w:rsidRPr="008B44A6">
        <w:t>5</w:t>
      </w:r>
      <w:r w:rsidRPr="008B44A6">
        <w:tab/>
        <w:t>Birthday and Festive Money</w:t>
      </w:r>
      <w:bookmarkEnd w:id="5"/>
    </w:p>
    <w:p w14:paraId="46C7EECF" w14:textId="77777777" w:rsidR="00A707CF" w:rsidRPr="00A707CF" w:rsidRDefault="00A707CF" w:rsidP="008B44A6">
      <w:pPr>
        <w:autoSpaceDE w:val="0"/>
        <w:autoSpaceDN w:val="0"/>
        <w:adjustRightInd w:val="0"/>
        <w:spacing w:before="0" w:after="240" w:line="240" w:lineRule="auto"/>
        <w:ind w:left="720" w:hanging="720"/>
        <w:jc w:val="both"/>
        <w:rPr>
          <w:rFonts w:eastAsia="Times New Roman"/>
          <w:color w:val="auto"/>
          <w:lang w:val="en-US"/>
        </w:rPr>
      </w:pPr>
      <w:r w:rsidRPr="00A707CF">
        <w:rPr>
          <w:rFonts w:eastAsia="Times New Roman"/>
          <w:color w:val="auto"/>
          <w:lang w:val="en-US"/>
        </w:rPr>
        <w:t>5.1</w:t>
      </w:r>
      <w:r w:rsidRPr="00A707CF">
        <w:rPr>
          <w:rFonts w:eastAsia="Times New Roman"/>
          <w:color w:val="auto"/>
          <w:lang w:val="en-US"/>
        </w:rPr>
        <w:tab/>
        <w:t>Young people will be given Birthday and Christmas monetary allowances appropriate to their age at the discretion of the Manager (within the appropriate current guidance at that time). Other festive celebrations should be discussed and agreed via care planning and are at the manager’s discretion.</w:t>
      </w:r>
    </w:p>
    <w:p w14:paraId="3B1345F6" w14:textId="72999B4E" w:rsidR="00A707CF" w:rsidRPr="008B44A6" w:rsidRDefault="00A707CF" w:rsidP="008B44A6">
      <w:pPr>
        <w:pStyle w:val="Heading1"/>
      </w:pPr>
      <w:bookmarkStart w:id="6" w:name="_Toc110511648"/>
      <w:r w:rsidRPr="008B44A6">
        <w:t>6</w:t>
      </w:r>
      <w:r w:rsidR="008B44A6">
        <w:tab/>
      </w:r>
      <w:r w:rsidRPr="008B44A6">
        <w:t>Activity Money</w:t>
      </w:r>
      <w:bookmarkEnd w:id="6"/>
    </w:p>
    <w:p w14:paraId="763215F9" w14:textId="77777777" w:rsidR="00A707CF" w:rsidRP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6.1 </w:t>
      </w:r>
      <w:r w:rsidRPr="00A707CF">
        <w:rPr>
          <w:rFonts w:ascii="ArialMT" w:eastAsia="Times New Roman" w:hAnsi="ArialMT" w:cs="ArialMT"/>
          <w:color w:val="auto"/>
          <w:lang w:val="en-US"/>
        </w:rPr>
        <w:tab/>
        <w:t>All young people will have access to recreational activities, independently if possible but also can be supported to do so with planning and carers’ support.</w:t>
      </w:r>
    </w:p>
    <w:p w14:paraId="3D0F3EB1" w14:textId="77777777" w:rsidR="00A707CF" w:rsidRPr="00A707CF" w:rsidRDefault="00A707CF" w:rsidP="008B44A6">
      <w:pPr>
        <w:autoSpaceDE w:val="0"/>
        <w:autoSpaceDN w:val="0"/>
        <w:adjustRightInd w:val="0"/>
        <w:spacing w:before="0" w:after="24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6.2 </w:t>
      </w:r>
      <w:r w:rsidRPr="00A707CF">
        <w:rPr>
          <w:rFonts w:ascii="ArialMT" w:eastAsia="Times New Roman" w:hAnsi="ArialMT" w:cs="ArialMT"/>
          <w:color w:val="auto"/>
          <w:lang w:val="en-US"/>
        </w:rPr>
        <w:tab/>
        <w:t>If the young person’s behaviour warrants that they miss a house activity (e.g. nonattendance of education that day), they will not be given, for their own use, any monies that would have been spent on them on that occasion.</w:t>
      </w:r>
    </w:p>
    <w:p w14:paraId="42A5F889" w14:textId="42ED3768" w:rsidR="00A707CF" w:rsidRPr="008B44A6" w:rsidRDefault="00A707CF" w:rsidP="008B44A6">
      <w:pPr>
        <w:pStyle w:val="Heading1"/>
        <w:spacing w:before="0" w:after="240" w:line="240" w:lineRule="auto"/>
      </w:pPr>
      <w:bookmarkStart w:id="7" w:name="_Toc110511649"/>
      <w:r w:rsidRPr="008B44A6">
        <w:t>7</w:t>
      </w:r>
      <w:r w:rsidR="008B44A6">
        <w:tab/>
      </w:r>
      <w:r w:rsidRPr="008B44A6">
        <w:t>Special Requests</w:t>
      </w:r>
      <w:bookmarkEnd w:id="7"/>
    </w:p>
    <w:p w14:paraId="5181EB47" w14:textId="475B24C4" w:rsidR="00A707CF" w:rsidRDefault="00A707CF" w:rsidP="008B44A6">
      <w:pPr>
        <w:autoSpaceDE w:val="0"/>
        <w:autoSpaceDN w:val="0"/>
        <w:adjustRightInd w:val="0"/>
        <w:spacing w:before="0" w:after="120" w:line="240" w:lineRule="auto"/>
        <w:ind w:left="720" w:hanging="720"/>
        <w:jc w:val="both"/>
        <w:rPr>
          <w:rFonts w:ascii="ArialMT" w:eastAsia="Times New Roman" w:hAnsi="ArialMT" w:cs="ArialMT"/>
          <w:color w:val="auto"/>
          <w:lang w:val="en-US"/>
        </w:rPr>
      </w:pPr>
      <w:r w:rsidRPr="00A707CF">
        <w:rPr>
          <w:rFonts w:ascii="ArialMT" w:eastAsia="Times New Roman" w:hAnsi="ArialMT" w:cs="ArialMT"/>
          <w:color w:val="auto"/>
          <w:lang w:val="en-US"/>
        </w:rPr>
        <w:t xml:space="preserve">7.1 </w:t>
      </w:r>
      <w:r w:rsidRPr="00A707CF">
        <w:rPr>
          <w:rFonts w:ascii="ArialMT" w:eastAsia="Times New Roman" w:hAnsi="ArialMT" w:cs="ArialMT"/>
          <w:color w:val="auto"/>
          <w:lang w:val="en-US"/>
        </w:rPr>
        <w:tab/>
        <w:t>If the young person requires additional money for a school holiday, or specialist or additional equipment or personal needs for an activity, the young person’s carer</w:t>
      </w:r>
      <w:r w:rsidR="00E65B0F">
        <w:rPr>
          <w:rFonts w:ascii="ArialMT" w:eastAsia="Times New Roman" w:hAnsi="ArialMT" w:cs="ArialMT"/>
          <w:color w:val="auto"/>
          <w:lang w:val="en-US"/>
        </w:rPr>
        <w:t>’</w:t>
      </w:r>
      <w:r w:rsidRPr="00A707CF">
        <w:rPr>
          <w:rFonts w:ascii="ArialMT" w:eastAsia="Times New Roman" w:hAnsi="ArialMT" w:cs="ArialMT"/>
          <w:color w:val="auto"/>
          <w:lang w:val="en-US"/>
        </w:rPr>
        <w:t>s and the home manager will discuss the request and inform the young person of the outcome as soon as possible. This should be done with discussion with the young person’s social worker also.</w:t>
      </w:r>
    </w:p>
    <w:p w14:paraId="2E4D1CB6" w14:textId="77777777" w:rsidR="008B44A6" w:rsidRDefault="008B44A6">
      <w:pPr>
        <w:rPr>
          <w:rFonts w:eastAsia="Times New Roman"/>
          <w:color w:val="auto"/>
          <w:szCs w:val="20"/>
          <w:lang w:val="en-US"/>
        </w:rPr>
      </w:pPr>
      <w:r>
        <w:rPr>
          <w:rFonts w:eastAsia="Times New Roman"/>
          <w:color w:val="auto"/>
          <w:szCs w:val="20"/>
          <w:lang w:val="en-US"/>
        </w:rPr>
        <w:br w:type="page"/>
      </w:r>
    </w:p>
    <w:p w14:paraId="0E9E3C69" w14:textId="70D1739C" w:rsidR="00AA5A50" w:rsidRPr="008B44A6" w:rsidRDefault="00AA5A50" w:rsidP="008B44A6">
      <w:pPr>
        <w:autoSpaceDE w:val="0"/>
        <w:autoSpaceDN w:val="0"/>
        <w:adjustRightInd w:val="0"/>
        <w:spacing w:before="0" w:after="120" w:line="240" w:lineRule="auto"/>
        <w:ind w:left="720" w:hanging="720"/>
        <w:jc w:val="both"/>
        <w:rPr>
          <w:rFonts w:eastAsia="Times New Roman"/>
          <w:color w:val="auto"/>
          <w:szCs w:val="20"/>
          <w:lang w:val="en-US"/>
        </w:rPr>
      </w:pPr>
      <w:r w:rsidRPr="008B44A6">
        <w:rPr>
          <w:rFonts w:eastAsia="Times New Roman"/>
          <w:color w:val="auto"/>
          <w:szCs w:val="20"/>
          <w:lang w:val="en-US"/>
        </w:rPr>
        <w:lastRenderedPageBreak/>
        <w:t>7.2</w:t>
      </w:r>
      <w:r w:rsidRPr="008B44A6">
        <w:rPr>
          <w:rFonts w:eastAsia="Times New Roman"/>
          <w:color w:val="auto"/>
          <w:szCs w:val="20"/>
          <w:lang w:val="en-US"/>
        </w:rPr>
        <w:tab/>
      </w:r>
      <w:proofErr w:type="spellStart"/>
      <w:r w:rsidRPr="008B44A6">
        <w:rPr>
          <w:rFonts w:eastAsia="Times New Roman"/>
          <w:color w:val="auto"/>
          <w:szCs w:val="20"/>
          <w:lang w:val="en-US"/>
        </w:rPr>
        <w:t>Carers</w:t>
      </w:r>
      <w:proofErr w:type="spellEnd"/>
      <w:r w:rsidRPr="008B44A6">
        <w:rPr>
          <w:rFonts w:eastAsia="Times New Roman"/>
          <w:color w:val="auto"/>
          <w:szCs w:val="20"/>
          <w:lang w:val="en-US"/>
        </w:rPr>
        <w:t xml:space="preserve"> are able to utilize bus passes if they are required to for the homes, should they need to support children to attend appointments, education or planned activities. These can be ordered through finance and need to be recorded and clearly stipulated when they have been used, who by, this is to allow for the recording and monitoring of the use of the bus passes and provides a clear audit trail.</w:t>
      </w:r>
      <w:r w:rsidR="00130F68" w:rsidRPr="008B44A6">
        <w:rPr>
          <w:rFonts w:eastAsia="Times New Roman"/>
          <w:color w:val="auto"/>
          <w:szCs w:val="20"/>
          <w:lang w:val="en-US"/>
        </w:rPr>
        <w:t xml:space="preserve"> All bus passes will require manager agreement.</w:t>
      </w:r>
      <w:r w:rsidR="008B44A6">
        <w:rPr>
          <w:rFonts w:eastAsia="Times New Roman"/>
          <w:color w:val="auto"/>
          <w:szCs w:val="20"/>
          <w:lang w:val="en-US"/>
        </w:rPr>
        <w:t xml:space="preserve">  </w:t>
      </w:r>
      <w:r w:rsidRPr="008B44A6">
        <w:rPr>
          <w:rFonts w:eastAsia="Times New Roman"/>
          <w:color w:val="auto"/>
          <w:szCs w:val="20"/>
          <w:lang w:val="en-US"/>
        </w:rPr>
        <w:t>Bus passes cannot be used by staff to get to or from work as this is staff responsibility. Bus passes also cannot be used for staff personal use if they are a non-driver, and personal costs other than what is stipulated to support children while on shift should be claimed back by the normal claims form process.</w:t>
      </w:r>
      <w:r w:rsidR="00130F68" w:rsidRPr="008B44A6">
        <w:rPr>
          <w:rFonts w:eastAsia="Times New Roman"/>
          <w:color w:val="auto"/>
          <w:szCs w:val="20"/>
          <w:lang w:val="en-US"/>
        </w:rPr>
        <w:t xml:space="preserve"> Misuse of Bus passes could result in disciplinary action.</w:t>
      </w:r>
    </w:p>
    <w:p w14:paraId="3F5AF702" w14:textId="7E89A6D0" w:rsidR="00AA5A50" w:rsidRPr="008B44A6" w:rsidRDefault="00AA5A50" w:rsidP="008B44A6">
      <w:pPr>
        <w:autoSpaceDE w:val="0"/>
        <w:autoSpaceDN w:val="0"/>
        <w:adjustRightInd w:val="0"/>
        <w:spacing w:before="0" w:after="0" w:line="240" w:lineRule="auto"/>
        <w:ind w:left="709" w:hanging="709"/>
        <w:jc w:val="both"/>
        <w:rPr>
          <w:rFonts w:eastAsia="Times New Roman"/>
          <w:color w:val="auto"/>
          <w:szCs w:val="20"/>
          <w:lang w:val="en-US"/>
        </w:rPr>
      </w:pPr>
      <w:r w:rsidRPr="008B44A6">
        <w:rPr>
          <w:rFonts w:eastAsia="Times New Roman"/>
          <w:color w:val="auto"/>
          <w:szCs w:val="20"/>
          <w:lang w:val="en-US"/>
        </w:rPr>
        <w:t>7.</w:t>
      </w:r>
      <w:r w:rsidR="008B44A6">
        <w:rPr>
          <w:rFonts w:eastAsia="Times New Roman"/>
          <w:color w:val="auto"/>
          <w:szCs w:val="20"/>
          <w:lang w:val="en-US"/>
        </w:rPr>
        <w:t>3</w:t>
      </w:r>
      <w:r w:rsidR="008B44A6">
        <w:rPr>
          <w:rFonts w:eastAsia="Times New Roman"/>
          <w:color w:val="auto"/>
          <w:szCs w:val="20"/>
          <w:lang w:val="en-US"/>
        </w:rPr>
        <w:tab/>
      </w:r>
      <w:proofErr w:type="spellStart"/>
      <w:r w:rsidRPr="008B44A6">
        <w:rPr>
          <w:rFonts w:eastAsia="Times New Roman"/>
          <w:color w:val="auto"/>
          <w:szCs w:val="20"/>
          <w:lang w:val="en-US"/>
        </w:rPr>
        <w:t>Carers</w:t>
      </w:r>
      <w:proofErr w:type="spellEnd"/>
      <w:r w:rsidRPr="008B44A6">
        <w:rPr>
          <w:rFonts w:eastAsia="Times New Roman"/>
          <w:color w:val="auto"/>
          <w:szCs w:val="20"/>
          <w:lang w:val="en-US"/>
        </w:rPr>
        <w:t xml:space="preserve"> are able to purchase food while they are on shift while on activities with children as part of a planned activity. This should be agreed by the manager or assistant manager of the home prior to the activity.</w:t>
      </w:r>
      <w:r w:rsidR="008B44A6">
        <w:rPr>
          <w:rFonts w:eastAsia="Times New Roman"/>
          <w:color w:val="auto"/>
          <w:szCs w:val="20"/>
          <w:lang w:val="en-US"/>
        </w:rPr>
        <w:t xml:space="preserve">  </w:t>
      </w:r>
      <w:r w:rsidRPr="008B44A6">
        <w:rPr>
          <w:rFonts w:eastAsia="Times New Roman"/>
          <w:color w:val="auto"/>
          <w:szCs w:val="20"/>
          <w:lang w:val="en-US"/>
        </w:rPr>
        <w:t>The purchase of food if this is while out or take away should be a reasonable value and not excessive</w:t>
      </w:r>
      <w:r w:rsidR="00130F68" w:rsidRPr="008B44A6">
        <w:rPr>
          <w:rFonts w:eastAsia="Times New Roman"/>
          <w:color w:val="auto"/>
          <w:szCs w:val="20"/>
          <w:lang w:val="en-US"/>
        </w:rPr>
        <w:t xml:space="preserve"> in cost. This should be sought from food budgets and not taken from children’s activity money. There needs to be a clear record of spends, receipts are required and VAT receipts where possible on all occasions, this all has to be recorded and well evidenced for audit purposes. Staff who do not follow this process could be subject to disciplinary action.</w:t>
      </w:r>
    </w:p>
    <w:p w14:paraId="69EF7A88" w14:textId="77777777" w:rsidR="00AA5A50" w:rsidRPr="00A707CF" w:rsidRDefault="00AA5A50" w:rsidP="008B44A6">
      <w:pPr>
        <w:autoSpaceDE w:val="0"/>
        <w:autoSpaceDN w:val="0"/>
        <w:adjustRightInd w:val="0"/>
        <w:spacing w:before="0" w:after="0" w:line="240" w:lineRule="auto"/>
        <w:jc w:val="both"/>
        <w:rPr>
          <w:rFonts w:ascii="Arial-BoldMT" w:eastAsia="Times New Roman" w:hAnsi="Arial-BoldMT" w:cs="Arial-BoldMT"/>
          <w:color w:val="auto"/>
          <w:sz w:val="20"/>
          <w:szCs w:val="20"/>
          <w:lang w:val="en-US"/>
        </w:rPr>
      </w:pPr>
    </w:p>
    <w:sectPr w:rsidR="00AA5A50" w:rsidRPr="00A707CF" w:rsidSect="00A707CF">
      <w:footerReference w:type="default" r:id="rId9"/>
      <w:pgSz w:w="11906" w:h="16838"/>
      <w:pgMar w:top="1440" w:right="1134" w:bottom="1134"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0C22" w14:textId="77777777" w:rsidR="00D6636F" w:rsidRDefault="00D6636F" w:rsidP="00AE66D7">
      <w:r>
        <w:separator/>
      </w:r>
    </w:p>
  </w:endnote>
  <w:endnote w:type="continuationSeparator" w:id="0">
    <w:p w14:paraId="1D02E92D" w14:textId="77777777" w:rsidR="00D6636F" w:rsidRDefault="00D6636F"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00000001" w:usb1="00000001"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90349"/>
      <w:docPartObj>
        <w:docPartGallery w:val="Page Numbers (Bottom of Page)"/>
        <w:docPartUnique/>
      </w:docPartObj>
    </w:sdtPr>
    <w:sdtEndPr>
      <w:rPr>
        <w:noProof/>
      </w:rPr>
    </w:sdtEndPr>
    <w:sdtContent>
      <w:p w14:paraId="32816C14" w14:textId="12541F21" w:rsidR="00A707CF" w:rsidRDefault="00A707CF">
        <w:pPr>
          <w:pStyle w:val="Footer"/>
          <w:jc w:val="right"/>
        </w:pPr>
        <w:r>
          <w:fldChar w:fldCharType="begin"/>
        </w:r>
        <w:r>
          <w:instrText xml:space="preserve"> PAGE   \* MERGEFORMAT </w:instrText>
        </w:r>
        <w:r>
          <w:fldChar w:fldCharType="separate"/>
        </w:r>
        <w:r w:rsidR="00131C72">
          <w:rPr>
            <w:noProof/>
          </w:rPr>
          <w:t>5</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35D2" w14:textId="77777777" w:rsidR="00D6636F" w:rsidRDefault="00D6636F" w:rsidP="00AE66D7">
      <w:r>
        <w:separator/>
      </w:r>
    </w:p>
  </w:footnote>
  <w:footnote w:type="continuationSeparator" w:id="0">
    <w:p w14:paraId="0D203326" w14:textId="77777777" w:rsidR="00D6636F" w:rsidRDefault="00D6636F"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B37"/>
    <w:multiLevelType w:val="hybridMultilevel"/>
    <w:tmpl w:val="836A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56C04"/>
    <w:multiLevelType w:val="hybridMultilevel"/>
    <w:tmpl w:val="6BB6866C"/>
    <w:lvl w:ilvl="0" w:tplc="52469F82">
      <w:start w:val="1"/>
      <w:numFmt w:val="bullet"/>
      <w:lvlText w:val="•"/>
      <w:lvlJc w:val="left"/>
      <w:pPr>
        <w:tabs>
          <w:tab w:val="num" w:pos="720"/>
        </w:tabs>
        <w:ind w:left="720" w:hanging="360"/>
      </w:pPr>
      <w:rPr>
        <w:rFonts w:ascii="Times New Roman" w:hAnsi="Times New Roman" w:hint="default"/>
      </w:rPr>
    </w:lvl>
    <w:lvl w:ilvl="1" w:tplc="B5EE1734" w:tentative="1">
      <w:start w:val="1"/>
      <w:numFmt w:val="bullet"/>
      <w:lvlText w:val="•"/>
      <w:lvlJc w:val="left"/>
      <w:pPr>
        <w:tabs>
          <w:tab w:val="num" w:pos="1440"/>
        </w:tabs>
        <w:ind w:left="1440" w:hanging="360"/>
      </w:pPr>
      <w:rPr>
        <w:rFonts w:ascii="Times New Roman" w:hAnsi="Times New Roman" w:hint="default"/>
      </w:rPr>
    </w:lvl>
    <w:lvl w:ilvl="2" w:tplc="682CD38E" w:tentative="1">
      <w:start w:val="1"/>
      <w:numFmt w:val="bullet"/>
      <w:lvlText w:val="•"/>
      <w:lvlJc w:val="left"/>
      <w:pPr>
        <w:tabs>
          <w:tab w:val="num" w:pos="2160"/>
        </w:tabs>
        <w:ind w:left="2160" w:hanging="360"/>
      </w:pPr>
      <w:rPr>
        <w:rFonts w:ascii="Times New Roman" w:hAnsi="Times New Roman" w:hint="default"/>
      </w:rPr>
    </w:lvl>
    <w:lvl w:ilvl="3" w:tplc="99EEC980" w:tentative="1">
      <w:start w:val="1"/>
      <w:numFmt w:val="bullet"/>
      <w:lvlText w:val="•"/>
      <w:lvlJc w:val="left"/>
      <w:pPr>
        <w:tabs>
          <w:tab w:val="num" w:pos="2880"/>
        </w:tabs>
        <w:ind w:left="2880" w:hanging="360"/>
      </w:pPr>
      <w:rPr>
        <w:rFonts w:ascii="Times New Roman" w:hAnsi="Times New Roman" w:hint="default"/>
      </w:rPr>
    </w:lvl>
    <w:lvl w:ilvl="4" w:tplc="E368CB5C" w:tentative="1">
      <w:start w:val="1"/>
      <w:numFmt w:val="bullet"/>
      <w:lvlText w:val="•"/>
      <w:lvlJc w:val="left"/>
      <w:pPr>
        <w:tabs>
          <w:tab w:val="num" w:pos="3600"/>
        </w:tabs>
        <w:ind w:left="3600" w:hanging="360"/>
      </w:pPr>
      <w:rPr>
        <w:rFonts w:ascii="Times New Roman" w:hAnsi="Times New Roman" w:hint="default"/>
      </w:rPr>
    </w:lvl>
    <w:lvl w:ilvl="5" w:tplc="18A4C88A" w:tentative="1">
      <w:start w:val="1"/>
      <w:numFmt w:val="bullet"/>
      <w:lvlText w:val="•"/>
      <w:lvlJc w:val="left"/>
      <w:pPr>
        <w:tabs>
          <w:tab w:val="num" w:pos="4320"/>
        </w:tabs>
        <w:ind w:left="4320" w:hanging="360"/>
      </w:pPr>
      <w:rPr>
        <w:rFonts w:ascii="Times New Roman" w:hAnsi="Times New Roman" w:hint="default"/>
      </w:rPr>
    </w:lvl>
    <w:lvl w:ilvl="6" w:tplc="D242BB26" w:tentative="1">
      <w:start w:val="1"/>
      <w:numFmt w:val="bullet"/>
      <w:lvlText w:val="•"/>
      <w:lvlJc w:val="left"/>
      <w:pPr>
        <w:tabs>
          <w:tab w:val="num" w:pos="5040"/>
        </w:tabs>
        <w:ind w:left="5040" w:hanging="360"/>
      </w:pPr>
      <w:rPr>
        <w:rFonts w:ascii="Times New Roman" w:hAnsi="Times New Roman" w:hint="default"/>
      </w:rPr>
    </w:lvl>
    <w:lvl w:ilvl="7" w:tplc="4E706E30" w:tentative="1">
      <w:start w:val="1"/>
      <w:numFmt w:val="bullet"/>
      <w:lvlText w:val="•"/>
      <w:lvlJc w:val="left"/>
      <w:pPr>
        <w:tabs>
          <w:tab w:val="num" w:pos="5760"/>
        </w:tabs>
        <w:ind w:left="5760" w:hanging="360"/>
      </w:pPr>
      <w:rPr>
        <w:rFonts w:ascii="Times New Roman" w:hAnsi="Times New Roman" w:hint="default"/>
      </w:rPr>
    </w:lvl>
    <w:lvl w:ilvl="8" w:tplc="AF18AA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D369D9"/>
    <w:multiLevelType w:val="hybridMultilevel"/>
    <w:tmpl w:val="011E2CC4"/>
    <w:lvl w:ilvl="0" w:tplc="08090001">
      <w:start w:val="1"/>
      <w:numFmt w:val="bullet"/>
      <w:lvlText w:val=""/>
      <w:lvlJc w:val="left"/>
      <w:pPr>
        <w:ind w:left="1493" w:hanging="360"/>
      </w:pPr>
      <w:rPr>
        <w:rFonts w:ascii="Symbol" w:hAnsi="Symbol" w:hint="default"/>
      </w:rPr>
    </w:lvl>
    <w:lvl w:ilvl="1" w:tplc="08090003">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 w15:restartNumberingAfterBreak="0">
    <w:nsid w:val="0B586793"/>
    <w:multiLevelType w:val="hybridMultilevel"/>
    <w:tmpl w:val="7924BF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914"/>
    <w:multiLevelType w:val="multilevel"/>
    <w:tmpl w:val="5D1EC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87191"/>
    <w:multiLevelType w:val="hybridMultilevel"/>
    <w:tmpl w:val="26D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67CB"/>
    <w:multiLevelType w:val="hybridMultilevel"/>
    <w:tmpl w:val="28B2BE78"/>
    <w:lvl w:ilvl="0" w:tplc="7EC03122">
      <w:start w:val="1"/>
      <w:numFmt w:val="bullet"/>
      <w:lvlText w:val="•"/>
      <w:lvlJc w:val="left"/>
      <w:pPr>
        <w:tabs>
          <w:tab w:val="num" w:pos="720"/>
        </w:tabs>
        <w:ind w:left="720" w:hanging="360"/>
      </w:pPr>
      <w:rPr>
        <w:rFonts w:ascii="Times New Roman" w:hAnsi="Times New Roman" w:hint="default"/>
      </w:rPr>
    </w:lvl>
    <w:lvl w:ilvl="1" w:tplc="463027F2" w:tentative="1">
      <w:start w:val="1"/>
      <w:numFmt w:val="bullet"/>
      <w:lvlText w:val="•"/>
      <w:lvlJc w:val="left"/>
      <w:pPr>
        <w:tabs>
          <w:tab w:val="num" w:pos="1440"/>
        </w:tabs>
        <w:ind w:left="1440" w:hanging="360"/>
      </w:pPr>
      <w:rPr>
        <w:rFonts w:ascii="Times New Roman" w:hAnsi="Times New Roman" w:hint="default"/>
      </w:rPr>
    </w:lvl>
    <w:lvl w:ilvl="2" w:tplc="D9ECABE2" w:tentative="1">
      <w:start w:val="1"/>
      <w:numFmt w:val="bullet"/>
      <w:lvlText w:val="•"/>
      <w:lvlJc w:val="left"/>
      <w:pPr>
        <w:tabs>
          <w:tab w:val="num" w:pos="2160"/>
        </w:tabs>
        <w:ind w:left="2160" w:hanging="360"/>
      </w:pPr>
      <w:rPr>
        <w:rFonts w:ascii="Times New Roman" w:hAnsi="Times New Roman" w:hint="default"/>
      </w:rPr>
    </w:lvl>
    <w:lvl w:ilvl="3" w:tplc="A948D5A6" w:tentative="1">
      <w:start w:val="1"/>
      <w:numFmt w:val="bullet"/>
      <w:lvlText w:val="•"/>
      <w:lvlJc w:val="left"/>
      <w:pPr>
        <w:tabs>
          <w:tab w:val="num" w:pos="2880"/>
        </w:tabs>
        <w:ind w:left="2880" w:hanging="360"/>
      </w:pPr>
      <w:rPr>
        <w:rFonts w:ascii="Times New Roman" w:hAnsi="Times New Roman" w:hint="default"/>
      </w:rPr>
    </w:lvl>
    <w:lvl w:ilvl="4" w:tplc="BBC86CDA" w:tentative="1">
      <w:start w:val="1"/>
      <w:numFmt w:val="bullet"/>
      <w:lvlText w:val="•"/>
      <w:lvlJc w:val="left"/>
      <w:pPr>
        <w:tabs>
          <w:tab w:val="num" w:pos="3600"/>
        </w:tabs>
        <w:ind w:left="3600" w:hanging="360"/>
      </w:pPr>
      <w:rPr>
        <w:rFonts w:ascii="Times New Roman" w:hAnsi="Times New Roman" w:hint="default"/>
      </w:rPr>
    </w:lvl>
    <w:lvl w:ilvl="5" w:tplc="77440A52" w:tentative="1">
      <w:start w:val="1"/>
      <w:numFmt w:val="bullet"/>
      <w:lvlText w:val="•"/>
      <w:lvlJc w:val="left"/>
      <w:pPr>
        <w:tabs>
          <w:tab w:val="num" w:pos="4320"/>
        </w:tabs>
        <w:ind w:left="4320" w:hanging="360"/>
      </w:pPr>
      <w:rPr>
        <w:rFonts w:ascii="Times New Roman" w:hAnsi="Times New Roman" w:hint="default"/>
      </w:rPr>
    </w:lvl>
    <w:lvl w:ilvl="6" w:tplc="279E3DF6" w:tentative="1">
      <w:start w:val="1"/>
      <w:numFmt w:val="bullet"/>
      <w:lvlText w:val="•"/>
      <w:lvlJc w:val="left"/>
      <w:pPr>
        <w:tabs>
          <w:tab w:val="num" w:pos="5040"/>
        </w:tabs>
        <w:ind w:left="5040" w:hanging="360"/>
      </w:pPr>
      <w:rPr>
        <w:rFonts w:ascii="Times New Roman" w:hAnsi="Times New Roman" w:hint="default"/>
      </w:rPr>
    </w:lvl>
    <w:lvl w:ilvl="7" w:tplc="64069A96" w:tentative="1">
      <w:start w:val="1"/>
      <w:numFmt w:val="bullet"/>
      <w:lvlText w:val="•"/>
      <w:lvlJc w:val="left"/>
      <w:pPr>
        <w:tabs>
          <w:tab w:val="num" w:pos="5760"/>
        </w:tabs>
        <w:ind w:left="5760" w:hanging="360"/>
      </w:pPr>
      <w:rPr>
        <w:rFonts w:ascii="Times New Roman" w:hAnsi="Times New Roman" w:hint="default"/>
      </w:rPr>
    </w:lvl>
    <w:lvl w:ilvl="8" w:tplc="E1A4CE0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0F7729"/>
    <w:multiLevelType w:val="hybridMultilevel"/>
    <w:tmpl w:val="745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C7DB6"/>
    <w:multiLevelType w:val="hybridMultilevel"/>
    <w:tmpl w:val="2B8015AA"/>
    <w:lvl w:ilvl="0" w:tplc="84844E14">
      <w:start w:val="1"/>
      <w:numFmt w:val="bullet"/>
      <w:lvlText w:val="•"/>
      <w:lvlJc w:val="left"/>
      <w:pPr>
        <w:tabs>
          <w:tab w:val="num" w:pos="720"/>
        </w:tabs>
        <w:ind w:left="720" w:hanging="360"/>
      </w:pPr>
      <w:rPr>
        <w:rFonts w:ascii="Times New Roman" w:hAnsi="Times New Roman" w:hint="default"/>
      </w:rPr>
    </w:lvl>
    <w:lvl w:ilvl="1" w:tplc="E2903CD4" w:tentative="1">
      <w:start w:val="1"/>
      <w:numFmt w:val="bullet"/>
      <w:lvlText w:val="•"/>
      <w:lvlJc w:val="left"/>
      <w:pPr>
        <w:tabs>
          <w:tab w:val="num" w:pos="1440"/>
        </w:tabs>
        <w:ind w:left="1440" w:hanging="360"/>
      </w:pPr>
      <w:rPr>
        <w:rFonts w:ascii="Times New Roman" w:hAnsi="Times New Roman" w:hint="default"/>
      </w:rPr>
    </w:lvl>
    <w:lvl w:ilvl="2" w:tplc="E6F618F8" w:tentative="1">
      <w:start w:val="1"/>
      <w:numFmt w:val="bullet"/>
      <w:lvlText w:val="•"/>
      <w:lvlJc w:val="left"/>
      <w:pPr>
        <w:tabs>
          <w:tab w:val="num" w:pos="2160"/>
        </w:tabs>
        <w:ind w:left="2160" w:hanging="360"/>
      </w:pPr>
      <w:rPr>
        <w:rFonts w:ascii="Times New Roman" w:hAnsi="Times New Roman" w:hint="default"/>
      </w:rPr>
    </w:lvl>
    <w:lvl w:ilvl="3" w:tplc="6644BA66" w:tentative="1">
      <w:start w:val="1"/>
      <w:numFmt w:val="bullet"/>
      <w:lvlText w:val="•"/>
      <w:lvlJc w:val="left"/>
      <w:pPr>
        <w:tabs>
          <w:tab w:val="num" w:pos="2880"/>
        </w:tabs>
        <w:ind w:left="2880" w:hanging="360"/>
      </w:pPr>
      <w:rPr>
        <w:rFonts w:ascii="Times New Roman" w:hAnsi="Times New Roman" w:hint="default"/>
      </w:rPr>
    </w:lvl>
    <w:lvl w:ilvl="4" w:tplc="6B60C7E8" w:tentative="1">
      <w:start w:val="1"/>
      <w:numFmt w:val="bullet"/>
      <w:lvlText w:val="•"/>
      <w:lvlJc w:val="left"/>
      <w:pPr>
        <w:tabs>
          <w:tab w:val="num" w:pos="3600"/>
        </w:tabs>
        <w:ind w:left="3600" w:hanging="360"/>
      </w:pPr>
      <w:rPr>
        <w:rFonts w:ascii="Times New Roman" w:hAnsi="Times New Roman" w:hint="default"/>
      </w:rPr>
    </w:lvl>
    <w:lvl w:ilvl="5" w:tplc="CD3AC1E4" w:tentative="1">
      <w:start w:val="1"/>
      <w:numFmt w:val="bullet"/>
      <w:lvlText w:val="•"/>
      <w:lvlJc w:val="left"/>
      <w:pPr>
        <w:tabs>
          <w:tab w:val="num" w:pos="4320"/>
        </w:tabs>
        <w:ind w:left="4320" w:hanging="360"/>
      </w:pPr>
      <w:rPr>
        <w:rFonts w:ascii="Times New Roman" w:hAnsi="Times New Roman" w:hint="default"/>
      </w:rPr>
    </w:lvl>
    <w:lvl w:ilvl="6" w:tplc="E244059E" w:tentative="1">
      <w:start w:val="1"/>
      <w:numFmt w:val="bullet"/>
      <w:lvlText w:val="•"/>
      <w:lvlJc w:val="left"/>
      <w:pPr>
        <w:tabs>
          <w:tab w:val="num" w:pos="5040"/>
        </w:tabs>
        <w:ind w:left="5040" w:hanging="360"/>
      </w:pPr>
      <w:rPr>
        <w:rFonts w:ascii="Times New Roman" w:hAnsi="Times New Roman" w:hint="default"/>
      </w:rPr>
    </w:lvl>
    <w:lvl w:ilvl="7" w:tplc="FADE9846" w:tentative="1">
      <w:start w:val="1"/>
      <w:numFmt w:val="bullet"/>
      <w:lvlText w:val="•"/>
      <w:lvlJc w:val="left"/>
      <w:pPr>
        <w:tabs>
          <w:tab w:val="num" w:pos="5760"/>
        </w:tabs>
        <w:ind w:left="5760" w:hanging="360"/>
      </w:pPr>
      <w:rPr>
        <w:rFonts w:ascii="Times New Roman" w:hAnsi="Times New Roman" w:hint="default"/>
      </w:rPr>
    </w:lvl>
    <w:lvl w:ilvl="8" w:tplc="2E9696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6C012F"/>
    <w:multiLevelType w:val="multilevel"/>
    <w:tmpl w:val="B240D4C4"/>
    <w:lvl w:ilvl="0">
      <w:start w:val="1"/>
      <w:numFmt w:val="bullet"/>
      <w:lvlText w:val=""/>
      <w:lvlJc w:val="left"/>
      <w:pPr>
        <w:tabs>
          <w:tab w:val="num" w:pos="1440"/>
        </w:tabs>
        <w:ind w:left="1440" w:hanging="720"/>
      </w:pPr>
      <w:rPr>
        <w:rFonts w:ascii="Symbol" w:hAnsi="Symbol" w:hint="default"/>
        <w:color w:val="auto"/>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 w15:restartNumberingAfterBreak="0">
    <w:nsid w:val="23E41553"/>
    <w:multiLevelType w:val="hybridMultilevel"/>
    <w:tmpl w:val="88B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50C8A"/>
    <w:multiLevelType w:val="hybridMultilevel"/>
    <w:tmpl w:val="55E48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F72F4"/>
    <w:multiLevelType w:val="hybridMultilevel"/>
    <w:tmpl w:val="71B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173F7"/>
    <w:multiLevelType w:val="hybridMultilevel"/>
    <w:tmpl w:val="1C4A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631F5F"/>
    <w:multiLevelType w:val="hybridMultilevel"/>
    <w:tmpl w:val="4A3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856D7"/>
    <w:multiLevelType w:val="hybridMultilevel"/>
    <w:tmpl w:val="77D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D1F0F"/>
    <w:multiLevelType w:val="hybridMultilevel"/>
    <w:tmpl w:val="8D6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73351"/>
    <w:multiLevelType w:val="hybridMultilevel"/>
    <w:tmpl w:val="223CA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8397A"/>
    <w:multiLevelType w:val="hybridMultilevel"/>
    <w:tmpl w:val="5782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C56FF"/>
    <w:multiLevelType w:val="hybridMultilevel"/>
    <w:tmpl w:val="6518C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30536"/>
    <w:multiLevelType w:val="hybridMultilevel"/>
    <w:tmpl w:val="4F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351C3"/>
    <w:multiLevelType w:val="hybridMultilevel"/>
    <w:tmpl w:val="FD4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048D6"/>
    <w:multiLevelType w:val="hybridMultilevel"/>
    <w:tmpl w:val="F632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B1988"/>
    <w:multiLevelType w:val="hybridMultilevel"/>
    <w:tmpl w:val="44BE8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A65552"/>
    <w:multiLevelType w:val="hybridMultilevel"/>
    <w:tmpl w:val="D8D8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F5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047AC2"/>
    <w:multiLevelType w:val="hybridMultilevel"/>
    <w:tmpl w:val="661CD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A4FC5"/>
    <w:multiLevelType w:val="hybridMultilevel"/>
    <w:tmpl w:val="E8E67FC6"/>
    <w:lvl w:ilvl="0" w:tplc="6616D7B0">
      <w:start w:val="1"/>
      <w:numFmt w:val="bullet"/>
      <w:lvlText w:val="•"/>
      <w:lvlJc w:val="left"/>
      <w:pPr>
        <w:tabs>
          <w:tab w:val="num" w:pos="720"/>
        </w:tabs>
        <w:ind w:left="720" w:hanging="360"/>
      </w:pPr>
      <w:rPr>
        <w:rFonts w:ascii="Times New Roman" w:hAnsi="Times New Roman" w:hint="default"/>
      </w:rPr>
    </w:lvl>
    <w:lvl w:ilvl="1" w:tplc="213C3FB2" w:tentative="1">
      <w:start w:val="1"/>
      <w:numFmt w:val="bullet"/>
      <w:lvlText w:val="•"/>
      <w:lvlJc w:val="left"/>
      <w:pPr>
        <w:tabs>
          <w:tab w:val="num" w:pos="1440"/>
        </w:tabs>
        <w:ind w:left="1440" w:hanging="360"/>
      </w:pPr>
      <w:rPr>
        <w:rFonts w:ascii="Times New Roman" w:hAnsi="Times New Roman" w:hint="default"/>
      </w:rPr>
    </w:lvl>
    <w:lvl w:ilvl="2" w:tplc="ED00BDF4" w:tentative="1">
      <w:start w:val="1"/>
      <w:numFmt w:val="bullet"/>
      <w:lvlText w:val="•"/>
      <w:lvlJc w:val="left"/>
      <w:pPr>
        <w:tabs>
          <w:tab w:val="num" w:pos="2160"/>
        </w:tabs>
        <w:ind w:left="2160" w:hanging="360"/>
      </w:pPr>
      <w:rPr>
        <w:rFonts w:ascii="Times New Roman" w:hAnsi="Times New Roman" w:hint="default"/>
      </w:rPr>
    </w:lvl>
    <w:lvl w:ilvl="3" w:tplc="E65024C2" w:tentative="1">
      <w:start w:val="1"/>
      <w:numFmt w:val="bullet"/>
      <w:lvlText w:val="•"/>
      <w:lvlJc w:val="left"/>
      <w:pPr>
        <w:tabs>
          <w:tab w:val="num" w:pos="2880"/>
        </w:tabs>
        <w:ind w:left="2880" w:hanging="360"/>
      </w:pPr>
      <w:rPr>
        <w:rFonts w:ascii="Times New Roman" w:hAnsi="Times New Roman" w:hint="default"/>
      </w:rPr>
    </w:lvl>
    <w:lvl w:ilvl="4" w:tplc="A4CCD8E8" w:tentative="1">
      <w:start w:val="1"/>
      <w:numFmt w:val="bullet"/>
      <w:lvlText w:val="•"/>
      <w:lvlJc w:val="left"/>
      <w:pPr>
        <w:tabs>
          <w:tab w:val="num" w:pos="3600"/>
        </w:tabs>
        <w:ind w:left="3600" w:hanging="360"/>
      </w:pPr>
      <w:rPr>
        <w:rFonts w:ascii="Times New Roman" w:hAnsi="Times New Roman" w:hint="default"/>
      </w:rPr>
    </w:lvl>
    <w:lvl w:ilvl="5" w:tplc="CEFAD2FA" w:tentative="1">
      <w:start w:val="1"/>
      <w:numFmt w:val="bullet"/>
      <w:lvlText w:val="•"/>
      <w:lvlJc w:val="left"/>
      <w:pPr>
        <w:tabs>
          <w:tab w:val="num" w:pos="4320"/>
        </w:tabs>
        <w:ind w:left="4320" w:hanging="360"/>
      </w:pPr>
      <w:rPr>
        <w:rFonts w:ascii="Times New Roman" w:hAnsi="Times New Roman" w:hint="default"/>
      </w:rPr>
    </w:lvl>
    <w:lvl w:ilvl="6" w:tplc="6F082666" w:tentative="1">
      <w:start w:val="1"/>
      <w:numFmt w:val="bullet"/>
      <w:lvlText w:val="•"/>
      <w:lvlJc w:val="left"/>
      <w:pPr>
        <w:tabs>
          <w:tab w:val="num" w:pos="5040"/>
        </w:tabs>
        <w:ind w:left="5040" w:hanging="360"/>
      </w:pPr>
      <w:rPr>
        <w:rFonts w:ascii="Times New Roman" w:hAnsi="Times New Roman" w:hint="default"/>
      </w:rPr>
    </w:lvl>
    <w:lvl w:ilvl="7" w:tplc="A4CCD220" w:tentative="1">
      <w:start w:val="1"/>
      <w:numFmt w:val="bullet"/>
      <w:lvlText w:val="•"/>
      <w:lvlJc w:val="left"/>
      <w:pPr>
        <w:tabs>
          <w:tab w:val="num" w:pos="5760"/>
        </w:tabs>
        <w:ind w:left="5760" w:hanging="360"/>
      </w:pPr>
      <w:rPr>
        <w:rFonts w:ascii="Times New Roman" w:hAnsi="Times New Roman" w:hint="default"/>
      </w:rPr>
    </w:lvl>
    <w:lvl w:ilvl="8" w:tplc="8E74746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6D273B2"/>
    <w:multiLevelType w:val="hybridMultilevel"/>
    <w:tmpl w:val="66D8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B19D9"/>
    <w:multiLevelType w:val="hybridMultilevel"/>
    <w:tmpl w:val="98F20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AC0CAA"/>
    <w:multiLevelType w:val="hybridMultilevel"/>
    <w:tmpl w:val="ED5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22272"/>
    <w:multiLevelType w:val="hybridMultilevel"/>
    <w:tmpl w:val="2D903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7480A"/>
    <w:multiLevelType w:val="hybridMultilevel"/>
    <w:tmpl w:val="C96E1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F06783"/>
    <w:multiLevelType w:val="hybridMultilevel"/>
    <w:tmpl w:val="A6ACA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4C2AEC"/>
    <w:multiLevelType w:val="hybridMultilevel"/>
    <w:tmpl w:val="90800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241038"/>
    <w:multiLevelType w:val="hybridMultilevel"/>
    <w:tmpl w:val="DD64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31DF6"/>
    <w:multiLevelType w:val="hybridMultilevel"/>
    <w:tmpl w:val="2BD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C2E61"/>
    <w:multiLevelType w:val="hybridMultilevel"/>
    <w:tmpl w:val="1786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CD0722"/>
    <w:multiLevelType w:val="hybridMultilevel"/>
    <w:tmpl w:val="ADD0A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36395"/>
    <w:multiLevelType w:val="hybridMultilevel"/>
    <w:tmpl w:val="509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30"/>
  </w:num>
  <w:num w:numId="4">
    <w:abstractNumId w:val="21"/>
  </w:num>
  <w:num w:numId="5">
    <w:abstractNumId w:val="10"/>
  </w:num>
  <w:num w:numId="6">
    <w:abstractNumId w:val="37"/>
  </w:num>
  <w:num w:numId="7">
    <w:abstractNumId w:val="16"/>
  </w:num>
  <w:num w:numId="8">
    <w:abstractNumId w:val="40"/>
  </w:num>
  <w:num w:numId="9">
    <w:abstractNumId w:val="22"/>
  </w:num>
  <w:num w:numId="10">
    <w:abstractNumId w:val="29"/>
  </w:num>
  <w:num w:numId="11">
    <w:abstractNumId w:val="34"/>
  </w:num>
  <w:num w:numId="12">
    <w:abstractNumId w:val="3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4"/>
  </w:num>
  <w:num w:numId="16">
    <w:abstractNumId w:val="7"/>
  </w:num>
  <w:num w:numId="17">
    <w:abstractNumId w:val="2"/>
  </w:num>
  <w:num w:numId="18">
    <w:abstractNumId w:val="4"/>
  </w:num>
  <w:num w:numId="19">
    <w:abstractNumId w:val="15"/>
  </w:num>
  <w:num w:numId="20">
    <w:abstractNumId w:val="33"/>
  </w:num>
  <w:num w:numId="21">
    <w:abstractNumId w:val="25"/>
  </w:num>
  <w:num w:numId="22">
    <w:abstractNumId w:val="0"/>
  </w:num>
  <w:num w:numId="23">
    <w:abstractNumId w:val="1"/>
  </w:num>
  <w:num w:numId="24">
    <w:abstractNumId w:val="39"/>
  </w:num>
  <w:num w:numId="25">
    <w:abstractNumId w:val="27"/>
  </w:num>
  <w:num w:numId="26">
    <w:abstractNumId w:val="32"/>
  </w:num>
  <w:num w:numId="27">
    <w:abstractNumId w:val="19"/>
  </w:num>
  <w:num w:numId="28">
    <w:abstractNumId w:val="20"/>
  </w:num>
  <w:num w:numId="29">
    <w:abstractNumId w:val="17"/>
  </w:num>
  <w:num w:numId="30">
    <w:abstractNumId w:val="12"/>
  </w:num>
  <w:num w:numId="31">
    <w:abstractNumId w:val="18"/>
  </w:num>
  <w:num w:numId="32">
    <w:abstractNumId w:val="23"/>
  </w:num>
  <w:num w:numId="33">
    <w:abstractNumId w:val="6"/>
  </w:num>
  <w:num w:numId="34">
    <w:abstractNumId w:val="28"/>
  </w:num>
  <w:num w:numId="35">
    <w:abstractNumId w:val="8"/>
  </w:num>
  <w:num w:numId="36">
    <w:abstractNumId w:val="13"/>
  </w:num>
  <w:num w:numId="37">
    <w:abstractNumId w:val="5"/>
  </w:num>
  <w:num w:numId="38">
    <w:abstractNumId w:val="35"/>
  </w:num>
  <w:num w:numId="39">
    <w:abstractNumId w:val="11"/>
  </w:num>
  <w:num w:numId="40">
    <w:abstractNumId w:val="14"/>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D47"/>
    <w:rsid w:val="000C7382"/>
    <w:rsid w:val="000C73BB"/>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0F68"/>
    <w:rsid w:val="00131C72"/>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48E2"/>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77953"/>
    <w:rsid w:val="00784433"/>
    <w:rsid w:val="00786BBC"/>
    <w:rsid w:val="00786DCC"/>
    <w:rsid w:val="007925F1"/>
    <w:rsid w:val="00794295"/>
    <w:rsid w:val="007967BC"/>
    <w:rsid w:val="007A08D4"/>
    <w:rsid w:val="007A5A1E"/>
    <w:rsid w:val="007A65A8"/>
    <w:rsid w:val="007A68A5"/>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44A6"/>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440E"/>
    <w:rsid w:val="00A707CF"/>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5A50"/>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E7F5F"/>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A9E"/>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981"/>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62DD"/>
    <w:rsid w:val="00D6636F"/>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2BFD"/>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65B0F"/>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63367"/>
  <w15:docId w15:val="{75D5F87F-B3A0-46DC-96DD-83E96F99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B56"/>
    <w:pPr>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iPriority w:val="99"/>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A6B56"/>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semiHidden/>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TOC1">
    <w:name w:val="toc 1"/>
    <w:basedOn w:val="Normal"/>
    <w:next w:val="Normal"/>
    <w:autoRedefine/>
    <w:uiPriority w:val="39"/>
    <w:unhideWhenUsed/>
    <w:rsid w:val="00A707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3D27-C62D-4BB4-8D2A-F54DD52A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2021-04-27T09:24:00Z</cp:lastPrinted>
  <dcterms:created xsi:type="dcterms:W3CDTF">2022-08-04T12:21:00Z</dcterms:created>
  <dcterms:modified xsi:type="dcterms:W3CDTF">2022-08-05T15:08:00Z</dcterms:modified>
</cp:coreProperties>
</file>