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23077F" w14:textId="1EBBA307" w:rsidR="0041788E" w:rsidRPr="007C5BB5" w:rsidRDefault="005855AB" w:rsidP="00AE66D7">
      <w:pPr>
        <w:rPr>
          <w:rFonts w:ascii="Calibri" w:hAnsi="Calibri" w:cs="Calibri"/>
        </w:rPr>
      </w:pPr>
      <w:r>
        <w:rPr>
          <w:noProof/>
          <w:lang w:eastAsia="en-GB"/>
        </w:rPr>
        <w:drawing>
          <wp:anchor distT="0" distB="0" distL="114300" distR="114300" simplePos="0" relativeHeight="251687935" behindDoc="1" locked="0" layoutInCell="1" allowOverlap="1" wp14:anchorId="68AF2BD9" wp14:editId="4C36ED0E">
            <wp:simplePos x="0" y="0"/>
            <wp:positionH relativeFrom="column">
              <wp:posOffset>-927279</wp:posOffset>
            </wp:positionH>
            <wp:positionV relativeFrom="paragraph">
              <wp:posOffset>-914400</wp:posOffset>
            </wp:positionV>
            <wp:extent cx="7562456" cy="10692904"/>
            <wp:effectExtent l="0" t="0" r="635" b="0"/>
            <wp:wrapNone/>
            <wp:docPr id="11" name="Picture 11" descr="Privacy and Confidentiality Procedure" title="Privacy and Confidentiality Proced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ldren's guidance front cov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62456" cy="10692904"/>
                    </a:xfrm>
                    <a:prstGeom prst="rect">
                      <a:avLst/>
                    </a:prstGeom>
                  </pic:spPr>
                </pic:pic>
              </a:graphicData>
            </a:graphic>
            <wp14:sizeRelH relativeFrom="page">
              <wp14:pctWidth>0</wp14:pctWidth>
            </wp14:sizeRelH>
            <wp14:sizeRelV relativeFrom="page">
              <wp14:pctHeight>0</wp14:pctHeight>
            </wp14:sizeRelV>
          </wp:anchor>
        </w:drawing>
      </w:r>
    </w:p>
    <w:p w14:paraId="48E3700C" w14:textId="77777777" w:rsidR="0041788E" w:rsidRPr="007C5BB5" w:rsidRDefault="0041788E" w:rsidP="00AE66D7"/>
    <w:p w14:paraId="584E5F30" w14:textId="77777777" w:rsidR="0041788E" w:rsidRPr="007C5BB5" w:rsidRDefault="0041788E" w:rsidP="00AE66D7"/>
    <w:p w14:paraId="072B4BC0" w14:textId="2D9935CD" w:rsidR="005A1E00" w:rsidRDefault="005855AB" w:rsidP="00AE66D7">
      <w:pPr>
        <w:rPr>
          <w:rFonts w:ascii="Calibri" w:hAnsi="Calibri" w:cs="Calibri"/>
          <w:sz w:val="56"/>
          <w:szCs w:val="56"/>
        </w:rPr>
      </w:pPr>
      <w:r>
        <w:rPr>
          <w:noProof/>
          <w:lang w:eastAsia="en-GB"/>
        </w:rPr>
        <mc:AlternateContent>
          <mc:Choice Requires="wps">
            <w:drawing>
              <wp:inline distT="0" distB="0" distL="0" distR="0" wp14:anchorId="665B10D7" wp14:editId="4EA2060F">
                <wp:extent cx="6658378" cy="643944"/>
                <wp:effectExtent l="0" t="0" r="0" b="3810"/>
                <wp:docPr id="1" name="Text Box 1"/>
                <wp:cNvGraphicFramePr/>
                <a:graphic xmlns:a="http://schemas.openxmlformats.org/drawingml/2006/main">
                  <a:graphicData uri="http://schemas.microsoft.com/office/word/2010/wordprocessingShape">
                    <wps:wsp>
                      <wps:cNvSpPr txBox="1"/>
                      <wps:spPr>
                        <a:xfrm>
                          <a:off x="0" y="0"/>
                          <a:ext cx="6658378" cy="643944"/>
                        </a:xfrm>
                        <a:prstGeom prst="rect">
                          <a:avLst/>
                        </a:prstGeom>
                        <a:noFill/>
                        <a:ln w="6350">
                          <a:noFill/>
                        </a:ln>
                        <a:effectLst/>
                      </wps:spPr>
                      <wps:txbx>
                        <w:txbxContent>
                          <w:p w14:paraId="655D954B" w14:textId="5F1121FE" w:rsidR="005855AB" w:rsidRPr="00CC5EA0" w:rsidRDefault="00F0792F" w:rsidP="00AE66D7">
                            <w:pPr>
                              <w:pStyle w:val="Title"/>
                            </w:pPr>
                            <w:r>
                              <w:t>Privacy and Confidentiality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665B10D7" id="_x0000_t202" coordsize="21600,21600" o:spt="202" path="m,l,21600r21600,l21600,xe">
                <v:stroke joinstyle="miter"/>
                <v:path gradientshapeok="t" o:connecttype="rect"/>
              </v:shapetype>
              <v:shape id="Text Box 1" o:spid="_x0000_s1026" type="#_x0000_t202" style="width:524.3pt;height: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BfoMQIAAF8EAAAOAAAAZHJzL2Uyb0RvYy54bWysVMtu2zAQvBfoPxC81/I7iWA5cBO4KBAk&#10;AewiZ5oiLQEklyVpS+7Xd0nJjpH2VPRC70vD3Z2hF/etVuQonK/BFHQ0GFIiDIeyNvuC/tiuv9xS&#10;4gMzJVNgREFPwtP75edPi8bmYgwVqFI4giDG540taBWCzbPM80po5gdghcGkBKdZQNfts9KxBtG1&#10;ysbD4TxrwJXWARfeY/SxS9JlwpdS8PAipReBqIJibyGdLp27eGbLBcv3jtmq5n0b7B+60Kw2eOkF&#10;6pEFRg6u/gNK19yBBxkGHHQGUtZcpBlwmtHwwzSbilmRZsHleHtZk/9/sPz5+OpIXSJ3lBimkaKt&#10;aAP5Ci0Zxe001udYtLFYFloMx8o+7jEYh26l0/EXxyGYxz2fLruNYByD8/nsdnKDauCYm08nd9Np&#10;hMnev7bOh28CNIlGQR1yl1bKjk8+dKXnkniZgXWtFMZZrgxpEHQyG6YPLhkEVyYWiKSEHiZO1HUe&#10;rdDu2n6cHZQnnNJBpxJv+brGVp6YD6/MoSxwMJR6eMFDKsArobcoqcD9+ls81iNbmKWkQZkV1P88&#10;MCcoUd8N8ng3mk6jLpMznd2M0XHXmd11xhz0A6CSkSvsLpmxPqizKR3oN3wRq3grppjheHdBw9l8&#10;CJ348UVxsVqlIlSiZeHJbCyP0HFhcdHb9o0527MRkMdnOAuS5R9I6Wo7WlaHALJOjMUFd1tFpqOD&#10;Kk6c9y8uPpNrP1W9/y8sfwMAAP//AwBQSwMEFAAGAAgAAAAhAHQGxGXdAAAABgEAAA8AAABkcnMv&#10;ZG93bnJldi54bWxMj0FLw0AQhe+C/2EZwZvdtNQSYjalBIogemjtxdskO02Cu7Mxu22jv96NF3sZ&#10;3vCG977J16M14kyD7xwrmM8SEMS10x03Cg7v24cUhA/IGo1jUvBNHtbF7U2OmXYX3tF5HxoRQ9hn&#10;qKANoc+k9HVLFv3M9cTRO7rBYojr0Eg94CWGWyMXSbKSFjuODS32VLZUf+5PVsFLuX3DXbWw6Y8p&#10;n1+Pm/7r8PGo1P3duHkCEWgM/8cw4Ud0KCJT5U6svTAK4iPhb05eskxXIKpJzZcgi1xe4xe/AAAA&#10;//8DAFBLAQItABQABgAIAAAAIQC2gziS/gAAAOEBAAATAAAAAAAAAAAAAAAAAAAAAABbQ29udGVu&#10;dF9UeXBlc10ueG1sUEsBAi0AFAAGAAgAAAAhADj9If/WAAAAlAEAAAsAAAAAAAAAAAAAAAAALwEA&#10;AF9yZWxzLy5yZWxzUEsBAi0AFAAGAAgAAAAhAGd0F+gxAgAAXwQAAA4AAAAAAAAAAAAAAAAALgIA&#10;AGRycy9lMm9Eb2MueG1sUEsBAi0AFAAGAAgAAAAhAHQGxGXdAAAABgEAAA8AAAAAAAAAAAAAAAAA&#10;iwQAAGRycy9kb3ducmV2LnhtbFBLBQYAAAAABAAEAPMAAACVBQAAAAA=&#10;" filled="f" stroked="f" strokeweight=".5pt">
                <v:textbox>
                  <w:txbxContent>
                    <w:p w14:paraId="655D954B" w14:textId="5F1121FE" w:rsidR="005855AB" w:rsidRPr="00CC5EA0" w:rsidRDefault="00F0792F" w:rsidP="00AE66D7">
                      <w:pPr>
                        <w:pStyle w:val="Title"/>
                      </w:pPr>
                      <w:r>
                        <w:t>Privacy and Confidentiality</w:t>
                      </w:r>
                    </w:p>
                  </w:txbxContent>
                </v:textbox>
                <w10:anchorlock/>
              </v:shape>
            </w:pict>
          </mc:Fallback>
        </mc:AlternateContent>
      </w:r>
    </w:p>
    <w:p w14:paraId="15536064" w14:textId="727532EE" w:rsidR="00A433A9" w:rsidRDefault="002A6B56" w:rsidP="00AE66D7">
      <w:pPr>
        <w:rPr>
          <w:rFonts w:ascii="Calibri" w:hAnsi="Calibri" w:cs="Calibri"/>
          <w:color w:val="FFFFFF" w:themeColor="background1"/>
          <w:sz w:val="56"/>
          <w:szCs w:val="56"/>
        </w:rPr>
      </w:pPr>
      <w:r w:rsidRPr="00A433A9">
        <w:rPr>
          <w:noProof/>
          <w:color w:val="FFFFFF" w:themeColor="background1"/>
          <w:lang w:eastAsia="en-GB"/>
        </w:rPr>
        <mc:AlternateContent>
          <mc:Choice Requires="wps">
            <w:drawing>
              <wp:inline distT="0" distB="0" distL="0" distR="0" wp14:anchorId="2000B710" wp14:editId="1FEC896B">
                <wp:extent cx="4622165" cy="1076325"/>
                <wp:effectExtent l="0" t="0" r="0" b="0"/>
                <wp:docPr id="7" name="Text Box 7"/>
                <wp:cNvGraphicFramePr/>
                <a:graphic xmlns:a="http://schemas.openxmlformats.org/drawingml/2006/main">
                  <a:graphicData uri="http://schemas.microsoft.com/office/word/2010/wordprocessingShape">
                    <wps:wsp>
                      <wps:cNvSpPr txBox="1"/>
                      <wps:spPr>
                        <a:xfrm>
                          <a:off x="0" y="0"/>
                          <a:ext cx="4622165" cy="1076325"/>
                        </a:xfrm>
                        <a:prstGeom prst="rect">
                          <a:avLst/>
                        </a:prstGeom>
                        <a:noFill/>
                        <a:ln w="6350">
                          <a:noFill/>
                        </a:ln>
                        <a:effectLst/>
                      </wps:spPr>
                      <wps:txbx>
                        <w:txbxContent>
                          <w:p w14:paraId="62C209D4" w14:textId="1842EB28" w:rsidR="00CC5EA0" w:rsidRDefault="006E30E7" w:rsidP="00AE66D7">
                            <w:pPr>
                              <w:pStyle w:val="Subtitle"/>
                            </w:pPr>
                            <w:r>
                              <w:t>Tri x   5_4_7</w:t>
                            </w:r>
                            <w:r w:rsidR="003D6FA2">
                              <w:t xml:space="preserve">   </w:t>
                            </w:r>
                            <w:r w:rsidR="00743FA8">
                              <w:t>July 2022</w:t>
                            </w:r>
                          </w:p>
                          <w:p w14:paraId="5060841E" w14:textId="6F165904" w:rsidR="003D6FA2" w:rsidRPr="003D6FA2" w:rsidRDefault="003D6FA2" w:rsidP="003D6FA2">
                            <w:pPr>
                              <w:rPr>
                                <w:color w:val="FFFFFF" w:themeColor="background1"/>
                                <w:sz w:val="48"/>
                                <w:szCs w:val="48"/>
                              </w:rPr>
                            </w:pPr>
                            <w:r w:rsidRPr="003D6FA2">
                              <w:rPr>
                                <w:color w:val="FFFFFF" w:themeColor="background1"/>
                                <w:sz w:val="48"/>
                                <w:szCs w:val="48"/>
                              </w:rPr>
                              <w:t xml:space="preserve">Review </w:t>
                            </w:r>
                            <w:r w:rsidR="00743FA8">
                              <w:rPr>
                                <w:color w:val="FFFFFF" w:themeColor="background1"/>
                                <w:sz w:val="48"/>
                                <w:szCs w:val="48"/>
                              </w:rPr>
                              <w:t>July</w:t>
                            </w:r>
                            <w:r w:rsidRPr="003D6FA2">
                              <w:rPr>
                                <w:color w:val="FFFFFF" w:themeColor="background1"/>
                                <w:sz w:val="48"/>
                                <w:szCs w:val="48"/>
                              </w:rPr>
                              <w:t xml:space="preserve"> 202</w:t>
                            </w:r>
                            <w:r w:rsidR="00743FA8">
                              <w:rPr>
                                <w:color w:val="FFFFFF" w:themeColor="background1"/>
                                <w:sz w:val="48"/>
                                <w:szCs w:val="48"/>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000B710" id="Text Box 7" o:spid="_x0000_s1027" type="#_x0000_t202" style="width:363.95pt;height:8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4fwNgIAAGcEAAAOAAAAZHJzL2Uyb0RvYy54bWysVNuO2jAQfa/Uf7D8XnJZLm1EWNFdUVVC&#10;uytBtc/GsUkkx+PahoR+fccOsGjbp6ovZm459pwzw/y+bxU5Cusa0CXNRiklQnOoGr0v6Y/t6tNn&#10;SpxnumIKtCjpSTh6v/j4Yd6ZQuRQg6qEJQiiXdGZktbemyJJHK9Fy9wIjNCYlGBb5tG1+6SyrEP0&#10;ViV5mk6TDmxlLHDhHEYfhyRdRHwpBffPUjrhiSopvs3H08ZzF85kMWfF3jJTN/z8DPYPr2hZo/HS&#10;K9Qj84wcbPMHVNtwCw6kH3FoE5Cy4SL2gN1k6btuNjUzIvaC5Dhzpcn9P1j+dHyxpKlKOqNEsxYl&#10;2orek6/Qk1lgpzOuwKKNwTLfYxhVvsQdBkPTvbRt+MV2COaR59OV2wDGMTie5nk2nVDCMZels+ld&#10;Pgk4ydvnxjr/TUBLglFSi+JFTtlx7fxQeikJt2lYNUpFAZUmXUmnd5M0fnDNILjSoVbEUTjDhJaG&#10;pwfL97s+EnBtawfVCbu1MEyLM3zV4IvWzPkXZnE8sEEcef+Mh1SAN8PZoqQG++tv8VCPqmGWkg7H&#10;raTu54FZQYn6rlHPL9l4HOYzOuPJLEfH3mZ2txl9aB8AJzrD5TI8mqHeq4spLbSvuBnLcCummOZ4&#10;d0n9xXzwwxLgZnGxXMYinEjD/FpvDA/QgbfA97Z/ZdacRfGo5xNcBpMV77QZagd1lgcPsonCBZ4H&#10;VlHw4OA0R+nPmxfW5daPVW//D4vfAAAA//8DAFBLAwQUAAYACAAAACEAH9a2Sd0AAAAFAQAADwAA&#10;AGRycy9kb3ducmV2LnhtbEyPT0vDQBDF74LfYZmCN7tpoP9iNqUEiiB6aO3F2yS7TYK7szG7baOf&#10;3tGLXh4M7/Heb/LN6Ky4mCF0nhTMpgkIQ7XXHTUKjq+7+xWIEJE0Wk9GwacJsClub3LMtL/S3lwO&#10;sRFcQiFDBW2MfSZlqFvjMEx9b4i9kx8cRj6HRuoBr1zurEyTZCEddsQLLfambE39fjg7BU/l7gX3&#10;VepWX7Z8fD5t+4/j21ypu8m4fQARzRj/wvCDz+hQMFPlz6SDsAr4kfir7C3T5RpExaHFeg6yyOV/&#10;+uIbAAD//wMAUEsBAi0AFAAGAAgAAAAhALaDOJL+AAAA4QEAABMAAAAAAAAAAAAAAAAAAAAAAFtD&#10;b250ZW50X1R5cGVzXS54bWxQSwECLQAUAAYACAAAACEAOP0h/9YAAACUAQAACwAAAAAAAAAAAAAA&#10;AAAvAQAAX3JlbHMvLnJlbHNQSwECLQAUAAYACAAAACEAGTuH8DYCAABnBAAADgAAAAAAAAAAAAAA&#10;AAAuAgAAZHJzL2Uyb0RvYy54bWxQSwECLQAUAAYACAAAACEAH9a2Sd0AAAAFAQAADwAAAAAAAAAA&#10;AAAAAACQBAAAZHJzL2Rvd25yZXYueG1sUEsFBgAAAAAEAAQA8wAAAJoFAAAAAA==&#10;" filled="f" stroked="f" strokeweight=".5pt">
                <v:textbox>
                  <w:txbxContent>
                    <w:p w14:paraId="62C209D4" w14:textId="1842EB28" w:rsidR="00CC5EA0" w:rsidRDefault="006E30E7" w:rsidP="00AE66D7">
                      <w:pPr>
                        <w:pStyle w:val="Subtitle"/>
                      </w:pPr>
                      <w:r>
                        <w:t>Tri x   5_4_7</w:t>
                      </w:r>
                      <w:r w:rsidR="003D6FA2">
                        <w:t xml:space="preserve">   </w:t>
                      </w:r>
                      <w:r w:rsidR="00743FA8">
                        <w:t>July 2022</w:t>
                      </w:r>
                    </w:p>
                    <w:p w14:paraId="5060841E" w14:textId="6F165904" w:rsidR="003D6FA2" w:rsidRPr="003D6FA2" w:rsidRDefault="003D6FA2" w:rsidP="003D6FA2">
                      <w:pPr>
                        <w:rPr>
                          <w:color w:val="FFFFFF" w:themeColor="background1"/>
                          <w:sz w:val="48"/>
                          <w:szCs w:val="48"/>
                        </w:rPr>
                      </w:pPr>
                      <w:r w:rsidRPr="003D6FA2">
                        <w:rPr>
                          <w:color w:val="FFFFFF" w:themeColor="background1"/>
                          <w:sz w:val="48"/>
                          <w:szCs w:val="48"/>
                        </w:rPr>
                        <w:t xml:space="preserve">Review </w:t>
                      </w:r>
                      <w:r w:rsidR="00743FA8">
                        <w:rPr>
                          <w:color w:val="FFFFFF" w:themeColor="background1"/>
                          <w:sz w:val="48"/>
                          <w:szCs w:val="48"/>
                        </w:rPr>
                        <w:t>July</w:t>
                      </w:r>
                      <w:r w:rsidRPr="003D6FA2">
                        <w:rPr>
                          <w:color w:val="FFFFFF" w:themeColor="background1"/>
                          <w:sz w:val="48"/>
                          <w:szCs w:val="48"/>
                        </w:rPr>
                        <w:t xml:space="preserve"> 202</w:t>
                      </w:r>
                      <w:r w:rsidR="00743FA8">
                        <w:rPr>
                          <w:color w:val="FFFFFF" w:themeColor="background1"/>
                          <w:sz w:val="48"/>
                          <w:szCs w:val="48"/>
                        </w:rPr>
                        <w:t>3</w:t>
                      </w:r>
                    </w:p>
                  </w:txbxContent>
                </v:textbox>
                <w10:anchorlock/>
              </v:shape>
            </w:pict>
          </mc:Fallback>
        </mc:AlternateContent>
      </w:r>
    </w:p>
    <w:p w14:paraId="45E7E916" w14:textId="77777777" w:rsidR="00F0792F" w:rsidRPr="00F0792F" w:rsidRDefault="00A433A9" w:rsidP="00F0792F">
      <w:pPr>
        <w:pStyle w:val="Title"/>
        <w:rPr>
          <w:rFonts w:ascii="Times New Roman" w:eastAsia="Times New Roman" w:hAnsi="Times New Roman" w:cs="Times New Roman"/>
          <w:sz w:val="24"/>
          <w:szCs w:val="24"/>
          <w:lang w:eastAsia="en-GB"/>
        </w:rPr>
      </w:pPr>
      <w:r>
        <w:rPr>
          <w:rFonts w:ascii="Calibri" w:hAnsi="Calibri" w:cs="Calibri"/>
          <w:color w:val="FFFFFF" w:themeColor="background1"/>
          <w:sz w:val="56"/>
          <w:szCs w:val="56"/>
        </w:rPr>
        <w:br w:type="page"/>
      </w:r>
    </w:p>
    <w:tbl>
      <w:tblPr>
        <w:tblpPr w:leftFromText="180" w:rightFromText="180" w:vertAnchor="text" w:horzAnchor="margin" w:tblpXSpec="center" w:tblpY="1"/>
        <w:tblW w:w="10335" w:type="dxa"/>
        <w:tblLayout w:type="fixed"/>
        <w:tblLook w:val="04A0" w:firstRow="1" w:lastRow="0" w:firstColumn="1" w:lastColumn="0" w:noHBand="0" w:noVBand="1"/>
      </w:tblPr>
      <w:tblGrid>
        <w:gridCol w:w="5443"/>
        <w:gridCol w:w="4892"/>
      </w:tblGrid>
      <w:tr w:rsidR="00F0792F" w14:paraId="2D9F8BEE" w14:textId="77777777" w:rsidTr="00743FA8">
        <w:trPr>
          <w:cantSplit/>
        </w:trPr>
        <w:tc>
          <w:tcPr>
            <w:tcW w:w="10335" w:type="dxa"/>
            <w:gridSpan w:val="2"/>
            <w:shd w:val="clear" w:color="auto" w:fill="auto"/>
            <w:hideMark/>
          </w:tcPr>
          <w:p w14:paraId="28C87790" w14:textId="0A1F3139" w:rsidR="00F0792F" w:rsidRPr="00743FA8" w:rsidRDefault="00736C5F" w:rsidP="00736C5F">
            <w:pPr>
              <w:pStyle w:val="Footer"/>
              <w:tabs>
                <w:tab w:val="left" w:pos="720"/>
              </w:tabs>
              <w:rPr>
                <w:b/>
                <w:color w:val="395872"/>
                <w:sz w:val="28"/>
              </w:rPr>
            </w:pPr>
            <w:r w:rsidRPr="00736C5F">
              <w:rPr>
                <w:b/>
                <w:color w:val="395872"/>
                <w:sz w:val="48"/>
              </w:rPr>
              <w:lastRenderedPageBreak/>
              <w:t>Information sheet</w:t>
            </w:r>
          </w:p>
        </w:tc>
      </w:tr>
      <w:tr w:rsidR="00F0792F" w14:paraId="7FE5D622" w14:textId="77777777" w:rsidTr="00F0792F">
        <w:trPr>
          <w:cantSplit/>
        </w:trPr>
        <w:tc>
          <w:tcPr>
            <w:tcW w:w="10335" w:type="dxa"/>
            <w:gridSpan w:val="2"/>
          </w:tcPr>
          <w:p w14:paraId="5CC80147" w14:textId="77777777" w:rsidR="00F0792F" w:rsidRDefault="00F0792F">
            <w:pPr>
              <w:pStyle w:val="Footer"/>
              <w:tabs>
                <w:tab w:val="left" w:pos="720"/>
              </w:tabs>
            </w:pPr>
          </w:p>
        </w:tc>
      </w:tr>
      <w:tr w:rsidR="00F0792F" w14:paraId="55DAA6AB" w14:textId="77777777" w:rsidTr="00F0792F">
        <w:tc>
          <w:tcPr>
            <w:tcW w:w="5443" w:type="dxa"/>
            <w:tcBorders>
              <w:top w:val="single" w:sz="4" w:space="0" w:color="auto"/>
              <w:left w:val="single" w:sz="4" w:space="0" w:color="auto"/>
              <w:bottom w:val="single" w:sz="4" w:space="0" w:color="auto"/>
              <w:right w:val="single" w:sz="4" w:space="0" w:color="auto"/>
            </w:tcBorders>
          </w:tcPr>
          <w:p w14:paraId="6E1C4499" w14:textId="4CBD373C" w:rsidR="00F0792F" w:rsidRPr="00743FA8" w:rsidRDefault="00F0792F" w:rsidP="00743FA8">
            <w:pPr>
              <w:pStyle w:val="Heading5"/>
              <w:pBdr>
                <w:bottom w:val="none" w:sz="0" w:space="0" w:color="auto"/>
              </w:pBdr>
              <w:rPr>
                <w:b/>
              </w:rPr>
            </w:pPr>
            <w:r w:rsidRPr="00743FA8">
              <w:rPr>
                <w:b/>
                <w:color w:val="000000"/>
                <w14:textFill>
                  <w14:solidFill>
                    <w14:srgbClr w14:val="000000">
                      <w14:lumMod w14:val="75000"/>
                      <w14:lumMod w14:val="95000"/>
                      <w14:lumOff w14:val="5000"/>
                    </w14:srgbClr>
                  </w14:solidFill>
                </w14:textFill>
              </w:rPr>
              <w:t>Service area</w:t>
            </w:r>
          </w:p>
        </w:tc>
        <w:tc>
          <w:tcPr>
            <w:tcW w:w="4892" w:type="dxa"/>
            <w:tcBorders>
              <w:top w:val="single" w:sz="4" w:space="0" w:color="auto"/>
              <w:left w:val="single" w:sz="4" w:space="0" w:color="auto"/>
              <w:bottom w:val="single" w:sz="4" w:space="0" w:color="auto"/>
              <w:right w:val="single" w:sz="4" w:space="0" w:color="auto"/>
            </w:tcBorders>
            <w:hideMark/>
          </w:tcPr>
          <w:p w14:paraId="4D8080D1" w14:textId="5B28B4A1" w:rsidR="00F0792F" w:rsidRDefault="00F0792F">
            <w:pPr>
              <w:pStyle w:val="Footer"/>
              <w:tabs>
                <w:tab w:val="left" w:pos="720"/>
              </w:tabs>
            </w:pPr>
            <w:r>
              <w:t>Children’s Social Care</w:t>
            </w:r>
          </w:p>
        </w:tc>
      </w:tr>
      <w:tr w:rsidR="00F0792F" w14:paraId="36FF23D2" w14:textId="77777777" w:rsidTr="00F0792F">
        <w:tc>
          <w:tcPr>
            <w:tcW w:w="5443" w:type="dxa"/>
            <w:tcBorders>
              <w:top w:val="single" w:sz="4" w:space="0" w:color="auto"/>
              <w:left w:val="single" w:sz="4" w:space="0" w:color="auto"/>
              <w:bottom w:val="single" w:sz="4" w:space="0" w:color="auto"/>
              <w:right w:val="single" w:sz="4" w:space="0" w:color="auto"/>
            </w:tcBorders>
          </w:tcPr>
          <w:p w14:paraId="5FDCFD33" w14:textId="5CB1C955" w:rsidR="00F0792F" w:rsidRDefault="00F0792F" w:rsidP="00F0792F">
            <w:pPr>
              <w:rPr>
                <w:b/>
              </w:rPr>
            </w:pPr>
            <w:r>
              <w:rPr>
                <w:b/>
              </w:rPr>
              <w:t>Date effective from</w:t>
            </w:r>
          </w:p>
        </w:tc>
        <w:tc>
          <w:tcPr>
            <w:tcW w:w="4892" w:type="dxa"/>
            <w:tcBorders>
              <w:top w:val="single" w:sz="4" w:space="0" w:color="auto"/>
              <w:left w:val="single" w:sz="4" w:space="0" w:color="auto"/>
              <w:bottom w:val="single" w:sz="4" w:space="0" w:color="auto"/>
              <w:right w:val="single" w:sz="4" w:space="0" w:color="auto"/>
            </w:tcBorders>
          </w:tcPr>
          <w:p w14:paraId="2ABD30A0" w14:textId="2B85AC5B" w:rsidR="00F0792F" w:rsidRDefault="00F0792F" w:rsidP="00F0792F">
            <w:pPr>
              <w:rPr>
                <w:color w:val="000000"/>
              </w:rPr>
            </w:pPr>
            <w:r>
              <w:rPr>
                <w:color w:val="000000"/>
              </w:rPr>
              <w:t>Dec 2013</w:t>
            </w:r>
          </w:p>
        </w:tc>
      </w:tr>
      <w:tr w:rsidR="00F0792F" w14:paraId="41EA430D" w14:textId="77777777" w:rsidTr="00F0792F">
        <w:tc>
          <w:tcPr>
            <w:tcW w:w="5443" w:type="dxa"/>
            <w:tcBorders>
              <w:top w:val="single" w:sz="4" w:space="0" w:color="auto"/>
              <w:left w:val="single" w:sz="4" w:space="0" w:color="auto"/>
              <w:bottom w:val="single" w:sz="4" w:space="0" w:color="auto"/>
              <w:right w:val="single" w:sz="4" w:space="0" w:color="auto"/>
            </w:tcBorders>
          </w:tcPr>
          <w:p w14:paraId="35B7D1B7" w14:textId="4231D6CE" w:rsidR="00F0792F" w:rsidRDefault="00F0792F" w:rsidP="00F0792F">
            <w:pPr>
              <w:rPr>
                <w:b/>
              </w:rPr>
            </w:pPr>
            <w:r>
              <w:rPr>
                <w:b/>
              </w:rPr>
              <w:t>Responsible officer(s)</w:t>
            </w:r>
          </w:p>
        </w:tc>
        <w:tc>
          <w:tcPr>
            <w:tcW w:w="4892" w:type="dxa"/>
            <w:tcBorders>
              <w:top w:val="single" w:sz="4" w:space="0" w:color="auto"/>
              <w:left w:val="single" w:sz="4" w:space="0" w:color="auto"/>
              <w:bottom w:val="single" w:sz="4" w:space="0" w:color="auto"/>
              <w:right w:val="single" w:sz="4" w:space="0" w:color="auto"/>
            </w:tcBorders>
            <w:hideMark/>
          </w:tcPr>
          <w:p w14:paraId="67F5206F" w14:textId="77777777" w:rsidR="00F0792F" w:rsidRDefault="00F0792F">
            <w:pPr>
              <w:rPr>
                <w:color w:val="000000"/>
              </w:rPr>
            </w:pPr>
            <w:r>
              <w:rPr>
                <w:color w:val="000000"/>
              </w:rPr>
              <w:t>Strategic Manager Children in Care</w:t>
            </w:r>
          </w:p>
        </w:tc>
      </w:tr>
      <w:tr w:rsidR="00F0792F" w14:paraId="65A48454" w14:textId="77777777" w:rsidTr="00F0792F">
        <w:tc>
          <w:tcPr>
            <w:tcW w:w="5443" w:type="dxa"/>
            <w:tcBorders>
              <w:top w:val="single" w:sz="4" w:space="0" w:color="auto"/>
              <w:left w:val="single" w:sz="4" w:space="0" w:color="auto"/>
              <w:bottom w:val="single" w:sz="4" w:space="0" w:color="auto"/>
              <w:right w:val="single" w:sz="4" w:space="0" w:color="auto"/>
            </w:tcBorders>
          </w:tcPr>
          <w:p w14:paraId="5386591B" w14:textId="0D0A7C13" w:rsidR="00F0792F" w:rsidRDefault="00F0792F" w:rsidP="00F0792F">
            <w:pPr>
              <w:rPr>
                <w:b/>
              </w:rPr>
            </w:pPr>
            <w:r>
              <w:rPr>
                <w:b/>
              </w:rPr>
              <w:t>Date of review(s)</w:t>
            </w:r>
          </w:p>
        </w:tc>
        <w:tc>
          <w:tcPr>
            <w:tcW w:w="4892" w:type="dxa"/>
            <w:tcBorders>
              <w:top w:val="single" w:sz="4" w:space="0" w:color="auto"/>
              <w:left w:val="single" w:sz="4" w:space="0" w:color="auto"/>
              <w:bottom w:val="single" w:sz="4" w:space="0" w:color="auto"/>
              <w:right w:val="single" w:sz="4" w:space="0" w:color="auto"/>
            </w:tcBorders>
            <w:hideMark/>
          </w:tcPr>
          <w:p w14:paraId="641531A8" w14:textId="77777777" w:rsidR="00F0792F" w:rsidRDefault="00F0792F">
            <w:pPr>
              <w:pStyle w:val="BodyText"/>
              <w:rPr>
                <w:rFonts w:ascii="Arial" w:hAnsi="Arial" w:cs="Arial"/>
              </w:rPr>
            </w:pPr>
            <w:r>
              <w:rPr>
                <w:rFonts w:ascii="Arial" w:hAnsi="Arial" w:cs="Arial"/>
              </w:rPr>
              <w:t>Oct 2019</w:t>
            </w:r>
          </w:p>
          <w:p w14:paraId="23328DA5" w14:textId="77777777" w:rsidR="00F0792F" w:rsidRDefault="00F0792F">
            <w:pPr>
              <w:pStyle w:val="BodyText"/>
              <w:rPr>
                <w:rFonts w:ascii="Arial" w:hAnsi="Arial" w:cs="Arial"/>
              </w:rPr>
            </w:pPr>
            <w:r>
              <w:rPr>
                <w:rFonts w:ascii="Arial" w:hAnsi="Arial" w:cs="Arial"/>
              </w:rPr>
              <w:t>March 2021</w:t>
            </w:r>
          </w:p>
          <w:p w14:paraId="2ED3C77E" w14:textId="375A0A0A" w:rsidR="00743FA8" w:rsidRDefault="00743FA8">
            <w:pPr>
              <w:pStyle w:val="BodyText"/>
              <w:rPr>
                <w:rFonts w:ascii="Arial" w:hAnsi="Arial" w:cs="Arial"/>
              </w:rPr>
            </w:pPr>
            <w:r>
              <w:rPr>
                <w:rFonts w:ascii="Arial" w:hAnsi="Arial" w:cs="Arial"/>
              </w:rPr>
              <w:t>July 2022</w:t>
            </w:r>
          </w:p>
          <w:p w14:paraId="1C1ED380" w14:textId="758543CA" w:rsidR="00743FA8" w:rsidRDefault="00743FA8">
            <w:pPr>
              <w:pStyle w:val="BodyText"/>
              <w:rPr>
                <w:rFonts w:ascii="Arial" w:hAnsi="Arial" w:cs="Arial"/>
              </w:rPr>
            </w:pPr>
            <w:r>
              <w:rPr>
                <w:rFonts w:ascii="Arial" w:hAnsi="Arial" w:cs="Arial"/>
              </w:rPr>
              <w:t>July 2023</w:t>
            </w:r>
          </w:p>
        </w:tc>
      </w:tr>
      <w:tr w:rsidR="00F0792F" w14:paraId="4C9DB92D" w14:textId="77777777" w:rsidTr="00F0792F">
        <w:tc>
          <w:tcPr>
            <w:tcW w:w="5443" w:type="dxa"/>
            <w:tcBorders>
              <w:top w:val="single" w:sz="4" w:space="0" w:color="auto"/>
              <w:left w:val="single" w:sz="4" w:space="0" w:color="auto"/>
              <w:bottom w:val="single" w:sz="4" w:space="0" w:color="auto"/>
              <w:right w:val="single" w:sz="4" w:space="0" w:color="auto"/>
            </w:tcBorders>
            <w:hideMark/>
          </w:tcPr>
          <w:p w14:paraId="73757882" w14:textId="77777777" w:rsidR="00F0792F" w:rsidRDefault="00F0792F">
            <w:pPr>
              <w:rPr>
                <w:b/>
              </w:rPr>
            </w:pPr>
            <w:r>
              <w:rPr>
                <w:b/>
              </w:rPr>
              <w:t>Status:</w:t>
            </w:r>
          </w:p>
          <w:p w14:paraId="7C9D05F0" w14:textId="77777777" w:rsidR="00F0792F" w:rsidRDefault="00F0792F" w:rsidP="00F0792F">
            <w:pPr>
              <w:numPr>
                <w:ilvl w:val="0"/>
                <w:numId w:val="7"/>
              </w:numPr>
              <w:spacing w:before="0" w:after="0" w:line="240" w:lineRule="auto"/>
              <w:rPr>
                <w:b/>
              </w:rPr>
            </w:pPr>
            <w:r>
              <w:rPr>
                <w:b/>
              </w:rPr>
              <w:t>Mandatory (all named staff must adhere to guidance)</w:t>
            </w:r>
          </w:p>
          <w:p w14:paraId="2EF9CBFD" w14:textId="77777777" w:rsidR="00F0792F" w:rsidRDefault="00F0792F" w:rsidP="00F0792F">
            <w:pPr>
              <w:numPr>
                <w:ilvl w:val="0"/>
                <w:numId w:val="8"/>
              </w:numPr>
              <w:spacing w:before="0" w:after="0" w:line="240" w:lineRule="auto"/>
              <w:rPr>
                <w:b/>
              </w:rPr>
            </w:pPr>
            <w:r>
              <w:rPr>
                <w:b/>
              </w:rPr>
              <w:t>Optional (procedures and practice can vary between teams)</w:t>
            </w:r>
          </w:p>
        </w:tc>
        <w:tc>
          <w:tcPr>
            <w:tcW w:w="4892" w:type="dxa"/>
            <w:tcBorders>
              <w:top w:val="single" w:sz="4" w:space="0" w:color="auto"/>
              <w:left w:val="single" w:sz="4" w:space="0" w:color="auto"/>
              <w:bottom w:val="single" w:sz="4" w:space="0" w:color="auto"/>
              <w:right w:val="single" w:sz="4" w:space="0" w:color="auto"/>
            </w:tcBorders>
          </w:tcPr>
          <w:p w14:paraId="40136FDE" w14:textId="77777777" w:rsidR="00F0792F" w:rsidRDefault="00F0792F"/>
          <w:p w14:paraId="44B77203" w14:textId="77777777" w:rsidR="00F0792F" w:rsidRDefault="00F0792F">
            <w:r>
              <w:t>Mandatory</w:t>
            </w:r>
          </w:p>
        </w:tc>
      </w:tr>
      <w:tr w:rsidR="00F0792F" w14:paraId="5D74EE88" w14:textId="77777777" w:rsidTr="00F0792F">
        <w:tc>
          <w:tcPr>
            <w:tcW w:w="5443" w:type="dxa"/>
            <w:tcBorders>
              <w:top w:val="single" w:sz="4" w:space="0" w:color="auto"/>
              <w:left w:val="single" w:sz="4" w:space="0" w:color="auto"/>
              <w:bottom w:val="single" w:sz="4" w:space="0" w:color="auto"/>
              <w:right w:val="single" w:sz="4" w:space="0" w:color="auto"/>
            </w:tcBorders>
          </w:tcPr>
          <w:p w14:paraId="5D472455" w14:textId="3C8A3BD6" w:rsidR="00F0792F" w:rsidRDefault="00F0792F" w:rsidP="00F0792F">
            <w:pPr>
              <w:rPr>
                <w:b/>
              </w:rPr>
            </w:pPr>
            <w:r>
              <w:rPr>
                <w:b/>
              </w:rPr>
              <w:t>Target audience</w:t>
            </w:r>
          </w:p>
        </w:tc>
        <w:tc>
          <w:tcPr>
            <w:tcW w:w="4892" w:type="dxa"/>
            <w:tcBorders>
              <w:top w:val="single" w:sz="4" w:space="0" w:color="auto"/>
              <w:left w:val="single" w:sz="4" w:space="0" w:color="auto"/>
              <w:bottom w:val="single" w:sz="4" w:space="0" w:color="auto"/>
              <w:right w:val="single" w:sz="4" w:space="0" w:color="auto"/>
            </w:tcBorders>
            <w:hideMark/>
          </w:tcPr>
          <w:p w14:paraId="0D49A613" w14:textId="77777777" w:rsidR="00F0792F" w:rsidRDefault="00F0792F">
            <w:r>
              <w:t>Residential Staff</w:t>
            </w:r>
          </w:p>
        </w:tc>
      </w:tr>
      <w:tr w:rsidR="00F0792F" w14:paraId="7C39ED25" w14:textId="77777777" w:rsidTr="00F0792F">
        <w:tc>
          <w:tcPr>
            <w:tcW w:w="5443" w:type="dxa"/>
            <w:tcBorders>
              <w:top w:val="single" w:sz="4" w:space="0" w:color="auto"/>
              <w:left w:val="single" w:sz="4" w:space="0" w:color="auto"/>
              <w:bottom w:val="single" w:sz="4" w:space="0" w:color="auto"/>
              <w:right w:val="single" w:sz="4" w:space="0" w:color="auto"/>
            </w:tcBorders>
          </w:tcPr>
          <w:p w14:paraId="2F29E4A0" w14:textId="1E264395" w:rsidR="00F0792F" w:rsidRDefault="00F0792F" w:rsidP="00F0792F">
            <w:pPr>
              <w:rPr>
                <w:b/>
              </w:rPr>
            </w:pPr>
            <w:r>
              <w:rPr>
                <w:b/>
              </w:rPr>
              <w:t>Date of committee/SMT decision</w:t>
            </w:r>
          </w:p>
        </w:tc>
        <w:tc>
          <w:tcPr>
            <w:tcW w:w="4892" w:type="dxa"/>
            <w:tcBorders>
              <w:top w:val="single" w:sz="4" w:space="0" w:color="auto"/>
              <w:left w:val="single" w:sz="4" w:space="0" w:color="auto"/>
              <w:bottom w:val="single" w:sz="4" w:space="0" w:color="auto"/>
              <w:right w:val="single" w:sz="4" w:space="0" w:color="auto"/>
            </w:tcBorders>
          </w:tcPr>
          <w:p w14:paraId="75348E09" w14:textId="77777777" w:rsidR="00F0792F" w:rsidRPr="00743FA8" w:rsidRDefault="00F0792F">
            <w:pPr>
              <w:rPr>
                <w:color w:val="auto"/>
              </w:rPr>
            </w:pPr>
          </w:p>
        </w:tc>
      </w:tr>
      <w:tr w:rsidR="00F0792F" w14:paraId="2703BA21" w14:textId="77777777" w:rsidTr="00F0792F">
        <w:tc>
          <w:tcPr>
            <w:tcW w:w="5443" w:type="dxa"/>
            <w:tcBorders>
              <w:top w:val="single" w:sz="4" w:space="0" w:color="auto"/>
              <w:left w:val="single" w:sz="4" w:space="0" w:color="auto"/>
              <w:bottom w:val="single" w:sz="4" w:space="0" w:color="auto"/>
              <w:right w:val="single" w:sz="4" w:space="0" w:color="auto"/>
            </w:tcBorders>
          </w:tcPr>
          <w:p w14:paraId="2CE59A8D" w14:textId="128BB06E" w:rsidR="00F0792F" w:rsidRDefault="00F0792F" w:rsidP="00F0792F">
            <w:pPr>
              <w:rPr>
                <w:b/>
              </w:rPr>
            </w:pPr>
            <w:r>
              <w:rPr>
                <w:b/>
              </w:rPr>
              <w:t>Related document(s)</w:t>
            </w:r>
          </w:p>
        </w:tc>
        <w:tc>
          <w:tcPr>
            <w:tcW w:w="4892" w:type="dxa"/>
            <w:tcBorders>
              <w:top w:val="single" w:sz="4" w:space="0" w:color="auto"/>
              <w:left w:val="single" w:sz="4" w:space="0" w:color="auto"/>
              <w:bottom w:val="single" w:sz="4" w:space="0" w:color="auto"/>
              <w:right w:val="single" w:sz="4" w:space="0" w:color="auto"/>
            </w:tcBorders>
          </w:tcPr>
          <w:p w14:paraId="7F66D4EE" w14:textId="77777777" w:rsidR="00F0792F" w:rsidRPr="00743FA8" w:rsidRDefault="00F0792F">
            <w:pPr>
              <w:rPr>
                <w:color w:val="auto"/>
              </w:rPr>
            </w:pPr>
          </w:p>
        </w:tc>
      </w:tr>
      <w:tr w:rsidR="00F0792F" w14:paraId="56B37D12" w14:textId="77777777" w:rsidTr="00F0792F">
        <w:tc>
          <w:tcPr>
            <w:tcW w:w="5443" w:type="dxa"/>
            <w:tcBorders>
              <w:top w:val="single" w:sz="4" w:space="0" w:color="auto"/>
              <w:left w:val="single" w:sz="4" w:space="0" w:color="auto"/>
              <w:bottom w:val="single" w:sz="4" w:space="0" w:color="auto"/>
              <w:right w:val="single" w:sz="4" w:space="0" w:color="auto"/>
            </w:tcBorders>
          </w:tcPr>
          <w:p w14:paraId="606E63F1" w14:textId="4E53EF0F" w:rsidR="00F0792F" w:rsidRDefault="00F0792F" w:rsidP="00F0792F">
            <w:pPr>
              <w:rPr>
                <w:b/>
              </w:rPr>
            </w:pPr>
            <w:r>
              <w:rPr>
                <w:b/>
              </w:rPr>
              <w:t>Superseded document(s)</w:t>
            </w:r>
          </w:p>
        </w:tc>
        <w:tc>
          <w:tcPr>
            <w:tcW w:w="4892" w:type="dxa"/>
            <w:tcBorders>
              <w:top w:val="single" w:sz="4" w:space="0" w:color="auto"/>
              <w:left w:val="single" w:sz="4" w:space="0" w:color="auto"/>
              <w:bottom w:val="single" w:sz="4" w:space="0" w:color="auto"/>
              <w:right w:val="single" w:sz="4" w:space="0" w:color="auto"/>
            </w:tcBorders>
          </w:tcPr>
          <w:p w14:paraId="05FD04F2" w14:textId="608725AC" w:rsidR="00F0792F" w:rsidRPr="00743FA8" w:rsidRDefault="00743FA8">
            <w:pPr>
              <w:rPr>
                <w:color w:val="auto"/>
              </w:rPr>
            </w:pPr>
            <w:r w:rsidRPr="00743FA8">
              <w:rPr>
                <w:color w:val="auto"/>
              </w:rPr>
              <w:t>July 2021</w:t>
            </w:r>
          </w:p>
        </w:tc>
      </w:tr>
      <w:tr w:rsidR="00F0792F" w14:paraId="33CAC26C" w14:textId="77777777" w:rsidTr="00F0792F">
        <w:trPr>
          <w:trHeight w:val="644"/>
        </w:trPr>
        <w:tc>
          <w:tcPr>
            <w:tcW w:w="5443" w:type="dxa"/>
            <w:tcBorders>
              <w:top w:val="single" w:sz="4" w:space="0" w:color="auto"/>
              <w:left w:val="single" w:sz="4" w:space="0" w:color="auto"/>
              <w:bottom w:val="single" w:sz="4" w:space="0" w:color="auto"/>
              <w:right w:val="single" w:sz="4" w:space="0" w:color="auto"/>
            </w:tcBorders>
          </w:tcPr>
          <w:p w14:paraId="1B825097" w14:textId="050700AC" w:rsidR="00F0792F" w:rsidRDefault="00F0792F" w:rsidP="00F0792F">
            <w:pPr>
              <w:rPr>
                <w:b/>
              </w:rPr>
            </w:pPr>
            <w:r>
              <w:rPr>
                <w:b/>
              </w:rPr>
              <w:t>File reference</w:t>
            </w:r>
          </w:p>
        </w:tc>
        <w:tc>
          <w:tcPr>
            <w:tcW w:w="4892" w:type="dxa"/>
            <w:tcBorders>
              <w:top w:val="single" w:sz="4" w:space="0" w:color="auto"/>
              <w:left w:val="single" w:sz="4" w:space="0" w:color="auto"/>
              <w:bottom w:val="single" w:sz="4" w:space="0" w:color="auto"/>
              <w:right w:val="single" w:sz="4" w:space="0" w:color="auto"/>
            </w:tcBorders>
          </w:tcPr>
          <w:p w14:paraId="715A6467" w14:textId="78B18160" w:rsidR="00F0792F" w:rsidRDefault="00F0792F">
            <w:r>
              <w:t>5_4_7</w:t>
            </w:r>
          </w:p>
        </w:tc>
      </w:tr>
    </w:tbl>
    <w:p w14:paraId="07DDD7DF" w14:textId="542151A6" w:rsidR="00F0792F" w:rsidRDefault="00F0792F"/>
    <w:sdt>
      <w:sdtPr>
        <w:rPr>
          <w:b w:val="0"/>
          <w:bCs w:val="0"/>
          <w:color w:val="0D0D0D" w:themeColor="text1" w:themeTint="F2"/>
          <w:sz w:val="24"/>
          <w:szCs w:val="24"/>
        </w:rPr>
        <w:id w:val="2118791463"/>
        <w:docPartObj>
          <w:docPartGallery w:val="Table of Contents"/>
          <w:docPartUnique/>
        </w:docPartObj>
      </w:sdtPr>
      <w:sdtEndPr>
        <w:rPr>
          <w:noProof/>
        </w:rPr>
      </w:sdtEndPr>
      <w:sdtContent>
        <w:p w14:paraId="6877DC28" w14:textId="3840B057" w:rsidR="00743FA8" w:rsidRDefault="00743FA8">
          <w:pPr>
            <w:pStyle w:val="TOCHeading"/>
          </w:pPr>
          <w:r>
            <w:t>Contents</w:t>
          </w:r>
        </w:p>
        <w:p w14:paraId="252BA06D" w14:textId="011947F8" w:rsidR="000A03DA" w:rsidRDefault="00743FA8">
          <w:pPr>
            <w:pStyle w:val="TOC1"/>
            <w:tabs>
              <w:tab w:val="left" w:pos="440"/>
              <w:tab w:val="right" w:leader="dot" w:pos="9016"/>
            </w:tabs>
            <w:rPr>
              <w:rFonts w:asciiTheme="minorHAnsi" w:hAnsiTheme="minorHAnsi" w:cstheme="minorBidi"/>
              <w:noProof/>
              <w:color w:val="auto"/>
              <w:sz w:val="22"/>
              <w:szCs w:val="22"/>
              <w:lang w:eastAsia="en-GB"/>
            </w:rPr>
          </w:pPr>
          <w:r>
            <w:fldChar w:fldCharType="begin"/>
          </w:r>
          <w:r>
            <w:instrText xml:space="preserve"> TOC \o "1-3" \h \z \u </w:instrText>
          </w:r>
          <w:r>
            <w:fldChar w:fldCharType="separate"/>
          </w:r>
          <w:hyperlink w:anchor="_Toc110514218" w:history="1">
            <w:r w:rsidR="000A03DA" w:rsidRPr="00C22874">
              <w:rPr>
                <w:rStyle w:val="Hyperlink"/>
                <w:noProof/>
              </w:rPr>
              <w:t>1</w:t>
            </w:r>
            <w:r w:rsidR="000A03DA">
              <w:rPr>
                <w:rFonts w:asciiTheme="minorHAnsi" w:hAnsiTheme="minorHAnsi" w:cstheme="minorBidi"/>
                <w:noProof/>
                <w:color w:val="auto"/>
                <w:sz w:val="22"/>
                <w:szCs w:val="22"/>
                <w:lang w:eastAsia="en-GB"/>
              </w:rPr>
              <w:tab/>
            </w:r>
            <w:r w:rsidR="000A03DA" w:rsidRPr="00C22874">
              <w:rPr>
                <w:rStyle w:val="Hyperlink"/>
                <w:noProof/>
              </w:rPr>
              <w:t>Introduction</w:t>
            </w:r>
            <w:r w:rsidR="000A03DA">
              <w:rPr>
                <w:noProof/>
                <w:webHidden/>
              </w:rPr>
              <w:tab/>
            </w:r>
            <w:r w:rsidR="000A03DA">
              <w:rPr>
                <w:noProof/>
                <w:webHidden/>
              </w:rPr>
              <w:fldChar w:fldCharType="begin"/>
            </w:r>
            <w:r w:rsidR="000A03DA">
              <w:rPr>
                <w:noProof/>
                <w:webHidden/>
              </w:rPr>
              <w:instrText xml:space="preserve"> PAGEREF _Toc110514218 \h </w:instrText>
            </w:r>
            <w:r w:rsidR="000A03DA">
              <w:rPr>
                <w:noProof/>
                <w:webHidden/>
              </w:rPr>
            </w:r>
            <w:r w:rsidR="000A03DA">
              <w:rPr>
                <w:noProof/>
                <w:webHidden/>
              </w:rPr>
              <w:fldChar w:fldCharType="separate"/>
            </w:r>
            <w:r w:rsidR="000A03DA">
              <w:rPr>
                <w:noProof/>
                <w:webHidden/>
              </w:rPr>
              <w:t>3</w:t>
            </w:r>
            <w:r w:rsidR="000A03DA">
              <w:rPr>
                <w:noProof/>
                <w:webHidden/>
              </w:rPr>
              <w:fldChar w:fldCharType="end"/>
            </w:r>
          </w:hyperlink>
        </w:p>
        <w:p w14:paraId="15B64241" w14:textId="522FFD24" w:rsidR="000A03DA" w:rsidRDefault="00297480">
          <w:pPr>
            <w:pStyle w:val="TOC1"/>
            <w:tabs>
              <w:tab w:val="left" w:pos="440"/>
              <w:tab w:val="right" w:leader="dot" w:pos="9016"/>
            </w:tabs>
            <w:rPr>
              <w:rFonts w:asciiTheme="minorHAnsi" w:hAnsiTheme="minorHAnsi" w:cstheme="minorBidi"/>
              <w:noProof/>
              <w:color w:val="auto"/>
              <w:sz w:val="22"/>
              <w:szCs w:val="22"/>
              <w:lang w:eastAsia="en-GB"/>
            </w:rPr>
          </w:pPr>
          <w:hyperlink w:anchor="_Toc110514219" w:history="1">
            <w:r w:rsidR="000A03DA" w:rsidRPr="00C22874">
              <w:rPr>
                <w:rStyle w:val="Hyperlink"/>
                <w:noProof/>
              </w:rPr>
              <w:t>2</w:t>
            </w:r>
            <w:r w:rsidR="000A03DA">
              <w:rPr>
                <w:rFonts w:asciiTheme="minorHAnsi" w:hAnsiTheme="minorHAnsi" w:cstheme="minorBidi"/>
                <w:noProof/>
                <w:color w:val="auto"/>
                <w:sz w:val="22"/>
                <w:szCs w:val="22"/>
                <w:lang w:eastAsia="en-GB"/>
              </w:rPr>
              <w:tab/>
            </w:r>
            <w:r w:rsidR="000A03DA" w:rsidRPr="00C22874">
              <w:rPr>
                <w:rStyle w:val="Hyperlink"/>
                <w:noProof/>
              </w:rPr>
              <w:t>Aims and Principles of the Policy</w:t>
            </w:r>
            <w:r w:rsidR="000A03DA">
              <w:rPr>
                <w:noProof/>
                <w:webHidden/>
              </w:rPr>
              <w:tab/>
            </w:r>
            <w:r w:rsidR="000A03DA">
              <w:rPr>
                <w:noProof/>
                <w:webHidden/>
              </w:rPr>
              <w:fldChar w:fldCharType="begin"/>
            </w:r>
            <w:r w:rsidR="000A03DA">
              <w:rPr>
                <w:noProof/>
                <w:webHidden/>
              </w:rPr>
              <w:instrText xml:space="preserve"> PAGEREF _Toc110514219 \h </w:instrText>
            </w:r>
            <w:r w:rsidR="000A03DA">
              <w:rPr>
                <w:noProof/>
                <w:webHidden/>
              </w:rPr>
            </w:r>
            <w:r w:rsidR="000A03DA">
              <w:rPr>
                <w:noProof/>
                <w:webHidden/>
              </w:rPr>
              <w:fldChar w:fldCharType="separate"/>
            </w:r>
            <w:r w:rsidR="000A03DA">
              <w:rPr>
                <w:noProof/>
                <w:webHidden/>
              </w:rPr>
              <w:t>3</w:t>
            </w:r>
            <w:r w:rsidR="000A03DA">
              <w:rPr>
                <w:noProof/>
                <w:webHidden/>
              </w:rPr>
              <w:fldChar w:fldCharType="end"/>
            </w:r>
          </w:hyperlink>
        </w:p>
        <w:p w14:paraId="0C186420" w14:textId="694D5348" w:rsidR="000A03DA" w:rsidRDefault="00297480">
          <w:pPr>
            <w:pStyle w:val="TOC1"/>
            <w:tabs>
              <w:tab w:val="left" w:pos="440"/>
              <w:tab w:val="right" w:leader="dot" w:pos="9016"/>
            </w:tabs>
            <w:rPr>
              <w:rFonts w:asciiTheme="minorHAnsi" w:hAnsiTheme="minorHAnsi" w:cstheme="minorBidi"/>
              <w:noProof/>
              <w:color w:val="auto"/>
              <w:sz w:val="22"/>
              <w:szCs w:val="22"/>
              <w:lang w:eastAsia="en-GB"/>
            </w:rPr>
          </w:pPr>
          <w:hyperlink w:anchor="_Toc110514220" w:history="1">
            <w:r w:rsidR="000A03DA" w:rsidRPr="00C22874">
              <w:rPr>
                <w:rStyle w:val="Hyperlink"/>
                <w:rFonts w:eastAsia="Times New Roman"/>
                <w:noProof/>
              </w:rPr>
              <w:t>3</w:t>
            </w:r>
            <w:r w:rsidR="000A03DA">
              <w:rPr>
                <w:rFonts w:asciiTheme="minorHAnsi" w:hAnsiTheme="minorHAnsi" w:cstheme="minorBidi"/>
                <w:noProof/>
                <w:color w:val="auto"/>
                <w:sz w:val="22"/>
                <w:szCs w:val="22"/>
                <w:lang w:eastAsia="en-GB"/>
              </w:rPr>
              <w:tab/>
            </w:r>
            <w:r w:rsidR="000A03DA" w:rsidRPr="00C22874">
              <w:rPr>
                <w:rStyle w:val="Hyperlink"/>
                <w:rFonts w:eastAsia="Times New Roman"/>
                <w:noProof/>
              </w:rPr>
              <w:t>Bedrooms</w:t>
            </w:r>
            <w:r w:rsidR="000A03DA">
              <w:rPr>
                <w:noProof/>
                <w:webHidden/>
              </w:rPr>
              <w:tab/>
            </w:r>
            <w:r w:rsidR="000A03DA">
              <w:rPr>
                <w:noProof/>
                <w:webHidden/>
              </w:rPr>
              <w:fldChar w:fldCharType="begin"/>
            </w:r>
            <w:r w:rsidR="000A03DA">
              <w:rPr>
                <w:noProof/>
                <w:webHidden/>
              </w:rPr>
              <w:instrText xml:space="preserve"> PAGEREF _Toc110514220 \h </w:instrText>
            </w:r>
            <w:r w:rsidR="000A03DA">
              <w:rPr>
                <w:noProof/>
                <w:webHidden/>
              </w:rPr>
            </w:r>
            <w:r w:rsidR="000A03DA">
              <w:rPr>
                <w:noProof/>
                <w:webHidden/>
              </w:rPr>
              <w:fldChar w:fldCharType="separate"/>
            </w:r>
            <w:r w:rsidR="000A03DA">
              <w:rPr>
                <w:noProof/>
                <w:webHidden/>
              </w:rPr>
              <w:t>3</w:t>
            </w:r>
            <w:r w:rsidR="000A03DA">
              <w:rPr>
                <w:noProof/>
                <w:webHidden/>
              </w:rPr>
              <w:fldChar w:fldCharType="end"/>
            </w:r>
          </w:hyperlink>
        </w:p>
        <w:p w14:paraId="1EC5CF0F" w14:textId="6F0DEC79" w:rsidR="000A03DA" w:rsidRDefault="00297480">
          <w:pPr>
            <w:pStyle w:val="TOC1"/>
            <w:tabs>
              <w:tab w:val="left" w:pos="440"/>
              <w:tab w:val="right" w:leader="dot" w:pos="9016"/>
            </w:tabs>
            <w:rPr>
              <w:rFonts w:asciiTheme="minorHAnsi" w:hAnsiTheme="minorHAnsi" w:cstheme="minorBidi"/>
              <w:noProof/>
              <w:color w:val="auto"/>
              <w:sz w:val="22"/>
              <w:szCs w:val="22"/>
              <w:lang w:eastAsia="en-GB"/>
            </w:rPr>
          </w:pPr>
          <w:hyperlink w:anchor="_Toc110514221" w:history="1">
            <w:r w:rsidR="000A03DA" w:rsidRPr="00C22874">
              <w:rPr>
                <w:rStyle w:val="Hyperlink"/>
                <w:rFonts w:eastAsia="Times New Roman"/>
                <w:noProof/>
              </w:rPr>
              <w:t>4</w:t>
            </w:r>
            <w:r w:rsidR="000A03DA">
              <w:rPr>
                <w:rFonts w:asciiTheme="minorHAnsi" w:hAnsiTheme="minorHAnsi" w:cstheme="minorBidi"/>
                <w:noProof/>
                <w:color w:val="auto"/>
                <w:sz w:val="22"/>
                <w:szCs w:val="22"/>
                <w:lang w:eastAsia="en-GB"/>
              </w:rPr>
              <w:tab/>
            </w:r>
            <w:r w:rsidR="000A03DA" w:rsidRPr="00C22874">
              <w:rPr>
                <w:rStyle w:val="Hyperlink"/>
                <w:rFonts w:eastAsia="Times New Roman"/>
                <w:noProof/>
              </w:rPr>
              <w:t>Personal Care</w:t>
            </w:r>
            <w:r w:rsidR="000A03DA">
              <w:rPr>
                <w:noProof/>
                <w:webHidden/>
              </w:rPr>
              <w:tab/>
            </w:r>
            <w:r w:rsidR="000A03DA">
              <w:rPr>
                <w:noProof/>
                <w:webHidden/>
              </w:rPr>
              <w:fldChar w:fldCharType="begin"/>
            </w:r>
            <w:r w:rsidR="000A03DA">
              <w:rPr>
                <w:noProof/>
                <w:webHidden/>
              </w:rPr>
              <w:instrText xml:space="preserve"> PAGEREF _Toc110514221 \h </w:instrText>
            </w:r>
            <w:r w:rsidR="000A03DA">
              <w:rPr>
                <w:noProof/>
                <w:webHidden/>
              </w:rPr>
            </w:r>
            <w:r w:rsidR="000A03DA">
              <w:rPr>
                <w:noProof/>
                <w:webHidden/>
              </w:rPr>
              <w:fldChar w:fldCharType="separate"/>
            </w:r>
            <w:r w:rsidR="000A03DA">
              <w:rPr>
                <w:noProof/>
                <w:webHidden/>
              </w:rPr>
              <w:t>5</w:t>
            </w:r>
            <w:r w:rsidR="000A03DA">
              <w:rPr>
                <w:noProof/>
                <w:webHidden/>
              </w:rPr>
              <w:fldChar w:fldCharType="end"/>
            </w:r>
          </w:hyperlink>
        </w:p>
        <w:p w14:paraId="25A5251A" w14:textId="1F6EA08A" w:rsidR="000A03DA" w:rsidRDefault="00297480">
          <w:pPr>
            <w:pStyle w:val="TOC1"/>
            <w:tabs>
              <w:tab w:val="left" w:pos="440"/>
              <w:tab w:val="right" w:leader="dot" w:pos="9016"/>
            </w:tabs>
            <w:rPr>
              <w:rFonts w:asciiTheme="minorHAnsi" w:hAnsiTheme="minorHAnsi" w:cstheme="minorBidi"/>
              <w:noProof/>
              <w:color w:val="auto"/>
              <w:sz w:val="22"/>
              <w:szCs w:val="22"/>
              <w:lang w:eastAsia="en-GB"/>
            </w:rPr>
          </w:pPr>
          <w:hyperlink w:anchor="_Toc110514222" w:history="1">
            <w:r w:rsidR="000A03DA" w:rsidRPr="00C22874">
              <w:rPr>
                <w:rStyle w:val="Hyperlink"/>
                <w:rFonts w:eastAsia="Times New Roman"/>
                <w:noProof/>
              </w:rPr>
              <w:t>5</w:t>
            </w:r>
            <w:r w:rsidR="000A03DA">
              <w:rPr>
                <w:rFonts w:asciiTheme="minorHAnsi" w:hAnsiTheme="minorHAnsi" w:cstheme="minorBidi"/>
                <w:noProof/>
                <w:color w:val="auto"/>
                <w:sz w:val="22"/>
                <w:szCs w:val="22"/>
                <w:lang w:eastAsia="en-GB"/>
              </w:rPr>
              <w:tab/>
            </w:r>
            <w:r w:rsidR="000A03DA" w:rsidRPr="00C22874">
              <w:rPr>
                <w:rStyle w:val="Hyperlink"/>
                <w:rFonts w:eastAsia="Times New Roman"/>
                <w:noProof/>
              </w:rPr>
              <w:t>Mobile Phones</w:t>
            </w:r>
            <w:r w:rsidR="000A03DA">
              <w:rPr>
                <w:noProof/>
                <w:webHidden/>
              </w:rPr>
              <w:tab/>
            </w:r>
            <w:r w:rsidR="000A03DA">
              <w:rPr>
                <w:noProof/>
                <w:webHidden/>
              </w:rPr>
              <w:fldChar w:fldCharType="begin"/>
            </w:r>
            <w:r w:rsidR="000A03DA">
              <w:rPr>
                <w:noProof/>
                <w:webHidden/>
              </w:rPr>
              <w:instrText xml:space="preserve"> PAGEREF _Toc110514222 \h </w:instrText>
            </w:r>
            <w:r w:rsidR="000A03DA">
              <w:rPr>
                <w:noProof/>
                <w:webHidden/>
              </w:rPr>
            </w:r>
            <w:r w:rsidR="000A03DA">
              <w:rPr>
                <w:noProof/>
                <w:webHidden/>
              </w:rPr>
              <w:fldChar w:fldCharType="separate"/>
            </w:r>
            <w:r w:rsidR="000A03DA">
              <w:rPr>
                <w:noProof/>
                <w:webHidden/>
              </w:rPr>
              <w:t>5</w:t>
            </w:r>
            <w:r w:rsidR="000A03DA">
              <w:rPr>
                <w:noProof/>
                <w:webHidden/>
              </w:rPr>
              <w:fldChar w:fldCharType="end"/>
            </w:r>
          </w:hyperlink>
        </w:p>
        <w:p w14:paraId="4B8D2831" w14:textId="0BA95521" w:rsidR="000A03DA" w:rsidRDefault="00297480">
          <w:pPr>
            <w:pStyle w:val="TOC1"/>
            <w:tabs>
              <w:tab w:val="left" w:pos="440"/>
              <w:tab w:val="right" w:leader="dot" w:pos="9016"/>
            </w:tabs>
            <w:rPr>
              <w:rFonts w:asciiTheme="minorHAnsi" w:hAnsiTheme="minorHAnsi" w:cstheme="minorBidi"/>
              <w:noProof/>
              <w:color w:val="auto"/>
              <w:sz w:val="22"/>
              <w:szCs w:val="22"/>
              <w:lang w:eastAsia="en-GB"/>
            </w:rPr>
          </w:pPr>
          <w:hyperlink w:anchor="_Toc110514223" w:history="1">
            <w:r w:rsidR="000A03DA" w:rsidRPr="00C22874">
              <w:rPr>
                <w:rStyle w:val="Hyperlink"/>
                <w:rFonts w:eastAsia="Times New Roman"/>
                <w:noProof/>
              </w:rPr>
              <w:t>6</w:t>
            </w:r>
            <w:r w:rsidR="000A03DA">
              <w:rPr>
                <w:rFonts w:asciiTheme="minorHAnsi" w:hAnsiTheme="minorHAnsi" w:cstheme="minorBidi"/>
                <w:noProof/>
                <w:color w:val="auto"/>
                <w:sz w:val="22"/>
                <w:szCs w:val="22"/>
                <w:lang w:eastAsia="en-GB"/>
              </w:rPr>
              <w:tab/>
            </w:r>
            <w:r w:rsidR="000A03DA" w:rsidRPr="00C22874">
              <w:rPr>
                <w:rStyle w:val="Hyperlink"/>
                <w:rFonts w:eastAsia="Times New Roman"/>
                <w:noProof/>
              </w:rPr>
              <w:t>Landline Phones</w:t>
            </w:r>
            <w:r w:rsidR="000A03DA">
              <w:rPr>
                <w:noProof/>
                <w:webHidden/>
              </w:rPr>
              <w:tab/>
            </w:r>
            <w:r w:rsidR="000A03DA">
              <w:rPr>
                <w:noProof/>
                <w:webHidden/>
              </w:rPr>
              <w:fldChar w:fldCharType="begin"/>
            </w:r>
            <w:r w:rsidR="000A03DA">
              <w:rPr>
                <w:noProof/>
                <w:webHidden/>
              </w:rPr>
              <w:instrText xml:space="preserve"> PAGEREF _Toc110514223 \h </w:instrText>
            </w:r>
            <w:r w:rsidR="000A03DA">
              <w:rPr>
                <w:noProof/>
                <w:webHidden/>
              </w:rPr>
            </w:r>
            <w:r w:rsidR="000A03DA">
              <w:rPr>
                <w:noProof/>
                <w:webHidden/>
              </w:rPr>
              <w:fldChar w:fldCharType="separate"/>
            </w:r>
            <w:r w:rsidR="000A03DA">
              <w:rPr>
                <w:noProof/>
                <w:webHidden/>
              </w:rPr>
              <w:t>6</w:t>
            </w:r>
            <w:r w:rsidR="000A03DA">
              <w:rPr>
                <w:noProof/>
                <w:webHidden/>
              </w:rPr>
              <w:fldChar w:fldCharType="end"/>
            </w:r>
          </w:hyperlink>
        </w:p>
        <w:p w14:paraId="014BC02A" w14:textId="1382AAC5" w:rsidR="000A03DA" w:rsidRDefault="00297480">
          <w:pPr>
            <w:pStyle w:val="TOC1"/>
            <w:tabs>
              <w:tab w:val="left" w:pos="440"/>
              <w:tab w:val="right" w:leader="dot" w:pos="9016"/>
            </w:tabs>
            <w:rPr>
              <w:rFonts w:asciiTheme="minorHAnsi" w:hAnsiTheme="minorHAnsi" w:cstheme="minorBidi"/>
              <w:noProof/>
              <w:color w:val="auto"/>
              <w:sz w:val="22"/>
              <w:szCs w:val="22"/>
              <w:lang w:eastAsia="en-GB"/>
            </w:rPr>
          </w:pPr>
          <w:hyperlink w:anchor="_Toc110514224" w:history="1">
            <w:r w:rsidR="000A03DA" w:rsidRPr="00C22874">
              <w:rPr>
                <w:rStyle w:val="Hyperlink"/>
                <w:noProof/>
              </w:rPr>
              <w:t>7</w:t>
            </w:r>
            <w:r w:rsidR="000A03DA">
              <w:rPr>
                <w:rFonts w:asciiTheme="minorHAnsi" w:hAnsiTheme="minorHAnsi" w:cstheme="minorBidi"/>
                <w:noProof/>
                <w:color w:val="auto"/>
                <w:sz w:val="22"/>
                <w:szCs w:val="22"/>
                <w:lang w:eastAsia="en-GB"/>
              </w:rPr>
              <w:tab/>
            </w:r>
            <w:r w:rsidR="000A03DA" w:rsidRPr="00C22874">
              <w:rPr>
                <w:rStyle w:val="Hyperlink"/>
                <w:noProof/>
              </w:rPr>
              <w:t>Room Searches</w:t>
            </w:r>
            <w:r w:rsidR="000A03DA">
              <w:rPr>
                <w:noProof/>
                <w:webHidden/>
              </w:rPr>
              <w:tab/>
            </w:r>
            <w:r w:rsidR="000A03DA">
              <w:rPr>
                <w:noProof/>
                <w:webHidden/>
              </w:rPr>
              <w:fldChar w:fldCharType="begin"/>
            </w:r>
            <w:r w:rsidR="000A03DA">
              <w:rPr>
                <w:noProof/>
                <w:webHidden/>
              </w:rPr>
              <w:instrText xml:space="preserve"> PAGEREF _Toc110514224 \h </w:instrText>
            </w:r>
            <w:r w:rsidR="000A03DA">
              <w:rPr>
                <w:noProof/>
                <w:webHidden/>
              </w:rPr>
            </w:r>
            <w:r w:rsidR="000A03DA">
              <w:rPr>
                <w:noProof/>
                <w:webHidden/>
              </w:rPr>
              <w:fldChar w:fldCharType="separate"/>
            </w:r>
            <w:r w:rsidR="000A03DA">
              <w:rPr>
                <w:noProof/>
                <w:webHidden/>
              </w:rPr>
              <w:t>6</w:t>
            </w:r>
            <w:r w:rsidR="000A03DA">
              <w:rPr>
                <w:noProof/>
                <w:webHidden/>
              </w:rPr>
              <w:fldChar w:fldCharType="end"/>
            </w:r>
          </w:hyperlink>
        </w:p>
        <w:p w14:paraId="5945DA66" w14:textId="38BF7D03" w:rsidR="00743FA8" w:rsidRDefault="00743FA8" w:rsidP="00743FA8">
          <w:pPr>
            <w:pStyle w:val="TOC2"/>
          </w:pPr>
          <w:r>
            <w:rPr>
              <w:b/>
              <w:bCs/>
              <w:noProof/>
            </w:rPr>
            <w:fldChar w:fldCharType="end"/>
          </w:r>
        </w:p>
      </w:sdtContent>
    </w:sdt>
    <w:p w14:paraId="665C15BA" w14:textId="6DF5C4F0" w:rsidR="00F0792F" w:rsidRPr="00743FA8" w:rsidRDefault="00F0792F" w:rsidP="00743FA8">
      <w:pPr>
        <w:pStyle w:val="Heading1"/>
      </w:pPr>
      <w:bookmarkStart w:id="0" w:name="_Toc110514218"/>
      <w:r w:rsidRPr="00743FA8">
        <w:lastRenderedPageBreak/>
        <w:t>1</w:t>
      </w:r>
      <w:r w:rsidRPr="00743FA8">
        <w:tab/>
        <w:t>Introduction</w:t>
      </w:r>
      <w:bookmarkEnd w:id="0"/>
    </w:p>
    <w:p w14:paraId="09C958B5" w14:textId="1CD6060C" w:rsidR="00F0792F" w:rsidRPr="00F0792F" w:rsidRDefault="00F0792F" w:rsidP="00743FA8">
      <w:pPr>
        <w:autoSpaceDE w:val="0"/>
        <w:autoSpaceDN w:val="0"/>
        <w:adjustRightInd w:val="0"/>
        <w:spacing w:before="0" w:after="120" w:line="240" w:lineRule="auto"/>
        <w:ind w:left="709" w:hanging="709"/>
        <w:jc w:val="both"/>
        <w:rPr>
          <w:rFonts w:eastAsia="Times New Roman"/>
          <w:color w:val="auto"/>
        </w:rPr>
      </w:pPr>
      <w:r w:rsidRPr="00F0792F">
        <w:rPr>
          <w:rFonts w:eastAsia="Times New Roman"/>
          <w:color w:val="auto"/>
        </w:rPr>
        <w:t>1.1</w:t>
      </w:r>
      <w:r w:rsidRPr="00F0792F">
        <w:rPr>
          <w:rFonts w:eastAsia="Times New Roman"/>
          <w:color w:val="auto"/>
        </w:rPr>
        <w:tab/>
        <w:t xml:space="preserve">Young people’s need for privacy and confidentiality should be respected by all carers in ways which are consistent with ‘good parenting’. However, young people need </w:t>
      </w:r>
      <w:r w:rsidR="00A32144">
        <w:rPr>
          <w:rFonts w:eastAsia="Times New Roman"/>
          <w:color w:val="auto"/>
        </w:rPr>
        <w:t xml:space="preserve">to </w:t>
      </w:r>
      <w:r w:rsidRPr="00F0792F">
        <w:rPr>
          <w:rFonts w:eastAsia="Times New Roman"/>
          <w:color w:val="auto"/>
        </w:rPr>
        <w:t>be made aware that there are boundaries to privacy and confidentiality, with respect to welfare and safeguarding.</w:t>
      </w:r>
    </w:p>
    <w:p w14:paraId="5F6622AC" w14:textId="77777777" w:rsidR="00F0792F" w:rsidRPr="00F0792F" w:rsidRDefault="00F0792F" w:rsidP="00743FA8">
      <w:pPr>
        <w:spacing w:before="0" w:after="120" w:line="240" w:lineRule="auto"/>
        <w:ind w:left="720" w:hanging="720"/>
        <w:jc w:val="both"/>
        <w:rPr>
          <w:rFonts w:eastAsia="Times New Roman"/>
          <w:color w:val="auto"/>
        </w:rPr>
      </w:pPr>
      <w:r w:rsidRPr="00F0792F">
        <w:rPr>
          <w:rFonts w:eastAsia="Times New Roman"/>
          <w:color w:val="auto"/>
        </w:rPr>
        <w:t>1.2</w:t>
      </w:r>
      <w:r w:rsidRPr="00F0792F">
        <w:rPr>
          <w:rFonts w:eastAsia="Times New Roman"/>
          <w:color w:val="auto"/>
        </w:rPr>
        <w:tab/>
        <w:t>Those working with children/young people must make it clear that confidentiality may not be maintained if the disclosure of information is necessary in the interests of the child/young person.  Even in these circumstances, disclosure will be appropriate for the purpose and only to the extent necessary to achieve that purpose.</w:t>
      </w:r>
    </w:p>
    <w:p w14:paraId="62E97444" w14:textId="77777777" w:rsidR="00F0792F" w:rsidRPr="00F0792F" w:rsidRDefault="00F0792F" w:rsidP="00743FA8">
      <w:pPr>
        <w:spacing w:before="0" w:after="240" w:line="240" w:lineRule="auto"/>
        <w:ind w:left="720" w:hanging="720"/>
        <w:jc w:val="both"/>
        <w:rPr>
          <w:rFonts w:eastAsia="Times New Roman"/>
          <w:color w:val="auto"/>
        </w:rPr>
      </w:pPr>
      <w:r w:rsidRPr="00F0792F">
        <w:rPr>
          <w:rFonts w:eastAsia="Times New Roman"/>
          <w:color w:val="auto"/>
        </w:rPr>
        <w:t>1.3</w:t>
      </w:r>
      <w:r w:rsidRPr="00F0792F">
        <w:rPr>
          <w:rFonts w:eastAsia="Times New Roman"/>
          <w:color w:val="auto"/>
        </w:rPr>
        <w:tab/>
        <w:t>Children/young people should be informed of the circumstances in which information about them will be shared with others.  It should be made clear that in each case the information passed on will only be what is relevant and on a ‘need to know’ basis.</w:t>
      </w:r>
    </w:p>
    <w:p w14:paraId="726468B2" w14:textId="7FCCD948" w:rsidR="00F0792F" w:rsidRPr="00743FA8" w:rsidRDefault="00F0792F" w:rsidP="00743FA8">
      <w:pPr>
        <w:pStyle w:val="Heading1"/>
      </w:pPr>
      <w:bookmarkStart w:id="1" w:name="_Toc110514219"/>
      <w:r w:rsidRPr="00743FA8">
        <w:t>2</w:t>
      </w:r>
      <w:r w:rsidR="00743FA8">
        <w:tab/>
      </w:r>
      <w:r w:rsidRPr="00743FA8">
        <w:t>Aims and Principles of the Policy</w:t>
      </w:r>
      <w:bookmarkEnd w:id="1"/>
    </w:p>
    <w:p w14:paraId="61566D17" w14:textId="77777777" w:rsidR="00F0792F" w:rsidRPr="00F0792F" w:rsidRDefault="00F0792F" w:rsidP="00743FA8">
      <w:pPr>
        <w:spacing w:before="0" w:after="120" w:line="240" w:lineRule="auto"/>
        <w:ind w:left="720" w:hanging="720"/>
        <w:jc w:val="both"/>
        <w:rPr>
          <w:rFonts w:eastAsia="Times New Roman"/>
          <w:color w:val="auto"/>
        </w:rPr>
      </w:pPr>
      <w:r w:rsidRPr="00F0792F">
        <w:rPr>
          <w:rFonts w:eastAsia="Times New Roman"/>
          <w:color w:val="auto"/>
          <w:lang w:eastAsia="en-GB"/>
        </w:rPr>
        <w:t>2.1</w:t>
      </w:r>
      <w:r w:rsidRPr="00F0792F">
        <w:rPr>
          <w:rFonts w:ascii="Times New Roman" w:eastAsia="Times New Roman" w:hAnsi="Times New Roman" w:cs="Times New Roman"/>
          <w:color w:val="auto"/>
          <w:sz w:val="20"/>
          <w:szCs w:val="20"/>
          <w:lang w:eastAsia="en-GB"/>
        </w:rPr>
        <w:tab/>
      </w:r>
      <w:r w:rsidRPr="00F0792F">
        <w:rPr>
          <w:rFonts w:eastAsia="Times New Roman"/>
          <w:color w:val="auto"/>
        </w:rPr>
        <w:t xml:space="preserve">Each young person’s individual needs and wishes, with regard to issues of privacy and confidentiality, will be </w:t>
      </w:r>
      <w:proofErr w:type="gramStart"/>
      <w:r w:rsidRPr="00F0792F">
        <w:rPr>
          <w:rFonts w:eastAsia="Times New Roman"/>
          <w:color w:val="auto"/>
        </w:rPr>
        <w:t>taken into account</w:t>
      </w:r>
      <w:proofErr w:type="gramEnd"/>
      <w:r w:rsidRPr="00F0792F">
        <w:rPr>
          <w:rFonts w:eastAsia="Times New Roman"/>
          <w:color w:val="auto"/>
        </w:rPr>
        <w:t xml:space="preserve"> when developing their individual Care and Placement Plans. </w:t>
      </w:r>
    </w:p>
    <w:p w14:paraId="6B378E57" w14:textId="055F4AA2" w:rsidR="00F0792F" w:rsidRPr="00F0792F" w:rsidRDefault="00F0792F" w:rsidP="00743FA8">
      <w:pPr>
        <w:pStyle w:val="ListParagraph"/>
        <w:numPr>
          <w:ilvl w:val="1"/>
          <w:numId w:val="9"/>
        </w:numPr>
        <w:spacing w:before="0" w:after="240" w:line="240" w:lineRule="auto"/>
        <w:contextualSpacing w:val="0"/>
        <w:jc w:val="both"/>
        <w:rPr>
          <w:rFonts w:eastAsia="Times New Roman"/>
          <w:color w:val="auto"/>
        </w:rPr>
      </w:pPr>
      <w:r w:rsidRPr="00F0792F">
        <w:rPr>
          <w:rFonts w:eastAsia="Times New Roman"/>
          <w:color w:val="auto"/>
        </w:rPr>
        <w:t>Children/young people’s privacy will be respected.</w:t>
      </w:r>
    </w:p>
    <w:p w14:paraId="73469292" w14:textId="15ADC0A0" w:rsidR="00F0792F" w:rsidRPr="00F0792F" w:rsidRDefault="00F0792F" w:rsidP="00F0792F">
      <w:pPr>
        <w:pStyle w:val="Heading1"/>
        <w:rPr>
          <w:rFonts w:eastAsia="Times New Roman"/>
        </w:rPr>
      </w:pPr>
      <w:bookmarkStart w:id="2" w:name="_Toc110514220"/>
      <w:r>
        <w:rPr>
          <w:rFonts w:eastAsia="Times New Roman"/>
        </w:rPr>
        <w:t>3</w:t>
      </w:r>
      <w:r w:rsidR="00743FA8">
        <w:rPr>
          <w:rFonts w:eastAsia="Times New Roman"/>
        </w:rPr>
        <w:tab/>
      </w:r>
      <w:r w:rsidRPr="00F0792F">
        <w:rPr>
          <w:rFonts w:eastAsia="Times New Roman"/>
        </w:rPr>
        <w:t>Bedrooms</w:t>
      </w:r>
      <w:bookmarkEnd w:id="2"/>
    </w:p>
    <w:p w14:paraId="2B833BEB" w14:textId="77777777" w:rsidR="00F0792F" w:rsidRPr="00F0792F" w:rsidRDefault="00F0792F" w:rsidP="00743FA8">
      <w:pPr>
        <w:autoSpaceDE w:val="0"/>
        <w:autoSpaceDN w:val="0"/>
        <w:adjustRightInd w:val="0"/>
        <w:spacing w:before="0" w:after="120" w:line="240" w:lineRule="auto"/>
        <w:ind w:left="720" w:hanging="720"/>
        <w:jc w:val="both"/>
        <w:rPr>
          <w:rFonts w:eastAsia="Times New Roman"/>
          <w:color w:val="auto"/>
        </w:rPr>
      </w:pPr>
      <w:r w:rsidRPr="00F0792F">
        <w:rPr>
          <w:rFonts w:eastAsia="Times New Roman"/>
          <w:bCs/>
          <w:color w:val="auto"/>
        </w:rPr>
        <w:t>3.1</w:t>
      </w:r>
      <w:r w:rsidRPr="00F0792F">
        <w:rPr>
          <w:rFonts w:eastAsia="Times New Roman"/>
          <w:bCs/>
          <w:color w:val="auto"/>
        </w:rPr>
        <w:tab/>
        <w:t>As a general rule</w:t>
      </w:r>
      <w:r w:rsidRPr="00F0792F">
        <w:rPr>
          <w:rFonts w:eastAsia="Times New Roman"/>
          <w:b/>
          <w:bCs/>
          <w:color w:val="auto"/>
        </w:rPr>
        <w:t xml:space="preserve">, </w:t>
      </w:r>
      <w:r w:rsidRPr="00F0792F">
        <w:rPr>
          <w:rFonts w:eastAsia="Times New Roman"/>
          <w:color w:val="auto"/>
        </w:rPr>
        <w:t>young people’s bedrooms should be regarded as their own private space. Children/young people’s bedrooms should be pleasantly furnished, and be equipped and decorated in a manner appropriate to their individual needs, interests and choices. Children/young people should be encouraged to personalise their bedrooms, with posters, pictures and personal items of their choice.</w:t>
      </w:r>
    </w:p>
    <w:p w14:paraId="2AE0E062" w14:textId="77777777" w:rsidR="00F0792F" w:rsidRPr="00F0792F" w:rsidRDefault="00F0792F" w:rsidP="00743FA8">
      <w:pPr>
        <w:spacing w:before="0" w:after="120" w:line="240" w:lineRule="auto"/>
        <w:ind w:left="720" w:hanging="720"/>
        <w:jc w:val="both"/>
        <w:rPr>
          <w:rFonts w:eastAsia="Times New Roman"/>
          <w:color w:val="auto"/>
        </w:rPr>
      </w:pPr>
      <w:r w:rsidRPr="00F0792F">
        <w:rPr>
          <w:rFonts w:eastAsia="Times New Roman"/>
          <w:color w:val="auto"/>
        </w:rPr>
        <w:t>3.2</w:t>
      </w:r>
      <w:r w:rsidRPr="00F0792F">
        <w:rPr>
          <w:rFonts w:eastAsia="Times New Roman"/>
          <w:color w:val="auto"/>
        </w:rPr>
        <w:tab/>
        <w:t>Children/young people should have adequate and safe storage for their belongings and medicines, if administering their own medication. </w:t>
      </w:r>
    </w:p>
    <w:p w14:paraId="58F47646" w14:textId="77777777" w:rsidR="00F0792F" w:rsidRPr="00F0792F" w:rsidRDefault="00F0792F" w:rsidP="00743FA8">
      <w:pPr>
        <w:spacing w:before="0" w:after="120" w:line="240" w:lineRule="auto"/>
        <w:ind w:left="720" w:hanging="720"/>
        <w:jc w:val="both"/>
        <w:rPr>
          <w:rFonts w:eastAsia="Times New Roman"/>
          <w:color w:val="auto"/>
        </w:rPr>
      </w:pPr>
      <w:r w:rsidRPr="00F0792F">
        <w:rPr>
          <w:rFonts w:eastAsia="Times New Roman"/>
          <w:color w:val="auto"/>
        </w:rPr>
        <w:t>3.3</w:t>
      </w:r>
      <w:r w:rsidRPr="00F0792F">
        <w:rPr>
          <w:rFonts w:eastAsia="Times New Roman"/>
          <w:color w:val="auto"/>
        </w:rPr>
        <w:tab/>
        <w:t>To safeguard children/young people or their belongings, bedrooms are fitted with locks.  Keys must be made available to the child/young person and another key made available to carers for health and safety purposes.</w:t>
      </w:r>
    </w:p>
    <w:p w14:paraId="4AC8F8DA" w14:textId="77777777" w:rsidR="00F0792F" w:rsidRPr="00F0792F" w:rsidRDefault="00F0792F" w:rsidP="00743FA8">
      <w:pPr>
        <w:spacing w:before="0" w:after="120" w:line="240" w:lineRule="auto"/>
        <w:ind w:left="720" w:hanging="720"/>
        <w:jc w:val="both"/>
        <w:rPr>
          <w:rFonts w:eastAsia="Times New Roman"/>
          <w:color w:val="auto"/>
        </w:rPr>
      </w:pPr>
      <w:r w:rsidRPr="00F0792F">
        <w:rPr>
          <w:rFonts w:ascii="ArialMT" w:eastAsia="Times New Roman" w:hAnsi="ArialMT" w:cs="ArialMT"/>
          <w:color w:val="auto"/>
        </w:rPr>
        <w:t>3.4</w:t>
      </w:r>
      <w:r w:rsidRPr="00F0792F">
        <w:rPr>
          <w:rFonts w:ascii="ArialMT" w:eastAsia="Times New Roman" w:hAnsi="ArialMT" w:cs="ArialMT"/>
          <w:color w:val="auto"/>
        </w:rPr>
        <w:tab/>
        <w:t>When a young person is admitted to the home, they should be advised about the procedures for carers entering bedrooms and in the event of concerns, the procedure for searching bedrooms.</w:t>
      </w:r>
    </w:p>
    <w:p w14:paraId="5D6B9A98" w14:textId="77777777" w:rsidR="00F0792F" w:rsidRPr="00F0792F" w:rsidRDefault="00F0792F" w:rsidP="00743FA8">
      <w:pPr>
        <w:numPr>
          <w:ilvl w:val="2"/>
          <w:numId w:val="4"/>
        </w:numPr>
        <w:spacing w:before="0" w:after="120" w:line="240" w:lineRule="auto"/>
        <w:jc w:val="both"/>
        <w:rPr>
          <w:rFonts w:ascii="ArialMT" w:eastAsia="Times New Roman" w:hAnsi="ArialMT" w:cs="ArialMT"/>
          <w:color w:val="auto"/>
        </w:rPr>
      </w:pPr>
      <w:r w:rsidRPr="00F0792F">
        <w:rPr>
          <w:rFonts w:eastAsia="Times New Roman"/>
          <w:color w:val="auto"/>
        </w:rPr>
        <w:t xml:space="preserve">Unless there are exceptional circumstances, residential carers should always knock on the door before entering children/young people’s bedrooms; and then only enter with their permission. </w:t>
      </w:r>
      <w:r w:rsidRPr="00F0792F">
        <w:rPr>
          <w:rFonts w:ascii="ArialMT" w:eastAsia="Times New Roman" w:hAnsi="ArialMT" w:cs="ArialMT"/>
          <w:color w:val="auto"/>
        </w:rPr>
        <w:t>Carers should talk through the door to the young person asking them to answer the door and must ascertain whether the young person is dressed and decent.</w:t>
      </w:r>
    </w:p>
    <w:p w14:paraId="70B2BC84" w14:textId="77777777" w:rsidR="00F0792F" w:rsidRPr="00F0792F" w:rsidRDefault="00F0792F" w:rsidP="00743FA8">
      <w:pPr>
        <w:autoSpaceDE w:val="0"/>
        <w:autoSpaceDN w:val="0"/>
        <w:adjustRightInd w:val="0"/>
        <w:spacing w:before="0" w:after="120" w:line="240" w:lineRule="auto"/>
        <w:ind w:left="709" w:hanging="709"/>
        <w:jc w:val="both"/>
        <w:rPr>
          <w:rFonts w:ascii="ArialMT" w:eastAsia="Times New Roman" w:hAnsi="ArialMT" w:cs="ArialMT"/>
          <w:color w:val="auto"/>
        </w:rPr>
      </w:pPr>
      <w:r w:rsidRPr="00F0792F">
        <w:rPr>
          <w:rFonts w:ascii="ArialMT" w:eastAsia="Times New Roman" w:hAnsi="ArialMT" w:cs="ArialMT"/>
          <w:color w:val="auto"/>
        </w:rPr>
        <w:lastRenderedPageBreak/>
        <w:t xml:space="preserve">3.6 </w:t>
      </w:r>
      <w:r w:rsidRPr="00F0792F">
        <w:rPr>
          <w:rFonts w:ascii="ArialMT" w:eastAsia="Times New Roman" w:hAnsi="ArialMT" w:cs="ArialMT"/>
          <w:color w:val="auto"/>
        </w:rPr>
        <w:tab/>
        <w:t>In the event that the young person is refusing to answer, or is being abusive, and it is essential to gain admission, carers can enter the room without the young person’s consent. Carers must inform the young person of their intention to enter if consent has not been given.</w:t>
      </w:r>
    </w:p>
    <w:p w14:paraId="06BC2C14" w14:textId="77777777" w:rsidR="00F0792F" w:rsidRPr="00F0792F" w:rsidRDefault="00F0792F" w:rsidP="00743FA8">
      <w:pPr>
        <w:autoSpaceDE w:val="0"/>
        <w:autoSpaceDN w:val="0"/>
        <w:adjustRightInd w:val="0"/>
        <w:spacing w:before="0" w:after="120" w:line="240" w:lineRule="auto"/>
        <w:ind w:left="709" w:hanging="709"/>
        <w:jc w:val="both"/>
        <w:rPr>
          <w:rFonts w:ascii="ArialMT" w:eastAsia="Times New Roman" w:hAnsi="ArialMT" w:cs="ArialMT"/>
          <w:color w:val="auto"/>
        </w:rPr>
      </w:pPr>
      <w:r w:rsidRPr="00F0792F">
        <w:rPr>
          <w:rFonts w:ascii="ArialMT" w:eastAsia="Times New Roman" w:hAnsi="ArialMT" w:cs="ArialMT"/>
          <w:color w:val="auto"/>
        </w:rPr>
        <w:t>3.7</w:t>
      </w:r>
      <w:r w:rsidRPr="00F0792F">
        <w:rPr>
          <w:rFonts w:ascii="ArialMT" w:eastAsia="Times New Roman" w:hAnsi="ArialMT" w:cs="ArialMT"/>
          <w:color w:val="auto"/>
        </w:rPr>
        <w:tab/>
      </w:r>
      <w:r w:rsidRPr="00F0792F">
        <w:rPr>
          <w:rFonts w:eastAsia="Times New Roman"/>
          <w:color w:val="auto"/>
        </w:rPr>
        <w:t>Circumstances where residential carers may have to enter a child/young person’s bedroom without waiting for permission are:</w:t>
      </w:r>
    </w:p>
    <w:p w14:paraId="7BF3AC44" w14:textId="4E1B8EC8" w:rsidR="00F0792F" w:rsidRPr="00F0792F" w:rsidRDefault="00F0792F" w:rsidP="00743FA8">
      <w:pPr>
        <w:numPr>
          <w:ilvl w:val="0"/>
          <w:numId w:val="1"/>
        </w:numPr>
        <w:spacing w:before="0" w:after="120" w:line="240" w:lineRule="auto"/>
        <w:ind w:left="1134" w:hanging="425"/>
        <w:jc w:val="both"/>
        <w:rPr>
          <w:rFonts w:eastAsia="Times New Roman"/>
          <w:color w:val="auto"/>
        </w:rPr>
      </w:pPr>
      <w:r w:rsidRPr="00F0792F">
        <w:rPr>
          <w:rFonts w:eastAsia="Times New Roman"/>
          <w:color w:val="auto"/>
        </w:rPr>
        <w:t>To ensure the health and safety of the child/young person e.g. if they are ill or have cigarettes, lighter or matches and intends to use them in a dangerous manner</w:t>
      </w:r>
    </w:p>
    <w:p w14:paraId="4E24A4F6" w14:textId="0BA18297" w:rsidR="00F0792F" w:rsidRPr="00F0792F" w:rsidRDefault="00F0792F" w:rsidP="00743FA8">
      <w:pPr>
        <w:numPr>
          <w:ilvl w:val="0"/>
          <w:numId w:val="1"/>
        </w:numPr>
        <w:spacing w:before="0" w:after="120" w:line="240" w:lineRule="auto"/>
        <w:jc w:val="both"/>
        <w:rPr>
          <w:rFonts w:eastAsia="Times New Roman"/>
          <w:color w:val="auto"/>
        </w:rPr>
      </w:pPr>
      <w:r w:rsidRPr="00F0792F">
        <w:rPr>
          <w:rFonts w:eastAsia="Times New Roman"/>
          <w:color w:val="auto"/>
        </w:rPr>
        <w:t>To wake a heavy sleeper, return or remove soiled clothing (although, in these circumstances, the child/young person should have been told/warned that this may be necessary)</w:t>
      </w:r>
    </w:p>
    <w:p w14:paraId="6ED95FBC" w14:textId="77777777" w:rsidR="00F0792F" w:rsidRPr="00F0792F" w:rsidRDefault="00F0792F" w:rsidP="00743FA8">
      <w:pPr>
        <w:numPr>
          <w:ilvl w:val="0"/>
          <w:numId w:val="1"/>
        </w:numPr>
        <w:spacing w:before="0" w:after="120" w:line="240" w:lineRule="auto"/>
        <w:jc w:val="both"/>
        <w:rPr>
          <w:rFonts w:eastAsia="Times New Roman"/>
          <w:color w:val="auto"/>
        </w:rPr>
      </w:pPr>
      <w:r w:rsidRPr="00F0792F">
        <w:rPr>
          <w:rFonts w:eastAsia="Times New Roman"/>
          <w:color w:val="auto"/>
        </w:rPr>
        <w:t>To take necessary action, including forcing entry, to protect the child/young person or others from injury or to prevent likely damage to property. </w:t>
      </w:r>
    </w:p>
    <w:p w14:paraId="243A9E7E" w14:textId="77777777" w:rsidR="00F0792F" w:rsidRPr="00F0792F" w:rsidRDefault="00F0792F" w:rsidP="00743FA8">
      <w:pPr>
        <w:numPr>
          <w:ilvl w:val="0"/>
          <w:numId w:val="1"/>
        </w:numPr>
        <w:spacing w:before="0" w:after="120" w:line="240" w:lineRule="auto"/>
        <w:jc w:val="both"/>
        <w:rPr>
          <w:rFonts w:ascii="ArialMT" w:eastAsia="Times New Roman" w:hAnsi="ArialMT" w:cs="ArialMT"/>
          <w:color w:val="auto"/>
        </w:rPr>
      </w:pPr>
      <w:r w:rsidRPr="00F0792F">
        <w:rPr>
          <w:rFonts w:eastAsia="Times New Roman"/>
          <w:color w:val="auto"/>
        </w:rPr>
        <w:t>It is believed the child may ha</w:t>
      </w:r>
      <w:r w:rsidRPr="00F0792F">
        <w:rPr>
          <w:rFonts w:ascii="ArialMT" w:eastAsia="Times New Roman" w:hAnsi="ArialMT" w:cs="ArialMT"/>
          <w:color w:val="auto"/>
        </w:rPr>
        <w:t>ve placed themselves in danger and their immediate safety is in question</w:t>
      </w:r>
    </w:p>
    <w:p w14:paraId="77DF1087" w14:textId="77777777" w:rsidR="00F0792F" w:rsidRPr="00F0792F" w:rsidRDefault="00F0792F" w:rsidP="00743FA8">
      <w:pPr>
        <w:numPr>
          <w:ilvl w:val="0"/>
          <w:numId w:val="1"/>
        </w:numPr>
        <w:spacing w:before="0" w:after="120" w:line="240" w:lineRule="auto"/>
        <w:jc w:val="both"/>
        <w:rPr>
          <w:rFonts w:ascii="ArialMT" w:eastAsia="Times New Roman" w:hAnsi="ArialMT" w:cs="ArialMT"/>
          <w:color w:val="auto"/>
        </w:rPr>
      </w:pPr>
      <w:r w:rsidRPr="00F0792F">
        <w:rPr>
          <w:rFonts w:eastAsia="Times New Roman"/>
          <w:color w:val="auto"/>
        </w:rPr>
        <w:t>It is believed the child may have</w:t>
      </w:r>
      <w:r w:rsidRPr="00F0792F">
        <w:rPr>
          <w:rFonts w:ascii="ArialMT" w:eastAsia="Times New Roman" w:hAnsi="ArialMT" w:cs="ArialMT"/>
          <w:color w:val="auto"/>
        </w:rPr>
        <w:t xml:space="preserve"> substances or articles in their room which are illegal or which are harmful to themselves or others</w:t>
      </w:r>
    </w:p>
    <w:p w14:paraId="4389F332" w14:textId="77777777" w:rsidR="00F0792F" w:rsidRPr="00F0792F" w:rsidRDefault="00F0792F" w:rsidP="00743FA8">
      <w:pPr>
        <w:numPr>
          <w:ilvl w:val="0"/>
          <w:numId w:val="1"/>
        </w:numPr>
        <w:spacing w:before="0" w:after="120" w:line="240" w:lineRule="auto"/>
        <w:jc w:val="both"/>
        <w:rPr>
          <w:rFonts w:eastAsia="Times New Roman"/>
          <w:color w:val="auto"/>
        </w:rPr>
      </w:pPr>
      <w:r w:rsidRPr="00F0792F">
        <w:rPr>
          <w:rFonts w:eastAsia="Times New Roman"/>
          <w:color w:val="auto"/>
        </w:rPr>
        <w:t xml:space="preserve">It is believed the child may have stolen property </w:t>
      </w:r>
    </w:p>
    <w:p w14:paraId="1E438B13" w14:textId="5141E43B" w:rsidR="00F0792F" w:rsidRPr="00F0792F" w:rsidRDefault="00F0792F" w:rsidP="00743FA8">
      <w:pPr>
        <w:numPr>
          <w:ilvl w:val="0"/>
          <w:numId w:val="1"/>
        </w:numPr>
        <w:spacing w:before="0" w:after="120" w:line="240" w:lineRule="auto"/>
        <w:jc w:val="both"/>
        <w:rPr>
          <w:rFonts w:eastAsia="Times New Roman"/>
          <w:color w:val="auto"/>
        </w:rPr>
      </w:pPr>
      <w:r w:rsidRPr="00F0792F">
        <w:rPr>
          <w:rFonts w:eastAsia="Times New Roman"/>
          <w:color w:val="auto"/>
        </w:rPr>
        <w:t xml:space="preserve">To look for information which may indicate the whereabouts of a missing child/ young person – </w:t>
      </w:r>
      <w:hyperlink r:id="rId9" w:history="1">
        <w:r w:rsidRPr="000A03DA">
          <w:rPr>
            <w:rStyle w:val="Hyperlink"/>
            <w:rFonts w:eastAsia="Times New Roman"/>
            <w:b/>
          </w:rPr>
          <w:t>Ref. LAC Procedures, Missing from Care</w:t>
        </w:r>
      </w:hyperlink>
      <w:r w:rsidRPr="00F0792F">
        <w:rPr>
          <w:rFonts w:eastAsia="Times New Roman"/>
          <w:b/>
          <w:color w:val="339966"/>
        </w:rPr>
        <w:t>.</w:t>
      </w:r>
    </w:p>
    <w:p w14:paraId="16E51ABF" w14:textId="77777777" w:rsidR="00F0792F" w:rsidRPr="00F0792F" w:rsidRDefault="00F0792F" w:rsidP="00743FA8">
      <w:pPr>
        <w:autoSpaceDE w:val="0"/>
        <w:autoSpaceDN w:val="0"/>
        <w:adjustRightInd w:val="0"/>
        <w:spacing w:before="0" w:after="120" w:line="240" w:lineRule="auto"/>
        <w:ind w:left="720" w:hanging="720"/>
        <w:jc w:val="both"/>
        <w:rPr>
          <w:rFonts w:ascii="ArialMT" w:eastAsia="Times New Roman" w:hAnsi="ArialMT" w:cs="ArialMT"/>
          <w:color w:val="auto"/>
        </w:rPr>
      </w:pPr>
      <w:r w:rsidRPr="00F0792F">
        <w:rPr>
          <w:rFonts w:ascii="ArialMT" w:eastAsia="Times New Roman" w:hAnsi="ArialMT" w:cs="ArialMT"/>
          <w:color w:val="auto"/>
        </w:rPr>
        <w:t>3.8</w:t>
      </w:r>
      <w:r w:rsidRPr="00F0792F">
        <w:rPr>
          <w:rFonts w:ascii="ArialMT" w:eastAsia="Times New Roman" w:hAnsi="ArialMT" w:cs="ArialMT"/>
          <w:color w:val="auto"/>
        </w:rPr>
        <w:tab/>
        <w:t>Good practice states that where possible two carers should be available if a decision has been made to enter a room without the young person’s consent and where the young person may be distressed, abusive, despondent or causing the carer(s) concern. However if the welfare of the young person is at risk then a room search can be completed by one carer</w:t>
      </w:r>
    </w:p>
    <w:p w14:paraId="2002BD5D" w14:textId="77777777" w:rsidR="00F0792F" w:rsidRPr="00F0792F" w:rsidRDefault="00F0792F" w:rsidP="00743FA8">
      <w:pPr>
        <w:autoSpaceDE w:val="0"/>
        <w:autoSpaceDN w:val="0"/>
        <w:adjustRightInd w:val="0"/>
        <w:spacing w:before="0" w:after="120" w:line="240" w:lineRule="auto"/>
        <w:ind w:left="720" w:hanging="720"/>
        <w:jc w:val="both"/>
        <w:rPr>
          <w:rFonts w:ascii="ArialMT" w:eastAsia="Times New Roman" w:hAnsi="ArialMT" w:cs="ArialMT"/>
          <w:color w:val="auto"/>
        </w:rPr>
      </w:pPr>
      <w:r w:rsidRPr="00F0792F">
        <w:rPr>
          <w:rFonts w:ascii="ArialMT" w:eastAsia="Times New Roman" w:hAnsi="ArialMT" w:cs="ArialMT"/>
          <w:color w:val="auto"/>
        </w:rPr>
        <w:t>3.9</w:t>
      </w:r>
      <w:r w:rsidRPr="00F0792F">
        <w:rPr>
          <w:rFonts w:ascii="ArialMT" w:eastAsia="Times New Roman" w:hAnsi="ArialMT" w:cs="ArialMT"/>
          <w:color w:val="auto"/>
        </w:rPr>
        <w:tab/>
        <w:t>When leaving the room carers must not lock the door if the young person is present. The young person must be able to remain in control of whether the door remains locked or unlocked.</w:t>
      </w:r>
    </w:p>
    <w:p w14:paraId="15969622" w14:textId="77777777" w:rsidR="00F0792F" w:rsidRPr="00F0792F" w:rsidRDefault="00F0792F" w:rsidP="00743FA8">
      <w:pPr>
        <w:spacing w:before="0" w:after="120" w:line="240" w:lineRule="auto"/>
        <w:ind w:left="720" w:hanging="720"/>
        <w:jc w:val="both"/>
        <w:rPr>
          <w:rFonts w:eastAsia="Times New Roman"/>
          <w:color w:val="auto"/>
        </w:rPr>
      </w:pPr>
      <w:r w:rsidRPr="00F0792F">
        <w:rPr>
          <w:rFonts w:eastAsia="Times New Roman"/>
          <w:color w:val="auto"/>
        </w:rPr>
        <w:t>3.10</w:t>
      </w:r>
      <w:r w:rsidRPr="00F0792F">
        <w:rPr>
          <w:rFonts w:eastAsia="Times New Roman"/>
          <w:color w:val="auto"/>
        </w:rPr>
        <w:tab/>
        <w:t>Residential carers should always record when they have entered a child/young person’s bedroom in any of the circumstances.  This is recorded in the room search log and detailed record with the child/young person.</w:t>
      </w:r>
    </w:p>
    <w:p w14:paraId="1DD92609" w14:textId="58A4FC89" w:rsidR="00F0792F" w:rsidRPr="00F0792F" w:rsidRDefault="00F0792F" w:rsidP="00743FA8">
      <w:pPr>
        <w:autoSpaceDE w:val="0"/>
        <w:autoSpaceDN w:val="0"/>
        <w:adjustRightInd w:val="0"/>
        <w:spacing w:before="0" w:after="120" w:line="240" w:lineRule="auto"/>
        <w:ind w:left="720" w:hanging="720"/>
        <w:jc w:val="both"/>
        <w:rPr>
          <w:rFonts w:eastAsia="Times New Roman"/>
          <w:color w:val="auto"/>
        </w:rPr>
      </w:pPr>
      <w:r w:rsidRPr="00F0792F">
        <w:rPr>
          <w:rFonts w:eastAsia="Times New Roman"/>
          <w:color w:val="auto"/>
        </w:rPr>
        <w:t>3.11</w:t>
      </w:r>
      <w:r w:rsidRPr="00F0792F">
        <w:rPr>
          <w:rFonts w:eastAsia="Times New Roman"/>
          <w:color w:val="auto"/>
        </w:rPr>
        <w:tab/>
        <w:t>If carers need to go into bedrooms when a young person is not already in their room, carers should ask beforehand. When entering a child/young person’s bedroom when they are not present, there must be respect for the child/young person’s privacy. For example if documents or the child/young person’s diary have been left out, they must not be routinely inspected, unless a specific risk has been identified and recorded. </w:t>
      </w:r>
    </w:p>
    <w:p w14:paraId="22F13C86" w14:textId="636945BB" w:rsidR="00F0792F" w:rsidRPr="00F0792F" w:rsidRDefault="00F0792F" w:rsidP="00743FA8">
      <w:pPr>
        <w:spacing w:before="0" w:after="120" w:line="240" w:lineRule="auto"/>
        <w:ind w:left="720" w:hanging="720"/>
        <w:jc w:val="both"/>
        <w:rPr>
          <w:rFonts w:eastAsia="Times New Roman"/>
          <w:color w:val="auto"/>
        </w:rPr>
      </w:pPr>
      <w:r w:rsidRPr="00F0792F">
        <w:rPr>
          <w:rFonts w:eastAsia="Times New Roman"/>
          <w:color w:val="auto"/>
        </w:rPr>
        <w:t>3.12</w:t>
      </w:r>
      <w:r w:rsidRPr="00F0792F">
        <w:rPr>
          <w:rFonts w:eastAsia="Times New Roman"/>
          <w:color w:val="auto"/>
        </w:rPr>
        <w:tab/>
        <w:t>Children/young people should have their own bedrooms wherever possible.</w:t>
      </w:r>
      <w:r w:rsidR="00920EC4">
        <w:rPr>
          <w:rFonts w:eastAsia="Times New Roman"/>
          <w:color w:val="auto"/>
        </w:rPr>
        <w:t xml:space="preserve"> </w:t>
      </w:r>
      <w:r w:rsidRPr="00F0792F">
        <w:rPr>
          <w:rFonts w:eastAsia="Times New Roman"/>
          <w:color w:val="auto"/>
        </w:rPr>
        <w:t>The risks associated with a child/young person sharing a bedroom must be assessed as part of the placement planning process before a decision is made to allow this and the outcome of the assessment should be shared in full with carers prior to the child/young person’s placement.</w:t>
      </w:r>
    </w:p>
    <w:p w14:paraId="203D15C2" w14:textId="77777777" w:rsidR="00F0792F" w:rsidRPr="00F0792F" w:rsidRDefault="00F0792F" w:rsidP="00743FA8">
      <w:pPr>
        <w:spacing w:before="0" w:after="120" w:line="240" w:lineRule="auto"/>
        <w:ind w:left="720" w:hanging="720"/>
        <w:jc w:val="both"/>
        <w:rPr>
          <w:rFonts w:eastAsia="Times New Roman"/>
          <w:color w:val="auto"/>
        </w:rPr>
      </w:pPr>
      <w:bookmarkStart w:id="3" w:name="2bedroom"/>
      <w:bookmarkStart w:id="4" w:name="3keys"/>
      <w:bookmarkStart w:id="5" w:name="4monit"/>
      <w:bookmarkStart w:id="6" w:name="5staff"/>
      <w:bookmarkStart w:id="7" w:name="6visit"/>
      <w:bookmarkEnd w:id="3"/>
      <w:bookmarkEnd w:id="4"/>
      <w:bookmarkEnd w:id="5"/>
      <w:bookmarkEnd w:id="6"/>
      <w:bookmarkEnd w:id="7"/>
      <w:r w:rsidRPr="00F0792F">
        <w:rPr>
          <w:rFonts w:eastAsia="Times New Roman"/>
          <w:color w:val="auto"/>
        </w:rPr>
        <w:lastRenderedPageBreak/>
        <w:t>3.13</w:t>
      </w:r>
      <w:r w:rsidRPr="00F0792F">
        <w:rPr>
          <w:rFonts w:eastAsia="Times New Roman"/>
          <w:color w:val="auto"/>
        </w:rPr>
        <w:tab/>
        <w:t>The risks associated with a child/young person receiving visitors in his/her bedroom must also be assessed before it is allowed. Where visitors are allowed in the child/young person’s bedroom, unless this is for personal care, the door should always be kept open while the visitor is there. In some circumstances this can be risk managed by staff in the home (siblings for example).</w:t>
      </w:r>
    </w:p>
    <w:p w14:paraId="41AA9DF3" w14:textId="77777777" w:rsidR="00F0792F" w:rsidRPr="00F0792F" w:rsidRDefault="00F0792F" w:rsidP="00743FA8">
      <w:pPr>
        <w:spacing w:before="0" w:after="240" w:line="240" w:lineRule="auto"/>
        <w:ind w:left="720" w:hanging="720"/>
        <w:jc w:val="both"/>
        <w:rPr>
          <w:rFonts w:eastAsia="Times New Roman"/>
          <w:color w:val="auto"/>
        </w:rPr>
      </w:pPr>
      <w:r w:rsidRPr="00F0792F">
        <w:rPr>
          <w:rFonts w:eastAsia="Times New Roman"/>
          <w:color w:val="auto"/>
        </w:rPr>
        <w:t>3.14</w:t>
      </w:r>
      <w:r w:rsidRPr="00F0792F">
        <w:rPr>
          <w:rFonts w:eastAsia="Times New Roman"/>
          <w:color w:val="auto"/>
        </w:rPr>
        <w:tab/>
        <w:t>Children/young people may not share bedrooms or receive visitors in their bedrooms unless this has been agreed between the social worker and residential worker and the child/young person’s views and wishes have been obtained and considered. These arrangements must be outlined in the Care Plan.</w:t>
      </w:r>
    </w:p>
    <w:p w14:paraId="72665B28" w14:textId="798C2DDC" w:rsidR="00F0792F" w:rsidRDefault="00F0792F" w:rsidP="00F0792F">
      <w:pPr>
        <w:pStyle w:val="Heading1"/>
        <w:rPr>
          <w:rFonts w:eastAsia="Times New Roman"/>
        </w:rPr>
      </w:pPr>
      <w:bookmarkStart w:id="8" w:name="_Toc110514221"/>
      <w:r w:rsidRPr="00F0792F">
        <w:rPr>
          <w:rFonts w:eastAsia="Times New Roman"/>
        </w:rPr>
        <w:t>4</w:t>
      </w:r>
      <w:r w:rsidRPr="00F0792F">
        <w:rPr>
          <w:rFonts w:ascii="Times New Roman" w:eastAsia="Times New Roman" w:hAnsi="Times New Roman" w:cs="Times New Roman"/>
        </w:rPr>
        <w:tab/>
      </w:r>
      <w:r w:rsidRPr="00F0792F">
        <w:rPr>
          <w:rFonts w:eastAsia="Times New Roman"/>
        </w:rPr>
        <w:t>Personal Care</w:t>
      </w:r>
      <w:bookmarkEnd w:id="8"/>
    </w:p>
    <w:p w14:paraId="7FC086B3" w14:textId="77777777" w:rsidR="00F0792F" w:rsidRDefault="00F0792F" w:rsidP="00743FA8">
      <w:pPr>
        <w:autoSpaceDE w:val="0"/>
        <w:autoSpaceDN w:val="0"/>
        <w:adjustRightInd w:val="0"/>
        <w:spacing w:before="0" w:after="120" w:line="240" w:lineRule="auto"/>
        <w:ind w:left="720" w:hanging="720"/>
        <w:jc w:val="both"/>
        <w:rPr>
          <w:rFonts w:eastAsia="Times New Roman"/>
          <w:color w:val="auto"/>
        </w:rPr>
      </w:pPr>
      <w:r w:rsidRPr="00F0792F">
        <w:rPr>
          <w:rFonts w:eastAsia="Times New Roman"/>
          <w:color w:val="auto"/>
        </w:rPr>
        <w:t>4.1</w:t>
      </w:r>
      <w:r w:rsidRPr="00F0792F">
        <w:rPr>
          <w:rFonts w:eastAsia="Times New Roman"/>
          <w:color w:val="auto"/>
        </w:rPr>
        <w:tab/>
        <w:t>Young people should be able to bathe, shower and use the toilet in private. In instances where a younger child requires assistance with bathing this should be provided in a sensitive manner. Even very young children should be enabled to express their wishes with regard to how they receive help with their personal care.</w:t>
      </w:r>
    </w:p>
    <w:p w14:paraId="50492B5F" w14:textId="0FFCC176" w:rsidR="00F0792F" w:rsidRPr="00F0792F" w:rsidRDefault="00F0792F" w:rsidP="00743FA8">
      <w:pPr>
        <w:autoSpaceDE w:val="0"/>
        <w:autoSpaceDN w:val="0"/>
        <w:adjustRightInd w:val="0"/>
        <w:spacing w:before="0" w:after="120" w:line="240" w:lineRule="auto"/>
        <w:ind w:left="720" w:hanging="720"/>
        <w:jc w:val="both"/>
        <w:rPr>
          <w:rFonts w:eastAsia="Times New Roman"/>
          <w:color w:val="auto"/>
        </w:rPr>
      </w:pPr>
      <w:r>
        <w:rPr>
          <w:rFonts w:eastAsia="Times New Roman"/>
          <w:color w:val="auto"/>
        </w:rPr>
        <w:t>4.2</w:t>
      </w:r>
      <w:r>
        <w:rPr>
          <w:rFonts w:eastAsia="Times New Roman"/>
          <w:color w:val="auto"/>
        </w:rPr>
        <w:tab/>
      </w:r>
      <w:r w:rsidRPr="00F0792F">
        <w:rPr>
          <w:rFonts w:eastAsia="Times New Roman"/>
          <w:color w:val="auto"/>
        </w:rPr>
        <w:t>Carers should be particular</w:t>
      </w:r>
      <w:r w:rsidR="00A32144">
        <w:rPr>
          <w:rFonts w:eastAsia="Times New Roman"/>
          <w:color w:val="auto"/>
        </w:rPr>
        <w:t>ly</w:t>
      </w:r>
      <w:r w:rsidRPr="00F0792F">
        <w:rPr>
          <w:rFonts w:eastAsia="Times New Roman"/>
          <w:color w:val="auto"/>
        </w:rPr>
        <w:t xml:space="preserve"> aware of and sensitive to privacy needs in relation to physical, emotional and sexual maturation processes for young women and young men. For instance, sensitive and thoughtful arrangements should be in place to provide for teenage girls when they are menstruating. </w:t>
      </w:r>
    </w:p>
    <w:p w14:paraId="1D80C2B2" w14:textId="76509C41" w:rsidR="00F0792F" w:rsidRPr="00F0792F" w:rsidRDefault="00F0792F" w:rsidP="00743FA8">
      <w:pPr>
        <w:pStyle w:val="ListParagraph"/>
        <w:numPr>
          <w:ilvl w:val="2"/>
          <w:numId w:val="10"/>
        </w:numPr>
        <w:autoSpaceDE w:val="0"/>
        <w:autoSpaceDN w:val="0"/>
        <w:adjustRightInd w:val="0"/>
        <w:spacing w:before="0" w:after="240" w:line="240" w:lineRule="auto"/>
        <w:jc w:val="both"/>
        <w:rPr>
          <w:rFonts w:eastAsia="Times New Roman"/>
          <w:color w:val="auto"/>
        </w:rPr>
      </w:pPr>
      <w:r w:rsidRPr="00F0792F">
        <w:rPr>
          <w:rFonts w:eastAsia="Times New Roman"/>
          <w:color w:val="auto"/>
        </w:rPr>
        <w:t>Both boys and girls should be allowed and actively encouraged to take responsibility for washing their own clothes. Carers need to be sensitive to young people requiring privacy with respect to washing their underwear.</w:t>
      </w:r>
    </w:p>
    <w:p w14:paraId="4A98CA3B" w14:textId="49EECC33" w:rsidR="00F0792F" w:rsidRPr="00F0792F" w:rsidRDefault="00F0792F" w:rsidP="00F0792F">
      <w:pPr>
        <w:pStyle w:val="Heading1"/>
        <w:rPr>
          <w:rFonts w:eastAsia="Times New Roman"/>
        </w:rPr>
      </w:pPr>
      <w:bookmarkStart w:id="9" w:name="_Toc110514222"/>
      <w:r>
        <w:rPr>
          <w:rFonts w:eastAsia="Times New Roman"/>
        </w:rPr>
        <w:t>5</w:t>
      </w:r>
      <w:r>
        <w:rPr>
          <w:rFonts w:eastAsia="Times New Roman"/>
        </w:rPr>
        <w:tab/>
      </w:r>
      <w:r w:rsidRPr="00F0792F">
        <w:rPr>
          <w:rFonts w:eastAsia="Times New Roman"/>
        </w:rPr>
        <w:t>Mobile Phones</w:t>
      </w:r>
      <w:bookmarkEnd w:id="9"/>
    </w:p>
    <w:p w14:paraId="3D408E28" w14:textId="77777777" w:rsidR="00F0792F" w:rsidRPr="00F0792F" w:rsidRDefault="00F0792F" w:rsidP="00743FA8">
      <w:pPr>
        <w:autoSpaceDE w:val="0"/>
        <w:autoSpaceDN w:val="0"/>
        <w:adjustRightInd w:val="0"/>
        <w:spacing w:before="0" w:after="120" w:line="240" w:lineRule="auto"/>
        <w:ind w:left="720" w:hanging="720"/>
        <w:jc w:val="both"/>
        <w:rPr>
          <w:rFonts w:eastAsia="Times New Roman"/>
          <w:b/>
          <w:color w:val="auto"/>
        </w:rPr>
      </w:pPr>
      <w:r w:rsidRPr="00F0792F">
        <w:rPr>
          <w:rFonts w:eastAsia="Times New Roman"/>
          <w:color w:val="auto"/>
        </w:rPr>
        <w:t>5.1</w:t>
      </w:r>
      <w:r w:rsidRPr="00F0792F">
        <w:rPr>
          <w:rFonts w:eastAsia="Times New Roman"/>
          <w:color w:val="auto"/>
        </w:rPr>
        <w:tab/>
        <w:t>Children/young people may have mobile phones if they can be afforded and they are capable of using them without posing risks to themselves or others.</w:t>
      </w:r>
    </w:p>
    <w:p w14:paraId="6F5B0640" w14:textId="2B83B695" w:rsidR="00F0792F" w:rsidRPr="00F0792F" w:rsidRDefault="00F0792F" w:rsidP="00743FA8">
      <w:pPr>
        <w:spacing w:before="0" w:after="120" w:line="240" w:lineRule="auto"/>
        <w:ind w:left="720" w:hanging="720"/>
        <w:jc w:val="both"/>
        <w:rPr>
          <w:rFonts w:eastAsia="Times New Roman"/>
          <w:color w:val="auto"/>
        </w:rPr>
      </w:pPr>
      <w:r w:rsidRPr="00F0792F">
        <w:rPr>
          <w:rFonts w:eastAsia="Times New Roman"/>
          <w:color w:val="auto"/>
        </w:rPr>
        <w:t>5.2</w:t>
      </w:r>
      <w:r w:rsidRPr="00F0792F">
        <w:rPr>
          <w:rFonts w:eastAsia="Times New Roman"/>
          <w:color w:val="auto"/>
        </w:rPr>
        <w:tab/>
        <w:t xml:space="preserve">Mobile phones may be confiscated where there is an immediate risk of injury, damage to property or </w:t>
      </w:r>
      <w:r w:rsidR="002A03D3">
        <w:rPr>
          <w:rFonts w:eastAsia="Times New Roman"/>
          <w:color w:val="auto"/>
        </w:rPr>
        <w:t>i</w:t>
      </w:r>
      <w:r w:rsidRPr="00F0792F">
        <w:rPr>
          <w:rFonts w:eastAsia="Times New Roman"/>
          <w:color w:val="auto"/>
        </w:rPr>
        <w:t xml:space="preserve">f an offence </w:t>
      </w:r>
      <w:r w:rsidR="002A03D3">
        <w:rPr>
          <w:rFonts w:eastAsia="Times New Roman"/>
          <w:color w:val="auto"/>
        </w:rPr>
        <w:t>would be</w:t>
      </w:r>
      <w:r w:rsidRPr="00F0792F">
        <w:rPr>
          <w:rFonts w:eastAsia="Times New Roman"/>
          <w:color w:val="auto"/>
        </w:rPr>
        <w:t xml:space="preserve"> committed if the phone were not confiscated. If a mobile phone is confiscated the social worker must be notified within 24 hours.</w:t>
      </w:r>
    </w:p>
    <w:p w14:paraId="66F39849" w14:textId="264C26B3" w:rsidR="00F0792F" w:rsidRPr="00F0792F" w:rsidRDefault="00F0792F" w:rsidP="00743FA8">
      <w:pPr>
        <w:autoSpaceDE w:val="0"/>
        <w:autoSpaceDN w:val="0"/>
        <w:adjustRightInd w:val="0"/>
        <w:spacing w:before="0" w:after="120" w:line="240" w:lineRule="auto"/>
        <w:ind w:left="720" w:hanging="720"/>
        <w:jc w:val="both"/>
        <w:rPr>
          <w:rFonts w:eastAsia="Times New Roman"/>
          <w:color w:val="auto"/>
        </w:rPr>
      </w:pPr>
      <w:r w:rsidRPr="00F0792F">
        <w:rPr>
          <w:rFonts w:eastAsia="Times New Roman"/>
          <w:color w:val="auto"/>
        </w:rPr>
        <w:t>5.3</w:t>
      </w:r>
      <w:r w:rsidRPr="00F0792F">
        <w:rPr>
          <w:rFonts w:eastAsia="Times New Roman"/>
          <w:color w:val="auto"/>
        </w:rPr>
        <w:tab/>
        <w:t>Where a mobile phone is confiscated it is a sanction, and must be recorded as such in a</w:t>
      </w:r>
      <w:r w:rsidR="002A03D3">
        <w:rPr>
          <w:rFonts w:eastAsia="Times New Roman"/>
          <w:color w:val="auto"/>
        </w:rPr>
        <w:t>n</w:t>
      </w:r>
      <w:r w:rsidRPr="00F0792F">
        <w:rPr>
          <w:rFonts w:eastAsia="Times New Roman"/>
          <w:color w:val="auto"/>
        </w:rPr>
        <w:t xml:space="preserve"> incident report with the reasons for confiscation clearly stated.</w:t>
      </w:r>
    </w:p>
    <w:bookmarkStart w:id="10" w:name="2mobile"/>
    <w:bookmarkEnd w:id="10"/>
    <w:p w14:paraId="10D62258" w14:textId="7DB8E1A8" w:rsidR="00F0792F" w:rsidRPr="008F560D" w:rsidRDefault="008F560D" w:rsidP="00743FA8">
      <w:pPr>
        <w:spacing w:before="0" w:after="120" w:line="240" w:lineRule="auto"/>
        <w:ind w:left="720"/>
        <w:jc w:val="both"/>
        <w:rPr>
          <w:rStyle w:val="Hyperlink"/>
          <w:rFonts w:eastAsia="Times New Roman"/>
          <w:b/>
        </w:rPr>
      </w:pPr>
      <w:r>
        <w:rPr>
          <w:rFonts w:eastAsia="Times New Roman"/>
          <w:b/>
          <w:color w:val="339966"/>
        </w:rPr>
        <w:fldChar w:fldCharType="begin"/>
      </w:r>
      <w:r w:rsidR="00297480">
        <w:rPr>
          <w:rFonts w:eastAsia="Times New Roman"/>
          <w:b/>
          <w:color w:val="339966"/>
        </w:rPr>
        <w:instrText>HYPERLINK "https://proceduresonline.com/trixcms2/stokeontrentcs/doc-library/" \l "collapse5_4"</w:instrText>
      </w:r>
      <w:r w:rsidR="00297480">
        <w:rPr>
          <w:rFonts w:eastAsia="Times New Roman"/>
          <w:b/>
          <w:color w:val="339966"/>
        </w:rPr>
      </w:r>
      <w:r>
        <w:rPr>
          <w:rFonts w:eastAsia="Times New Roman"/>
          <w:b/>
          <w:color w:val="339966"/>
        </w:rPr>
        <w:fldChar w:fldCharType="separate"/>
      </w:r>
      <w:r w:rsidR="00F0792F" w:rsidRPr="008F560D">
        <w:rPr>
          <w:rStyle w:val="Hyperlink"/>
          <w:rFonts w:eastAsia="Times New Roman"/>
          <w:b/>
        </w:rPr>
        <w:t>Ref. Protocol for use of mobile phones and digital images in Stoke-on-Trent’s residential homes</w:t>
      </w:r>
    </w:p>
    <w:bookmarkStart w:id="11" w:name="3land"/>
    <w:bookmarkEnd w:id="11"/>
    <w:p w14:paraId="390697D3" w14:textId="39D25B69" w:rsidR="000A03DA" w:rsidRDefault="008F560D">
      <w:pPr>
        <w:rPr>
          <w:rFonts w:eastAsia="Times New Roman"/>
          <w:b/>
          <w:bCs/>
          <w:color w:val="395872"/>
          <w:sz w:val="48"/>
          <w:szCs w:val="48"/>
          <w14:textFill>
            <w14:solidFill>
              <w14:srgbClr w14:val="395872">
                <w14:lumMod w14:val="95000"/>
                <w14:lumOff w14:val="5000"/>
              </w14:srgbClr>
            </w14:solidFill>
          </w14:textFill>
        </w:rPr>
      </w:pPr>
      <w:r>
        <w:rPr>
          <w:rFonts w:eastAsia="Times New Roman"/>
          <w:b/>
          <w:color w:val="339966"/>
        </w:rPr>
        <w:fldChar w:fldCharType="end"/>
      </w:r>
      <w:bookmarkStart w:id="12" w:name="_GoBack"/>
      <w:bookmarkEnd w:id="12"/>
      <w:r w:rsidR="000A03DA">
        <w:rPr>
          <w:rFonts w:eastAsia="Times New Roman"/>
        </w:rPr>
        <w:br w:type="page"/>
      </w:r>
    </w:p>
    <w:p w14:paraId="7AD094CB" w14:textId="67DD8A11" w:rsidR="00F0792F" w:rsidRPr="00F0792F" w:rsidRDefault="00F0792F" w:rsidP="00C06D65">
      <w:pPr>
        <w:pStyle w:val="Heading1"/>
        <w:rPr>
          <w:rFonts w:eastAsia="Times New Roman"/>
        </w:rPr>
      </w:pPr>
      <w:bookmarkStart w:id="13" w:name="_Toc110514223"/>
      <w:r w:rsidRPr="00F0792F">
        <w:rPr>
          <w:rFonts w:eastAsia="Times New Roman"/>
        </w:rPr>
        <w:lastRenderedPageBreak/>
        <w:t>6</w:t>
      </w:r>
      <w:r w:rsidRPr="00F0792F">
        <w:rPr>
          <w:rFonts w:eastAsia="Times New Roman"/>
        </w:rPr>
        <w:tab/>
        <w:t>Landline Phones</w:t>
      </w:r>
      <w:bookmarkEnd w:id="13"/>
    </w:p>
    <w:p w14:paraId="44BBB08A" w14:textId="6D4C2AC4" w:rsidR="00F0792F" w:rsidRPr="00F0792F" w:rsidRDefault="00F0792F" w:rsidP="00743FA8">
      <w:pPr>
        <w:autoSpaceDE w:val="0"/>
        <w:autoSpaceDN w:val="0"/>
        <w:adjustRightInd w:val="0"/>
        <w:spacing w:before="0" w:after="120" w:line="240" w:lineRule="auto"/>
        <w:ind w:left="720" w:hanging="720"/>
        <w:jc w:val="both"/>
        <w:rPr>
          <w:rFonts w:eastAsia="Times New Roman"/>
          <w:color w:val="auto"/>
        </w:rPr>
      </w:pPr>
      <w:r w:rsidRPr="00F0792F">
        <w:rPr>
          <w:rFonts w:eastAsia="Times New Roman"/>
          <w:color w:val="auto"/>
        </w:rPr>
        <w:t>6.1</w:t>
      </w:r>
      <w:r w:rsidRPr="00F0792F">
        <w:rPr>
          <w:rFonts w:eastAsia="Times New Roman"/>
          <w:color w:val="auto"/>
        </w:rPr>
        <w:tab/>
        <w:t>Each home should have a young people’s telephone that enables them to make telephone calls in private. Children/young people may be expected to contribute to the cost of telephone calls; they may also be given an allowance or ‘phone cards. However, children/young people should not be expected to pay for calls made by them to their social workers, parents or close family members so long as the frequency and length of calls are not excessive.</w:t>
      </w:r>
    </w:p>
    <w:p w14:paraId="47D44758" w14:textId="77777777" w:rsidR="00F0792F" w:rsidRPr="00F0792F" w:rsidRDefault="00F0792F" w:rsidP="00743FA8">
      <w:pPr>
        <w:autoSpaceDE w:val="0"/>
        <w:autoSpaceDN w:val="0"/>
        <w:adjustRightInd w:val="0"/>
        <w:spacing w:before="0" w:after="120" w:line="240" w:lineRule="auto"/>
        <w:ind w:left="720" w:hanging="720"/>
        <w:jc w:val="both"/>
        <w:rPr>
          <w:rFonts w:eastAsia="Times New Roman"/>
          <w:color w:val="auto"/>
        </w:rPr>
      </w:pPr>
      <w:r w:rsidRPr="00F0792F">
        <w:rPr>
          <w:rFonts w:eastAsia="Times New Roman"/>
          <w:color w:val="auto"/>
        </w:rPr>
        <w:t>6.2</w:t>
      </w:r>
      <w:r w:rsidRPr="00F0792F">
        <w:rPr>
          <w:rFonts w:eastAsia="Times New Roman"/>
          <w:color w:val="auto"/>
        </w:rPr>
        <w:tab/>
        <w:t>If there are any restrictions on who a young person can have communication with, this must have been agreed within the Care Plan and risk assessments.</w:t>
      </w:r>
    </w:p>
    <w:p w14:paraId="6ACB3B50" w14:textId="77777777" w:rsidR="00F0792F" w:rsidRPr="00F0792F" w:rsidRDefault="00F0792F" w:rsidP="00743FA8">
      <w:pPr>
        <w:autoSpaceDE w:val="0"/>
        <w:autoSpaceDN w:val="0"/>
        <w:adjustRightInd w:val="0"/>
        <w:spacing w:before="0" w:after="240" w:line="240" w:lineRule="auto"/>
        <w:ind w:left="720" w:hanging="720"/>
        <w:jc w:val="both"/>
        <w:rPr>
          <w:rFonts w:eastAsia="Times New Roman"/>
          <w:color w:val="auto"/>
        </w:rPr>
      </w:pPr>
      <w:r w:rsidRPr="00F0792F">
        <w:rPr>
          <w:rFonts w:eastAsia="Times New Roman"/>
          <w:color w:val="auto"/>
        </w:rPr>
        <w:t>6.3</w:t>
      </w:r>
      <w:r w:rsidRPr="00F0792F">
        <w:rPr>
          <w:rFonts w:eastAsia="Times New Roman"/>
          <w:color w:val="auto"/>
        </w:rPr>
        <w:tab/>
        <w:t>Use of landline telephones may be restricted during normal school hours unless in an emergency.</w:t>
      </w:r>
    </w:p>
    <w:p w14:paraId="10918D32" w14:textId="1504B48C" w:rsidR="00F0792F" w:rsidRPr="00743FA8" w:rsidRDefault="00F0792F" w:rsidP="00743FA8">
      <w:pPr>
        <w:pStyle w:val="Heading1"/>
      </w:pPr>
      <w:bookmarkStart w:id="14" w:name="4send"/>
      <w:bookmarkStart w:id="15" w:name="_Toc110514224"/>
      <w:bookmarkEnd w:id="14"/>
      <w:r w:rsidRPr="00743FA8">
        <w:t>7</w:t>
      </w:r>
      <w:r w:rsidRPr="00743FA8">
        <w:tab/>
        <w:t>Room Searches</w:t>
      </w:r>
      <w:bookmarkEnd w:id="15"/>
    </w:p>
    <w:p w14:paraId="1D862BB5" w14:textId="77777777" w:rsidR="00F0792F" w:rsidRPr="00F0792F" w:rsidRDefault="00F0792F" w:rsidP="00743FA8">
      <w:pPr>
        <w:autoSpaceDE w:val="0"/>
        <w:autoSpaceDN w:val="0"/>
        <w:adjustRightInd w:val="0"/>
        <w:spacing w:before="0" w:after="120" w:line="240" w:lineRule="auto"/>
        <w:ind w:left="720" w:hanging="720"/>
        <w:jc w:val="both"/>
        <w:rPr>
          <w:rFonts w:eastAsia="Times New Roman"/>
          <w:color w:val="auto"/>
        </w:rPr>
      </w:pPr>
      <w:r w:rsidRPr="00F0792F">
        <w:rPr>
          <w:rFonts w:eastAsia="Times New Roman"/>
          <w:color w:val="auto"/>
        </w:rPr>
        <w:t>7.1</w:t>
      </w:r>
      <w:r w:rsidRPr="00F0792F">
        <w:rPr>
          <w:rFonts w:eastAsia="Times New Roman"/>
          <w:color w:val="auto"/>
        </w:rPr>
        <w:tab/>
        <w:t xml:space="preserve">Searching young people’s possessions is a very serious infringement of personal liberty. Carers should not engage in any searches of personal possessions unless the young person gives their permission to do so. In </w:t>
      </w:r>
      <w:r w:rsidRPr="00F0792F">
        <w:rPr>
          <w:rFonts w:eastAsia="Times New Roman"/>
          <w:b/>
          <w:bCs/>
          <w:color w:val="auto"/>
        </w:rPr>
        <w:t xml:space="preserve">exceptional </w:t>
      </w:r>
      <w:r w:rsidRPr="00F0792F">
        <w:rPr>
          <w:rFonts w:eastAsia="Times New Roman"/>
          <w:color w:val="auto"/>
        </w:rPr>
        <w:t>circumstances, such as where the safety of the young person or others is seriously compromised, there may be a need to search and retrieve a dangerous implement without the young person’s permission.</w:t>
      </w:r>
    </w:p>
    <w:p w14:paraId="33942BFE" w14:textId="3F9318C8" w:rsidR="00F0792F" w:rsidRPr="00F0792F" w:rsidRDefault="00743FA8" w:rsidP="00743FA8">
      <w:pPr>
        <w:autoSpaceDE w:val="0"/>
        <w:autoSpaceDN w:val="0"/>
        <w:adjustRightInd w:val="0"/>
        <w:spacing w:before="0" w:after="120" w:line="240" w:lineRule="auto"/>
        <w:ind w:left="709" w:hanging="709"/>
        <w:jc w:val="both"/>
        <w:rPr>
          <w:rFonts w:eastAsia="Times New Roman"/>
          <w:color w:val="auto"/>
        </w:rPr>
      </w:pPr>
      <w:r>
        <w:rPr>
          <w:rFonts w:eastAsia="Times New Roman"/>
          <w:color w:val="auto"/>
        </w:rPr>
        <w:t>7.2</w:t>
      </w:r>
      <w:r>
        <w:rPr>
          <w:rFonts w:eastAsia="Times New Roman"/>
          <w:color w:val="auto"/>
        </w:rPr>
        <w:tab/>
      </w:r>
      <w:r w:rsidR="00F0792F" w:rsidRPr="00F0792F">
        <w:rPr>
          <w:rFonts w:eastAsia="Times New Roman"/>
          <w:color w:val="auto"/>
        </w:rPr>
        <w:t xml:space="preserve">In these </w:t>
      </w:r>
      <w:r w:rsidR="00F0792F" w:rsidRPr="00F0792F">
        <w:rPr>
          <w:rFonts w:eastAsia="Times New Roman"/>
          <w:b/>
          <w:bCs/>
          <w:color w:val="auto"/>
        </w:rPr>
        <w:t xml:space="preserve">exceptional </w:t>
      </w:r>
      <w:r w:rsidR="00F0792F" w:rsidRPr="00F0792F">
        <w:rPr>
          <w:rFonts w:eastAsia="Times New Roman"/>
          <w:color w:val="auto"/>
        </w:rPr>
        <w:t>circumstances carers on duty should agree a course of action and seek permission for taking such action from the Home Manager or on-call manager. The decision, the reasons for it and the action taken should all be recorded in the detailed record and relevant log book.</w:t>
      </w:r>
    </w:p>
    <w:p w14:paraId="03D6C9E9" w14:textId="77777777" w:rsidR="00F0792F" w:rsidRPr="00F0792F" w:rsidRDefault="00F0792F" w:rsidP="00743FA8">
      <w:pPr>
        <w:spacing w:before="0" w:after="120" w:line="240" w:lineRule="auto"/>
        <w:ind w:left="709" w:hanging="709"/>
        <w:jc w:val="both"/>
        <w:rPr>
          <w:rFonts w:eastAsia="Times New Roman"/>
          <w:color w:val="auto"/>
        </w:rPr>
      </w:pPr>
      <w:r w:rsidRPr="00F0792F">
        <w:rPr>
          <w:rFonts w:eastAsia="Times New Roman"/>
          <w:color w:val="auto"/>
        </w:rPr>
        <w:t>7.3</w:t>
      </w:r>
      <w:r w:rsidRPr="00F0792F">
        <w:rPr>
          <w:rFonts w:eastAsia="Times New Roman"/>
          <w:color w:val="auto"/>
        </w:rPr>
        <w:tab/>
        <w:t>If there is a suspicion that concealed weapons, illegal drugs, other items, which may place the child/young person or others at risk of injury, residential carers should try to obtain them with the child/young person’s co-operation or if there is immediate high level concerns the police.</w:t>
      </w:r>
    </w:p>
    <w:p w14:paraId="1776697C" w14:textId="77777777" w:rsidR="00F0792F" w:rsidRPr="00F0792F" w:rsidRDefault="00F0792F" w:rsidP="00743FA8">
      <w:pPr>
        <w:autoSpaceDE w:val="0"/>
        <w:autoSpaceDN w:val="0"/>
        <w:adjustRightInd w:val="0"/>
        <w:spacing w:before="0" w:after="120" w:line="240" w:lineRule="auto"/>
        <w:ind w:left="709" w:hanging="709"/>
        <w:jc w:val="both"/>
        <w:rPr>
          <w:rFonts w:ascii="ArialMT" w:eastAsia="Times New Roman" w:hAnsi="ArialMT" w:cs="ArialMT"/>
          <w:color w:val="auto"/>
        </w:rPr>
      </w:pPr>
      <w:r w:rsidRPr="00F0792F">
        <w:rPr>
          <w:rFonts w:eastAsia="Times New Roman"/>
          <w:color w:val="auto"/>
        </w:rPr>
        <w:t>7.4</w:t>
      </w:r>
      <w:r w:rsidRPr="00F0792F">
        <w:rPr>
          <w:rFonts w:eastAsia="Times New Roman"/>
          <w:color w:val="auto"/>
        </w:rPr>
        <w:tab/>
        <w:t xml:space="preserve">Before conducting such a search, carers should always attempt to consult their manager or on-call manager and the child/young person’s social worker.  Where possible two carers should be present during the search and </w:t>
      </w:r>
      <w:r w:rsidRPr="00F0792F">
        <w:rPr>
          <w:rFonts w:ascii="ArialMT" w:eastAsia="Times New Roman" w:hAnsi="ArialMT" w:cs="ArialMT"/>
          <w:color w:val="auto"/>
        </w:rPr>
        <w:t>carers must inform the young person of their intention to carry out a room search and allow the young person to be present if the young person wishes and if it is considered appropriate. However if the welfare of the child/young person is at risk then a room search can be completed by one carer.</w:t>
      </w:r>
    </w:p>
    <w:p w14:paraId="47EAE804" w14:textId="77777777" w:rsidR="00F0792F" w:rsidRPr="00F0792F" w:rsidRDefault="00F0792F" w:rsidP="00743FA8">
      <w:pPr>
        <w:autoSpaceDE w:val="0"/>
        <w:autoSpaceDN w:val="0"/>
        <w:adjustRightInd w:val="0"/>
        <w:spacing w:before="0" w:after="120" w:line="240" w:lineRule="auto"/>
        <w:ind w:left="720" w:hanging="720"/>
        <w:jc w:val="both"/>
        <w:rPr>
          <w:rFonts w:eastAsia="Times New Roman"/>
          <w:color w:val="auto"/>
        </w:rPr>
      </w:pPr>
      <w:r w:rsidRPr="00F0792F">
        <w:rPr>
          <w:rFonts w:eastAsia="Times New Roman"/>
          <w:color w:val="auto"/>
        </w:rPr>
        <w:t>7.5</w:t>
      </w:r>
      <w:r w:rsidRPr="00F0792F">
        <w:rPr>
          <w:rFonts w:eastAsia="Times New Roman"/>
          <w:color w:val="auto"/>
        </w:rPr>
        <w:tab/>
        <w:t>Only outer garments may be searched.  More intimate searches may only be conducted by the Police or with the authorisation of the Court. Room searches should only seek to identify risks or inappropriate items – they should not scrutinise personal possessions or documents unless a specific risk has been identified and recorded. </w:t>
      </w:r>
    </w:p>
    <w:p w14:paraId="6BD611A1" w14:textId="77777777" w:rsidR="00F0792F" w:rsidRPr="00F0792F" w:rsidRDefault="00F0792F" w:rsidP="00743FA8">
      <w:pPr>
        <w:spacing w:before="0" w:after="120" w:line="240" w:lineRule="auto"/>
        <w:ind w:left="709" w:hanging="709"/>
        <w:jc w:val="both"/>
        <w:rPr>
          <w:rFonts w:eastAsia="Times New Roman"/>
          <w:color w:val="auto"/>
        </w:rPr>
      </w:pPr>
      <w:r w:rsidRPr="00F0792F">
        <w:rPr>
          <w:rFonts w:eastAsia="Times New Roman"/>
          <w:color w:val="auto"/>
        </w:rPr>
        <w:t>7.6</w:t>
      </w:r>
      <w:r w:rsidRPr="00F0792F">
        <w:rPr>
          <w:rFonts w:eastAsia="Times New Roman"/>
          <w:color w:val="auto"/>
        </w:rPr>
        <w:tab/>
        <w:t>When conducting searches, reasonable precautions must be taken to protect against possible sharp or dangerous objects that may be concealed. If weapons or any dangerous or offensive items are found, they must be confiscated and secured away and most appropriate agency contacted.</w:t>
      </w:r>
    </w:p>
    <w:p w14:paraId="5DC53F54" w14:textId="6A78F59A" w:rsidR="00F0792F" w:rsidRPr="00C06D65" w:rsidRDefault="00F0792F" w:rsidP="00743FA8">
      <w:pPr>
        <w:pStyle w:val="ListParagraph"/>
        <w:numPr>
          <w:ilvl w:val="1"/>
          <w:numId w:val="12"/>
        </w:numPr>
        <w:autoSpaceDE w:val="0"/>
        <w:autoSpaceDN w:val="0"/>
        <w:adjustRightInd w:val="0"/>
        <w:spacing w:before="0" w:after="240" w:line="240" w:lineRule="auto"/>
        <w:ind w:left="709" w:hanging="709"/>
        <w:jc w:val="both"/>
        <w:rPr>
          <w:rFonts w:ascii="ArialMT" w:eastAsia="Times New Roman" w:hAnsi="ArialMT" w:cs="ArialMT"/>
          <w:color w:val="auto"/>
        </w:rPr>
      </w:pPr>
      <w:r w:rsidRPr="00C06D65">
        <w:rPr>
          <w:rFonts w:ascii="ArialMT" w:eastAsia="Times New Roman" w:hAnsi="ArialMT" w:cs="ArialMT"/>
          <w:color w:val="auto"/>
        </w:rPr>
        <w:lastRenderedPageBreak/>
        <w:t>All efforts should be made to leave the bedroom in the condition in which it was found, the focus being on respect for privacy.</w:t>
      </w:r>
    </w:p>
    <w:p w14:paraId="526EBB33" w14:textId="77777777" w:rsidR="00F0792F" w:rsidRPr="00743FA8" w:rsidRDefault="00F0792F" w:rsidP="00743FA8">
      <w:pPr>
        <w:ind w:left="709"/>
        <w:rPr>
          <w:rFonts w:eastAsia="Times New Roman"/>
          <w:b/>
          <w:color w:val="395872"/>
          <w:sz w:val="36"/>
        </w:rPr>
      </w:pPr>
      <w:r w:rsidRPr="00743FA8">
        <w:rPr>
          <w:rFonts w:eastAsia="Times New Roman"/>
          <w:b/>
          <w:color w:val="395872"/>
          <w:sz w:val="36"/>
        </w:rPr>
        <w:t>Notifications</w:t>
      </w:r>
    </w:p>
    <w:p w14:paraId="7954CB6C" w14:textId="60047145" w:rsidR="00F0792F" w:rsidRPr="00F0792F" w:rsidRDefault="00743FA8" w:rsidP="00743FA8">
      <w:pPr>
        <w:spacing w:before="0" w:after="120" w:line="240" w:lineRule="auto"/>
        <w:ind w:left="709" w:hanging="709"/>
        <w:jc w:val="both"/>
        <w:rPr>
          <w:rFonts w:eastAsia="Times New Roman"/>
          <w:color w:val="auto"/>
        </w:rPr>
      </w:pPr>
      <w:r>
        <w:rPr>
          <w:rFonts w:eastAsia="Times New Roman"/>
          <w:color w:val="auto"/>
        </w:rPr>
        <w:t>7.8</w:t>
      </w:r>
      <w:r>
        <w:rPr>
          <w:rFonts w:eastAsia="Times New Roman"/>
          <w:color w:val="auto"/>
        </w:rPr>
        <w:tab/>
      </w:r>
      <w:r w:rsidR="00F0792F" w:rsidRPr="00F0792F">
        <w:rPr>
          <w:rFonts w:eastAsia="Times New Roman"/>
          <w:color w:val="auto"/>
        </w:rPr>
        <w:t>Searches undertaken with the child/young person’s co-operation must be notified to the Home Manager on call and social worker at the first opportunity. </w:t>
      </w:r>
    </w:p>
    <w:p w14:paraId="1AF91DE3" w14:textId="77777777" w:rsidR="00F0792F" w:rsidRPr="00F0792F" w:rsidRDefault="00F0792F" w:rsidP="00743FA8">
      <w:pPr>
        <w:spacing w:before="0" w:after="240" w:line="240" w:lineRule="auto"/>
        <w:ind w:left="709" w:hanging="709"/>
        <w:jc w:val="both"/>
        <w:rPr>
          <w:rFonts w:ascii="Times New Roman" w:eastAsia="Times New Roman" w:hAnsi="Times New Roman" w:cs="Times New Roman"/>
          <w:color w:val="auto"/>
        </w:rPr>
      </w:pPr>
      <w:r w:rsidRPr="00F0792F">
        <w:rPr>
          <w:rFonts w:eastAsia="Times New Roman"/>
          <w:color w:val="auto"/>
        </w:rPr>
        <w:t>7.9</w:t>
      </w:r>
      <w:r w:rsidRPr="00F0792F">
        <w:rPr>
          <w:rFonts w:eastAsia="Times New Roman"/>
          <w:color w:val="auto"/>
        </w:rPr>
        <w:tab/>
        <w:t>Searches conducted without the child/young person’s co-operation are deemed to be Incidents and must be notified to the Home Manager and social worker as soon as possible, but within 24 hours or the next working day.</w:t>
      </w:r>
    </w:p>
    <w:p w14:paraId="274B3898" w14:textId="37E6BE37" w:rsidR="00F0792F" w:rsidRPr="00743FA8" w:rsidRDefault="00F0792F" w:rsidP="00743FA8">
      <w:pPr>
        <w:ind w:left="709"/>
        <w:rPr>
          <w:rFonts w:eastAsia="Times New Roman"/>
          <w:b/>
          <w:color w:val="395872"/>
          <w:sz w:val="36"/>
        </w:rPr>
      </w:pPr>
      <w:r w:rsidRPr="00743FA8">
        <w:rPr>
          <w:rFonts w:eastAsia="Times New Roman"/>
          <w:b/>
          <w:color w:val="395872"/>
          <w:sz w:val="36"/>
        </w:rPr>
        <w:t>Recording</w:t>
      </w:r>
    </w:p>
    <w:p w14:paraId="66A49BCA" w14:textId="2A1C205E" w:rsidR="00F0792F" w:rsidRPr="00F0792F" w:rsidRDefault="00F0792F" w:rsidP="00743FA8">
      <w:pPr>
        <w:spacing w:before="0" w:after="120" w:line="240" w:lineRule="auto"/>
        <w:ind w:left="720" w:hanging="720"/>
        <w:jc w:val="both"/>
        <w:rPr>
          <w:rFonts w:eastAsia="Times New Roman"/>
          <w:color w:val="auto"/>
        </w:rPr>
      </w:pPr>
      <w:r w:rsidRPr="00F0792F">
        <w:rPr>
          <w:rFonts w:eastAsia="Times New Roman"/>
          <w:color w:val="auto"/>
        </w:rPr>
        <w:t>7.10</w:t>
      </w:r>
      <w:r w:rsidRPr="00F0792F">
        <w:rPr>
          <w:rFonts w:eastAsia="Times New Roman"/>
          <w:color w:val="auto"/>
        </w:rPr>
        <w:tab/>
        <w:t>Searches conducted with the child/young person’s cooperation should be recorded in a detail record/incident record and the Home’s Room Search Book.  Details to be included are:</w:t>
      </w:r>
    </w:p>
    <w:p w14:paraId="264ACCBF" w14:textId="77777777" w:rsidR="00F0792F" w:rsidRPr="00F0792F" w:rsidRDefault="00F0792F" w:rsidP="00743FA8">
      <w:pPr>
        <w:numPr>
          <w:ilvl w:val="0"/>
          <w:numId w:val="3"/>
        </w:numPr>
        <w:tabs>
          <w:tab w:val="num" w:pos="1134"/>
        </w:tabs>
        <w:spacing w:before="0" w:after="120" w:line="240" w:lineRule="auto"/>
        <w:ind w:hanging="731"/>
        <w:jc w:val="both"/>
        <w:rPr>
          <w:rFonts w:eastAsia="Times New Roman"/>
          <w:color w:val="auto"/>
        </w:rPr>
      </w:pPr>
      <w:r w:rsidRPr="00F0792F">
        <w:rPr>
          <w:rFonts w:eastAsia="Times New Roman"/>
          <w:color w:val="auto"/>
        </w:rPr>
        <w:t xml:space="preserve">The time and date of the search </w:t>
      </w:r>
    </w:p>
    <w:p w14:paraId="1E9D8AD0" w14:textId="77777777" w:rsidR="00F0792F" w:rsidRPr="00F0792F" w:rsidRDefault="00F0792F" w:rsidP="00743FA8">
      <w:pPr>
        <w:numPr>
          <w:ilvl w:val="0"/>
          <w:numId w:val="3"/>
        </w:numPr>
        <w:tabs>
          <w:tab w:val="num" w:pos="1134"/>
        </w:tabs>
        <w:spacing w:before="0" w:after="120" w:line="240" w:lineRule="auto"/>
        <w:ind w:hanging="731"/>
        <w:jc w:val="both"/>
        <w:rPr>
          <w:rFonts w:eastAsia="Times New Roman"/>
          <w:color w:val="auto"/>
        </w:rPr>
      </w:pPr>
      <w:r w:rsidRPr="00F0792F">
        <w:rPr>
          <w:rFonts w:eastAsia="Times New Roman"/>
          <w:color w:val="auto"/>
        </w:rPr>
        <w:t xml:space="preserve">Details of who/what has been searched </w:t>
      </w:r>
    </w:p>
    <w:p w14:paraId="1CE315B9" w14:textId="77777777" w:rsidR="00F0792F" w:rsidRPr="00F0792F" w:rsidRDefault="00F0792F" w:rsidP="00743FA8">
      <w:pPr>
        <w:numPr>
          <w:ilvl w:val="0"/>
          <w:numId w:val="3"/>
        </w:numPr>
        <w:tabs>
          <w:tab w:val="num" w:pos="1134"/>
        </w:tabs>
        <w:spacing w:before="0" w:after="120" w:line="240" w:lineRule="auto"/>
        <w:ind w:hanging="731"/>
        <w:jc w:val="both"/>
        <w:rPr>
          <w:rFonts w:eastAsia="Times New Roman"/>
          <w:color w:val="auto"/>
        </w:rPr>
      </w:pPr>
      <w:r w:rsidRPr="00F0792F">
        <w:rPr>
          <w:rFonts w:eastAsia="Times New Roman"/>
          <w:color w:val="auto"/>
        </w:rPr>
        <w:t xml:space="preserve">The reason or suspicions which led to the need to conduct the search </w:t>
      </w:r>
    </w:p>
    <w:p w14:paraId="4EC50A9C" w14:textId="77777777" w:rsidR="00F0792F" w:rsidRPr="00F0792F" w:rsidRDefault="00F0792F" w:rsidP="00743FA8">
      <w:pPr>
        <w:numPr>
          <w:ilvl w:val="0"/>
          <w:numId w:val="3"/>
        </w:numPr>
        <w:tabs>
          <w:tab w:val="num" w:pos="1134"/>
        </w:tabs>
        <w:spacing w:before="0" w:after="120" w:line="240" w:lineRule="auto"/>
        <w:ind w:left="1134" w:hanging="425"/>
        <w:jc w:val="both"/>
        <w:rPr>
          <w:rFonts w:eastAsia="Times New Roman"/>
          <w:color w:val="auto"/>
        </w:rPr>
      </w:pPr>
      <w:r w:rsidRPr="00F0792F">
        <w:rPr>
          <w:rFonts w:eastAsia="Times New Roman"/>
          <w:color w:val="auto"/>
        </w:rPr>
        <w:t xml:space="preserve">Who conducted the search and whether the child/young person or others were present </w:t>
      </w:r>
    </w:p>
    <w:p w14:paraId="7834E98C" w14:textId="77777777" w:rsidR="00F0792F" w:rsidRPr="00F0792F" w:rsidRDefault="00F0792F" w:rsidP="00743FA8">
      <w:pPr>
        <w:numPr>
          <w:ilvl w:val="0"/>
          <w:numId w:val="3"/>
        </w:numPr>
        <w:tabs>
          <w:tab w:val="num" w:pos="1134"/>
        </w:tabs>
        <w:spacing w:before="0" w:after="120" w:line="240" w:lineRule="auto"/>
        <w:ind w:left="1134" w:hanging="425"/>
        <w:jc w:val="both"/>
        <w:rPr>
          <w:rFonts w:eastAsia="Times New Roman"/>
          <w:color w:val="auto"/>
        </w:rPr>
      </w:pPr>
      <w:r w:rsidRPr="00F0792F">
        <w:rPr>
          <w:rFonts w:eastAsia="Times New Roman"/>
          <w:color w:val="auto"/>
        </w:rPr>
        <w:t xml:space="preserve">What was found, and whether items found were retained/confiscated </w:t>
      </w:r>
    </w:p>
    <w:p w14:paraId="20F088C3" w14:textId="77777777" w:rsidR="00F0792F" w:rsidRPr="00F0792F" w:rsidRDefault="00F0792F" w:rsidP="00743FA8">
      <w:pPr>
        <w:numPr>
          <w:ilvl w:val="0"/>
          <w:numId w:val="3"/>
        </w:numPr>
        <w:tabs>
          <w:tab w:val="num" w:pos="1134"/>
        </w:tabs>
        <w:spacing w:before="0" w:after="120" w:line="240" w:lineRule="auto"/>
        <w:ind w:left="1134" w:hanging="425"/>
        <w:jc w:val="both"/>
        <w:rPr>
          <w:rFonts w:eastAsia="Times New Roman"/>
          <w:color w:val="auto"/>
        </w:rPr>
      </w:pPr>
      <w:r w:rsidRPr="00F0792F">
        <w:rPr>
          <w:rFonts w:eastAsia="Times New Roman"/>
          <w:color w:val="auto"/>
        </w:rPr>
        <w:t>If items were retained/confiscated, where they were stored</w:t>
      </w:r>
    </w:p>
    <w:p w14:paraId="46BB5FB4" w14:textId="77777777" w:rsidR="00F0792F" w:rsidRPr="00F0792F" w:rsidRDefault="00F0792F" w:rsidP="00743FA8">
      <w:pPr>
        <w:numPr>
          <w:ilvl w:val="0"/>
          <w:numId w:val="3"/>
        </w:numPr>
        <w:tabs>
          <w:tab w:val="num" w:pos="1134"/>
        </w:tabs>
        <w:spacing w:before="0" w:after="120" w:line="240" w:lineRule="auto"/>
        <w:ind w:left="1134" w:hanging="425"/>
        <w:jc w:val="both"/>
        <w:rPr>
          <w:rFonts w:eastAsia="Times New Roman"/>
          <w:color w:val="auto"/>
        </w:rPr>
      </w:pPr>
      <w:r w:rsidRPr="00F0792F">
        <w:rPr>
          <w:rFonts w:eastAsia="Times New Roman"/>
          <w:color w:val="auto"/>
        </w:rPr>
        <w:t>Any items handed to the Police</w:t>
      </w:r>
    </w:p>
    <w:p w14:paraId="23676CDB" w14:textId="77777777" w:rsidR="00F0792F" w:rsidRPr="00F0792F" w:rsidRDefault="00F0792F" w:rsidP="00743FA8">
      <w:pPr>
        <w:autoSpaceDE w:val="0"/>
        <w:autoSpaceDN w:val="0"/>
        <w:adjustRightInd w:val="0"/>
        <w:spacing w:before="0" w:after="120" w:line="240" w:lineRule="auto"/>
        <w:ind w:left="709"/>
        <w:jc w:val="both"/>
        <w:rPr>
          <w:rFonts w:ascii="ArialMT" w:eastAsia="Times New Roman" w:hAnsi="ArialMT" w:cs="ArialMT"/>
          <w:color w:val="auto"/>
        </w:rPr>
      </w:pPr>
      <w:r w:rsidRPr="00F0792F">
        <w:rPr>
          <w:rFonts w:ascii="ArialMT" w:eastAsia="Times New Roman" w:hAnsi="ArialMT" w:cs="ArialMT"/>
          <w:color w:val="auto"/>
        </w:rPr>
        <w:t>The views of everyone involved in the search should be included and all parties should sign the completed record.</w:t>
      </w:r>
    </w:p>
    <w:p w14:paraId="152FD2F1" w14:textId="6D6EE736" w:rsidR="00A433A9" w:rsidRPr="003D6FA2" w:rsidRDefault="00F0792F" w:rsidP="00743FA8">
      <w:pPr>
        <w:spacing w:before="0" w:after="120" w:line="240" w:lineRule="auto"/>
        <w:ind w:left="709" w:hanging="709"/>
        <w:jc w:val="both"/>
        <w:rPr>
          <w:color w:val="auto"/>
        </w:rPr>
      </w:pPr>
      <w:r w:rsidRPr="00F0792F">
        <w:rPr>
          <w:rFonts w:eastAsia="Times New Roman"/>
          <w:color w:val="auto"/>
        </w:rPr>
        <w:t>7.11</w:t>
      </w:r>
      <w:r w:rsidRPr="00F0792F">
        <w:rPr>
          <w:rFonts w:eastAsia="Times New Roman"/>
          <w:color w:val="auto"/>
        </w:rPr>
        <w:tab/>
        <w:t>Searches conducted without the child/young person’s co-operation should be recorded in the home’s Room Search Log which is monitored by the home’s manager</w:t>
      </w:r>
      <w:r w:rsidR="00305FE4">
        <w:rPr>
          <w:rFonts w:eastAsia="Times New Roman"/>
          <w:color w:val="auto"/>
        </w:rPr>
        <w:t>.</w:t>
      </w:r>
    </w:p>
    <w:sectPr w:rsidR="00A433A9" w:rsidRPr="003D6FA2" w:rsidSect="00636BAD">
      <w:footerReference w:type="default" r:id="rId10"/>
      <w:pgSz w:w="11906" w:h="16838"/>
      <w:pgMar w:top="1440" w:right="1440" w:bottom="1440" w:left="1440"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1D7E64" w14:textId="77777777" w:rsidR="004B011F" w:rsidRDefault="004B011F" w:rsidP="00AE66D7">
      <w:r>
        <w:separator/>
      </w:r>
    </w:p>
  </w:endnote>
  <w:endnote w:type="continuationSeparator" w:id="0">
    <w:p w14:paraId="2563E0CF" w14:textId="77777777" w:rsidR="004B011F" w:rsidRDefault="004B011F" w:rsidP="00AE66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RW DIN">
    <w:altName w:val="Arial"/>
    <w:panose1 w:val="00000000000000000000"/>
    <w:charset w:val="00"/>
    <w:family w:val="modern"/>
    <w:notTrueType/>
    <w:pitch w:val="variable"/>
    <w:sig w:usb0="20000007" w:usb1="00000001" w:usb2="00000000" w:usb3="00000000" w:csb0="00000193" w:csb1="00000000"/>
  </w:font>
  <w:font w:name="Arial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2934901"/>
      <w:docPartObj>
        <w:docPartGallery w:val="Page Numbers (Bottom of Page)"/>
        <w:docPartUnique/>
      </w:docPartObj>
    </w:sdtPr>
    <w:sdtEndPr>
      <w:rPr>
        <w:noProof/>
      </w:rPr>
    </w:sdtEndPr>
    <w:sdtContent>
      <w:p w14:paraId="1DF968E7" w14:textId="45CA33E5" w:rsidR="001D7D83" w:rsidRDefault="001D7D83">
        <w:pPr>
          <w:pStyle w:val="Footer"/>
          <w:jc w:val="right"/>
        </w:pPr>
        <w:r>
          <w:fldChar w:fldCharType="begin"/>
        </w:r>
        <w:r>
          <w:instrText xml:space="preserve"> PAGE   \* MERGEFORMAT </w:instrText>
        </w:r>
        <w:r>
          <w:fldChar w:fldCharType="separate"/>
        </w:r>
        <w:r w:rsidR="00140A12">
          <w:rPr>
            <w:noProof/>
          </w:rPr>
          <w:t>2</w:t>
        </w:r>
        <w:r>
          <w:rPr>
            <w:noProof/>
          </w:rPr>
          <w:fldChar w:fldCharType="end"/>
        </w:r>
      </w:p>
    </w:sdtContent>
  </w:sdt>
  <w:p w14:paraId="4AD5F9B2" w14:textId="77777777" w:rsidR="001D42A4" w:rsidRDefault="001D42A4" w:rsidP="00AE66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8742FE" w14:textId="77777777" w:rsidR="004B011F" w:rsidRDefault="004B011F" w:rsidP="00AE66D7">
      <w:r>
        <w:separator/>
      </w:r>
    </w:p>
  </w:footnote>
  <w:footnote w:type="continuationSeparator" w:id="0">
    <w:p w14:paraId="4D5C61B5" w14:textId="77777777" w:rsidR="004B011F" w:rsidRDefault="004B011F" w:rsidP="00AE66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965B8"/>
    <w:multiLevelType w:val="multilevel"/>
    <w:tmpl w:val="2EDE6E5E"/>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 w15:restartNumberingAfterBreak="0">
    <w:nsid w:val="0D871CBF"/>
    <w:multiLevelType w:val="multilevel"/>
    <w:tmpl w:val="109C9F3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12955D7"/>
    <w:multiLevelType w:val="multilevel"/>
    <w:tmpl w:val="A1F810CC"/>
    <w:lvl w:ilvl="0">
      <w:start w:val="7"/>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CE63EC7"/>
    <w:multiLevelType w:val="multilevel"/>
    <w:tmpl w:val="4C6AFF6A"/>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2DA37E6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F877A0D"/>
    <w:multiLevelType w:val="multilevel"/>
    <w:tmpl w:val="4A4A8ABC"/>
    <w:lvl w:ilvl="0">
      <w:start w:val="7"/>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3BE3C3A"/>
    <w:multiLevelType w:val="multilevel"/>
    <w:tmpl w:val="90EACEFC"/>
    <w:lvl w:ilvl="0">
      <w:start w:val="2"/>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3A144428"/>
    <w:multiLevelType w:val="multilevel"/>
    <w:tmpl w:val="0E2E4F94"/>
    <w:lvl w:ilvl="0">
      <w:start w:val="7"/>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492A1443"/>
    <w:multiLevelType w:val="multilevel"/>
    <w:tmpl w:val="E01406D0"/>
    <w:lvl w:ilvl="0">
      <w:start w:val="7"/>
      <w:numFmt w:val="decimal"/>
      <w:lvlText w:val="%1"/>
      <w:lvlJc w:val="left"/>
      <w:pPr>
        <w:tabs>
          <w:tab w:val="num" w:pos="360"/>
        </w:tabs>
        <w:ind w:left="360" w:hanging="360"/>
      </w:pPr>
      <w:rPr>
        <w:rFonts w:hint="default"/>
      </w:rPr>
    </w:lvl>
    <w:lvl w:ilvl="1">
      <w:start w:val="8"/>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4BDE4859"/>
    <w:multiLevelType w:val="hybridMultilevel"/>
    <w:tmpl w:val="5FA6B95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4D6F5B9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6ACD780F"/>
    <w:multiLevelType w:val="multilevel"/>
    <w:tmpl w:val="4B3EE8EE"/>
    <w:lvl w:ilvl="0">
      <w:start w:val="3"/>
      <w:numFmt w:val="decimal"/>
      <w:lvlText w:val="%1"/>
      <w:lvlJc w:val="left"/>
      <w:pPr>
        <w:tabs>
          <w:tab w:val="num" w:pos="360"/>
        </w:tabs>
        <w:ind w:left="360" w:hanging="360"/>
      </w:pPr>
      <w:rPr>
        <w:rFonts w:ascii="Arial" w:hAnsi="Arial" w:cs="Arial" w:hint="default"/>
      </w:rPr>
    </w:lvl>
    <w:lvl w:ilvl="1">
      <w:start w:val="5"/>
      <w:numFmt w:val="decimal"/>
      <w:lvlText w:val="%1.%2"/>
      <w:lvlJc w:val="left"/>
      <w:pPr>
        <w:tabs>
          <w:tab w:val="num" w:pos="360"/>
        </w:tabs>
        <w:ind w:left="360" w:hanging="360"/>
      </w:pPr>
      <w:rPr>
        <w:rFonts w:ascii="Arial" w:hAnsi="Arial" w:cs="Arial" w:hint="default"/>
      </w:rPr>
    </w:lvl>
    <w:lvl w:ilvl="2">
      <w:start w:val="1"/>
      <w:numFmt w:val="decimal"/>
      <w:lvlText w:val="%1.%2.%3"/>
      <w:lvlJc w:val="left"/>
      <w:pPr>
        <w:tabs>
          <w:tab w:val="num" w:pos="720"/>
        </w:tabs>
        <w:ind w:left="720" w:hanging="720"/>
      </w:pPr>
      <w:rPr>
        <w:rFonts w:ascii="Arial" w:hAnsi="Arial" w:cs="Arial" w:hint="default"/>
      </w:rPr>
    </w:lvl>
    <w:lvl w:ilvl="3">
      <w:start w:val="1"/>
      <w:numFmt w:val="decimal"/>
      <w:lvlText w:val="%1.%2.%3.%4"/>
      <w:lvlJc w:val="left"/>
      <w:pPr>
        <w:tabs>
          <w:tab w:val="num" w:pos="1080"/>
        </w:tabs>
        <w:ind w:left="1080" w:hanging="1080"/>
      </w:pPr>
      <w:rPr>
        <w:rFonts w:ascii="Arial" w:hAnsi="Arial" w:cs="Arial" w:hint="default"/>
      </w:rPr>
    </w:lvl>
    <w:lvl w:ilvl="4">
      <w:start w:val="1"/>
      <w:numFmt w:val="decimal"/>
      <w:lvlText w:val="%1.%2.%3.%4.%5"/>
      <w:lvlJc w:val="left"/>
      <w:pPr>
        <w:tabs>
          <w:tab w:val="num" w:pos="1080"/>
        </w:tabs>
        <w:ind w:left="1080" w:hanging="1080"/>
      </w:pPr>
      <w:rPr>
        <w:rFonts w:ascii="Arial" w:hAnsi="Arial" w:cs="Arial" w:hint="default"/>
      </w:rPr>
    </w:lvl>
    <w:lvl w:ilvl="5">
      <w:start w:val="1"/>
      <w:numFmt w:val="decimal"/>
      <w:lvlText w:val="%1.%2.%3.%4.%5.%6"/>
      <w:lvlJc w:val="left"/>
      <w:pPr>
        <w:tabs>
          <w:tab w:val="num" w:pos="1440"/>
        </w:tabs>
        <w:ind w:left="1440" w:hanging="1440"/>
      </w:pPr>
      <w:rPr>
        <w:rFonts w:ascii="Arial" w:hAnsi="Arial" w:cs="Arial" w:hint="default"/>
      </w:rPr>
    </w:lvl>
    <w:lvl w:ilvl="6">
      <w:start w:val="1"/>
      <w:numFmt w:val="decimal"/>
      <w:lvlText w:val="%1.%2.%3.%4.%5.%6.%7"/>
      <w:lvlJc w:val="left"/>
      <w:pPr>
        <w:tabs>
          <w:tab w:val="num" w:pos="1440"/>
        </w:tabs>
        <w:ind w:left="1440" w:hanging="1440"/>
      </w:pPr>
      <w:rPr>
        <w:rFonts w:ascii="Arial" w:hAnsi="Arial" w:cs="Arial" w:hint="default"/>
      </w:rPr>
    </w:lvl>
    <w:lvl w:ilvl="7">
      <w:start w:val="1"/>
      <w:numFmt w:val="decimal"/>
      <w:lvlText w:val="%1.%2.%3.%4.%5.%6.%7.%8"/>
      <w:lvlJc w:val="left"/>
      <w:pPr>
        <w:tabs>
          <w:tab w:val="num" w:pos="1800"/>
        </w:tabs>
        <w:ind w:left="1800" w:hanging="1800"/>
      </w:pPr>
      <w:rPr>
        <w:rFonts w:ascii="Arial" w:hAnsi="Arial" w:cs="Arial" w:hint="default"/>
      </w:rPr>
    </w:lvl>
    <w:lvl w:ilvl="8">
      <w:start w:val="1"/>
      <w:numFmt w:val="decimal"/>
      <w:lvlText w:val="%1.%2.%3.%4.%5.%6.%7.%8.%9"/>
      <w:lvlJc w:val="left"/>
      <w:pPr>
        <w:tabs>
          <w:tab w:val="num" w:pos="1800"/>
        </w:tabs>
        <w:ind w:left="1800" w:hanging="1800"/>
      </w:pPr>
      <w:rPr>
        <w:rFonts w:ascii="Arial" w:hAnsi="Arial" w:cs="Arial" w:hint="default"/>
      </w:rPr>
    </w:lvl>
  </w:abstractNum>
  <w:num w:numId="1">
    <w:abstractNumId w:val="0"/>
  </w:num>
  <w:num w:numId="2">
    <w:abstractNumId w:val="3"/>
  </w:num>
  <w:num w:numId="3">
    <w:abstractNumId w:val="9"/>
  </w:num>
  <w:num w:numId="4">
    <w:abstractNumId w:val="11"/>
  </w:num>
  <w:num w:numId="5">
    <w:abstractNumId w:val="8"/>
  </w:num>
  <w:num w:numId="6">
    <w:abstractNumId w:val="7"/>
  </w:num>
  <w:num w:numId="7">
    <w:abstractNumId w:val="4"/>
  </w:num>
  <w:num w:numId="8">
    <w:abstractNumId w:val="10"/>
  </w:num>
  <w:num w:numId="9">
    <w:abstractNumId w:val="6"/>
  </w:num>
  <w:num w:numId="10">
    <w:abstractNumId w:val="1"/>
  </w:num>
  <w:num w:numId="11">
    <w:abstractNumId w:val="2"/>
  </w:num>
  <w:num w:numId="12">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88E"/>
    <w:rsid w:val="00000C92"/>
    <w:rsid w:val="00002966"/>
    <w:rsid w:val="0000302B"/>
    <w:rsid w:val="00004A31"/>
    <w:rsid w:val="00005016"/>
    <w:rsid w:val="0000677F"/>
    <w:rsid w:val="00010B2D"/>
    <w:rsid w:val="00011154"/>
    <w:rsid w:val="00011899"/>
    <w:rsid w:val="0001341D"/>
    <w:rsid w:val="000156C1"/>
    <w:rsid w:val="00015CDB"/>
    <w:rsid w:val="000204AB"/>
    <w:rsid w:val="00020882"/>
    <w:rsid w:val="00020BF0"/>
    <w:rsid w:val="00020C70"/>
    <w:rsid w:val="00024979"/>
    <w:rsid w:val="00030586"/>
    <w:rsid w:val="000317BE"/>
    <w:rsid w:val="00032EF5"/>
    <w:rsid w:val="00044892"/>
    <w:rsid w:val="00045105"/>
    <w:rsid w:val="00045AB9"/>
    <w:rsid w:val="00046E11"/>
    <w:rsid w:val="00053698"/>
    <w:rsid w:val="00053A43"/>
    <w:rsid w:val="00056F8B"/>
    <w:rsid w:val="000577D7"/>
    <w:rsid w:val="00057C12"/>
    <w:rsid w:val="000614CA"/>
    <w:rsid w:val="000623E3"/>
    <w:rsid w:val="00066490"/>
    <w:rsid w:val="000733C1"/>
    <w:rsid w:val="000741AD"/>
    <w:rsid w:val="00083018"/>
    <w:rsid w:val="00083C27"/>
    <w:rsid w:val="00086084"/>
    <w:rsid w:val="00086E05"/>
    <w:rsid w:val="00092182"/>
    <w:rsid w:val="000924E5"/>
    <w:rsid w:val="0009451F"/>
    <w:rsid w:val="00096AD9"/>
    <w:rsid w:val="000A003C"/>
    <w:rsid w:val="000A01FE"/>
    <w:rsid w:val="000A03DA"/>
    <w:rsid w:val="000A1496"/>
    <w:rsid w:val="000A176E"/>
    <w:rsid w:val="000A19C9"/>
    <w:rsid w:val="000A21A6"/>
    <w:rsid w:val="000A21B9"/>
    <w:rsid w:val="000A2A38"/>
    <w:rsid w:val="000A4124"/>
    <w:rsid w:val="000A7D24"/>
    <w:rsid w:val="000B06DA"/>
    <w:rsid w:val="000B5749"/>
    <w:rsid w:val="000B7D47"/>
    <w:rsid w:val="000C7382"/>
    <w:rsid w:val="000D08B2"/>
    <w:rsid w:val="000D093A"/>
    <w:rsid w:val="000D1EA7"/>
    <w:rsid w:val="000D3B2C"/>
    <w:rsid w:val="000D6A6D"/>
    <w:rsid w:val="000E1C95"/>
    <w:rsid w:val="000E3AD9"/>
    <w:rsid w:val="000E581B"/>
    <w:rsid w:val="000F0139"/>
    <w:rsid w:val="000F32CE"/>
    <w:rsid w:val="000F3399"/>
    <w:rsid w:val="000F514A"/>
    <w:rsid w:val="000F6A78"/>
    <w:rsid w:val="0010131E"/>
    <w:rsid w:val="0010472D"/>
    <w:rsid w:val="00105157"/>
    <w:rsid w:val="001055E0"/>
    <w:rsid w:val="0010720D"/>
    <w:rsid w:val="00111754"/>
    <w:rsid w:val="00111773"/>
    <w:rsid w:val="00112F7A"/>
    <w:rsid w:val="0012540F"/>
    <w:rsid w:val="00132213"/>
    <w:rsid w:val="00133244"/>
    <w:rsid w:val="00134973"/>
    <w:rsid w:val="001367B0"/>
    <w:rsid w:val="001374D7"/>
    <w:rsid w:val="00137A6F"/>
    <w:rsid w:val="00140A12"/>
    <w:rsid w:val="00143C12"/>
    <w:rsid w:val="00144E4B"/>
    <w:rsid w:val="001453DB"/>
    <w:rsid w:val="00147FC2"/>
    <w:rsid w:val="0015401A"/>
    <w:rsid w:val="001544B7"/>
    <w:rsid w:val="00154FE8"/>
    <w:rsid w:val="001557D4"/>
    <w:rsid w:val="00157423"/>
    <w:rsid w:val="0016197E"/>
    <w:rsid w:val="00162DAD"/>
    <w:rsid w:val="0016365B"/>
    <w:rsid w:val="0016782D"/>
    <w:rsid w:val="001679DA"/>
    <w:rsid w:val="00167EFC"/>
    <w:rsid w:val="00171FD2"/>
    <w:rsid w:val="001761D0"/>
    <w:rsid w:val="001763A6"/>
    <w:rsid w:val="0017745F"/>
    <w:rsid w:val="001901AA"/>
    <w:rsid w:val="00190D28"/>
    <w:rsid w:val="00192E33"/>
    <w:rsid w:val="0019352A"/>
    <w:rsid w:val="00197275"/>
    <w:rsid w:val="00197940"/>
    <w:rsid w:val="001A0355"/>
    <w:rsid w:val="001A07FD"/>
    <w:rsid w:val="001A16F9"/>
    <w:rsid w:val="001A2697"/>
    <w:rsid w:val="001A2E81"/>
    <w:rsid w:val="001A3AD0"/>
    <w:rsid w:val="001A3F5A"/>
    <w:rsid w:val="001A4E44"/>
    <w:rsid w:val="001A6366"/>
    <w:rsid w:val="001A757A"/>
    <w:rsid w:val="001B4B05"/>
    <w:rsid w:val="001B573D"/>
    <w:rsid w:val="001B6A38"/>
    <w:rsid w:val="001B723E"/>
    <w:rsid w:val="001B7666"/>
    <w:rsid w:val="001B76F9"/>
    <w:rsid w:val="001C176E"/>
    <w:rsid w:val="001C317F"/>
    <w:rsid w:val="001C341C"/>
    <w:rsid w:val="001C37D2"/>
    <w:rsid w:val="001C398A"/>
    <w:rsid w:val="001D1F3E"/>
    <w:rsid w:val="001D3789"/>
    <w:rsid w:val="001D42A4"/>
    <w:rsid w:val="001D5C16"/>
    <w:rsid w:val="001D6C2B"/>
    <w:rsid w:val="001D7C6A"/>
    <w:rsid w:val="001D7D83"/>
    <w:rsid w:val="001D7E7C"/>
    <w:rsid w:val="001E03CC"/>
    <w:rsid w:val="001E0F60"/>
    <w:rsid w:val="001E1F5D"/>
    <w:rsid w:val="001E1FD8"/>
    <w:rsid w:val="001E6353"/>
    <w:rsid w:val="001F2171"/>
    <w:rsid w:val="001F284F"/>
    <w:rsid w:val="001F2954"/>
    <w:rsid w:val="001F3A92"/>
    <w:rsid w:val="001F3EB9"/>
    <w:rsid w:val="001F44B2"/>
    <w:rsid w:val="001F5798"/>
    <w:rsid w:val="001F6C5F"/>
    <w:rsid w:val="0020369D"/>
    <w:rsid w:val="00204056"/>
    <w:rsid w:val="002057A9"/>
    <w:rsid w:val="00206597"/>
    <w:rsid w:val="00211A5D"/>
    <w:rsid w:val="00212612"/>
    <w:rsid w:val="002171D4"/>
    <w:rsid w:val="00220D63"/>
    <w:rsid w:val="00221AFC"/>
    <w:rsid w:val="002225B9"/>
    <w:rsid w:val="00222C94"/>
    <w:rsid w:val="00225F6D"/>
    <w:rsid w:val="00227336"/>
    <w:rsid w:val="002305C6"/>
    <w:rsid w:val="00230B56"/>
    <w:rsid w:val="0023173A"/>
    <w:rsid w:val="002337E9"/>
    <w:rsid w:val="002341BF"/>
    <w:rsid w:val="0023488E"/>
    <w:rsid w:val="00234C3E"/>
    <w:rsid w:val="00235352"/>
    <w:rsid w:val="00236C9E"/>
    <w:rsid w:val="002438CF"/>
    <w:rsid w:val="00244D2C"/>
    <w:rsid w:val="00246667"/>
    <w:rsid w:val="0025060C"/>
    <w:rsid w:val="00256E73"/>
    <w:rsid w:val="00261744"/>
    <w:rsid w:val="0026426C"/>
    <w:rsid w:val="00265E20"/>
    <w:rsid w:val="002661D8"/>
    <w:rsid w:val="002704CD"/>
    <w:rsid w:val="00272A0E"/>
    <w:rsid w:val="00273C46"/>
    <w:rsid w:val="00275859"/>
    <w:rsid w:val="00277295"/>
    <w:rsid w:val="00281CDF"/>
    <w:rsid w:val="002831DC"/>
    <w:rsid w:val="00283923"/>
    <w:rsid w:val="002845DF"/>
    <w:rsid w:val="002858BA"/>
    <w:rsid w:val="00286C98"/>
    <w:rsid w:val="002908E3"/>
    <w:rsid w:val="00292C26"/>
    <w:rsid w:val="00293604"/>
    <w:rsid w:val="00296A7A"/>
    <w:rsid w:val="00296ACB"/>
    <w:rsid w:val="00297480"/>
    <w:rsid w:val="002A03D3"/>
    <w:rsid w:val="002A2238"/>
    <w:rsid w:val="002A6B56"/>
    <w:rsid w:val="002A700F"/>
    <w:rsid w:val="002B078D"/>
    <w:rsid w:val="002B31BB"/>
    <w:rsid w:val="002B6107"/>
    <w:rsid w:val="002B657B"/>
    <w:rsid w:val="002B65D7"/>
    <w:rsid w:val="002B6FF5"/>
    <w:rsid w:val="002C25FB"/>
    <w:rsid w:val="002C3851"/>
    <w:rsid w:val="002C7B3E"/>
    <w:rsid w:val="002D0287"/>
    <w:rsid w:val="002D103B"/>
    <w:rsid w:val="002D181F"/>
    <w:rsid w:val="002D4E19"/>
    <w:rsid w:val="002D6035"/>
    <w:rsid w:val="002E097E"/>
    <w:rsid w:val="002E0CC0"/>
    <w:rsid w:val="002E1AB9"/>
    <w:rsid w:val="002E2156"/>
    <w:rsid w:val="002E41C5"/>
    <w:rsid w:val="002E42A6"/>
    <w:rsid w:val="002E54C0"/>
    <w:rsid w:val="002F0384"/>
    <w:rsid w:val="002F126D"/>
    <w:rsid w:val="002F2826"/>
    <w:rsid w:val="003012DA"/>
    <w:rsid w:val="00301E2A"/>
    <w:rsid w:val="00302E4A"/>
    <w:rsid w:val="00303FD3"/>
    <w:rsid w:val="003043A3"/>
    <w:rsid w:val="00304A6C"/>
    <w:rsid w:val="00304C20"/>
    <w:rsid w:val="00305279"/>
    <w:rsid w:val="00305FE4"/>
    <w:rsid w:val="0030795D"/>
    <w:rsid w:val="0031011B"/>
    <w:rsid w:val="00311FF1"/>
    <w:rsid w:val="00312C5D"/>
    <w:rsid w:val="00316FD2"/>
    <w:rsid w:val="003177CD"/>
    <w:rsid w:val="003202DC"/>
    <w:rsid w:val="00321207"/>
    <w:rsid w:val="00321948"/>
    <w:rsid w:val="00323B99"/>
    <w:rsid w:val="00324545"/>
    <w:rsid w:val="00324A79"/>
    <w:rsid w:val="003269A5"/>
    <w:rsid w:val="00326ACF"/>
    <w:rsid w:val="00330442"/>
    <w:rsid w:val="00337C14"/>
    <w:rsid w:val="003436C7"/>
    <w:rsid w:val="00345A61"/>
    <w:rsid w:val="003513D1"/>
    <w:rsid w:val="00352A4B"/>
    <w:rsid w:val="003563BB"/>
    <w:rsid w:val="00361579"/>
    <w:rsid w:val="00363521"/>
    <w:rsid w:val="003667CE"/>
    <w:rsid w:val="00366EC6"/>
    <w:rsid w:val="00373A3A"/>
    <w:rsid w:val="00374EF0"/>
    <w:rsid w:val="00381D61"/>
    <w:rsid w:val="003821A2"/>
    <w:rsid w:val="0038387C"/>
    <w:rsid w:val="003864F8"/>
    <w:rsid w:val="003877DD"/>
    <w:rsid w:val="0039154D"/>
    <w:rsid w:val="00391D5E"/>
    <w:rsid w:val="003929CE"/>
    <w:rsid w:val="00393A40"/>
    <w:rsid w:val="003940E5"/>
    <w:rsid w:val="003946E6"/>
    <w:rsid w:val="00395DC3"/>
    <w:rsid w:val="003962AA"/>
    <w:rsid w:val="00397E09"/>
    <w:rsid w:val="003A1097"/>
    <w:rsid w:val="003A50AC"/>
    <w:rsid w:val="003A776B"/>
    <w:rsid w:val="003B11E7"/>
    <w:rsid w:val="003B28AB"/>
    <w:rsid w:val="003B3A19"/>
    <w:rsid w:val="003B55B0"/>
    <w:rsid w:val="003B7A56"/>
    <w:rsid w:val="003B7E4F"/>
    <w:rsid w:val="003C1213"/>
    <w:rsid w:val="003C2267"/>
    <w:rsid w:val="003C3086"/>
    <w:rsid w:val="003C3846"/>
    <w:rsid w:val="003D0F60"/>
    <w:rsid w:val="003D5F80"/>
    <w:rsid w:val="003D6FA2"/>
    <w:rsid w:val="003E30B5"/>
    <w:rsid w:val="003E6A49"/>
    <w:rsid w:val="003E6BD3"/>
    <w:rsid w:val="003F3E21"/>
    <w:rsid w:val="003F4735"/>
    <w:rsid w:val="003F47E9"/>
    <w:rsid w:val="003F4DEE"/>
    <w:rsid w:val="00401261"/>
    <w:rsid w:val="00402ED3"/>
    <w:rsid w:val="00405749"/>
    <w:rsid w:val="00406950"/>
    <w:rsid w:val="0041014D"/>
    <w:rsid w:val="004126DA"/>
    <w:rsid w:val="004127CC"/>
    <w:rsid w:val="0041327B"/>
    <w:rsid w:val="00415EAC"/>
    <w:rsid w:val="0041788E"/>
    <w:rsid w:val="004206CE"/>
    <w:rsid w:val="00421484"/>
    <w:rsid w:val="00426089"/>
    <w:rsid w:val="004276BF"/>
    <w:rsid w:val="00427C18"/>
    <w:rsid w:val="00430C2F"/>
    <w:rsid w:val="004331EB"/>
    <w:rsid w:val="0043445B"/>
    <w:rsid w:val="00435F03"/>
    <w:rsid w:val="00435FA2"/>
    <w:rsid w:val="00437ACB"/>
    <w:rsid w:val="00440D22"/>
    <w:rsid w:val="004455E1"/>
    <w:rsid w:val="00446931"/>
    <w:rsid w:val="0045279E"/>
    <w:rsid w:val="00452A2C"/>
    <w:rsid w:val="00452A68"/>
    <w:rsid w:val="0045405F"/>
    <w:rsid w:val="00455014"/>
    <w:rsid w:val="004564D4"/>
    <w:rsid w:val="00460B1D"/>
    <w:rsid w:val="00461A56"/>
    <w:rsid w:val="00464BED"/>
    <w:rsid w:val="00465EAF"/>
    <w:rsid w:val="0047052D"/>
    <w:rsid w:val="0047106B"/>
    <w:rsid w:val="004714FE"/>
    <w:rsid w:val="00473CF3"/>
    <w:rsid w:val="004802AD"/>
    <w:rsid w:val="00480E15"/>
    <w:rsid w:val="0048166B"/>
    <w:rsid w:val="00481B57"/>
    <w:rsid w:val="00482734"/>
    <w:rsid w:val="00482EEF"/>
    <w:rsid w:val="00483047"/>
    <w:rsid w:val="004833B0"/>
    <w:rsid w:val="00485CF4"/>
    <w:rsid w:val="00486E6E"/>
    <w:rsid w:val="00487F63"/>
    <w:rsid w:val="00491133"/>
    <w:rsid w:val="00492307"/>
    <w:rsid w:val="00492971"/>
    <w:rsid w:val="004940E5"/>
    <w:rsid w:val="00495A20"/>
    <w:rsid w:val="00495C5F"/>
    <w:rsid w:val="00495C6E"/>
    <w:rsid w:val="00495F8E"/>
    <w:rsid w:val="004A03C0"/>
    <w:rsid w:val="004A1CB4"/>
    <w:rsid w:val="004A20E7"/>
    <w:rsid w:val="004A2C10"/>
    <w:rsid w:val="004A5C3A"/>
    <w:rsid w:val="004A6B8B"/>
    <w:rsid w:val="004B011F"/>
    <w:rsid w:val="004B1100"/>
    <w:rsid w:val="004B19FA"/>
    <w:rsid w:val="004B2851"/>
    <w:rsid w:val="004B5FED"/>
    <w:rsid w:val="004B7259"/>
    <w:rsid w:val="004C134C"/>
    <w:rsid w:val="004C1B9D"/>
    <w:rsid w:val="004C52E9"/>
    <w:rsid w:val="004C72AB"/>
    <w:rsid w:val="004C7CA8"/>
    <w:rsid w:val="004D102D"/>
    <w:rsid w:val="004D187C"/>
    <w:rsid w:val="004D27A8"/>
    <w:rsid w:val="004D3191"/>
    <w:rsid w:val="004D4071"/>
    <w:rsid w:val="004D6A1D"/>
    <w:rsid w:val="004E0CAD"/>
    <w:rsid w:val="004E53A6"/>
    <w:rsid w:val="004F03C7"/>
    <w:rsid w:val="004F559E"/>
    <w:rsid w:val="004F61B6"/>
    <w:rsid w:val="005006A2"/>
    <w:rsid w:val="00505D14"/>
    <w:rsid w:val="00507929"/>
    <w:rsid w:val="005110D3"/>
    <w:rsid w:val="0051228C"/>
    <w:rsid w:val="0051650B"/>
    <w:rsid w:val="00520278"/>
    <w:rsid w:val="00521186"/>
    <w:rsid w:val="00521620"/>
    <w:rsid w:val="00521A5E"/>
    <w:rsid w:val="00525F04"/>
    <w:rsid w:val="00531A9C"/>
    <w:rsid w:val="00531FF0"/>
    <w:rsid w:val="0053472B"/>
    <w:rsid w:val="00535C8F"/>
    <w:rsid w:val="00536086"/>
    <w:rsid w:val="005362F7"/>
    <w:rsid w:val="0053637F"/>
    <w:rsid w:val="005379E1"/>
    <w:rsid w:val="005400F5"/>
    <w:rsid w:val="0054248A"/>
    <w:rsid w:val="00543EF3"/>
    <w:rsid w:val="00543FED"/>
    <w:rsid w:val="005449D7"/>
    <w:rsid w:val="00544F40"/>
    <w:rsid w:val="00550ABF"/>
    <w:rsid w:val="00555B9C"/>
    <w:rsid w:val="00555BF2"/>
    <w:rsid w:val="0055605D"/>
    <w:rsid w:val="005614E4"/>
    <w:rsid w:val="00561871"/>
    <w:rsid w:val="005632D1"/>
    <w:rsid w:val="005636EE"/>
    <w:rsid w:val="00567D42"/>
    <w:rsid w:val="0057119F"/>
    <w:rsid w:val="00572BF6"/>
    <w:rsid w:val="005738C7"/>
    <w:rsid w:val="00574188"/>
    <w:rsid w:val="0057457D"/>
    <w:rsid w:val="005746FA"/>
    <w:rsid w:val="0057491A"/>
    <w:rsid w:val="005808EB"/>
    <w:rsid w:val="00580E04"/>
    <w:rsid w:val="00581351"/>
    <w:rsid w:val="00581674"/>
    <w:rsid w:val="005818FD"/>
    <w:rsid w:val="005830E9"/>
    <w:rsid w:val="00583A02"/>
    <w:rsid w:val="005840DE"/>
    <w:rsid w:val="00584339"/>
    <w:rsid w:val="00584F40"/>
    <w:rsid w:val="005855AB"/>
    <w:rsid w:val="00585BF8"/>
    <w:rsid w:val="005867D3"/>
    <w:rsid w:val="00595152"/>
    <w:rsid w:val="005A1E00"/>
    <w:rsid w:val="005A3B04"/>
    <w:rsid w:val="005A6073"/>
    <w:rsid w:val="005A6D1E"/>
    <w:rsid w:val="005B05B2"/>
    <w:rsid w:val="005B29E6"/>
    <w:rsid w:val="005B3721"/>
    <w:rsid w:val="005B4120"/>
    <w:rsid w:val="005B58B0"/>
    <w:rsid w:val="005B5CD9"/>
    <w:rsid w:val="005B6806"/>
    <w:rsid w:val="005C43FC"/>
    <w:rsid w:val="005D0B6D"/>
    <w:rsid w:val="005D32A8"/>
    <w:rsid w:val="005D364E"/>
    <w:rsid w:val="005D39DB"/>
    <w:rsid w:val="005D4B98"/>
    <w:rsid w:val="005D4C6B"/>
    <w:rsid w:val="005D5629"/>
    <w:rsid w:val="005E0251"/>
    <w:rsid w:val="005E177A"/>
    <w:rsid w:val="005E271C"/>
    <w:rsid w:val="005E2F41"/>
    <w:rsid w:val="005E5870"/>
    <w:rsid w:val="005E70EA"/>
    <w:rsid w:val="005E7CC2"/>
    <w:rsid w:val="005F1326"/>
    <w:rsid w:val="005F1684"/>
    <w:rsid w:val="005F4CF7"/>
    <w:rsid w:val="005F5282"/>
    <w:rsid w:val="005F7955"/>
    <w:rsid w:val="00600CA7"/>
    <w:rsid w:val="006015A6"/>
    <w:rsid w:val="006022A3"/>
    <w:rsid w:val="00604DB8"/>
    <w:rsid w:val="00610CC6"/>
    <w:rsid w:val="00612173"/>
    <w:rsid w:val="00612BBD"/>
    <w:rsid w:val="00615378"/>
    <w:rsid w:val="006178A1"/>
    <w:rsid w:val="006212AE"/>
    <w:rsid w:val="006223A4"/>
    <w:rsid w:val="00622848"/>
    <w:rsid w:val="00622BDE"/>
    <w:rsid w:val="006307CF"/>
    <w:rsid w:val="00630938"/>
    <w:rsid w:val="006316F4"/>
    <w:rsid w:val="00631CDD"/>
    <w:rsid w:val="00632B45"/>
    <w:rsid w:val="00634143"/>
    <w:rsid w:val="0063476D"/>
    <w:rsid w:val="00635002"/>
    <w:rsid w:val="00636439"/>
    <w:rsid w:val="00636BAD"/>
    <w:rsid w:val="006418F2"/>
    <w:rsid w:val="00641DBA"/>
    <w:rsid w:val="00642FB2"/>
    <w:rsid w:val="00647058"/>
    <w:rsid w:val="00650472"/>
    <w:rsid w:val="00650A32"/>
    <w:rsid w:val="0065128A"/>
    <w:rsid w:val="006518E5"/>
    <w:rsid w:val="00656CF8"/>
    <w:rsid w:val="00660538"/>
    <w:rsid w:val="0066056A"/>
    <w:rsid w:val="006622C8"/>
    <w:rsid w:val="00663C26"/>
    <w:rsid w:val="00665691"/>
    <w:rsid w:val="0067047A"/>
    <w:rsid w:val="00670F07"/>
    <w:rsid w:val="0067273B"/>
    <w:rsid w:val="0067376A"/>
    <w:rsid w:val="00681184"/>
    <w:rsid w:val="00681533"/>
    <w:rsid w:val="00682457"/>
    <w:rsid w:val="00687445"/>
    <w:rsid w:val="0069168C"/>
    <w:rsid w:val="00692307"/>
    <w:rsid w:val="00692A6D"/>
    <w:rsid w:val="006936ED"/>
    <w:rsid w:val="00694D2C"/>
    <w:rsid w:val="00695578"/>
    <w:rsid w:val="006A2CA5"/>
    <w:rsid w:val="006A361F"/>
    <w:rsid w:val="006A46C1"/>
    <w:rsid w:val="006A5342"/>
    <w:rsid w:val="006A5C61"/>
    <w:rsid w:val="006A5F91"/>
    <w:rsid w:val="006A711F"/>
    <w:rsid w:val="006A76EC"/>
    <w:rsid w:val="006B0655"/>
    <w:rsid w:val="006B0903"/>
    <w:rsid w:val="006B61AF"/>
    <w:rsid w:val="006C03E7"/>
    <w:rsid w:val="006C64A0"/>
    <w:rsid w:val="006C6850"/>
    <w:rsid w:val="006D2CDA"/>
    <w:rsid w:val="006D5932"/>
    <w:rsid w:val="006E0A26"/>
    <w:rsid w:val="006E1FE3"/>
    <w:rsid w:val="006E30E7"/>
    <w:rsid w:val="006E5D83"/>
    <w:rsid w:val="006E6329"/>
    <w:rsid w:val="006F06A4"/>
    <w:rsid w:val="006F4CC5"/>
    <w:rsid w:val="00700898"/>
    <w:rsid w:val="00706733"/>
    <w:rsid w:val="007067B8"/>
    <w:rsid w:val="00706A71"/>
    <w:rsid w:val="00706FAC"/>
    <w:rsid w:val="00707D5C"/>
    <w:rsid w:val="007100DB"/>
    <w:rsid w:val="007135FD"/>
    <w:rsid w:val="00713D16"/>
    <w:rsid w:val="0071502A"/>
    <w:rsid w:val="00722763"/>
    <w:rsid w:val="0072320F"/>
    <w:rsid w:val="00725ACC"/>
    <w:rsid w:val="007276DE"/>
    <w:rsid w:val="0073034C"/>
    <w:rsid w:val="00732406"/>
    <w:rsid w:val="00734108"/>
    <w:rsid w:val="00734FE0"/>
    <w:rsid w:val="00736C5F"/>
    <w:rsid w:val="0073704F"/>
    <w:rsid w:val="0074294B"/>
    <w:rsid w:val="00743FA8"/>
    <w:rsid w:val="00746BBB"/>
    <w:rsid w:val="00750076"/>
    <w:rsid w:val="0075298A"/>
    <w:rsid w:val="00755F89"/>
    <w:rsid w:val="0075706D"/>
    <w:rsid w:val="0075721C"/>
    <w:rsid w:val="00757739"/>
    <w:rsid w:val="00757C02"/>
    <w:rsid w:val="007604FD"/>
    <w:rsid w:val="00761D39"/>
    <w:rsid w:val="00763DAB"/>
    <w:rsid w:val="00764690"/>
    <w:rsid w:val="007668FC"/>
    <w:rsid w:val="00766A00"/>
    <w:rsid w:val="007679F9"/>
    <w:rsid w:val="0077209D"/>
    <w:rsid w:val="007748C0"/>
    <w:rsid w:val="00775C69"/>
    <w:rsid w:val="00775D5A"/>
    <w:rsid w:val="00784433"/>
    <w:rsid w:val="00786BBC"/>
    <w:rsid w:val="00786DCC"/>
    <w:rsid w:val="007925F1"/>
    <w:rsid w:val="00794295"/>
    <w:rsid w:val="007967BC"/>
    <w:rsid w:val="007A08D4"/>
    <w:rsid w:val="007A5A1E"/>
    <w:rsid w:val="007A65A8"/>
    <w:rsid w:val="007A7E92"/>
    <w:rsid w:val="007B07AC"/>
    <w:rsid w:val="007B1061"/>
    <w:rsid w:val="007B477C"/>
    <w:rsid w:val="007B6072"/>
    <w:rsid w:val="007C107A"/>
    <w:rsid w:val="007C18AA"/>
    <w:rsid w:val="007C28A8"/>
    <w:rsid w:val="007C352B"/>
    <w:rsid w:val="007C3673"/>
    <w:rsid w:val="007C440A"/>
    <w:rsid w:val="007C4ACC"/>
    <w:rsid w:val="007C4AEC"/>
    <w:rsid w:val="007C5BB5"/>
    <w:rsid w:val="007C5CBF"/>
    <w:rsid w:val="007C655B"/>
    <w:rsid w:val="007C6C8E"/>
    <w:rsid w:val="007D1B7C"/>
    <w:rsid w:val="007D4430"/>
    <w:rsid w:val="007D78D8"/>
    <w:rsid w:val="007D7E0A"/>
    <w:rsid w:val="007E4145"/>
    <w:rsid w:val="007E47AA"/>
    <w:rsid w:val="007F5D1E"/>
    <w:rsid w:val="007F625C"/>
    <w:rsid w:val="00801F50"/>
    <w:rsid w:val="00803BBA"/>
    <w:rsid w:val="00804302"/>
    <w:rsid w:val="008049D3"/>
    <w:rsid w:val="00805074"/>
    <w:rsid w:val="00806C6C"/>
    <w:rsid w:val="008076E3"/>
    <w:rsid w:val="00810DF6"/>
    <w:rsid w:val="008114A2"/>
    <w:rsid w:val="00811A62"/>
    <w:rsid w:val="008121EA"/>
    <w:rsid w:val="00812F40"/>
    <w:rsid w:val="0081455F"/>
    <w:rsid w:val="008159B2"/>
    <w:rsid w:val="008204C3"/>
    <w:rsid w:val="00824C2D"/>
    <w:rsid w:val="00825FA0"/>
    <w:rsid w:val="00826820"/>
    <w:rsid w:val="00830403"/>
    <w:rsid w:val="00830659"/>
    <w:rsid w:val="008355A2"/>
    <w:rsid w:val="008372D8"/>
    <w:rsid w:val="00841F57"/>
    <w:rsid w:val="008453EA"/>
    <w:rsid w:val="0084710D"/>
    <w:rsid w:val="0085734B"/>
    <w:rsid w:val="008579A5"/>
    <w:rsid w:val="008655D5"/>
    <w:rsid w:val="00871253"/>
    <w:rsid w:val="008724EC"/>
    <w:rsid w:val="00873F48"/>
    <w:rsid w:val="008741B1"/>
    <w:rsid w:val="008748D6"/>
    <w:rsid w:val="00874C65"/>
    <w:rsid w:val="00876D2B"/>
    <w:rsid w:val="00881A57"/>
    <w:rsid w:val="00883852"/>
    <w:rsid w:val="008838B3"/>
    <w:rsid w:val="008856FE"/>
    <w:rsid w:val="00887D84"/>
    <w:rsid w:val="00887F44"/>
    <w:rsid w:val="00890493"/>
    <w:rsid w:val="0089277A"/>
    <w:rsid w:val="008936C3"/>
    <w:rsid w:val="00894C9A"/>
    <w:rsid w:val="008A1489"/>
    <w:rsid w:val="008A4564"/>
    <w:rsid w:val="008A5125"/>
    <w:rsid w:val="008A67A1"/>
    <w:rsid w:val="008B27A4"/>
    <w:rsid w:val="008B59B3"/>
    <w:rsid w:val="008B5DA2"/>
    <w:rsid w:val="008B5FFD"/>
    <w:rsid w:val="008B79F6"/>
    <w:rsid w:val="008C1EDB"/>
    <w:rsid w:val="008C2951"/>
    <w:rsid w:val="008C373B"/>
    <w:rsid w:val="008C5EC3"/>
    <w:rsid w:val="008D1C33"/>
    <w:rsid w:val="008D43A6"/>
    <w:rsid w:val="008D559B"/>
    <w:rsid w:val="008E2047"/>
    <w:rsid w:val="008E30CF"/>
    <w:rsid w:val="008E315A"/>
    <w:rsid w:val="008E3C68"/>
    <w:rsid w:val="008E599D"/>
    <w:rsid w:val="008F0760"/>
    <w:rsid w:val="008F560D"/>
    <w:rsid w:val="00901548"/>
    <w:rsid w:val="009019EC"/>
    <w:rsid w:val="00902498"/>
    <w:rsid w:val="009072BB"/>
    <w:rsid w:val="00910B6F"/>
    <w:rsid w:val="009128C7"/>
    <w:rsid w:val="00915206"/>
    <w:rsid w:val="0091659C"/>
    <w:rsid w:val="0092008D"/>
    <w:rsid w:val="0092028D"/>
    <w:rsid w:val="00920EC4"/>
    <w:rsid w:val="009210C4"/>
    <w:rsid w:val="00922FE4"/>
    <w:rsid w:val="00925656"/>
    <w:rsid w:val="00926105"/>
    <w:rsid w:val="0093122E"/>
    <w:rsid w:val="00931558"/>
    <w:rsid w:val="0093169A"/>
    <w:rsid w:val="009339CC"/>
    <w:rsid w:val="00933F7D"/>
    <w:rsid w:val="00934336"/>
    <w:rsid w:val="009359D9"/>
    <w:rsid w:val="00937997"/>
    <w:rsid w:val="00937BEA"/>
    <w:rsid w:val="0094035A"/>
    <w:rsid w:val="00943A40"/>
    <w:rsid w:val="00943C37"/>
    <w:rsid w:val="00944BD0"/>
    <w:rsid w:val="009538F6"/>
    <w:rsid w:val="0095705E"/>
    <w:rsid w:val="00960EC1"/>
    <w:rsid w:val="0096204F"/>
    <w:rsid w:val="0096307B"/>
    <w:rsid w:val="0096441C"/>
    <w:rsid w:val="00965201"/>
    <w:rsid w:val="00965F1C"/>
    <w:rsid w:val="00966B58"/>
    <w:rsid w:val="00967C04"/>
    <w:rsid w:val="00967E84"/>
    <w:rsid w:val="009753AA"/>
    <w:rsid w:val="00975B68"/>
    <w:rsid w:val="00976DB1"/>
    <w:rsid w:val="009773A2"/>
    <w:rsid w:val="009810E3"/>
    <w:rsid w:val="009868AC"/>
    <w:rsid w:val="00986D36"/>
    <w:rsid w:val="009934E9"/>
    <w:rsid w:val="00994571"/>
    <w:rsid w:val="00996E52"/>
    <w:rsid w:val="009A020B"/>
    <w:rsid w:val="009A096E"/>
    <w:rsid w:val="009A43BC"/>
    <w:rsid w:val="009A556B"/>
    <w:rsid w:val="009A5B3C"/>
    <w:rsid w:val="009A6611"/>
    <w:rsid w:val="009A6DCA"/>
    <w:rsid w:val="009B19CE"/>
    <w:rsid w:val="009B2190"/>
    <w:rsid w:val="009C27D1"/>
    <w:rsid w:val="009C37DA"/>
    <w:rsid w:val="009C5D77"/>
    <w:rsid w:val="009D040F"/>
    <w:rsid w:val="009D5687"/>
    <w:rsid w:val="009D6CB4"/>
    <w:rsid w:val="009E2295"/>
    <w:rsid w:val="009E5A17"/>
    <w:rsid w:val="009E6DA4"/>
    <w:rsid w:val="009E71FD"/>
    <w:rsid w:val="009E7BD8"/>
    <w:rsid w:val="009E7EC5"/>
    <w:rsid w:val="009F1543"/>
    <w:rsid w:val="009F4B88"/>
    <w:rsid w:val="009F62AE"/>
    <w:rsid w:val="009F6DFA"/>
    <w:rsid w:val="009F728C"/>
    <w:rsid w:val="00A00168"/>
    <w:rsid w:val="00A03F6C"/>
    <w:rsid w:val="00A07533"/>
    <w:rsid w:val="00A104F7"/>
    <w:rsid w:val="00A10FC7"/>
    <w:rsid w:val="00A110C7"/>
    <w:rsid w:val="00A11D37"/>
    <w:rsid w:val="00A12DBF"/>
    <w:rsid w:val="00A15DB3"/>
    <w:rsid w:val="00A23CD9"/>
    <w:rsid w:val="00A24393"/>
    <w:rsid w:val="00A24B35"/>
    <w:rsid w:val="00A24BEE"/>
    <w:rsid w:val="00A25440"/>
    <w:rsid w:val="00A2622D"/>
    <w:rsid w:val="00A32144"/>
    <w:rsid w:val="00A342CA"/>
    <w:rsid w:val="00A37D09"/>
    <w:rsid w:val="00A40B9C"/>
    <w:rsid w:val="00A41BFD"/>
    <w:rsid w:val="00A41D7E"/>
    <w:rsid w:val="00A433A9"/>
    <w:rsid w:val="00A4392F"/>
    <w:rsid w:val="00A449E7"/>
    <w:rsid w:val="00A44EF3"/>
    <w:rsid w:val="00A46D81"/>
    <w:rsid w:val="00A46DBD"/>
    <w:rsid w:val="00A47647"/>
    <w:rsid w:val="00A52D5F"/>
    <w:rsid w:val="00A53451"/>
    <w:rsid w:val="00A54250"/>
    <w:rsid w:val="00A5549D"/>
    <w:rsid w:val="00A61123"/>
    <w:rsid w:val="00A6440E"/>
    <w:rsid w:val="00A72FC5"/>
    <w:rsid w:val="00A73432"/>
    <w:rsid w:val="00A75857"/>
    <w:rsid w:val="00A81751"/>
    <w:rsid w:val="00A81790"/>
    <w:rsid w:val="00A82A5B"/>
    <w:rsid w:val="00A82EDF"/>
    <w:rsid w:val="00A83AE5"/>
    <w:rsid w:val="00A86ADA"/>
    <w:rsid w:val="00A9154B"/>
    <w:rsid w:val="00A91C2E"/>
    <w:rsid w:val="00A9209B"/>
    <w:rsid w:val="00A97957"/>
    <w:rsid w:val="00AA2229"/>
    <w:rsid w:val="00AA54CF"/>
    <w:rsid w:val="00AA6037"/>
    <w:rsid w:val="00AA6343"/>
    <w:rsid w:val="00AA714A"/>
    <w:rsid w:val="00AB30C0"/>
    <w:rsid w:val="00AB5090"/>
    <w:rsid w:val="00AC23E9"/>
    <w:rsid w:val="00AC2E88"/>
    <w:rsid w:val="00AC4E69"/>
    <w:rsid w:val="00AC6910"/>
    <w:rsid w:val="00AD1407"/>
    <w:rsid w:val="00AD334F"/>
    <w:rsid w:val="00AD43A0"/>
    <w:rsid w:val="00AD568F"/>
    <w:rsid w:val="00AD6072"/>
    <w:rsid w:val="00AD6C71"/>
    <w:rsid w:val="00AE0862"/>
    <w:rsid w:val="00AE662B"/>
    <w:rsid w:val="00AE66D7"/>
    <w:rsid w:val="00AF2B2F"/>
    <w:rsid w:val="00AF383C"/>
    <w:rsid w:val="00AF3955"/>
    <w:rsid w:val="00B00F52"/>
    <w:rsid w:val="00B0158A"/>
    <w:rsid w:val="00B026D8"/>
    <w:rsid w:val="00B0340B"/>
    <w:rsid w:val="00B03719"/>
    <w:rsid w:val="00B04DDA"/>
    <w:rsid w:val="00B11CCD"/>
    <w:rsid w:val="00B151DF"/>
    <w:rsid w:val="00B16F7C"/>
    <w:rsid w:val="00B22A64"/>
    <w:rsid w:val="00B245CD"/>
    <w:rsid w:val="00B247AB"/>
    <w:rsid w:val="00B253AB"/>
    <w:rsid w:val="00B264FB"/>
    <w:rsid w:val="00B265BA"/>
    <w:rsid w:val="00B316A0"/>
    <w:rsid w:val="00B3492F"/>
    <w:rsid w:val="00B35120"/>
    <w:rsid w:val="00B374BD"/>
    <w:rsid w:val="00B40E4D"/>
    <w:rsid w:val="00B415BA"/>
    <w:rsid w:val="00B4395B"/>
    <w:rsid w:val="00B44763"/>
    <w:rsid w:val="00B4607F"/>
    <w:rsid w:val="00B47FE7"/>
    <w:rsid w:val="00B53E2D"/>
    <w:rsid w:val="00B54262"/>
    <w:rsid w:val="00B56CAD"/>
    <w:rsid w:val="00B60230"/>
    <w:rsid w:val="00B60ABC"/>
    <w:rsid w:val="00B6189E"/>
    <w:rsid w:val="00B645C7"/>
    <w:rsid w:val="00B64F81"/>
    <w:rsid w:val="00B66405"/>
    <w:rsid w:val="00B6642A"/>
    <w:rsid w:val="00B711AE"/>
    <w:rsid w:val="00B74724"/>
    <w:rsid w:val="00B74821"/>
    <w:rsid w:val="00B77265"/>
    <w:rsid w:val="00B7764D"/>
    <w:rsid w:val="00B80248"/>
    <w:rsid w:val="00B8034D"/>
    <w:rsid w:val="00B8185A"/>
    <w:rsid w:val="00B83717"/>
    <w:rsid w:val="00B83EF0"/>
    <w:rsid w:val="00B863F8"/>
    <w:rsid w:val="00B865DB"/>
    <w:rsid w:val="00B86B5C"/>
    <w:rsid w:val="00B86FB2"/>
    <w:rsid w:val="00B92857"/>
    <w:rsid w:val="00B9367B"/>
    <w:rsid w:val="00BA0A67"/>
    <w:rsid w:val="00BA27EA"/>
    <w:rsid w:val="00BA3280"/>
    <w:rsid w:val="00BA349F"/>
    <w:rsid w:val="00BA364C"/>
    <w:rsid w:val="00BA5F77"/>
    <w:rsid w:val="00BA7547"/>
    <w:rsid w:val="00BB1BAA"/>
    <w:rsid w:val="00BB32F0"/>
    <w:rsid w:val="00BB3428"/>
    <w:rsid w:val="00BB7DCF"/>
    <w:rsid w:val="00BC0DC6"/>
    <w:rsid w:val="00BC0F22"/>
    <w:rsid w:val="00BC14BB"/>
    <w:rsid w:val="00BC18C8"/>
    <w:rsid w:val="00BC1D6F"/>
    <w:rsid w:val="00BC2696"/>
    <w:rsid w:val="00BC38F6"/>
    <w:rsid w:val="00BC4025"/>
    <w:rsid w:val="00BC4D28"/>
    <w:rsid w:val="00BC70F4"/>
    <w:rsid w:val="00BC7A99"/>
    <w:rsid w:val="00BD1387"/>
    <w:rsid w:val="00BD2E3B"/>
    <w:rsid w:val="00BD3FCD"/>
    <w:rsid w:val="00BD7C3C"/>
    <w:rsid w:val="00BE1A0D"/>
    <w:rsid w:val="00BE2A90"/>
    <w:rsid w:val="00BE2F1F"/>
    <w:rsid w:val="00BE6DED"/>
    <w:rsid w:val="00BE73C3"/>
    <w:rsid w:val="00BE73FC"/>
    <w:rsid w:val="00BF17C4"/>
    <w:rsid w:val="00BF2733"/>
    <w:rsid w:val="00BF3F02"/>
    <w:rsid w:val="00BF50DA"/>
    <w:rsid w:val="00BF6DC3"/>
    <w:rsid w:val="00BF7924"/>
    <w:rsid w:val="00BF7D0E"/>
    <w:rsid w:val="00C001AA"/>
    <w:rsid w:val="00C0298A"/>
    <w:rsid w:val="00C033EE"/>
    <w:rsid w:val="00C04145"/>
    <w:rsid w:val="00C06D65"/>
    <w:rsid w:val="00C10F50"/>
    <w:rsid w:val="00C11A2F"/>
    <w:rsid w:val="00C14343"/>
    <w:rsid w:val="00C15E19"/>
    <w:rsid w:val="00C16AEF"/>
    <w:rsid w:val="00C16D86"/>
    <w:rsid w:val="00C16EF4"/>
    <w:rsid w:val="00C1731C"/>
    <w:rsid w:val="00C23151"/>
    <w:rsid w:val="00C245F6"/>
    <w:rsid w:val="00C25C30"/>
    <w:rsid w:val="00C263F2"/>
    <w:rsid w:val="00C3136D"/>
    <w:rsid w:val="00C31BF0"/>
    <w:rsid w:val="00C31E22"/>
    <w:rsid w:val="00C331E7"/>
    <w:rsid w:val="00C3463F"/>
    <w:rsid w:val="00C3603E"/>
    <w:rsid w:val="00C360C0"/>
    <w:rsid w:val="00C40CFE"/>
    <w:rsid w:val="00C41BFC"/>
    <w:rsid w:val="00C44877"/>
    <w:rsid w:val="00C45028"/>
    <w:rsid w:val="00C46C23"/>
    <w:rsid w:val="00C47897"/>
    <w:rsid w:val="00C51763"/>
    <w:rsid w:val="00C5201C"/>
    <w:rsid w:val="00C52F16"/>
    <w:rsid w:val="00C544C7"/>
    <w:rsid w:val="00C5665C"/>
    <w:rsid w:val="00C57112"/>
    <w:rsid w:val="00C57199"/>
    <w:rsid w:val="00C6042E"/>
    <w:rsid w:val="00C60B89"/>
    <w:rsid w:val="00C63396"/>
    <w:rsid w:val="00C67A2E"/>
    <w:rsid w:val="00C70535"/>
    <w:rsid w:val="00C717E7"/>
    <w:rsid w:val="00C72970"/>
    <w:rsid w:val="00C74EDF"/>
    <w:rsid w:val="00C76BF7"/>
    <w:rsid w:val="00C76FE8"/>
    <w:rsid w:val="00C807CF"/>
    <w:rsid w:val="00C832C6"/>
    <w:rsid w:val="00C8342D"/>
    <w:rsid w:val="00C83512"/>
    <w:rsid w:val="00C84B69"/>
    <w:rsid w:val="00C868F4"/>
    <w:rsid w:val="00C86EC9"/>
    <w:rsid w:val="00C92FF6"/>
    <w:rsid w:val="00C96AC0"/>
    <w:rsid w:val="00C96B6F"/>
    <w:rsid w:val="00C96F7E"/>
    <w:rsid w:val="00C97D3F"/>
    <w:rsid w:val="00C97D66"/>
    <w:rsid w:val="00CA1C21"/>
    <w:rsid w:val="00CA2B52"/>
    <w:rsid w:val="00CA4FF8"/>
    <w:rsid w:val="00CA52DF"/>
    <w:rsid w:val="00CA6C97"/>
    <w:rsid w:val="00CB0795"/>
    <w:rsid w:val="00CB21F1"/>
    <w:rsid w:val="00CB2EE8"/>
    <w:rsid w:val="00CB7827"/>
    <w:rsid w:val="00CB7D23"/>
    <w:rsid w:val="00CC2406"/>
    <w:rsid w:val="00CC4F09"/>
    <w:rsid w:val="00CC55C1"/>
    <w:rsid w:val="00CC5EA0"/>
    <w:rsid w:val="00CD0EC0"/>
    <w:rsid w:val="00CD55D2"/>
    <w:rsid w:val="00CE070A"/>
    <w:rsid w:val="00CE208B"/>
    <w:rsid w:val="00CE4985"/>
    <w:rsid w:val="00CE64DA"/>
    <w:rsid w:val="00CE6D80"/>
    <w:rsid w:val="00CE76B3"/>
    <w:rsid w:val="00CF6C62"/>
    <w:rsid w:val="00CF6CFA"/>
    <w:rsid w:val="00CF73AD"/>
    <w:rsid w:val="00D00A79"/>
    <w:rsid w:val="00D0179A"/>
    <w:rsid w:val="00D02174"/>
    <w:rsid w:val="00D0352D"/>
    <w:rsid w:val="00D0471E"/>
    <w:rsid w:val="00D0504D"/>
    <w:rsid w:val="00D05325"/>
    <w:rsid w:val="00D05867"/>
    <w:rsid w:val="00D069C5"/>
    <w:rsid w:val="00D07348"/>
    <w:rsid w:val="00D2358C"/>
    <w:rsid w:val="00D26DF6"/>
    <w:rsid w:val="00D27CB9"/>
    <w:rsid w:val="00D304D9"/>
    <w:rsid w:val="00D309EC"/>
    <w:rsid w:val="00D312C7"/>
    <w:rsid w:val="00D33D9A"/>
    <w:rsid w:val="00D3487D"/>
    <w:rsid w:val="00D3562B"/>
    <w:rsid w:val="00D400E8"/>
    <w:rsid w:val="00D410F9"/>
    <w:rsid w:val="00D41BED"/>
    <w:rsid w:val="00D42E0A"/>
    <w:rsid w:val="00D51A44"/>
    <w:rsid w:val="00D51ACF"/>
    <w:rsid w:val="00D51B00"/>
    <w:rsid w:val="00D54F85"/>
    <w:rsid w:val="00D601F1"/>
    <w:rsid w:val="00D602C9"/>
    <w:rsid w:val="00D62BB2"/>
    <w:rsid w:val="00D63F0F"/>
    <w:rsid w:val="00D64D34"/>
    <w:rsid w:val="00D670B6"/>
    <w:rsid w:val="00D7004F"/>
    <w:rsid w:val="00D73370"/>
    <w:rsid w:val="00D733FB"/>
    <w:rsid w:val="00D741CC"/>
    <w:rsid w:val="00D74229"/>
    <w:rsid w:val="00D7435D"/>
    <w:rsid w:val="00D7469C"/>
    <w:rsid w:val="00D75CB4"/>
    <w:rsid w:val="00D77E78"/>
    <w:rsid w:val="00D80F28"/>
    <w:rsid w:val="00D82669"/>
    <w:rsid w:val="00D8787C"/>
    <w:rsid w:val="00D930D1"/>
    <w:rsid w:val="00D9339C"/>
    <w:rsid w:val="00D9351E"/>
    <w:rsid w:val="00DA0C53"/>
    <w:rsid w:val="00DA1BA2"/>
    <w:rsid w:val="00DA24D8"/>
    <w:rsid w:val="00DA5FCC"/>
    <w:rsid w:val="00DB0757"/>
    <w:rsid w:val="00DB303E"/>
    <w:rsid w:val="00DC124A"/>
    <w:rsid w:val="00DC2ABB"/>
    <w:rsid w:val="00DC4837"/>
    <w:rsid w:val="00DC68AA"/>
    <w:rsid w:val="00DC78F3"/>
    <w:rsid w:val="00DD0488"/>
    <w:rsid w:val="00DD0B2E"/>
    <w:rsid w:val="00DD1EA3"/>
    <w:rsid w:val="00DD3089"/>
    <w:rsid w:val="00DD5F40"/>
    <w:rsid w:val="00DD7518"/>
    <w:rsid w:val="00DE002A"/>
    <w:rsid w:val="00DE24E3"/>
    <w:rsid w:val="00DE3116"/>
    <w:rsid w:val="00DE6565"/>
    <w:rsid w:val="00DE7758"/>
    <w:rsid w:val="00DF1421"/>
    <w:rsid w:val="00DF4E17"/>
    <w:rsid w:val="00DF4EF5"/>
    <w:rsid w:val="00DF55BF"/>
    <w:rsid w:val="00E002E0"/>
    <w:rsid w:val="00E01EBF"/>
    <w:rsid w:val="00E0285E"/>
    <w:rsid w:val="00E03AF9"/>
    <w:rsid w:val="00E04518"/>
    <w:rsid w:val="00E04893"/>
    <w:rsid w:val="00E10855"/>
    <w:rsid w:val="00E1314F"/>
    <w:rsid w:val="00E16C8A"/>
    <w:rsid w:val="00E17B77"/>
    <w:rsid w:val="00E20F63"/>
    <w:rsid w:val="00E217A2"/>
    <w:rsid w:val="00E223A9"/>
    <w:rsid w:val="00E27E19"/>
    <w:rsid w:val="00E30145"/>
    <w:rsid w:val="00E30783"/>
    <w:rsid w:val="00E34E21"/>
    <w:rsid w:val="00E374F8"/>
    <w:rsid w:val="00E3778B"/>
    <w:rsid w:val="00E4037D"/>
    <w:rsid w:val="00E40689"/>
    <w:rsid w:val="00E41355"/>
    <w:rsid w:val="00E4198E"/>
    <w:rsid w:val="00E423C6"/>
    <w:rsid w:val="00E42A2B"/>
    <w:rsid w:val="00E440EC"/>
    <w:rsid w:val="00E440F1"/>
    <w:rsid w:val="00E443AB"/>
    <w:rsid w:val="00E44F07"/>
    <w:rsid w:val="00E45335"/>
    <w:rsid w:val="00E463A2"/>
    <w:rsid w:val="00E46FD6"/>
    <w:rsid w:val="00E50BD4"/>
    <w:rsid w:val="00E54FE7"/>
    <w:rsid w:val="00E56DF1"/>
    <w:rsid w:val="00E60FA0"/>
    <w:rsid w:val="00E62171"/>
    <w:rsid w:val="00E62639"/>
    <w:rsid w:val="00E65AF2"/>
    <w:rsid w:val="00E741A6"/>
    <w:rsid w:val="00E74D72"/>
    <w:rsid w:val="00E75324"/>
    <w:rsid w:val="00E754E4"/>
    <w:rsid w:val="00E81752"/>
    <w:rsid w:val="00E829A9"/>
    <w:rsid w:val="00E84944"/>
    <w:rsid w:val="00E85C55"/>
    <w:rsid w:val="00E86443"/>
    <w:rsid w:val="00E86A01"/>
    <w:rsid w:val="00E86C34"/>
    <w:rsid w:val="00E911B0"/>
    <w:rsid w:val="00E91330"/>
    <w:rsid w:val="00E918BC"/>
    <w:rsid w:val="00EA23AF"/>
    <w:rsid w:val="00EA3B49"/>
    <w:rsid w:val="00EA40FB"/>
    <w:rsid w:val="00EA4527"/>
    <w:rsid w:val="00EA6932"/>
    <w:rsid w:val="00EB11B3"/>
    <w:rsid w:val="00EB1328"/>
    <w:rsid w:val="00EB2408"/>
    <w:rsid w:val="00EB2B9C"/>
    <w:rsid w:val="00EB2E40"/>
    <w:rsid w:val="00EB3CB8"/>
    <w:rsid w:val="00EC1C5B"/>
    <w:rsid w:val="00EC4C5D"/>
    <w:rsid w:val="00EC6B2D"/>
    <w:rsid w:val="00EC6D27"/>
    <w:rsid w:val="00EC7C60"/>
    <w:rsid w:val="00ED2048"/>
    <w:rsid w:val="00ED38D7"/>
    <w:rsid w:val="00EE0E9B"/>
    <w:rsid w:val="00EE2751"/>
    <w:rsid w:val="00EE441C"/>
    <w:rsid w:val="00EF2C74"/>
    <w:rsid w:val="00EF4565"/>
    <w:rsid w:val="00EF755F"/>
    <w:rsid w:val="00F010F8"/>
    <w:rsid w:val="00F01D98"/>
    <w:rsid w:val="00F031EC"/>
    <w:rsid w:val="00F03473"/>
    <w:rsid w:val="00F05588"/>
    <w:rsid w:val="00F05ADC"/>
    <w:rsid w:val="00F0788F"/>
    <w:rsid w:val="00F0792F"/>
    <w:rsid w:val="00F112B4"/>
    <w:rsid w:val="00F14D90"/>
    <w:rsid w:val="00F1619D"/>
    <w:rsid w:val="00F166FC"/>
    <w:rsid w:val="00F2075B"/>
    <w:rsid w:val="00F20E82"/>
    <w:rsid w:val="00F3055D"/>
    <w:rsid w:val="00F36BAA"/>
    <w:rsid w:val="00F36FBF"/>
    <w:rsid w:val="00F37CF2"/>
    <w:rsid w:val="00F4095D"/>
    <w:rsid w:val="00F41750"/>
    <w:rsid w:val="00F42548"/>
    <w:rsid w:val="00F42895"/>
    <w:rsid w:val="00F42DB2"/>
    <w:rsid w:val="00F43385"/>
    <w:rsid w:val="00F4546D"/>
    <w:rsid w:val="00F527F8"/>
    <w:rsid w:val="00F54F26"/>
    <w:rsid w:val="00F574E0"/>
    <w:rsid w:val="00F635FF"/>
    <w:rsid w:val="00F656CE"/>
    <w:rsid w:val="00F66B8B"/>
    <w:rsid w:val="00F67383"/>
    <w:rsid w:val="00F67ABA"/>
    <w:rsid w:val="00F67C0B"/>
    <w:rsid w:val="00F70E95"/>
    <w:rsid w:val="00F71925"/>
    <w:rsid w:val="00F73357"/>
    <w:rsid w:val="00F74E55"/>
    <w:rsid w:val="00F80530"/>
    <w:rsid w:val="00F80EFF"/>
    <w:rsid w:val="00F86400"/>
    <w:rsid w:val="00F90245"/>
    <w:rsid w:val="00F93D68"/>
    <w:rsid w:val="00F95AFA"/>
    <w:rsid w:val="00F96E29"/>
    <w:rsid w:val="00FA0AB4"/>
    <w:rsid w:val="00FA0EB8"/>
    <w:rsid w:val="00FA25C4"/>
    <w:rsid w:val="00FA3980"/>
    <w:rsid w:val="00FA5F3F"/>
    <w:rsid w:val="00FA7FF1"/>
    <w:rsid w:val="00FB3211"/>
    <w:rsid w:val="00FB343D"/>
    <w:rsid w:val="00FB5888"/>
    <w:rsid w:val="00FB6A60"/>
    <w:rsid w:val="00FC21A6"/>
    <w:rsid w:val="00FC77BC"/>
    <w:rsid w:val="00FD01F5"/>
    <w:rsid w:val="00FD0BD3"/>
    <w:rsid w:val="00FD345F"/>
    <w:rsid w:val="00FD435A"/>
    <w:rsid w:val="00FD6361"/>
    <w:rsid w:val="00FD6FC3"/>
    <w:rsid w:val="00FD72AE"/>
    <w:rsid w:val="00FE0769"/>
    <w:rsid w:val="00FE5502"/>
    <w:rsid w:val="00FF2A31"/>
    <w:rsid w:val="00FF332E"/>
    <w:rsid w:val="00FF3B4B"/>
    <w:rsid w:val="00FF5D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6963367"/>
  <w15:docId w15:val="{557DB26D-ADC6-48F5-BDCC-4B71E776F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GB" w:eastAsia="en-US" w:bidi="ar-SA"/>
      </w:rPr>
    </w:rPrDefault>
    <w:pPrDefault>
      <w:pPr>
        <w:spacing w:before="1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66D7"/>
    <w:rPr>
      <w:rFonts w:ascii="Arial" w:hAnsi="Arial" w:cs="Arial"/>
      <w:color w:val="0D0D0D" w:themeColor="text1" w:themeTint="F2"/>
      <w:sz w:val="24"/>
      <w:szCs w:val="24"/>
    </w:rPr>
  </w:style>
  <w:style w:type="paragraph" w:styleId="Heading1">
    <w:name w:val="heading 1"/>
    <w:basedOn w:val="Normal"/>
    <w:next w:val="Normal"/>
    <w:link w:val="Heading1Char"/>
    <w:uiPriority w:val="9"/>
    <w:qFormat/>
    <w:rsid w:val="00743FA8"/>
    <w:pPr>
      <w:spacing w:before="0" w:after="240" w:line="240" w:lineRule="auto"/>
      <w:outlineLvl w:val="0"/>
    </w:pPr>
    <w:rPr>
      <w:b/>
      <w:bCs/>
      <w:color w:val="395872"/>
      <w:sz w:val="48"/>
      <w:szCs w:val="48"/>
      <w14:textFill>
        <w14:solidFill>
          <w14:srgbClr w14:val="395872">
            <w14:lumMod w14:val="95000"/>
            <w14:lumOff w14:val="5000"/>
          </w14:srgbClr>
        </w14:solidFill>
      </w14:textFill>
    </w:rPr>
  </w:style>
  <w:style w:type="paragraph" w:styleId="Heading2">
    <w:name w:val="heading 2"/>
    <w:basedOn w:val="Normal"/>
    <w:next w:val="Normal"/>
    <w:link w:val="Heading2Char"/>
    <w:uiPriority w:val="9"/>
    <w:unhideWhenUsed/>
    <w:qFormat/>
    <w:rsid w:val="002A6B56"/>
    <w:pPr>
      <w:spacing w:after="360"/>
      <w:outlineLvl w:val="1"/>
    </w:pPr>
    <w:rPr>
      <w:b/>
      <w:color w:val="395872"/>
      <w:sz w:val="36"/>
      <w:szCs w:val="36"/>
    </w:rPr>
  </w:style>
  <w:style w:type="paragraph" w:styleId="Heading3">
    <w:name w:val="heading 3"/>
    <w:basedOn w:val="Heading2"/>
    <w:next w:val="Normal"/>
    <w:link w:val="Heading3Char"/>
    <w:uiPriority w:val="9"/>
    <w:unhideWhenUsed/>
    <w:qFormat/>
    <w:rsid w:val="00873F48"/>
    <w:pPr>
      <w:outlineLvl w:val="2"/>
    </w:pPr>
    <w:rPr>
      <w:color w:val="0D0D0D" w:themeColor="text1" w:themeTint="F2"/>
      <w:sz w:val="24"/>
      <w:szCs w:val="24"/>
    </w:rPr>
  </w:style>
  <w:style w:type="paragraph" w:styleId="Heading4">
    <w:name w:val="heading 4"/>
    <w:basedOn w:val="Normal"/>
    <w:next w:val="Normal"/>
    <w:link w:val="Heading4Char"/>
    <w:uiPriority w:val="9"/>
    <w:semiHidden/>
    <w:unhideWhenUsed/>
    <w:qFormat/>
    <w:rsid w:val="00B60230"/>
    <w:pPr>
      <w:pBdr>
        <w:top w:val="dotted" w:sz="6" w:space="2" w:color="4F81BD" w:themeColor="accent1"/>
      </w:pBdr>
      <w:spacing w:before="200" w:after="0"/>
      <w:outlineLvl w:val="3"/>
    </w:pPr>
    <w:rPr>
      <w:caps/>
      <w:color w:val="4F81BD" w:themeColor="accent1"/>
      <w:spacing w:val="10"/>
      <w14:textFill>
        <w14:solidFill>
          <w14:schemeClr w14:val="accent1">
            <w14:lumMod w14:val="75000"/>
            <w14:lumMod w14:val="95000"/>
            <w14:lumOff w14:val="5000"/>
          </w14:schemeClr>
        </w14:solidFill>
      </w14:textFill>
    </w:rPr>
  </w:style>
  <w:style w:type="paragraph" w:styleId="Heading5">
    <w:name w:val="heading 5"/>
    <w:basedOn w:val="Normal"/>
    <w:next w:val="Normal"/>
    <w:link w:val="Heading5Char"/>
    <w:uiPriority w:val="9"/>
    <w:unhideWhenUsed/>
    <w:qFormat/>
    <w:rsid w:val="00B60230"/>
    <w:pPr>
      <w:pBdr>
        <w:bottom w:val="single" w:sz="6" w:space="1" w:color="4F81BD" w:themeColor="accent1"/>
      </w:pBdr>
      <w:spacing w:before="200" w:after="0"/>
      <w:outlineLvl w:val="4"/>
    </w:pPr>
    <w:rPr>
      <w:caps/>
      <w:color w:val="4F81BD" w:themeColor="accent1"/>
      <w:spacing w:val="10"/>
      <w14:textFill>
        <w14:solidFill>
          <w14:schemeClr w14:val="accent1">
            <w14:lumMod w14:val="75000"/>
            <w14:lumMod w14:val="95000"/>
            <w14:lumOff w14:val="5000"/>
          </w14:schemeClr>
        </w14:solidFill>
      </w14:textFill>
    </w:rPr>
  </w:style>
  <w:style w:type="paragraph" w:styleId="Heading6">
    <w:name w:val="heading 6"/>
    <w:basedOn w:val="Normal"/>
    <w:next w:val="Normal"/>
    <w:link w:val="Heading6Char"/>
    <w:uiPriority w:val="9"/>
    <w:semiHidden/>
    <w:unhideWhenUsed/>
    <w:qFormat/>
    <w:rsid w:val="00B60230"/>
    <w:pPr>
      <w:pBdr>
        <w:bottom w:val="dotted" w:sz="6" w:space="1" w:color="4F81BD" w:themeColor="accent1"/>
      </w:pBdr>
      <w:spacing w:before="200" w:after="0"/>
      <w:outlineLvl w:val="5"/>
    </w:pPr>
    <w:rPr>
      <w:caps/>
      <w:color w:val="4F81BD" w:themeColor="accent1"/>
      <w:spacing w:val="10"/>
      <w14:textFill>
        <w14:solidFill>
          <w14:schemeClr w14:val="accent1">
            <w14:lumMod w14:val="75000"/>
            <w14:lumMod w14:val="95000"/>
            <w14:lumOff w14:val="5000"/>
          </w14:schemeClr>
        </w14:solidFill>
      </w14:textFill>
    </w:rPr>
  </w:style>
  <w:style w:type="paragraph" w:styleId="Heading7">
    <w:name w:val="heading 7"/>
    <w:basedOn w:val="Normal"/>
    <w:next w:val="Normal"/>
    <w:link w:val="Heading7Char"/>
    <w:uiPriority w:val="9"/>
    <w:semiHidden/>
    <w:unhideWhenUsed/>
    <w:qFormat/>
    <w:rsid w:val="00B60230"/>
    <w:pPr>
      <w:spacing w:before="200" w:after="0"/>
      <w:outlineLvl w:val="6"/>
    </w:pPr>
    <w:rPr>
      <w:caps/>
      <w:color w:val="4F81BD" w:themeColor="accent1"/>
      <w:spacing w:val="10"/>
      <w14:textFill>
        <w14:solidFill>
          <w14:schemeClr w14:val="accent1">
            <w14:lumMod w14:val="75000"/>
            <w14:lumMod w14:val="95000"/>
            <w14:lumOff w14:val="5000"/>
          </w14:schemeClr>
        </w14:solidFill>
      </w14:textFill>
    </w:rPr>
  </w:style>
  <w:style w:type="paragraph" w:styleId="Heading8">
    <w:name w:val="heading 8"/>
    <w:basedOn w:val="Normal"/>
    <w:next w:val="Normal"/>
    <w:link w:val="Heading8Char"/>
    <w:uiPriority w:val="9"/>
    <w:semiHidden/>
    <w:unhideWhenUsed/>
    <w:qFormat/>
    <w:rsid w:val="00B60230"/>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B60230"/>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178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uiPriority w:val="19"/>
    <w:qFormat/>
    <w:rsid w:val="00B60230"/>
    <w:rPr>
      <w:i/>
      <w:iCs/>
      <w:color w:val="243F60" w:themeColor="accent1" w:themeShade="7F"/>
    </w:rPr>
  </w:style>
  <w:style w:type="paragraph" w:styleId="BalloonText">
    <w:name w:val="Balloon Text"/>
    <w:basedOn w:val="Normal"/>
    <w:link w:val="BalloonTextChar"/>
    <w:uiPriority w:val="99"/>
    <w:semiHidden/>
    <w:unhideWhenUsed/>
    <w:rsid w:val="004178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788E"/>
    <w:rPr>
      <w:rFonts w:ascii="Tahoma" w:hAnsi="Tahoma" w:cs="Tahoma"/>
      <w:sz w:val="16"/>
      <w:szCs w:val="16"/>
    </w:rPr>
  </w:style>
  <w:style w:type="paragraph" w:styleId="ListParagraph">
    <w:name w:val="List Paragraph"/>
    <w:basedOn w:val="Normal"/>
    <w:uiPriority w:val="34"/>
    <w:qFormat/>
    <w:rsid w:val="00A24393"/>
    <w:pPr>
      <w:ind w:left="720"/>
      <w:contextualSpacing/>
    </w:pPr>
  </w:style>
  <w:style w:type="character" w:styleId="CommentReference">
    <w:name w:val="annotation reference"/>
    <w:basedOn w:val="DefaultParagraphFont"/>
    <w:uiPriority w:val="99"/>
    <w:semiHidden/>
    <w:unhideWhenUsed/>
    <w:rsid w:val="00275859"/>
    <w:rPr>
      <w:sz w:val="16"/>
      <w:szCs w:val="16"/>
    </w:rPr>
  </w:style>
  <w:style w:type="paragraph" w:styleId="CommentText">
    <w:name w:val="annotation text"/>
    <w:basedOn w:val="Normal"/>
    <w:link w:val="CommentTextChar"/>
    <w:uiPriority w:val="99"/>
    <w:semiHidden/>
    <w:unhideWhenUsed/>
    <w:rsid w:val="00275859"/>
    <w:pPr>
      <w:spacing w:line="240" w:lineRule="auto"/>
    </w:pPr>
  </w:style>
  <w:style w:type="character" w:customStyle="1" w:styleId="CommentTextChar">
    <w:name w:val="Comment Text Char"/>
    <w:basedOn w:val="DefaultParagraphFont"/>
    <w:link w:val="CommentText"/>
    <w:uiPriority w:val="99"/>
    <w:semiHidden/>
    <w:rsid w:val="00275859"/>
    <w:rPr>
      <w:sz w:val="20"/>
      <w:szCs w:val="20"/>
    </w:rPr>
  </w:style>
  <w:style w:type="paragraph" w:styleId="CommentSubject">
    <w:name w:val="annotation subject"/>
    <w:basedOn w:val="CommentText"/>
    <w:next w:val="CommentText"/>
    <w:link w:val="CommentSubjectChar"/>
    <w:uiPriority w:val="99"/>
    <w:semiHidden/>
    <w:unhideWhenUsed/>
    <w:rsid w:val="00275859"/>
    <w:rPr>
      <w:b/>
      <w:bCs/>
    </w:rPr>
  </w:style>
  <w:style w:type="character" w:customStyle="1" w:styleId="CommentSubjectChar">
    <w:name w:val="Comment Subject Char"/>
    <w:basedOn w:val="CommentTextChar"/>
    <w:link w:val="CommentSubject"/>
    <w:uiPriority w:val="99"/>
    <w:semiHidden/>
    <w:rsid w:val="00275859"/>
    <w:rPr>
      <w:b/>
      <w:bCs/>
      <w:sz w:val="20"/>
      <w:szCs w:val="20"/>
    </w:rPr>
  </w:style>
  <w:style w:type="table" w:customStyle="1" w:styleId="TableGrid2">
    <w:name w:val="Table Grid2"/>
    <w:basedOn w:val="TableNormal"/>
    <w:next w:val="TableGrid"/>
    <w:uiPriority w:val="59"/>
    <w:rsid w:val="008936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A24D8"/>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A104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04F7"/>
  </w:style>
  <w:style w:type="paragraph" w:styleId="Footer">
    <w:name w:val="footer"/>
    <w:basedOn w:val="Normal"/>
    <w:link w:val="FooterChar"/>
    <w:uiPriority w:val="99"/>
    <w:unhideWhenUsed/>
    <w:rsid w:val="00A104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04F7"/>
  </w:style>
  <w:style w:type="character" w:customStyle="1" w:styleId="e24kjd">
    <w:name w:val="e24kjd"/>
    <w:basedOn w:val="DefaultParagraphFont"/>
    <w:rsid w:val="009868AC"/>
  </w:style>
  <w:style w:type="paragraph" w:styleId="NoSpacing">
    <w:name w:val="No Spacing"/>
    <w:basedOn w:val="Normal"/>
    <w:uiPriority w:val="1"/>
    <w:qFormat/>
    <w:rsid w:val="00873F48"/>
    <w:pPr>
      <w:spacing w:line="240" w:lineRule="auto"/>
    </w:pPr>
  </w:style>
  <w:style w:type="paragraph" w:styleId="NormalWeb">
    <w:name w:val="Normal (Web)"/>
    <w:basedOn w:val="Normal"/>
    <w:uiPriority w:val="99"/>
    <w:unhideWhenUsed/>
    <w:rsid w:val="00520278"/>
    <w:pPr>
      <w:spacing w:beforeAutospacing="1" w:after="100" w:afterAutospacing="1" w:line="240" w:lineRule="auto"/>
    </w:pPr>
    <w:rPr>
      <w:rFonts w:ascii="Times New Roman" w:eastAsia="Times New Roman" w:hAnsi="Times New Roman" w:cs="Times New Roman"/>
      <w:lang w:eastAsia="en-GB"/>
    </w:rPr>
  </w:style>
  <w:style w:type="character" w:customStyle="1" w:styleId="Heading1Char">
    <w:name w:val="Heading 1 Char"/>
    <w:basedOn w:val="DefaultParagraphFont"/>
    <w:link w:val="Heading1"/>
    <w:uiPriority w:val="9"/>
    <w:rsid w:val="00743FA8"/>
    <w:rPr>
      <w:rFonts w:ascii="Arial" w:hAnsi="Arial" w:cs="Arial"/>
      <w:b/>
      <w:bCs/>
      <w:color w:val="395872"/>
      <w:sz w:val="48"/>
      <w:szCs w:val="48"/>
      <w14:textFill>
        <w14:solidFill>
          <w14:srgbClr w14:val="395872">
            <w14:lumMod w14:val="95000"/>
            <w14:lumOff w14:val="5000"/>
          </w14:srgbClr>
        </w14:solidFill>
      </w14:textFill>
    </w:rPr>
  </w:style>
  <w:style w:type="character" w:customStyle="1" w:styleId="Heading2Char">
    <w:name w:val="Heading 2 Char"/>
    <w:basedOn w:val="DefaultParagraphFont"/>
    <w:link w:val="Heading2"/>
    <w:uiPriority w:val="9"/>
    <w:rsid w:val="002A6B56"/>
    <w:rPr>
      <w:rFonts w:ascii="Arial" w:hAnsi="Arial" w:cs="Arial"/>
      <w:b/>
      <w:color w:val="395872"/>
      <w:sz w:val="36"/>
      <w:szCs w:val="36"/>
    </w:rPr>
  </w:style>
  <w:style w:type="character" w:customStyle="1" w:styleId="Heading3Char">
    <w:name w:val="Heading 3 Char"/>
    <w:basedOn w:val="DefaultParagraphFont"/>
    <w:link w:val="Heading3"/>
    <w:uiPriority w:val="9"/>
    <w:rsid w:val="00873F48"/>
    <w:rPr>
      <w:rFonts w:ascii="Arial" w:hAnsi="Arial" w:cs="Arial"/>
      <w:b/>
      <w:color w:val="0D0D0D" w:themeColor="text1" w:themeTint="F2"/>
      <w:sz w:val="24"/>
      <w:szCs w:val="24"/>
    </w:rPr>
  </w:style>
  <w:style w:type="character" w:customStyle="1" w:styleId="Heading4Char">
    <w:name w:val="Heading 4 Char"/>
    <w:basedOn w:val="DefaultParagraphFont"/>
    <w:link w:val="Heading4"/>
    <w:uiPriority w:val="9"/>
    <w:semiHidden/>
    <w:rsid w:val="00B60230"/>
    <w:rPr>
      <w:caps/>
      <w:color w:val="365F91" w:themeColor="accent1" w:themeShade="BF"/>
      <w:spacing w:val="10"/>
    </w:rPr>
  </w:style>
  <w:style w:type="character" w:customStyle="1" w:styleId="Heading5Char">
    <w:name w:val="Heading 5 Char"/>
    <w:basedOn w:val="DefaultParagraphFont"/>
    <w:link w:val="Heading5"/>
    <w:uiPriority w:val="9"/>
    <w:rsid w:val="00B60230"/>
    <w:rPr>
      <w:caps/>
      <w:color w:val="365F91" w:themeColor="accent1" w:themeShade="BF"/>
      <w:spacing w:val="10"/>
    </w:rPr>
  </w:style>
  <w:style w:type="character" w:customStyle="1" w:styleId="Heading6Char">
    <w:name w:val="Heading 6 Char"/>
    <w:basedOn w:val="DefaultParagraphFont"/>
    <w:link w:val="Heading6"/>
    <w:uiPriority w:val="9"/>
    <w:semiHidden/>
    <w:rsid w:val="00B60230"/>
    <w:rPr>
      <w:caps/>
      <w:color w:val="365F91" w:themeColor="accent1" w:themeShade="BF"/>
      <w:spacing w:val="10"/>
    </w:rPr>
  </w:style>
  <w:style w:type="character" w:customStyle="1" w:styleId="Heading7Char">
    <w:name w:val="Heading 7 Char"/>
    <w:basedOn w:val="DefaultParagraphFont"/>
    <w:link w:val="Heading7"/>
    <w:uiPriority w:val="9"/>
    <w:semiHidden/>
    <w:rsid w:val="00B60230"/>
    <w:rPr>
      <w:caps/>
      <w:color w:val="365F91" w:themeColor="accent1" w:themeShade="BF"/>
      <w:spacing w:val="10"/>
    </w:rPr>
  </w:style>
  <w:style w:type="character" w:customStyle="1" w:styleId="Heading8Char">
    <w:name w:val="Heading 8 Char"/>
    <w:basedOn w:val="DefaultParagraphFont"/>
    <w:link w:val="Heading8"/>
    <w:uiPriority w:val="9"/>
    <w:semiHidden/>
    <w:rsid w:val="00B60230"/>
    <w:rPr>
      <w:caps/>
      <w:spacing w:val="10"/>
      <w:sz w:val="18"/>
      <w:szCs w:val="18"/>
    </w:rPr>
  </w:style>
  <w:style w:type="character" w:customStyle="1" w:styleId="Heading9Char">
    <w:name w:val="Heading 9 Char"/>
    <w:basedOn w:val="DefaultParagraphFont"/>
    <w:link w:val="Heading9"/>
    <w:uiPriority w:val="9"/>
    <w:semiHidden/>
    <w:rsid w:val="00B60230"/>
    <w:rPr>
      <w:i/>
      <w:iCs/>
      <w:caps/>
      <w:spacing w:val="10"/>
      <w:sz w:val="18"/>
      <w:szCs w:val="18"/>
    </w:rPr>
  </w:style>
  <w:style w:type="paragraph" w:styleId="Caption">
    <w:name w:val="caption"/>
    <w:basedOn w:val="Normal"/>
    <w:next w:val="Normal"/>
    <w:uiPriority w:val="35"/>
    <w:unhideWhenUsed/>
    <w:qFormat/>
    <w:rsid w:val="00B60230"/>
    <w:rPr>
      <w:b/>
      <w:bCs/>
      <w:color w:val="4F81BD" w:themeColor="accent1"/>
      <w:sz w:val="16"/>
      <w:szCs w:val="16"/>
      <w14:textFill>
        <w14:solidFill>
          <w14:schemeClr w14:val="accent1">
            <w14:lumMod w14:val="75000"/>
            <w14:lumMod w14:val="95000"/>
            <w14:lumOff w14:val="5000"/>
          </w14:schemeClr>
        </w14:solidFill>
      </w14:textFill>
    </w:rPr>
  </w:style>
  <w:style w:type="paragraph" w:styleId="Title">
    <w:name w:val="Title"/>
    <w:basedOn w:val="Normal"/>
    <w:next w:val="Normal"/>
    <w:link w:val="TitleChar"/>
    <w:uiPriority w:val="10"/>
    <w:qFormat/>
    <w:rsid w:val="00CC5EA0"/>
    <w:rPr>
      <w:b/>
      <w:color w:val="FFFFFF" w:themeColor="background1" w:themeTint="F2"/>
      <w:sz w:val="64"/>
      <w:szCs w:val="64"/>
    </w:rPr>
  </w:style>
  <w:style w:type="character" w:customStyle="1" w:styleId="TitleChar">
    <w:name w:val="Title Char"/>
    <w:basedOn w:val="DefaultParagraphFont"/>
    <w:link w:val="Title"/>
    <w:uiPriority w:val="10"/>
    <w:rsid w:val="00CC5EA0"/>
    <w:rPr>
      <w:rFonts w:ascii="Arial" w:hAnsi="Arial" w:cs="Arial"/>
      <w:b/>
      <w:color w:val="FFFFFF" w:themeColor="background1"/>
      <w:sz w:val="64"/>
      <w:szCs w:val="64"/>
    </w:rPr>
  </w:style>
  <w:style w:type="paragraph" w:styleId="Subtitle">
    <w:name w:val="Subtitle"/>
    <w:basedOn w:val="Normal"/>
    <w:next w:val="Normal"/>
    <w:link w:val="SubtitleChar"/>
    <w:uiPriority w:val="11"/>
    <w:qFormat/>
    <w:rsid w:val="00CC5EA0"/>
    <w:rPr>
      <w:color w:val="FFFFFF" w:themeColor="background1" w:themeTint="F2"/>
      <w:sz w:val="48"/>
      <w:szCs w:val="48"/>
    </w:rPr>
  </w:style>
  <w:style w:type="character" w:customStyle="1" w:styleId="SubtitleChar">
    <w:name w:val="Subtitle Char"/>
    <w:basedOn w:val="DefaultParagraphFont"/>
    <w:link w:val="Subtitle"/>
    <w:uiPriority w:val="11"/>
    <w:rsid w:val="00CC5EA0"/>
    <w:rPr>
      <w:rFonts w:ascii="Arial" w:hAnsi="Arial" w:cs="Arial"/>
      <w:color w:val="FFFFFF" w:themeColor="background1"/>
      <w:sz w:val="48"/>
      <w:szCs w:val="48"/>
    </w:rPr>
  </w:style>
  <w:style w:type="character" w:styleId="Strong">
    <w:name w:val="Strong"/>
    <w:uiPriority w:val="22"/>
    <w:qFormat/>
    <w:rsid w:val="00B60230"/>
    <w:rPr>
      <w:b/>
      <w:bCs/>
    </w:rPr>
  </w:style>
  <w:style w:type="character" w:styleId="Emphasis">
    <w:name w:val="Emphasis"/>
    <w:uiPriority w:val="20"/>
    <w:qFormat/>
    <w:rsid w:val="00B60230"/>
    <w:rPr>
      <w:caps/>
      <w:color w:val="243F60" w:themeColor="accent1" w:themeShade="7F"/>
      <w:spacing w:val="5"/>
    </w:rPr>
  </w:style>
  <w:style w:type="paragraph" w:styleId="Quote">
    <w:name w:val="Quote"/>
    <w:basedOn w:val="Normal"/>
    <w:next w:val="Normal"/>
    <w:link w:val="QuoteChar"/>
    <w:uiPriority w:val="29"/>
    <w:qFormat/>
    <w:rsid w:val="00B60230"/>
    <w:rPr>
      <w:i/>
      <w:iCs/>
    </w:rPr>
  </w:style>
  <w:style w:type="character" w:customStyle="1" w:styleId="QuoteChar">
    <w:name w:val="Quote Char"/>
    <w:basedOn w:val="DefaultParagraphFont"/>
    <w:link w:val="Quote"/>
    <w:uiPriority w:val="29"/>
    <w:rsid w:val="00B60230"/>
    <w:rPr>
      <w:i/>
      <w:iCs/>
      <w:sz w:val="24"/>
      <w:szCs w:val="24"/>
    </w:rPr>
  </w:style>
  <w:style w:type="paragraph" w:styleId="IntenseQuote">
    <w:name w:val="Intense Quote"/>
    <w:basedOn w:val="Normal"/>
    <w:next w:val="Normal"/>
    <w:link w:val="IntenseQuoteChar"/>
    <w:uiPriority w:val="30"/>
    <w:qFormat/>
    <w:rsid w:val="00B60230"/>
    <w:pPr>
      <w:spacing w:before="240" w:after="240" w:line="240" w:lineRule="auto"/>
      <w:ind w:left="1080" w:right="1080"/>
      <w:jc w:val="center"/>
    </w:pPr>
    <w:rPr>
      <w:color w:val="5887C0" w:themeColor="accent1" w:themeTint="F2"/>
    </w:rPr>
  </w:style>
  <w:style w:type="character" w:customStyle="1" w:styleId="IntenseQuoteChar">
    <w:name w:val="Intense Quote Char"/>
    <w:basedOn w:val="DefaultParagraphFont"/>
    <w:link w:val="IntenseQuote"/>
    <w:uiPriority w:val="30"/>
    <w:rsid w:val="00B60230"/>
    <w:rPr>
      <w:color w:val="4F81BD" w:themeColor="accent1"/>
      <w:sz w:val="24"/>
      <w:szCs w:val="24"/>
    </w:rPr>
  </w:style>
  <w:style w:type="character" w:styleId="IntenseEmphasis">
    <w:name w:val="Intense Emphasis"/>
    <w:uiPriority w:val="21"/>
    <w:qFormat/>
    <w:rsid w:val="00B60230"/>
    <w:rPr>
      <w:b/>
      <w:bCs/>
      <w:caps/>
      <w:color w:val="243F60" w:themeColor="accent1" w:themeShade="7F"/>
      <w:spacing w:val="10"/>
    </w:rPr>
  </w:style>
  <w:style w:type="character" w:styleId="SubtleReference">
    <w:name w:val="Subtle Reference"/>
    <w:uiPriority w:val="31"/>
    <w:qFormat/>
    <w:rsid w:val="00B60230"/>
    <w:rPr>
      <w:b/>
      <w:bCs/>
      <w:color w:val="4F81BD" w:themeColor="accent1"/>
    </w:rPr>
  </w:style>
  <w:style w:type="character" w:styleId="IntenseReference">
    <w:name w:val="Intense Reference"/>
    <w:uiPriority w:val="32"/>
    <w:qFormat/>
    <w:rsid w:val="00B60230"/>
    <w:rPr>
      <w:b/>
      <w:bCs/>
      <w:i/>
      <w:iCs/>
      <w:caps/>
      <w:color w:val="4F81BD" w:themeColor="accent1"/>
    </w:rPr>
  </w:style>
  <w:style w:type="character" w:styleId="BookTitle">
    <w:name w:val="Book Title"/>
    <w:uiPriority w:val="33"/>
    <w:qFormat/>
    <w:rsid w:val="00B60230"/>
    <w:rPr>
      <w:b/>
      <w:bCs/>
      <w:i/>
      <w:iCs/>
      <w:spacing w:val="0"/>
    </w:rPr>
  </w:style>
  <w:style w:type="paragraph" w:styleId="TOCHeading">
    <w:name w:val="TOC Heading"/>
    <w:basedOn w:val="Heading1"/>
    <w:next w:val="Normal"/>
    <w:uiPriority w:val="39"/>
    <w:unhideWhenUsed/>
    <w:qFormat/>
    <w:rsid w:val="00B60230"/>
    <w:pPr>
      <w:outlineLvl w:val="9"/>
    </w:pPr>
  </w:style>
  <w:style w:type="paragraph" w:styleId="FootnoteText">
    <w:name w:val="footnote text"/>
    <w:basedOn w:val="Normal"/>
    <w:link w:val="FootnoteTextChar"/>
    <w:uiPriority w:val="99"/>
    <w:semiHidden/>
    <w:unhideWhenUsed/>
    <w:rsid w:val="00FB5888"/>
    <w:pPr>
      <w:spacing w:before="0" w:after="0" w:line="240" w:lineRule="auto"/>
    </w:pPr>
  </w:style>
  <w:style w:type="character" w:customStyle="1" w:styleId="FootnoteTextChar">
    <w:name w:val="Footnote Text Char"/>
    <w:basedOn w:val="DefaultParagraphFont"/>
    <w:link w:val="FootnoteText"/>
    <w:uiPriority w:val="99"/>
    <w:semiHidden/>
    <w:rsid w:val="00FB5888"/>
  </w:style>
  <w:style w:type="character" w:styleId="FootnoteReference">
    <w:name w:val="footnote reference"/>
    <w:basedOn w:val="DefaultParagraphFont"/>
    <w:uiPriority w:val="99"/>
    <w:semiHidden/>
    <w:unhideWhenUsed/>
    <w:rsid w:val="00FB5888"/>
    <w:rPr>
      <w:vertAlign w:val="superscript"/>
    </w:rPr>
  </w:style>
  <w:style w:type="character" w:customStyle="1" w:styleId="A2">
    <w:name w:val="A2"/>
    <w:uiPriority w:val="99"/>
    <w:rsid w:val="008E315A"/>
    <w:rPr>
      <w:rFonts w:cs="URW DIN"/>
      <w:color w:val="000000"/>
      <w:sz w:val="22"/>
      <w:szCs w:val="22"/>
    </w:rPr>
  </w:style>
  <w:style w:type="paragraph" w:customStyle="1" w:styleId="Pa0">
    <w:name w:val="Pa0"/>
    <w:basedOn w:val="Default"/>
    <w:next w:val="Default"/>
    <w:uiPriority w:val="99"/>
    <w:rsid w:val="00D00A79"/>
    <w:pPr>
      <w:spacing w:before="0" w:line="241" w:lineRule="atLeast"/>
    </w:pPr>
    <w:rPr>
      <w:rFonts w:ascii="URW DIN" w:hAnsi="URW DIN" w:cstheme="minorBidi"/>
      <w:color w:val="auto"/>
    </w:rPr>
  </w:style>
  <w:style w:type="character" w:customStyle="1" w:styleId="A4">
    <w:name w:val="A4"/>
    <w:uiPriority w:val="99"/>
    <w:rsid w:val="00D00A79"/>
    <w:rPr>
      <w:rFonts w:cs="URW DIN"/>
      <w:color w:val="000000"/>
      <w:sz w:val="12"/>
      <w:szCs w:val="12"/>
    </w:rPr>
  </w:style>
  <w:style w:type="table" w:customStyle="1" w:styleId="TableGrid1">
    <w:name w:val="Table Grid1"/>
    <w:basedOn w:val="TableNormal"/>
    <w:next w:val="TableGrid"/>
    <w:uiPriority w:val="59"/>
    <w:rsid w:val="00397E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3472B"/>
    <w:rPr>
      <w:color w:val="0000FF" w:themeColor="hyperlink"/>
      <w:u w:val="single"/>
    </w:rPr>
  </w:style>
  <w:style w:type="character" w:customStyle="1" w:styleId="UnresolvedMention1">
    <w:name w:val="Unresolved Mention1"/>
    <w:basedOn w:val="DefaultParagraphFont"/>
    <w:uiPriority w:val="99"/>
    <w:semiHidden/>
    <w:unhideWhenUsed/>
    <w:rsid w:val="0053472B"/>
    <w:rPr>
      <w:color w:val="605E5C"/>
      <w:shd w:val="clear" w:color="auto" w:fill="E1DFDD"/>
    </w:rPr>
  </w:style>
  <w:style w:type="character" w:customStyle="1" w:styleId="UnresolvedMention2">
    <w:name w:val="Unresolved Mention2"/>
    <w:basedOn w:val="DefaultParagraphFont"/>
    <w:uiPriority w:val="99"/>
    <w:semiHidden/>
    <w:unhideWhenUsed/>
    <w:rsid w:val="00312C5D"/>
    <w:rPr>
      <w:color w:val="605E5C"/>
      <w:shd w:val="clear" w:color="auto" w:fill="E1DFDD"/>
    </w:rPr>
  </w:style>
  <w:style w:type="paragraph" w:styleId="Revision">
    <w:name w:val="Revision"/>
    <w:hidden/>
    <w:uiPriority w:val="99"/>
    <w:semiHidden/>
    <w:rsid w:val="00DA5FCC"/>
    <w:pPr>
      <w:spacing w:before="0" w:after="0" w:line="240" w:lineRule="auto"/>
    </w:pPr>
  </w:style>
  <w:style w:type="paragraph" w:styleId="BodyText">
    <w:name w:val="Body Text"/>
    <w:basedOn w:val="Normal"/>
    <w:link w:val="BodyTextChar"/>
    <w:unhideWhenUsed/>
    <w:rsid w:val="00F0792F"/>
    <w:pPr>
      <w:spacing w:before="0" w:after="0" w:line="240" w:lineRule="auto"/>
    </w:pPr>
    <w:rPr>
      <w:rFonts w:ascii="Times New Roman" w:eastAsia="Times New Roman" w:hAnsi="Times New Roman" w:cs="Times New Roman"/>
      <w:color w:val="auto"/>
      <w:szCs w:val="20"/>
      <w:lang w:eastAsia="en-GB"/>
    </w:rPr>
  </w:style>
  <w:style w:type="character" w:customStyle="1" w:styleId="BodyTextChar">
    <w:name w:val="Body Text Char"/>
    <w:basedOn w:val="DefaultParagraphFont"/>
    <w:link w:val="BodyText"/>
    <w:rsid w:val="00F0792F"/>
    <w:rPr>
      <w:rFonts w:ascii="Times New Roman" w:eastAsia="Times New Roman" w:hAnsi="Times New Roman" w:cs="Times New Roman"/>
      <w:sz w:val="24"/>
      <w:lang w:eastAsia="en-GB"/>
    </w:rPr>
  </w:style>
  <w:style w:type="paragraph" w:styleId="TOC1">
    <w:name w:val="toc 1"/>
    <w:basedOn w:val="Normal"/>
    <w:next w:val="Normal"/>
    <w:autoRedefine/>
    <w:uiPriority w:val="39"/>
    <w:unhideWhenUsed/>
    <w:rsid w:val="00743FA8"/>
    <w:pPr>
      <w:spacing w:after="100"/>
    </w:pPr>
  </w:style>
  <w:style w:type="paragraph" w:styleId="TOC2">
    <w:name w:val="toc 2"/>
    <w:basedOn w:val="Normal"/>
    <w:next w:val="Normal"/>
    <w:autoRedefine/>
    <w:uiPriority w:val="39"/>
    <w:unhideWhenUsed/>
    <w:rsid w:val="00743FA8"/>
    <w:pPr>
      <w:tabs>
        <w:tab w:val="right" w:leader="dot" w:pos="9016"/>
      </w:tabs>
      <w:spacing w:after="100"/>
      <w:ind w:left="240"/>
    </w:pPr>
  </w:style>
  <w:style w:type="character" w:styleId="UnresolvedMention">
    <w:name w:val="Unresolved Mention"/>
    <w:basedOn w:val="DefaultParagraphFont"/>
    <w:uiPriority w:val="99"/>
    <w:semiHidden/>
    <w:unhideWhenUsed/>
    <w:rsid w:val="000A03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41202">
      <w:bodyDiv w:val="1"/>
      <w:marLeft w:val="0"/>
      <w:marRight w:val="0"/>
      <w:marTop w:val="0"/>
      <w:marBottom w:val="0"/>
      <w:divBdr>
        <w:top w:val="none" w:sz="0" w:space="0" w:color="auto"/>
        <w:left w:val="none" w:sz="0" w:space="0" w:color="auto"/>
        <w:bottom w:val="none" w:sz="0" w:space="0" w:color="auto"/>
        <w:right w:val="none" w:sz="0" w:space="0" w:color="auto"/>
      </w:divBdr>
      <w:divsChild>
        <w:div w:id="1777407012">
          <w:marLeft w:val="0"/>
          <w:marRight w:val="0"/>
          <w:marTop w:val="0"/>
          <w:marBottom w:val="0"/>
          <w:divBdr>
            <w:top w:val="none" w:sz="0" w:space="0" w:color="auto"/>
            <w:left w:val="none" w:sz="0" w:space="0" w:color="auto"/>
            <w:bottom w:val="none" w:sz="0" w:space="0" w:color="auto"/>
            <w:right w:val="none" w:sz="0" w:space="0" w:color="auto"/>
          </w:divBdr>
        </w:div>
        <w:div w:id="1044017180">
          <w:marLeft w:val="0"/>
          <w:marRight w:val="0"/>
          <w:marTop w:val="0"/>
          <w:marBottom w:val="0"/>
          <w:divBdr>
            <w:top w:val="none" w:sz="0" w:space="0" w:color="auto"/>
            <w:left w:val="none" w:sz="0" w:space="0" w:color="auto"/>
            <w:bottom w:val="none" w:sz="0" w:space="0" w:color="auto"/>
            <w:right w:val="none" w:sz="0" w:space="0" w:color="auto"/>
          </w:divBdr>
        </w:div>
      </w:divsChild>
    </w:div>
    <w:div w:id="57482951">
      <w:bodyDiv w:val="1"/>
      <w:marLeft w:val="0"/>
      <w:marRight w:val="0"/>
      <w:marTop w:val="0"/>
      <w:marBottom w:val="0"/>
      <w:divBdr>
        <w:top w:val="none" w:sz="0" w:space="0" w:color="auto"/>
        <w:left w:val="none" w:sz="0" w:space="0" w:color="auto"/>
        <w:bottom w:val="none" w:sz="0" w:space="0" w:color="auto"/>
        <w:right w:val="none" w:sz="0" w:space="0" w:color="auto"/>
      </w:divBdr>
    </w:div>
    <w:div w:id="94253604">
      <w:bodyDiv w:val="1"/>
      <w:marLeft w:val="0"/>
      <w:marRight w:val="0"/>
      <w:marTop w:val="0"/>
      <w:marBottom w:val="0"/>
      <w:divBdr>
        <w:top w:val="none" w:sz="0" w:space="0" w:color="auto"/>
        <w:left w:val="none" w:sz="0" w:space="0" w:color="auto"/>
        <w:bottom w:val="none" w:sz="0" w:space="0" w:color="auto"/>
        <w:right w:val="none" w:sz="0" w:space="0" w:color="auto"/>
      </w:divBdr>
    </w:div>
    <w:div w:id="96216874">
      <w:bodyDiv w:val="1"/>
      <w:marLeft w:val="0"/>
      <w:marRight w:val="0"/>
      <w:marTop w:val="0"/>
      <w:marBottom w:val="0"/>
      <w:divBdr>
        <w:top w:val="none" w:sz="0" w:space="0" w:color="auto"/>
        <w:left w:val="none" w:sz="0" w:space="0" w:color="auto"/>
        <w:bottom w:val="none" w:sz="0" w:space="0" w:color="auto"/>
        <w:right w:val="none" w:sz="0" w:space="0" w:color="auto"/>
      </w:divBdr>
    </w:div>
    <w:div w:id="168837550">
      <w:bodyDiv w:val="1"/>
      <w:marLeft w:val="0"/>
      <w:marRight w:val="0"/>
      <w:marTop w:val="0"/>
      <w:marBottom w:val="0"/>
      <w:divBdr>
        <w:top w:val="none" w:sz="0" w:space="0" w:color="auto"/>
        <w:left w:val="none" w:sz="0" w:space="0" w:color="auto"/>
        <w:bottom w:val="none" w:sz="0" w:space="0" w:color="auto"/>
        <w:right w:val="none" w:sz="0" w:space="0" w:color="auto"/>
      </w:divBdr>
    </w:div>
    <w:div w:id="234703909">
      <w:bodyDiv w:val="1"/>
      <w:marLeft w:val="0"/>
      <w:marRight w:val="0"/>
      <w:marTop w:val="0"/>
      <w:marBottom w:val="0"/>
      <w:divBdr>
        <w:top w:val="none" w:sz="0" w:space="0" w:color="auto"/>
        <w:left w:val="none" w:sz="0" w:space="0" w:color="auto"/>
        <w:bottom w:val="none" w:sz="0" w:space="0" w:color="auto"/>
        <w:right w:val="none" w:sz="0" w:space="0" w:color="auto"/>
      </w:divBdr>
    </w:div>
    <w:div w:id="276911318">
      <w:bodyDiv w:val="1"/>
      <w:marLeft w:val="0"/>
      <w:marRight w:val="0"/>
      <w:marTop w:val="0"/>
      <w:marBottom w:val="0"/>
      <w:divBdr>
        <w:top w:val="none" w:sz="0" w:space="0" w:color="auto"/>
        <w:left w:val="none" w:sz="0" w:space="0" w:color="auto"/>
        <w:bottom w:val="none" w:sz="0" w:space="0" w:color="auto"/>
        <w:right w:val="none" w:sz="0" w:space="0" w:color="auto"/>
      </w:divBdr>
      <w:divsChild>
        <w:div w:id="1661881817">
          <w:marLeft w:val="0"/>
          <w:marRight w:val="0"/>
          <w:marTop w:val="0"/>
          <w:marBottom w:val="0"/>
          <w:divBdr>
            <w:top w:val="none" w:sz="0" w:space="0" w:color="auto"/>
            <w:left w:val="none" w:sz="0" w:space="0" w:color="auto"/>
            <w:bottom w:val="none" w:sz="0" w:space="0" w:color="auto"/>
            <w:right w:val="none" w:sz="0" w:space="0" w:color="auto"/>
          </w:divBdr>
          <w:divsChild>
            <w:div w:id="1735734111">
              <w:marLeft w:val="0"/>
              <w:marRight w:val="0"/>
              <w:marTop w:val="0"/>
              <w:marBottom w:val="0"/>
              <w:divBdr>
                <w:top w:val="none" w:sz="0" w:space="0" w:color="auto"/>
                <w:left w:val="none" w:sz="0" w:space="0" w:color="auto"/>
                <w:bottom w:val="none" w:sz="0" w:space="0" w:color="auto"/>
                <w:right w:val="none" w:sz="0" w:space="0" w:color="auto"/>
              </w:divBdr>
              <w:divsChild>
                <w:div w:id="112368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881111">
      <w:bodyDiv w:val="1"/>
      <w:marLeft w:val="0"/>
      <w:marRight w:val="0"/>
      <w:marTop w:val="0"/>
      <w:marBottom w:val="0"/>
      <w:divBdr>
        <w:top w:val="none" w:sz="0" w:space="0" w:color="auto"/>
        <w:left w:val="none" w:sz="0" w:space="0" w:color="auto"/>
        <w:bottom w:val="none" w:sz="0" w:space="0" w:color="auto"/>
        <w:right w:val="none" w:sz="0" w:space="0" w:color="auto"/>
      </w:divBdr>
    </w:div>
    <w:div w:id="293340533">
      <w:bodyDiv w:val="1"/>
      <w:marLeft w:val="0"/>
      <w:marRight w:val="0"/>
      <w:marTop w:val="0"/>
      <w:marBottom w:val="0"/>
      <w:divBdr>
        <w:top w:val="none" w:sz="0" w:space="0" w:color="auto"/>
        <w:left w:val="none" w:sz="0" w:space="0" w:color="auto"/>
        <w:bottom w:val="none" w:sz="0" w:space="0" w:color="auto"/>
        <w:right w:val="none" w:sz="0" w:space="0" w:color="auto"/>
      </w:divBdr>
    </w:div>
    <w:div w:id="318730102">
      <w:bodyDiv w:val="1"/>
      <w:marLeft w:val="0"/>
      <w:marRight w:val="0"/>
      <w:marTop w:val="0"/>
      <w:marBottom w:val="0"/>
      <w:divBdr>
        <w:top w:val="none" w:sz="0" w:space="0" w:color="auto"/>
        <w:left w:val="none" w:sz="0" w:space="0" w:color="auto"/>
        <w:bottom w:val="none" w:sz="0" w:space="0" w:color="auto"/>
        <w:right w:val="none" w:sz="0" w:space="0" w:color="auto"/>
      </w:divBdr>
    </w:div>
    <w:div w:id="338772433">
      <w:bodyDiv w:val="1"/>
      <w:marLeft w:val="0"/>
      <w:marRight w:val="0"/>
      <w:marTop w:val="0"/>
      <w:marBottom w:val="0"/>
      <w:divBdr>
        <w:top w:val="none" w:sz="0" w:space="0" w:color="auto"/>
        <w:left w:val="none" w:sz="0" w:space="0" w:color="auto"/>
        <w:bottom w:val="none" w:sz="0" w:space="0" w:color="auto"/>
        <w:right w:val="none" w:sz="0" w:space="0" w:color="auto"/>
      </w:divBdr>
    </w:div>
    <w:div w:id="383871174">
      <w:bodyDiv w:val="1"/>
      <w:marLeft w:val="0"/>
      <w:marRight w:val="0"/>
      <w:marTop w:val="0"/>
      <w:marBottom w:val="0"/>
      <w:divBdr>
        <w:top w:val="none" w:sz="0" w:space="0" w:color="auto"/>
        <w:left w:val="none" w:sz="0" w:space="0" w:color="auto"/>
        <w:bottom w:val="none" w:sz="0" w:space="0" w:color="auto"/>
        <w:right w:val="none" w:sz="0" w:space="0" w:color="auto"/>
      </w:divBdr>
    </w:div>
    <w:div w:id="400180821">
      <w:bodyDiv w:val="1"/>
      <w:marLeft w:val="0"/>
      <w:marRight w:val="0"/>
      <w:marTop w:val="0"/>
      <w:marBottom w:val="0"/>
      <w:divBdr>
        <w:top w:val="none" w:sz="0" w:space="0" w:color="auto"/>
        <w:left w:val="none" w:sz="0" w:space="0" w:color="auto"/>
        <w:bottom w:val="none" w:sz="0" w:space="0" w:color="auto"/>
        <w:right w:val="none" w:sz="0" w:space="0" w:color="auto"/>
      </w:divBdr>
    </w:div>
    <w:div w:id="477377564">
      <w:bodyDiv w:val="1"/>
      <w:marLeft w:val="0"/>
      <w:marRight w:val="0"/>
      <w:marTop w:val="0"/>
      <w:marBottom w:val="0"/>
      <w:divBdr>
        <w:top w:val="none" w:sz="0" w:space="0" w:color="auto"/>
        <w:left w:val="none" w:sz="0" w:space="0" w:color="auto"/>
        <w:bottom w:val="none" w:sz="0" w:space="0" w:color="auto"/>
        <w:right w:val="none" w:sz="0" w:space="0" w:color="auto"/>
      </w:divBdr>
      <w:divsChild>
        <w:div w:id="287856527">
          <w:marLeft w:val="547"/>
          <w:marRight w:val="0"/>
          <w:marTop w:val="0"/>
          <w:marBottom w:val="0"/>
          <w:divBdr>
            <w:top w:val="none" w:sz="0" w:space="0" w:color="auto"/>
            <w:left w:val="none" w:sz="0" w:space="0" w:color="auto"/>
            <w:bottom w:val="none" w:sz="0" w:space="0" w:color="auto"/>
            <w:right w:val="none" w:sz="0" w:space="0" w:color="auto"/>
          </w:divBdr>
        </w:div>
        <w:div w:id="375008285">
          <w:marLeft w:val="547"/>
          <w:marRight w:val="0"/>
          <w:marTop w:val="0"/>
          <w:marBottom w:val="0"/>
          <w:divBdr>
            <w:top w:val="none" w:sz="0" w:space="0" w:color="auto"/>
            <w:left w:val="none" w:sz="0" w:space="0" w:color="auto"/>
            <w:bottom w:val="none" w:sz="0" w:space="0" w:color="auto"/>
            <w:right w:val="none" w:sz="0" w:space="0" w:color="auto"/>
          </w:divBdr>
        </w:div>
        <w:div w:id="1525241411">
          <w:marLeft w:val="547"/>
          <w:marRight w:val="0"/>
          <w:marTop w:val="0"/>
          <w:marBottom w:val="0"/>
          <w:divBdr>
            <w:top w:val="none" w:sz="0" w:space="0" w:color="auto"/>
            <w:left w:val="none" w:sz="0" w:space="0" w:color="auto"/>
            <w:bottom w:val="none" w:sz="0" w:space="0" w:color="auto"/>
            <w:right w:val="none" w:sz="0" w:space="0" w:color="auto"/>
          </w:divBdr>
        </w:div>
        <w:div w:id="1545213985">
          <w:marLeft w:val="547"/>
          <w:marRight w:val="0"/>
          <w:marTop w:val="0"/>
          <w:marBottom w:val="0"/>
          <w:divBdr>
            <w:top w:val="none" w:sz="0" w:space="0" w:color="auto"/>
            <w:left w:val="none" w:sz="0" w:space="0" w:color="auto"/>
            <w:bottom w:val="none" w:sz="0" w:space="0" w:color="auto"/>
            <w:right w:val="none" w:sz="0" w:space="0" w:color="auto"/>
          </w:divBdr>
        </w:div>
        <w:div w:id="2040811315">
          <w:marLeft w:val="547"/>
          <w:marRight w:val="0"/>
          <w:marTop w:val="0"/>
          <w:marBottom w:val="0"/>
          <w:divBdr>
            <w:top w:val="none" w:sz="0" w:space="0" w:color="auto"/>
            <w:left w:val="none" w:sz="0" w:space="0" w:color="auto"/>
            <w:bottom w:val="none" w:sz="0" w:space="0" w:color="auto"/>
            <w:right w:val="none" w:sz="0" w:space="0" w:color="auto"/>
          </w:divBdr>
        </w:div>
      </w:divsChild>
    </w:div>
    <w:div w:id="503663308">
      <w:bodyDiv w:val="1"/>
      <w:marLeft w:val="0"/>
      <w:marRight w:val="0"/>
      <w:marTop w:val="0"/>
      <w:marBottom w:val="0"/>
      <w:divBdr>
        <w:top w:val="none" w:sz="0" w:space="0" w:color="auto"/>
        <w:left w:val="none" w:sz="0" w:space="0" w:color="auto"/>
        <w:bottom w:val="none" w:sz="0" w:space="0" w:color="auto"/>
        <w:right w:val="none" w:sz="0" w:space="0" w:color="auto"/>
      </w:divBdr>
    </w:div>
    <w:div w:id="547575429">
      <w:bodyDiv w:val="1"/>
      <w:marLeft w:val="0"/>
      <w:marRight w:val="0"/>
      <w:marTop w:val="0"/>
      <w:marBottom w:val="0"/>
      <w:divBdr>
        <w:top w:val="none" w:sz="0" w:space="0" w:color="auto"/>
        <w:left w:val="none" w:sz="0" w:space="0" w:color="auto"/>
        <w:bottom w:val="none" w:sz="0" w:space="0" w:color="auto"/>
        <w:right w:val="none" w:sz="0" w:space="0" w:color="auto"/>
      </w:divBdr>
      <w:divsChild>
        <w:div w:id="1383167161">
          <w:marLeft w:val="547"/>
          <w:marRight w:val="0"/>
          <w:marTop w:val="0"/>
          <w:marBottom w:val="0"/>
          <w:divBdr>
            <w:top w:val="none" w:sz="0" w:space="0" w:color="auto"/>
            <w:left w:val="none" w:sz="0" w:space="0" w:color="auto"/>
            <w:bottom w:val="none" w:sz="0" w:space="0" w:color="auto"/>
            <w:right w:val="none" w:sz="0" w:space="0" w:color="auto"/>
          </w:divBdr>
        </w:div>
        <w:div w:id="190341390">
          <w:marLeft w:val="547"/>
          <w:marRight w:val="0"/>
          <w:marTop w:val="0"/>
          <w:marBottom w:val="0"/>
          <w:divBdr>
            <w:top w:val="none" w:sz="0" w:space="0" w:color="auto"/>
            <w:left w:val="none" w:sz="0" w:space="0" w:color="auto"/>
            <w:bottom w:val="none" w:sz="0" w:space="0" w:color="auto"/>
            <w:right w:val="none" w:sz="0" w:space="0" w:color="auto"/>
          </w:divBdr>
        </w:div>
        <w:div w:id="1660963327">
          <w:marLeft w:val="547"/>
          <w:marRight w:val="0"/>
          <w:marTop w:val="0"/>
          <w:marBottom w:val="0"/>
          <w:divBdr>
            <w:top w:val="none" w:sz="0" w:space="0" w:color="auto"/>
            <w:left w:val="none" w:sz="0" w:space="0" w:color="auto"/>
            <w:bottom w:val="none" w:sz="0" w:space="0" w:color="auto"/>
            <w:right w:val="none" w:sz="0" w:space="0" w:color="auto"/>
          </w:divBdr>
        </w:div>
        <w:div w:id="590089558">
          <w:marLeft w:val="547"/>
          <w:marRight w:val="0"/>
          <w:marTop w:val="0"/>
          <w:marBottom w:val="0"/>
          <w:divBdr>
            <w:top w:val="none" w:sz="0" w:space="0" w:color="auto"/>
            <w:left w:val="none" w:sz="0" w:space="0" w:color="auto"/>
            <w:bottom w:val="none" w:sz="0" w:space="0" w:color="auto"/>
            <w:right w:val="none" w:sz="0" w:space="0" w:color="auto"/>
          </w:divBdr>
        </w:div>
        <w:div w:id="476730124">
          <w:marLeft w:val="547"/>
          <w:marRight w:val="0"/>
          <w:marTop w:val="0"/>
          <w:marBottom w:val="0"/>
          <w:divBdr>
            <w:top w:val="none" w:sz="0" w:space="0" w:color="auto"/>
            <w:left w:val="none" w:sz="0" w:space="0" w:color="auto"/>
            <w:bottom w:val="none" w:sz="0" w:space="0" w:color="auto"/>
            <w:right w:val="none" w:sz="0" w:space="0" w:color="auto"/>
          </w:divBdr>
        </w:div>
        <w:div w:id="1461606614">
          <w:marLeft w:val="547"/>
          <w:marRight w:val="0"/>
          <w:marTop w:val="0"/>
          <w:marBottom w:val="0"/>
          <w:divBdr>
            <w:top w:val="none" w:sz="0" w:space="0" w:color="auto"/>
            <w:left w:val="none" w:sz="0" w:space="0" w:color="auto"/>
            <w:bottom w:val="none" w:sz="0" w:space="0" w:color="auto"/>
            <w:right w:val="none" w:sz="0" w:space="0" w:color="auto"/>
          </w:divBdr>
        </w:div>
      </w:divsChild>
    </w:div>
    <w:div w:id="584188585">
      <w:bodyDiv w:val="1"/>
      <w:marLeft w:val="0"/>
      <w:marRight w:val="0"/>
      <w:marTop w:val="0"/>
      <w:marBottom w:val="0"/>
      <w:divBdr>
        <w:top w:val="none" w:sz="0" w:space="0" w:color="auto"/>
        <w:left w:val="none" w:sz="0" w:space="0" w:color="auto"/>
        <w:bottom w:val="none" w:sz="0" w:space="0" w:color="auto"/>
        <w:right w:val="none" w:sz="0" w:space="0" w:color="auto"/>
      </w:divBdr>
    </w:div>
    <w:div w:id="590359822">
      <w:bodyDiv w:val="1"/>
      <w:marLeft w:val="0"/>
      <w:marRight w:val="0"/>
      <w:marTop w:val="0"/>
      <w:marBottom w:val="0"/>
      <w:divBdr>
        <w:top w:val="none" w:sz="0" w:space="0" w:color="auto"/>
        <w:left w:val="none" w:sz="0" w:space="0" w:color="auto"/>
        <w:bottom w:val="none" w:sz="0" w:space="0" w:color="auto"/>
        <w:right w:val="none" w:sz="0" w:space="0" w:color="auto"/>
      </w:divBdr>
    </w:div>
    <w:div w:id="613243811">
      <w:bodyDiv w:val="1"/>
      <w:marLeft w:val="0"/>
      <w:marRight w:val="0"/>
      <w:marTop w:val="0"/>
      <w:marBottom w:val="0"/>
      <w:divBdr>
        <w:top w:val="none" w:sz="0" w:space="0" w:color="auto"/>
        <w:left w:val="none" w:sz="0" w:space="0" w:color="auto"/>
        <w:bottom w:val="none" w:sz="0" w:space="0" w:color="auto"/>
        <w:right w:val="none" w:sz="0" w:space="0" w:color="auto"/>
      </w:divBdr>
    </w:div>
    <w:div w:id="663433453">
      <w:bodyDiv w:val="1"/>
      <w:marLeft w:val="0"/>
      <w:marRight w:val="0"/>
      <w:marTop w:val="0"/>
      <w:marBottom w:val="0"/>
      <w:divBdr>
        <w:top w:val="none" w:sz="0" w:space="0" w:color="auto"/>
        <w:left w:val="none" w:sz="0" w:space="0" w:color="auto"/>
        <w:bottom w:val="none" w:sz="0" w:space="0" w:color="auto"/>
        <w:right w:val="none" w:sz="0" w:space="0" w:color="auto"/>
      </w:divBdr>
    </w:div>
    <w:div w:id="775714454">
      <w:bodyDiv w:val="1"/>
      <w:marLeft w:val="0"/>
      <w:marRight w:val="0"/>
      <w:marTop w:val="0"/>
      <w:marBottom w:val="0"/>
      <w:divBdr>
        <w:top w:val="none" w:sz="0" w:space="0" w:color="auto"/>
        <w:left w:val="none" w:sz="0" w:space="0" w:color="auto"/>
        <w:bottom w:val="none" w:sz="0" w:space="0" w:color="auto"/>
        <w:right w:val="none" w:sz="0" w:space="0" w:color="auto"/>
      </w:divBdr>
    </w:div>
    <w:div w:id="779370997">
      <w:bodyDiv w:val="1"/>
      <w:marLeft w:val="0"/>
      <w:marRight w:val="0"/>
      <w:marTop w:val="0"/>
      <w:marBottom w:val="0"/>
      <w:divBdr>
        <w:top w:val="none" w:sz="0" w:space="0" w:color="auto"/>
        <w:left w:val="none" w:sz="0" w:space="0" w:color="auto"/>
        <w:bottom w:val="none" w:sz="0" w:space="0" w:color="auto"/>
        <w:right w:val="none" w:sz="0" w:space="0" w:color="auto"/>
      </w:divBdr>
    </w:div>
    <w:div w:id="810365250">
      <w:bodyDiv w:val="1"/>
      <w:marLeft w:val="0"/>
      <w:marRight w:val="0"/>
      <w:marTop w:val="0"/>
      <w:marBottom w:val="0"/>
      <w:divBdr>
        <w:top w:val="none" w:sz="0" w:space="0" w:color="auto"/>
        <w:left w:val="none" w:sz="0" w:space="0" w:color="auto"/>
        <w:bottom w:val="none" w:sz="0" w:space="0" w:color="auto"/>
        <w:right w:val="none" w:sz="0" w:space="0" w:color="auto"/>
      </w:divBdr>
      <w:divsChild>
        <w:div w:id="116531043">
          <w:marLeft w:val="547"/>
          <w:marRight w:val="0"/>
          <w:marTop w:val="0"/>
          <w:marBottom w:val="0"/>
          <w:divBdr>
            <w:top w:val="none" w:sz="0" w:space="0" w:color="auto"/>
            <w:left w:val="none" w:sz="0" w:space="0" w:color="auto"/>
            <w:bottom w:val="none" w:sz="0" w:space="0" w:color="auto"/>
            <w:right w:val="none" w:sz="0" w:space="0" w:color="auto"/>
          </w:divBdr>
        </w:div>
        <w:div w:id="1452548679">
          <w:marLeft w:val="547"/>
          <w:marRight w:val="0"/>
          <w:marTop w:val="0"/>
          <w:marBottom w:val="0"/>
          <w:divBdr>
            <w:top w:val="none" w:sz="0" w:space="0" w:color="auto"/>
            <w:left w:val="none" w:sz="0" w:space="0" w:color="auto"/>
            <w:bottom w:val="none" w:sz="0" w:space="0" w:color="auto"/>
            <w:right w:val="none" w:sz="0" w:space="0" w:color="auto"/>
          </w:divBdr>
        </w:div>
      </w:divsChild>
    </w:div>
    <w:div w:id="924270202">
      <w:bodyDiv w:val="1"/>
      <w:marLeft w:val="0"/>
      <w:marRight w:val="0"/>
      <w:marTop w:val="0"/>
      <w:marBottom w:val="0"/>
      <w:divBdr>
        <w:top w:val="none" w:sz="0" w:space="0" w:color="auto"/>
        <w:left w:val="none" w:sz="0" w:space="0" w:color="auto"/>
        <w:bottom w:val="none" w:sz="0" w:space="0" w:color="auto"/>
        <w:right w:val="none" w:sz="0" w:space="0" w:color="auto"/>
      </w:divBdr>
    </w:div>
    <w:div w:id="1073359875">
      <w:bodyDiv w:val="1"/>
      <w:marLeft w:val="0"/>
      <w:marRight w:val="0"/>
      <w:marTop w:val="0"/>
      <w:marBottom w:val="0"/>
      <w:divBdr>
        <w:top w:val="none" w:sz="0" w:space="0" w:color="auto"/>
        <w:left w:val="none" w:sz="0" w:space="0" w:color="auto"/>
        <w:bottom w:val="none" w:sz="0" w:space="0" w:color="auto"/>
        <w:right w:val="none" w:sz="0" w:space="0" w:color="auto"/>
      </w:divBdr>
    </w:div>
    <w:div w:id="1079210701">
      <w:bodyDiv w:val="1"/>
      <w:marLeft w:val="0"/>
      <w:marRight w:val="0"/>
      <w:marTop w:val="0"/>
      <w:marBottom w:val="0"/>
      <w:divBdr>
        <w:top w:val="none" w:sz="0" w:space="0" w:color="auto"/>
        <w:left w:val="none" w:sz="0" w:space="0" w:color="auto"/>
        <w:bottom w:val="none" w:sz="0" w:space="0" w:color="auto"/>
        <w:right w:val="none" w:sz="0" w:space="0" w:color="auto"/>
      </w:divBdr>
      <w:divsChild>
        <w:div w:id="579751413">
          <w:marLeft w:val="547"/>
          <w:marRight w:val="0"/>
          <w:marTop w:val="0"/>
          <w:marBottom w:val="0"/>
          <w:divBdr>
            <w:top w:val="none" w:sz="0" w:space="0" w:color="auto"/>
            <w:left w:val="none" w:sz="0" w:space="0" w:color="auto"/>
            <w:bottom w:val="none" w:sz="0" w:space="0" w:color="auto"/>
            <w:right w:val="none" w:sz="0" w:space="0" w:color="auto"/>
          </w:divBdr>
        </w:div>
      </w:divsChild>
    </w:div>
    <w:div w:id="1110929673">
      <w:bodyDiv w:val="1"/>
      <w:marLeft w:val="0"/>
      <w:marRight w:val="0"/>
      <w:marTop w:val="0"/>
      <w:marBottom w:val="0"/>
      <w:divBdr>
        <w:top w:val="none" w:sz="0" w:space="0" w:color="auto"/>
        <w:left w:val="none" w:sz="0" w:space="0" w:color="auto"/>
        <w:bottom w:val="none" w:sz="0" w:space="0" w:color="auto"/>
        <w:right w:val="none" w:sz="0" w:space="0" w:color="auto"/>
      </w:divBdr>
    </w:div>
    <w:div w:id="1143083267">
      <w:bodyDiv w:val="1"/>
      <w:marLeft w:val="0"/>
      <w:marRight w:val="0"/>
      <w:marTop w:val="0"/>
      <w:marBottom w:val="0"/>
      <w:divBdr>
        <w:top w:val="none" w:sz="0" w:space="0" w:color="auto"/>
        <w:left w:val="none" w:sz="0" w:space="0" w:color="auto"/>
        <w:bottom w:val="none" w:sz="0" w:space="0" w:color="auto"/>
        <w:right w:val="none" w:sz="0" w:space="0" w:color="auto"/>
      </w:divBdr>
      <w:divsChild>
        <w:div w:id="1195341610">
          <w:marLeft w:val="547"/>
          <w:marRight w:val="0"/>
          <w:marTop w:val="0"/>
          <w:marBottom w:val="0"/>
          <w:divBdr>
            <w:top w:val="none" w:sz="0" w:space="0" w:color="auto"/>
            <w:left w:val="none" w:sz="0" w:space="0" w:color="auto"/>
            <w:bottom w:val="none" w:sz="0" w:space="0" w:color="auto"/>
            <w:right w:val="none" w:sz="0" w:space="0" w:color="auto"/>
          </w:divBdr>
        </w:div>
      </w:divsChild>
    </w:div>
    <w:div w:id="1192188953">
      <w:bodyDiv w:val="1"/>
      <w:marLeft w:val="0"/>
      <w:marRight w:val="0"/>
      <w:marTop w:val="0"/>
      <w:marBottom w:val="0"/>
      <w:divBdr>
        <w:top w:val="none" w:sz="0" w:space="0" w:color="auto"/>
        <w:left w:val="none" w:sz="0" w:space="0" w:color="auto"/>
        <w:bottom w:val="none" w:sz="0" w:space="0" w:color="auto"/>
        <w:right w:val="none" w:sz="0" w:space="0" w:color="auto"/>
      </w:divBdr>
    </w:div>
    <w:div w:id="1274703305">
      <w:bodyDiv w:val="1"/>
      <w:marLeft w:val="0"/>
      <w:marRight w:val="0"/>
      <w:marTop w:val="0"/>
      <w:marBottom w:val="0"/>
      <w:divBdr>
        <w:top w:val="none" w:sz="0" w:space="0" w:color="auto"/>
        <w:left w:val="none" w:sz="0" w:space="0" w:color="auto"/>
        <w:bottom w:val="none" w:sz="0" w:space="0" w:color="auto"/>
        <w:right w:val="none" w:sz="0" w:space="0" w:color="auto"/>
      </w:divBdr>
      <w:divsChild>
        <w:div w:id="892351277">
          <w:marLeft w:val="547"/>
          <w:marRight w:val="0"/>
          <w:marTop w:val="0"/>
          <w:marBottom w:val="0"/>
          <w:divBdr>
            <w:top w:val="none" w:sz="0" w:space="0" w:color="auto"/>
            <w:left w:val="none" w:sz="0" w:space="0" w:color="auto"/>
            <w:bottom w:val="none" w:sz="0" w:space="0" w:color="auto"/>
            <w:right w:val="none" w:sz="0" w:space="0" w:color="auto"/>
          </w:divBdr>
        </w:div>
      </w:divsChild>
    </w:div>
    <w:div w:id="1295865139">
      <w:bodyDiv w:val="1"/>
      <w:marLeft w:val="0"/>
      <w:marRight w:val="0"/>
      <w:marTop w:val="0"/>
      <w:marBottom w:val="0"/>
      <w:divBdr>
        <w:top w:val="none" w:sz="0" w:space="0" w:color="auto"/>
        <w:left w:val="none" w:sz="0" w:space="0" w:color="auto"/>
        <w:bottom w:val="none" w:sz="0" w:space="0" w:color="auto"/>
        <w:right w:val="none" w:sz="0" w:space="0" w:color="auto"/>
      </w:divBdr>
    </w:div>
    <w:div w:id="1299266095">
      <w:bodyDiv w:val="1"/>
      <w:marLeft w:val="0"/>
      <w:marRight w:val="0"/>
      <w:marTop w:val="0"/>
      <w:marBottom w:val="0"/>
      <w:divBdr>
        <w:top w:val="none" w:sz="0" w:space="0" w:color="auto"/>
        <w:left w:val="none" w:sz="0" w:space="0" w:color="auto"/>
        <w:bottom w:val="none" w:sz="0" w:space="0" w:color="auto"/>
        <w:right w:val="none" w:sz="0" w:space="0" w:color="auto"/>
      </w:divBdr>
    </w:div>
    <w:div w:id="1302929711">
      <w:bodyDiv w:val="1"/>
      <w:marLeft w:val="0"/>
      <w:marRight w:val="0"/>
      <w:marTop w:val="0"/>
      <w:marBottom w:val="0"/>
      <w:divBdr>
        <w:top w:val="none" w:sz="0" w:space="0" w:color="auto"/>
        <w:left w:val="none" w:sz="0" w:space="0" w:color="auto"/>
        <w:bottom w:val="none" w:sz="0" w:space="0" w:color="auto"/>
        <w:right w:val="none" w:sz="0" w:space="0" w:color="auto"/>
      </w:divBdr>
      <w:divsChild>
        <w:div w:id="2103331510">
          <w:marLeft w:val="547"/>
          <w:marRight w:val="0"/>
          <w:marTop w:val="0"/>
          <w:marBottom w:val="0"/>
          <w:divBdr>
            <w:top w:val="none" w:sz="0" w:space="0" w:color="auto"/>
            <w:left w:val="none" w:sz="0" w:space="0" w:color="auto"/>
            <w:bottom w:val="none" w:sz="0" w:space="0" w:color="auto"/>
            <w:right w:val="none" w:sz="0" w:space="0" w:color="auto"/>
          </w:divBdr>
        </w:div>
      </w:divsChild>
    </w:div>
    <w:div w:id="1311010891">
      <w:bodyDiv w:val="1"/>
      <w:marLeft w:val="0"/>
      <w:marRight w:val="0"/>
      <w:marTop w:val="0"/>
      <w:marBottom w:val="0"/>
      <w:divBdr>
        <w:top w:val="none" w:sz="0" w:space="0" w:color="auto"/>
        <w:left w:val="none" w:sz="0" w:space="0" w:color="auto"/>
        <w:bottom w:val="none" w:sz="0" w:space="0" w:color="auto"/>
        <w:right w:val="none" w:sz="0" w:space="0" w:color="auto"/>
      </w:divBdr>
    </w:div>
    <w:div w:id="1318076830">
      <w:bodyDiv w:val="1"/>
      <w:marLeft w:val="0"/>
      <w:marRight w:val="0"/>
      <w:marTop w:val="0"/>
      <w:marBottom w:val="0"/>
      <w:divBdr>
        <w:top w:val="none" w:sz="0" w:space="0" w:color="auto"/>
        <w:left w:val="none" w:sz="0" w:space="0" w:color="auto"/>
        <w:bottom w:val="none" w:sz="0" w:space="0" w:color="auto"/>
        <w:right w:val="none" w:sz="0" w:space="0" w:color="auto"/>
      </w:divBdr>
    </w:div>
    <w:div w:id="1323318943">
      <w:bodyDiv w:val="1"/>
      <w:marLeft w:val="0"/>
      <w:marRight w:val="0"/>
      <w:marTop w:val="0"/>
      <w:marBottom w:val="0"/>
      <w:divBdr>
        <w:top w:val="none" w:sz="0" w:space="0" w:color="auto"/>
        <w:left w:val="none" w:sz="0" w:space="0" w:color="auto"/>
        <w:bottom w:val="none" w:sz="0" w:space="0" w:color="auto"/>
        <w:right w:val="none" w:sz="0" w:space="0" w:color="auto"/>
      </w:divBdr>
      <w:divsChild>
        <w:div w:id="222956627">
          <w:marLeft w:val="547"/>
          <w:marRight w:val="0"/>
          <w:marTop w:val="0"/>
          <w:marBottom w:val="0"/>
          <w:divBdr>
            <w:top w:val="none" w:sz="0" w:space="0" w:color="auto"/>
            <w:left w:val="none" w:sz="0" w:space="0" w:color="auto"/>
            <w:bottom w:val="none" w:sz="0" w:space="0" w:color="auto"/>
            <w:right w:val="none" w:sz="0" w:space="0" w:color="auto"/>
          </w:divBdr>
        </w:div>
        <w:div w:id="1141313651">
          <w:marLeft w:val="547"/>
          <w:marRight w:val="0"/>
          <w:marTop w:val="0"/>
          <w:marBottom w:val="0"/>
          <w:divBdr>
            <w:top w:val="none" w:sz="0" w:space="0" w:color="auto"/>
            <w:left w:val="none" w:sz="0" w:space="0" w:color="auto"/>
            <w:bottom w:val="none" w:sz="0" w:space="0" w:color="auto"/>
            <w:right w:val="none" w:sz="0" w:space="0" w:color="auto"/>
          </w:divBdr>
        </w:div>
      </w:divsChild>
    </w:div>
    <w:div w:id="1376157485">
      <w:bodyDiv w:val="1"/>
      <w:marLeft w:val="0"/>
      <w:marRight w:val="0"/>
      <w:marTop w:val="0"/>
      <w:marBottom w:val="0"/>
      <w:divBdr>
        <w:top w:val="none" w:sz="0" w:space="0" w:color="auto"/>
        <w:left w:val="none" w:sz="0" w:space="0" w:color="auto"/>
        <w:bottom w:val="none" w:sz="0" w:space="0" w:color="auto"/>
        <w:right w:val="none" w:sz="0" w:space="0" w:color="auto"/>
      </w:divBdr>
    </w:div>
    <w:div w:id="1527982774">
      <w:bodyDiv w:val="1"/>
      <w:marLeft w:val="0"/>
      <w:marRight w:val="0"/>
      <w:marTop w:val="0"/>
      <w:marBottom w:val="0"/>
      <w:divBdr>
        <w:top w:val="none" w:sz="0" w:space="0" w:color="auto"/>
        <w:left w:val="none" w:sz="0" w:space="0" w:color="auto"/>
        <w:bottom w:val="none" w:sz="0" w:space="0" w:color="auto"/>
        <w:right w:val="none" w:sz="0" w:space="0" w:color="auto"/>
      </w:divBdr>
    </w:div>
    <w:div w:id="1539391241">
      <w:bodyDiv w:val="1"/>
      <w:marLeft w:val="0"/>
      <w:marRight w:val="0"/>
      <w:marTop w:val="0"/>
      <w:marBottom w:val="0"/>
      <w:divBdr>
        <w:top w:val="none" w:sz="0" w:space="0" w:color="auto"/>
        <w:left w:val="none" w:sz="0" w:space="0" w:color="auto"/>
        <w:bottom w:val="none" w:sz="0" w:space="0" w:color="auto"/>
        <w:right w:val="none" w:sz="0" w:space="0" w:color="auto"/>
      </w:divBdr>
      <w:divsChild>
        <w:div w:id="1929925200">
          <w:marLeft w:val="0"/>
          <w:marRight w:val="0"/>
          <w:marTop w:val="0"/>
          <w:marBottom w:val="0"/>
          <w:divBdr>
            <w:top w:val="none" w:sz="0" w:space="0" w:color="auto"/>
            <w:left w:val="none" w:sz="0" w:space="0" w:color="auto"/>
            <w:bottom w:val="none" w:sz="0" w:space="0" w:color="auto"/>
            <w:right w:val="none" w:sz="0" w:space="0" w:color="auto"/>
          </w:divBdr>
          <w:divsChild>
            <w:div w:id="743069822">
              <w:marLeft w:val="0"/>
              <w:marRight w:val="0"/>
              <w:marTop w:val="0"/>
              <w:marBottom w:val="0"/>
              <w:divBdr>
                <w:top w:val="none" w:sz="0" w:space="0" w:color="auto"/>
                <w:left w:val="none" w:sz="0" w:space="0" w:color="auto"/>
                <w:bottom w:val="none" w:sz="0" w:space="0" w:color="auto"/>
                <w:right w:val="none" w:sz="0" w:space="0" w:color="auto"/>
              </w:divBdr>
              <w:divsChild>
                <w:div w:id="74275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334102">
      <w:bodyDiv w:val="1"/>
      <w:marLeft w:val="0"/>
      <w:marRight w:val="0"/>
      <w:marTop w:val="0"/>
      <w:marBottom w:val="0"/>
      <w:divBdr>
        <w:top w:val="none" w:sz="0" w:space="0" w:color="auto"/>
        <w:left w:val="none" w:sz="0" w:space="0" w:color="auto"/>
        <w:bottom w:val="none" w:sz="0" w:space="0" w:color="auto"/>
        <w:right w:val="none" w:sz="0" w:space="0" w:color="auto"/>
      </w:divBdr>
      <w:divsChild>
        <w:div w:id="1858078860">
          <w:marLeft w:val="547"/>
          <w:marRight w:val="0"/>
          <w:marTop w:val="0"/>
          <w:marBottom w:val="0"/>
          <w:divBdr>
            <w:top w:val="none" w:sz="0" w:space="0" w:color="auto"/>
            <w:left w:val="none" w:sz="0" w:space="0" w:color="auto"/>
            <w:bottom w:val="none" w:sz="0" w:space="0" w:color="auto"/>
            <w:right w:val="none" w:sz="0" w:space="0" w:color="auto"/>
          </w:divBdr>
        </w:div>
      </w:divsChild>
    </w:div>
    <w:div w:id="1570069444">
      <w:bodyDiv w:val="1"/>
      <w:marLeft w:val="0"/>
      <w:marRight w:val="0"/>
      <w:marTop w:val="0"/>
      <w:marBottom w:val="0"/>
      <w:divBdr>
        <w:top w:val="none" w:sz="0" w:space="0" w:color="auto"/>
        <w:left w:val="none" w:sz="0" w:space="0" w:color="auto"/>
        <w:bottom w:val="none" w:sz="0" w:space="0" w:color="auto"/>
        <w:right w:val="none" w:sz="0" w:space="0" w:color="auto"/>
      </w:divBdr>
    </w:div>
    <w:div w:id="1640917740">
      <w:bodyDiv w:val="1"/>
      <w:marLeft w:val="0"/>
      <w:marRight w:val="0"/>
      <w:marTop w:val="0"/>
      <w:marBottom w:val="0"/>
      <w:divBdr>
        <w:top w:val="none" w:sz="0" w:space="0" w:color="auto"/>
        <w:left w:val="none" w:sz="0" w:space="0" w:color="auto"/>
        <w:bottom w:val="none" w:sz="0" w:space="0" w:color="auto"/>
        <w:right w:val="none" w:sz="0" w:space="0" w:color="auto"/>
      </w:divBdr>
      <w:divsChild>
        <w:div w:id="1300451339">
          <w:marLeft w:val="547"/>
          <w:marRight w:val="0"/>
          <w:marTop w:val="0"/>
          <w:marBottom w:val="0"/>
          <w:divBdr>
            <w:top w:val="none" w:sz="0" w:space="0" w:color="auto"/>
            <w:left w:val="none" w:sz="0" w:space="0" w:color="auto"/>
            <w:bottom w:val="none" w:sz="0" w:space="0" w:color="auto"/>
            <w:right w:val="none" w:sz="0" w:space="0" w:color="auto"/>
          </w:divBdr>
        </w:div>
      </w:divsChild>
    </w:div>
    <w:div w:id="1657997623">
      <w:bodyDiv w:val="1"/>
      <w:marLeft w:val="0"/>
      <w:marRight w:val="0"/>
      <w:marTop w:val="0"/>
      <w:marBottom w:val="0"/>
      <w:divBdr>
        <w:top w:val="none" w:sz="0" w:space="0" w:color="auto"/>
        <w:left w:val="none" w:sz="0" w:space="0" w:color="auto"/>
        <w:bottom w:val="none" w:sz="0" w:space="0" w:color="auto"/>
        <w:right w:val="none" w:sz="0" w:space="0" w:color="auto"/>
      </w:divBdr>
      <w:divsChild>
        <w:div w:id="304816366">
          <w:marLeft w:val="547"/>
          <w:marRight w:val="0"/>
          <w:marTop w:val="0"/>
          <w:marBottom w:val="0"/>
          <w:divBdr>
            <w:top w:val="none" w:sz="0" w:space="0" w:color="auto"/>
            <w:left w:val="none" w:sz="0" w:space="0" w:color="auto"/>
            <w:bottom w:val="none" w:sz="0" w:space="0" w:color="auto"/>
            <w:right w:val="none" w:sz="0" w:space="0" w:color="auto"/>
          </w:divBdr>
        </w:div>
        <w:div w:id="305550471">
          <w:marLeft w:val="547"/>
          <w:marRight w:val="0"/>
          <w:marTop w:val="0"/>
          <w:marBottom w:val="0"/>
          <w:divBdr>
            <w:top w:val="none" w:sz="0" w:space="0" w:color="auto"/>
            <w:left w:val="none" w:sz="0" w:space="0" w:color="auto"/>
            <w:bottom w:val="none" w:sz="0" w:space="0" w:color="auto"/>
            <w:right w:val="none" w:sz="0" w:space="0" w:color="auto"/>
          </w:divBdr>
        </w:div>
        <w:div w:id="845561979">
          <w:marLeft w:val="547"/>
          <w:marRight w:val="0"/>
          <w:marTop w:val="0"/>
          <w:marBottom w:val="0"/>
          <w:divBdr>
            <w:top w:val="none" w:sz="0" w:space="0" w:color="auto"/>
            <w:left w:val="none" w:sz="0" w:space="0" w:color="auto"/>
            <w:bottom w:val="none" w:sz="0" w:space="0" w:color="auto"/>
            <w:right w:val="none" w:sz="0" w:space="0" w:color="auto"/>
          </w:divBdr>
        </w:div>
        <w:div w:id="1853371246">
          <w:marLeft w:val="547"/>
          <w:marRight w:val="0"/>
          <w:marTop w:val="0"/>
          <w:marBottom w:val="0"/>
          <w:divBdr>
            <w:top w:val="none" w:sz="0" w:space="0" w:color="auto"/>
            <w:left w:val="none" w:sz="0" w:space="0" w:color="auto"/>
            <w:bottom w:val="none" w:sz="0" w:space="0" w:color="auto"/>
            <w:right w:val="none" w:sz="0" w:space="0" w:color="auto"/>
          </w:divBdr>
        </w:div>
      </w:divsChild>
    </w:div>
    <w:div w:id="1664777437">
      <w:bodyDiv w:val="1"/>
      <w:marLeft w:val="0"/>
      <w:marRight w:val="0"/>
      <w:marTop w:val="0"/>
      <w:marBottom w:val="0"/>
      <w:divBdr>
        <w:top w:val="none" w:sz="0" w:space="0" w:color="auto"/>
        <w:left w:val="none" w:sz="0" w:space="0" w:color="auto"/>
        <w:bottom w:val="none" w:sz="0" w:space="0" w:color="auto"/>
        <w:right w:val="none" w:sz="0" w:space="0" w:color="auto"/>
      </w:divBdr>
    </w:div>
    <w:div w:id="1681736599">
      <w:bodyDiv w:val="1"/>
      <w:marLeft w:val="0"/>
      <w:marRight w:val="0"/>
      <w:marTop w:val="0"/>
      <w:marBottom w:val="0"/>
      <w:divBdr>
        <w:top w:val="none" w:sz="0" w:space="0" w:color="auto"/>
        <w:left w:val="none" w:sz="0" w:space="0" w:color="auto"/>
        <w:bottom w:val="none" w:sz="0" w:space="0" w:color="auto"/>
        <w:right w:val="none" w:sz="0" w:space="0" w:color="auto"/>
      </w:divBdr>
    </w:div>
    <w:div w:id="1793792493">
      <w:bodyDiv w:val="1"/>
      <w:marLeft w:val="0"/>
      <w:marRight w:val="0"/>
      <w:marTop w:val="0"/>
      <w:marBottom w:val="0"/>
      <w:divBdr>
        <w:top w:val="none" w:sz="0" w:space="0" w:color="auto"/>
        <w:left w:val="none" w:sz="0" w:space="0" w:color="auto"/>
        <w:bottom w:val="none" w:sz="0" w:space="0" w:color="auto"/>
        <w:right w:val="none" w:sz="0" w:space="0" w:color="auto"/>
      </w:divBdr>
    </w:div>
    <w:div w:id="1893736885">
      <w:bodyDiv w:val="1"/>
      <w:marLeft w:val="0"/>
      <w:marRight w:val="0"/>
      <w:marTop w:val="0"/>
      <w:marBottom w:val="0"/>
      <w:divBdr>
        <w:top w:val="none" w:sz="0" w:space="0" w:color="auto"/>
        <w:left w:val="none" w:sz="0" w:space="0" w:color="auto"/>
        <w:bottom w:val="none" w:sz="0" w:space="0" w:color="auto"/>
        <w:right w:val="none" w:sz="0" w:space="0" w:color="auto"/>
      </w:divBdr>
    </w:div>
    <w:div w:id="1895047634">
      <w:bodyDiv w:val="1"/>
      <w:marLeft w:val="0"/>
      <w:marRight w:val="0"/>
      <w:marTop w:val="0"/>
      <w:marBottom w:val="0"/>
      <w:divBdr>
        <w:top w:val="none" w:sz="0" w:space="0" w:color="auto"/>
        <w:left w:val="none" w:sz="0" w:space="0" w:color="auto"/>
        <w:bottom w:val="none" w:sz="0" w:space="0" w:color="auto"/>
        <w:right w:val="none" w:sz="0" w:space="0" w:color="auto"/>
      </w:divBdr>
    </w:div>
    <w:div w:id="1943299527">
      <w:bodyDiv w:val="1"/>
      <w:marLeft w:val="0"/>
      <w:marRight w:val="0"/>
      <w:marTop w:val="0"/>
      <w:marBottom w:val="0"/>
      <w:divBdr>
        <w:top w:val="none" w:sz="0" w:space="0" w:color="auto"/>
        <w:left w:val="none" w:sz="0" w:space="0" w:color="auto"/>
        <w:bottom w:val="none" w:sz="0" w:space="0" w:color="auto"/>
        <w:right w:val="none" w:sz="0" w:space="0" w:color="auto"/>
      </w:divBdr>
    </w:div>
    <w:div w:id="2081630902">
      <w:bodyDiv w:val="1"/>
      <w:marLeft w:val="0"/>
      <w:marRight w:val="0"/>
      <w:marTop w:val="0"/>
      <w:marBottom w:val="0"/>
      <w:divBdr>
        <w:top w:val="none" w:sz="0" w:space="0" w:color="auto"/>
        <w:left w:val="none" w:sz="0" w:space="0" w:color="auto"/>
        <w:bottom w:val="none" w:sz="0" w:space="0" w:color="auto"/>
        <w:right w:val="none" w:sz="0" w:space="0" w:color="auto"/>
      </w:divBdr>
    </w:div>
    <w:div w:id="2111657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roceduresonline.com/trixcms2/media/13485/staffordshire-stoke-ontrent-missing-protocol-jan-202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7BD845-9C19-41CB-8084-A9D41E652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7</Pages>
  <Words>1964</Words>
  <Characters>11197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Stoke-on-Trent City Council</Company>
  <LinksUpToDate>false</LinksUpToDate>
  <CharactersWithSpaces>13135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 Wyse</dc:creator>
  <cp:lastModifiedBy>Michelle Jones</cp:lastModifiedBy>
  <cp:revision>6</cp:revision>
  <cp:lastPrinted>2020-08-03T09:25:00Z</cp:lastPrinted>
  <dcterms:created xsi:type="dcterms:W3CDTF">2022-08-04T13:04:00Z</dcterms:created>
  <dcterms:modified xsi:type="dcterms:W3CDTF">2022-08-09T15:28:00Z</dcterms:modified>
</cp:coreProperties>
</file>