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746A8" w14:textId="5ED5BC66" w:rsidR="00AB32DE" w:rsidRDefault="00AB32DE">
      <w:pPr>
        <w:rPr>
          <w:rFonts w:ascii="Arial" w:hAnsi="Arial" w:cs="Arial"/>
          <w:b/>
          <w:bCs/>
          <w:sz w:val="24"/>
          <w:szCs w:val="24"/>
        </w:rPr>
      </w:pPr>
      <w:r w:rsidRPr="00003DC3">
        <w:rPr>
          <w:noProof/>
          <w:lang w:eastAsia="en-GB"/>
        </w:rPr>
        <w:drawing>
          <wp:anchor distT="0" distB="0" distL="114300" distR="114300" simplePos="0" relativeHeight="251659264" behindDoc="0" locked="0" layoutInCell="1" allowOverlap="1" wp14:anchorId="48A97497" wp14:editId="6CF612ED">
            <wp:simplePos x="0" y="0"/>
            <wp:positionH relativeFrom="margin">
              <wp:align>left</wp:align>
            </wp:positionH>
            <wp:positionV relativeFrom="paragraph">
              <wp:posOffset>-501650</wp:posOffset>
            </wp:positionV>
            <wp:extent cx="3333115" cy="665480"/>
            <wp:effectExtent l="0" t="0" r="63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115"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D44F63" w14:textId="7EA25D46" w:rsidR="004960DC" w:rsidRDefault="00880409" w:rsidP="00694FA2">
      <w:pPr>
        <w:jc w:val="center"/>
        <w:rPr>
          <w:rFonts w:ascii="Arial" w:eastAsia="Times New Roman" w:hAnsi="Arial" w:cs="Arial"/>
          <w:b/>
          <w:color w:val="FFC000"/>
          <w:sz w:val="36"/>
          <w:szCs w:val="36"/>
          <w:lang w:val="en" w:eastAsia="en-GB"/>
        </w:rPr>
      </w:pPr>
      <w:r w:rsidRPr="00462426">
        <w:rPr>
          <w:rFonts w:ascii="Arial" w:hAnsi="Arial" w:cs="Arial"/>
          <w:b/>
          <w:sz w:val="36"/>
          <w:szCs w:val="36"/>
        </w:rPr>
        <w:t xml:space="preserve">Placements </w:t>
      </w:r>
      <w:r>
        <w:rPr>
          <w:rFonts w:ascii="Arial" w:hAnsi="Arial" w:cs="Arial"/>
          <w:b/>
          <w:sz w:val="36"/>
          <w:szCs w:val="36"/>
        </w:rPr>
        <w:t>Commissioning Team</w:t>
      </w:r>
    </w:p>
    <w:p w14:paraId="6991ADE1" w14:textId="3CEFE5BD" w:rsidR="00AB32DE" w:rsidRPr="00863DEF" w:rsidRDefault="00AB32DE" w:rsidP="00AB32DE">
      <w:pPr>
        <w:jc w:val="center"/>
        <w:rPr>
          <w:rFonts w:ascii="Arial" w:eastAsia="Times New Roman" w:hAnsi="Arial" w:cs="Arial"/>
          <w:b/>
          <w:color w:val="FFC000"/>
          <w:sz w:val="36"/>
          <w:szCs w:val="36"/>
          <w:lang w:val="en" w:eastAsia="en-GB"/>
        </w:rPr>
      </w:pPr>
      <w:r>
        <w:rPr>
          <w:rFonts w:ascii="Arial" w:eastAsia="Times New Roman" w:hAnsi="Arial" w:cs="Arial"/>
          <w:b/>
          <w:color w:val="FFC000"/>
          <w:sz w:val="36"/>
          <w:szCs w:val="36"/>
          <w:lang w:val="en" w:eastAsia="en-GB"/>
        </w:rPr>
        <w:t xml:space="preserve">Practice Guidance – </w:t>
      </w:r>
      <w:bookmarkStart w:id="0" w:name="_Hlk78446838"/>
      <w:r w:rsidR="00694FA2">
        <w:rPr>
          <w:rFonts w:ascii="Arial" w:eastAsia="Times New Roman" w:hAnsi="Arial" w:cs="Arial"/>
          <w:b/>
          <w:color w:val="FFC000"/>
          <w:sz w:val="36"/>
          <w:szCs w:val="36"/>
          <w:lang w:val="en" w:eastAsia="en-GB"/>
        </w:rPr>
        <w:t>Placements for Young People who are 16/17</w:t>
      </w:r>
    </w:p>
    <w:p w14:paraId="29A554B3" w14:textId="0515CFE7" w:rsidR="00880409" w:rsidRDefault="00694FA2" w:rsidP="00880409">
      <w:pPr>
        <w:rPr>
          <w:rFonts w:ascii="Arial" w:eastAsia="Times New Roman" w:hAnsi="Arial" w:cs="Arial"/>
          <w:b/>
          <w:color w:val="FFC000"/>
          <w:sz w:val="24"/>
          <w:szCs w:val="24"/>
          <w:lang w:val="en" w:eastAsia="en-GB"/>
        </w:rPr>
      </w:pPr>
      <w:bookmarkStart w:id="1" w:name="_Hlk89769283"/>
      <w:bookmarkEnd w:id="0"/>
      <w:r>
        <w:rPr>
          <w:rFonts w:ascii="Arial" w:eastAsia="Times New Roman" w:hAnsi="Arial" w:cs="Arial"/>
          <w:b/>
          <w:color w:val="FFC000"/>
          <w:sz w:val="24"/>
          <w:szCs w:val="24"/>
          <w:lang w:val="en" w:eastAsia="en-GB"/>
        </w:rPr>
        <w:t>Introduction</w:t>
      </w:r>
    </w:p>
    <w:p w14:paraId="4E6E844C" w14:textId="656F3BC1" w:rsidR="00766CBA" w:rsidRDefault="00766CBA" w:rsidP="003E7406">
      <w:pPr>
        <w:jc w:val="both"/>
        <w:rPr>
          <w:rFonts w:ascii="Arial" w:hAnsi="Arial" w:cs="Arial"/>
          <w:sz w:val="24"/>
          <w:szCs w:val="24"/>
        </w:rPr>
      </w:pPr>
      <w:r>
        <w:rPr>
          <w:rFonts w:ascii="Arial" w:hAnsi="Arial" w:cs="Arial"/>
          <w:sz w:val="24"/>
          <w:szCs w:val="24"/>
        </w:rPr>
        <w:t xml:space="preserve">The placement of children who are 16/17 is different to under 16’s and Social Workers need to understand </w:t>
      </w:r>
      <w:r w:rsidR="0080090B">
        <w:rPr>
          <w:rFonts w:ascii="Arial" w:hAnsi="Arial" w:cs="Arial"/>
          <w:sz w:val="24"/>
          <w:szCs w:val="24"/>
        </w:rPr>
        <w:t>what is required</w:t>
      </w:r>
      <w:r>
        <w:rPr>
          <w:rFonts w:ascii="Arial" w:hAnsi="Arial" w:cs="Arial"/>
          <w:sz w:val="24"/>
          <w:szCs w:val="24"/>
        </w:rPr>
        <w:t xml:space="preserve"> when requesting a placement</w:t>
      </w:r>
      <w:r w:rsidR="00993717">
        <w:rPr>
          <w:rFonts w:ascii="Arial" w:hAnsi="Arial" w:cs="Arial"/>
          <w:sz w:val="24"/>
          <w:szCs w:val="24"/>
        </w:rPr>
        <w:t xml:space="preserve"> for every </w:t>
      </w:r>
      <w:r w:rsidR="00114065">
        <w:rPr>
          <w:rFonts w:ascii="Arial" w:hAnsi="Arial" w:cs="Arial"/>
          <w:sz w:val="24"/>
          <w:szCs w:val="24"/>
        </w:rPr>
        <w:t xml:space="preserve">looked after </w:t>
      </w:r>
      <w:r w:rsidR="007F4F84">
        <w:rPr>
          <w:rFonts w:ascii="Arial" w:hAnsi="Arial" w:cs="Arial"/>
          <w:sz w:val="24"/>
          <w:szCs w:val="24"/>
        </w:rPr>
        <w:t>child</w:t>
      </w:r>
      <w:r w:rsidR="00993717">
        <w:rPr>
          <w:rFonts w:ascii="Arial" w:hAnsi="Arial" w:cs="Arial"/>
          <w:sz w:val="24"/>
          <w:szCs w:val="24"/>
        </w:rPr>
        <w:t xml:space="preserve"> who is 16/1</w:t>
      </w:r>
      <w:r w:rsidR="00114065">
        <w:rPr>
          <w:rFonts w:ascii="Arial" w:hAnsi="Arial" w:cs="Arial"/>
          <w:sz w:val="24"/>
          <w:szCs w:val="24"/>
        </w:rPr>
        <w:t>7.</w:t>
      </w:r>
    </w:p>
    <w:p w14:paraId="257B2407" w14:textId="6512A20E" w:rsidR="00FC0EAC" w:rsidRDefault="00766CBA" w:rsidP="003E7406">
      <w:pPr>
        <w:jc w:val="both"/>
        <w:rPr>
          <w:rFonts w:ascii="Arial" w:hAnsi="Arial" w:cs="Arial"/>
          <w:sz w:val="24"/>
          <w:szCs w:val="24"/>
        </w:rPr>
      </w:pPr>
      <w:r>
        <w:rPr>
          <w:rFonts w:ascii="Arial" w:hAnsi="Arial" w:cs="Arial"/>
          <w:sz w:val="24"/>
          <w:szCs w:val="24"/>
        </w:rPr>
        <w:t xml:space="preserve">This Guidance is intended to provide a </w:t>
      </w:r>
      <w:r w:rsidR="00371C81">
        <w:rPr>
          <w:rFonts w:ascii="Arial" w:hAnsi="Arial" w:cs="Arial"/>
          <w:sz w:val="24"/>
          <w:szCs w:val="24"/>
        </w:rPr>
        <w:t xml:space="preserve">quick </w:t>
      </w:r>
      <w:r>
        <w:rPr>
          <w:rFonts w:ascii="Arial" w:hAnsi="Arial" w:cs="Arial"/>
          <w:sz w:val="24"/>
          <w:szCs w:val="24"/>
        </w:rPr>
        <w:t xml:space="preserve">summary </w:t>
      </w:r>
      <w:r w:rsidR="00B95DC0">
        <w:rPr>
          <w:rFonts w:ascii="Arial" w:hAnsi="Arial" w:cs="Arial"/>
          <w:sz w:val="24"/>
          <w:szCs w:val="24"/>
        </w:rPr>
        <w:t>and should be read alongside the more detailed</w:t>
      </w:r>
      <w:r w:rsidR="001E14E9">
        <w:rPr>
          <w:rFonts w:ascii="Arial" w:hAnsi="Arial" w:cs="Arial"/>
          <w:sz w:val="24"/>
          <w:szCs w:val="24"/>
        </w:rPr>
        <w:t xml:space="preserve"> </w:t>
      </w:r>
      <w:hyperlink r:id="rId11" w:history="1">
        <w:r w:rsidR="001E14E9" w:rsidRPr="00FD24DE">
          <w:rPr>
            <w:rStyle w:val="Hyperlink"/>
            <w:rFonts w:ascii="Arial" w:hAnsi="Arial" w:cs="Arial"/>
            <w:sz w:val="24"/>
            <w:szCs w:val="24"/>
          </w:rPr>
          <w:t>‘</w:t>
        </w:r>
        <w:r w:rsidR="001E14E9" w:rsidRPr="00FD24DE">
          <w:rPr>
            <w:rStyle w:val="Hyperlink"/>
            <w:rFonts w:ascii="Arial" w:hAnsi="Arial" w:cs="Arial"/>
            <w:b/>
            <w:bCs/>
            <w:sz w:val="24"/>
            <w:szCs w:val="24"/>
          </w:rPr>
          <w:t xml:space="preserve">What You need to Know Social Workers Guide – Supported Accommodation </w:t>
        </w:r>
        <w:r w:rsidR="00FC0EAC" w:rsidRPr="00FD24DE">
          <w:rPr>
            <w:rStyle w:val="Hyperlink"/>
            <w:rFonts w:ascii="Arial" w:hAnsi="Arial" w:cs="Arial"/>
            <w:b/>
            <w:bCs/>
            <w:sz w:val="24"/>
            <w:szCs w:val="24"/>
          </w:rPr>
          <w:t>Framework 2022 – 2026’</w:t>
        </w:r>
      </w:hyperlink>
    </w:p>
    <w:p w14:paraId="5D15F691" w14:textId="77777777" w:rsidR="001021EB" w:rsidRDefault="001021EB" w:rsidP="003E7406">
      <w:pPr>
        <w:jc w:val="both"/>
        <w:rPr>
          <w:rFonts w:ascii="Arial" w:eastAsia="Times New Roman" w:hAnsi="Arial" w:cs="Arial"/>
          <w:b/>
          <w:color w:val="FFC000"/>
          <w:sz w:val="24"/>
          <w:szCs w:val="24"/>
          <w:lang w:val="en" w:eastAsia="en-GB"/>
        </w:rPr>
      </w:pPr>
      <w:bookmarkStart w:id="2" w:name="_Hlk89769777"/>
      <w:bookmarkEnd w:id="1"/>
      <w:r>
        <w:rPr>
          <w:rFonts w:ascii="Arial" w:eastAsia="Times New Roman" w:hAnsi="Arial" w:cs="Arial"/>
          <w:b/>
          <w:color w:val="FFC000"/>
          <w:sz w:val="24"/>
          <w:szCs w:val="24"/>
          <w:lang w:val="en" w:eastAsia="en-GB"/>
        </w:rPr>
        <w:t>Legal Framework</w:t>
      </w:r>
    </w:p>
    <w:p w14:paraId="451E2642" w14:textId="4A88118C" w:rsidR="00C35AA2" w:rsidRDefault="00512B79" w:rsidP="003E7406">
      <w:pPr>
        <w:jc w:val="both"/>
        <w:rPr>
          <w:rFonts w:ascii="Arial" w:hAnsi="Arial" w:cs="Arial"/>
          <w:sz w:val="24"/>
          <w:szCs w:val="24"/>
        </w:rPr>
      </w:pPr>
      <w:r>
        <w:rPr>
          <w:rFonts w:ascii="Arial" w:hAnsi="Arial" w:cs="Arial"/>
          <w:sz w:val="24"/>
          <w:szCs w:val="24"/>
        </w:rPr>
        <w:t>The legal framework for the placement of children</w:t>
      </w:r>
      <w:r w:rsidR="00C03806">
        <w:rPr>
          <w:rFonts w:ascii="Arial" w:hAnsi="Arial" w:cs="Arial"/>
          <w:sz w:val="24"/>
          <w:szCs w:val="24"/>
        </w:rPr>
        <w:t xml:space="preserve"> who are 16/17</w:t>
      </w:r>
      <w:r>
        <w:rPr>
          <w:rFonts w:ascii="Arial" w:hAnsi="Arial" w:cs="Arial"/>
          <w:sz w:val="24"/>
          <w:szCs w:val="24"/>
        </w:rPr>
        <w:t xml:space="preserve"> </w:t>
      </w:r>
      <w:r w:rsidR="00770A14">
        <w:rPr>
          <w:rFonts w:ascii="Arial" w:hAnsi="Arial" w:cs="Arial"/>
          <w:sz w:val="24"/>
          <w:szCs w:val="24"/>
        </w:rPr>
        <w:t xml:space="preserve">requires an assessment of the </w:t>
      </w:r>
      <w:r w:rsidR="001D57E3">
        <w:rPr>
          <w:rFonts w:ascii="Arial" w:hAnsi="Arial" w:cs="Arial"/>
          <w:sz w:val="24"/>
          <w:szCs w:val="24"/>
        </w:rPr>
        <w:t>young person</w:t>
      </w:r>
      <w:r w:rsidR="00770A14">
        <w:rPr>
          <w:rFonts w:ascii="Arial" w:hAnsi="Arial" w:cs="Arial"/>
          <w:sz w:val="24"/>
          <w:szCs w:val="24"/>
        </w:rPr>
        <w:t xml:space="preserve">’s needs and the </w:t>
      </w:r>
      <w:r w:rsidR="00770A14" w:rsidRPr="009C25FD">
        <w:rPr>
          <w:rFonts w:ascii="Arial" w:hAnsi="Arial" w:cs="Arial"/>
          <w:b/>
          <w:bCs/>
          <w:sz w:val="24"/>
          <w:szCs w:val="24"/>
        </w:rPr>
        <w:t>type of placement</w:t>
      </w:r>
      <w:r w:rsidR="00770A14">
        <w:rPr>
          <w:rFonts w:ascii="Arial" w:hAnsi="Arial" w:cs="Arial"/>
          <w:sz w:val="24"/>
          <w:szCs w:val="24"/>
        </w:rPr>
        <w:t xml:space="preserve"> required.</w:t>
      </w:r>
      <w:r w:rsidR="007E09C8">
        <w:rPr>
          <w:rFonts w:ascii="Arial" w:hAnsi="Arial" w:cs="Arial"/>
          <w:sz w:val="24"/>
          <w:szCs w:val="24"/>
        </w:rPr>
        <w:t xml:space="preserve">  Essentially much of this is covered within the Pathway Plan </w:t>
      </w:r>
      <w:r w:rsidR="000A61CD">
        <w:rPr>
          <w:rFonts w:ascii="Arial" w:hAnsi="Arial" w:cs="Arial"/>
          <w:sz w:val="24"/>
          <w:szCs w:val="24"/>
        </w:rPr>
        <w:t xml:space="preserve">which will </w:t>
      </w:r>
      <w:r w:rsidR="007E09C8">
        <w:rPr>
          <w:rFonts w:ascii="Arial" w:hAnsi="Arial" w:cs="Arial"/>
          <w:sz w:val="24"/>
          <w:szCs w:val="24"/>
        </w:rPr>
        <w:t xml:space="preserve">determine the young person’s </w:t>
      </w:r>
      <w:r w:rsidR="007C6EA5">
        <w:rPr>
          <w:rFonts w:ascii="Arial" w:hAnsi="Arial" w:cs="Arial"/>
          <w:sz w:val="24"/>
          <w:szCs w:val="24"/>
        </w:rPr>
        <w:t xml:space="preserve">needs </w:t>
      </w:r>
      <w:r w:rsidR="008A3018">
        <w:rPr>
          <w:rFonts w:ascii="Arial" w:hAnsi="Arial" w:cs="Arial"/>
          <w:sz w:val="24"/>
          <w:szCs w:val="24"/>
        </w:rPr>
        <w:t>and</w:t>
      </w:r>
      <w:r w:rsidR="008F6BAA">
        <w:rPr>
          <w:rFonts w:ascii="Arial" w:hAnsi="Arial" w:cs="Arial"/>
          <w:sz w:val="24"/>
          <w:szCs w:val="24"/>
        </w:rPr>
        <w:t xml:space="preserve"> the ‘type’ of placement required. </w:t>
      </w:r>
    </w:p>
    <w:p w14:paraId="15931AC7" w14:textId="3DAB5C21" w:rsidR="00770A14" w:rsidRDefault="008A3018" w:rsidP="003E7406">
      <w:pPr>
        <w:jc w:val="both"/>
        <w:rPr>
          <w:rFonts w:ascii="Arial" w:hAnsi="Arial" w:cs="Arial"/>
          <w:sz w:val="24"/>
          <w:szCs w:val="24"/>
        </w:rPr>
      </w:pPr>
      <w:r>
        <w:rPr>
          <w:rFonts w:ascii="Arial" w:hAnsi="Arial" w:cs="Arial"/>
          <w:sz w:val="24"/>
          <w:szCs w:val="24"/>
        </w:rPr>
        <w:t xml:space="preserve">Many young people see </w:t>
      </w:r>
      <w:r w:rsidR="00531E24">
        <w:rPr>
          <w:rFonts w:ascii="Arial" w:hAnsi="Arial" w:cs="Arial"/>
          <w:sz w:val="24"/>
          <w:szCs w:val="24"/>
        </w:rPr>
        <w:t xml:space="preserve">reaching ‘16’ as a milestone and despite best efforts will only consider semi-independent’ living and will not engage with a traditional children’s home </w:t>
      </w:r>
      <w:r w:rsidR="00A90A41">
        <w:rPr>
          <w:rFonts w:ascii="Arial" w:hAnsi="Arial" w:cs="Arial"/>
          <w:sz w:val="24"/>
          <w:szCs w:val="24"/>
        </w:rPr>
        <w:t>environment.   The needs and wishes of the young person must be considered in the assessment and will influence the type of placement requ</w:t>
      </w:r>
      <w:r w:rsidR="004F3B9B">
        <w:rPr>
          <w:rFonts w:ascii="Arial" w:hAnsi="Arial" w:cs="Arial"/>
          <w:sz w:val="24"/>
          <w:szCs w:val="24"/>
        </w:rPr>
        <w:t>ested</w:t>
      </w:r>
      <w:r w:rsidR="0029763D">
        <w:rPr>
          <w:rFonts w:ascii="Arial" w:hAnsi="Arial" w:cs="Arial"/>
          <w:sz w:val="24"/>
          <w:szCs w:val="24"/>
        </w:rPr>
        <w:t xml:space="preserve">.   </w:t>
      </w:r>
      <w:r w:rsidR="008F6BAA">
        <w:rPr>
          <w:rFonts w:ascii="Arial" w:hAnsi="Arial" w:cs="Arial"/>
          <w:sz w:val="24"/>
          <w:szCs w:val="24"/>
        </w:rPr>
        <w:t xml:space="preserve">  </w:t>
      </w:r>
    </w:p>
    <w:p w14:paraId="5EE87D3E" w14:textId="6E62CD42" w:rsidR="00386746" w:rsidRDefault="00A90A41" w:rsidP="00386746">
      <w:pPr>
        <w:pStyle w:val="PlainText"/>
      </w:pPr>
      <w:r>
        <w:rPr>
          <w:rFonts w:ascii="Arial" w:hAnsi="Arial" w:cs="Arial"/>
          <w:sz w:val="24"/>
          <w:szCs w:val="24"/>
        </w:rPr>
        <w:t xml:space="preserve">The legal </w:t>
      </w:r>
      <w:r w:rsidR="00ED49D4">
        <w:rPr>
          <w:rFonts w:ascii="Arial" w:hAnsi="Arial" w:cs="Arial"/>
          <w:sz w:val="24"/>
          <w:szCs w:val="24"/>
        </w:rPr>
        <w:t>framework</w:t>
      </w:r>
      <w:r>
        <w:rPr>
          <w:rFonts w:ascii="Arial" w:hAnsi="Arial" w:cs="Arial"/>
          <w:sz w:val="24"/>
          <w:szCs w:val="24"/>
        </w:rPr>
        <w:t xml:space="preserve"> for 16/17</w:t>
      </w:r>
      <w:r w:rsidR="000572D1">
        <w:rPr>
          <w:rFonts w:ascii="Arial" w:hAnsi="Arial" w:cs="Arial"/>
          <w:sz w:val="24"/>
          <w:szCs w:val="24"/>
        </w:rPr>
        <w:t xml:space="preserve"> young people</w:t>
      </w:r>
      <w:r w:rsidR="00ED49D4">
        <w:rPr>
          <w:rFonts w:ascii="Arial" w:hAnsi="Arial" w:cs="Arial"/>
          <w:sz w:val="24"/>
          <w:szCs w:val="24"/>
        </w:rPr>
        <w:t xml:space="preserve"> who are homeless</w:t>
      </w:r>
      <w:r w:rsidR="000572D1">
        <w:rPr>
          <w:rFonts w:ascii="Arial" w:hAnsi="Arial" w:cs="Arial"/>
          <w:sz w:val="24"/>
          <w:szCs w:val="24"/>
        </w:rPr>
        <w:t xml:space="preserve"> is slightly different and reference should be made to the relevant guidance</w:t>
      </w:r>
      <w:r w:rsidR="00A70B88">
        <w:rPr>
          <w:rFonts w:ascii="Arial" w:hAnsi="Arial" w:cs="Arial"/>
          <w:sz w:val="24"/>
          <w:szCs w:val="24"/>
        </w:rPr>
        <w:t xml:space="preserve"> in Tri-x</w:t>
      </w:r>
      <w:r w:rsidR="00386746">
        <w:rPr>
          <w:rFonts w:ascii="Arial" w:hAnsi="Arial" w:cs="Arial"/>
          <w:sz w:val="24"/>
          <w:szCs w:val="24"/>
        </w:rPr>
        <w:t>.</w:t>
      </w:r>
    </w:p>
    <w:p w14:paraId="2D519B3D" w14:textId="1819977B" w:rsidR="00A90A41" w:rsidRPr="000572D1" w:rsidRDefault="00A90A41" w:rsidP="003E7406">
      <w:pPr>
        <w:jc w:val="both"/>
        <w:rPr>
          <w:rFonts w:ascii="Arial" w:hAnsi="Arial" w:cs="Arial"/>
          <w:color w:val="FF0000"/>
          <w:sz w:val="24"/>
          <w:szCs w:val="24"/>
        </w:rPr>
      </w:pPr>
    </w:p>
    <w:p w14:paraId="369E9A86" w14:textId="3270F560" w:rsidR="004A42DA" w:rsidRDefault="00ED3118" w:rsidP="003E7406">
      <w:pPr>
        <w:jc w:val="both"/>
        <w:rPr>
          <w:rFonts w:ascii="Arial" w:eastAsia="Times New Roman" w:hAnsi="Arial" w:cs="Arial"/>
          <w:b/>
          <w:color w:val="FFC000"/>
          <w:sz w:val="24"/>
          <w:szCs w:val="24"/>
          <w:lang w:val="en" w:eastAsia="en-GB"/>
        </w:rPr>
      </w:pPr>
      <w:r>
        <w:rPr>
          <w:rFonts w:ascii="Arial" w:eastAsia="Times New Roman" w:hAnsi="Arial" w:cs="Arial"/>
          <w:b/>
          <w:color w:val="FFC000"/>
          <w:sz w:val="24"/>
          <w:szCs w:val="24"/>
          <w:lang w:val="en" w:eastAsia="en-GB"/>
        </w:rPr>
        <w:t xml:space="preserve">What </w:t>
      </w:r>
      <w:r w:rsidR="00BA63BB">
        <w:rPr>
          <w:rFonts w:ascii="Arial" w:eastAsia="Times New Roman" w:hAnsi="Arial" w:cs="Arial"/>
          <w:b/>
          <w:color w:val="FFC000"/>
          <w:sz w:val="24"/>
          <w:szCs w:val="24"/>
          <w:lang w:val="en" w:eastAsia="en-GB"/>
        </w:rPr>
        <w:t>Accommodation is Available?</w:t>
      </w:r>
    </w:p>
    <w:p w14:paraId="31B69077" w14:textId="77777777" w:rsidR="00166C0D" w:rsidRDefault="004A42DA" w:rsidP="003E7406">
      <w:pPr>
        <w:jc w:val="both"/>
        <w:rPr>
          <w:rFonts w:ascii="Arial" w:eastAsia="Calibri" w:hAnsi="Arial" w:cs="Arial"/>
          <w:bCs/>
          <w:sz w:val="24"/>
          <w:szCs w:val="24"/>
          <w:lang w:eastAsia="en-GB"/>
        </w:rPr>
      </w:pPr>
      <w:r>
        <w:rPr>
          <w:rFonts w:ascii="Arial" w:eastAsia="Calibri" w:hAnsi="Arial" w:cs="Arial"/>
          <w:bCs/>
          <w:sz w:val="24"/>
          <w:szCs w:val="24"/>
          <w:lang w:eastAsia="en-GB"/>
        </w:rPr>
        <w:t xml:space="preserve">The ‘assessment’ will conclude that the following </w:t>
      </w:r>
      <w:r w:rsidR="00166C0D">
        <w:rPr>
          <w:rFonts w:ascii="Arial" w:eastAsia="Calibri" w:hAnsi="Arial" w:cs="Arial"/>
          <w:bCs/>
          <w:sz w:val="24"/>
          <w:szCs w:val="24"/>
          <w:lang w:eastAsia="en-GB"/>
        </w:rPr>
        <w:t>‘type’ of placement is required:</w:t>
      </w:r>
    </w:p>
    <w:p w14:paraId="36995022" w14:textId="7009D2D6" w:rsidR="00166C0D" w:rsidRPr="00911363" w:rsidRDefault="00166C0D" w:rsidP="00166C0D">
      <w:pPr>
        <w:pStyle w:val="ListParagraph"/>
        <w:numPr>
          <w:ilvl w:val="0"/>
          <w:numId w:val="49"/>
        </w:numPr>
        <w:jc w:val="both"/>
        <w:rPr>
          <w:rFonts w:ascii="Arial" w:eastAsia="Calibri" w:hAnsi="Arial" w:cs="Arial"/>
          <w:bCs/>
          <w:sz w:val="24"/>
          <w:szCs w:val="24"/>
          <w:lang w:eastAsia="en-GB"/>
        </w:rPr>
      </w:pPr>
      <w:r>
        <w:rPr>
          <w:rFonts w:ascii="Arial" w:eastAsia="Calibri" w:hAnsi="Arial" w:cs="Arial"/>
          <w:b/>
          <w:sz w:val="24"/>
          <w:szCs w:val="24"/>
          <w:lang w:eastAsia="en-GB"/>
        </w:rPr>
        <w:t>Foster Care</w:t>
      </w:r>
      <w:r w:rsidR="00911363">
        <w:rPr>
          <w:rFonts w:ascii="Arial" w:eastAsia="Calibri" w:hAnsi="Arial" w:cs="Arial"/>
          <w:b/>
          <w:sz w:val="24"/>
          <w:szCs w:val="24"/>
          <w:lang w:eastAsia="en-GB"/>
        </w:rPr>
        <w:t xml:space="preserve"> </w:t>
      </w:r>
      <w:r w:rsidR="00911363">
        <w:rPr>
          <w:rFonts w:ascii="Arial" w:eastAsia="Calibri" w:hAnsi="Arial" w:cs="Arial"/>
          <w:bCs/>
          <w:sz w:val="24"/>
          <w:szCs w:val="24"/>
          <w:lang w:eastAsia="en-GB"/>
        </w:rPr>
        <w:t xml:space="preserve">– where the young person </w:t>
      </w:r>
      <w:r w:rsidR="00FF489A">
        <w:rPr>
          <w:rFonts w:ascii="Arial" w:eastAsia="Calibri" w:hAnsi="Arial" w:cs="Arial"/>
          <w:bCs/>
          <w:sz w:val="24"/>
          <w:szCs w:val="24"/>
          <w:lang w:eastAsia="en-GB"/>
        </w:rPr>
        <w:t xml:space="preserve">wishes to live in a </w:t>
      </w:r>
      <w:r w:rsidR="00804A80">
        <w:rPr>
          <w:rFonts w:ascii="Arial" w:eastAsia="Calibri" w:hAnsi="Arial" w:cs="Arial"/>
          <w:bCs/>
          <w:sz w:val="24"/>
          <w:szCs w:val="24"/>
          <w:lang w:eastAsia="en-GB"/>
        </w:rPr>
        <w:t>family</w:t>
      </w:r>
      <w:r w:rsidR="00FF489A">
        <w:rPr>
          <w:rFonts w:ascii="Arial" w:eastAsia="Calibri" w:hAnsi="Arial" w:cs="Arial"/>
          <w:bCs/>
          <w:sz w:val="24"/>
          <w:szCs w:val="24"/>
          <w:lang w:eastAsia="en-GB"/>
        </w:rPr>
        <w:t xml:space="preserve"> and their </w:t>
      </w:r>
      <w:r w:rsidR="00804A80">
        <w:rPr>
          <w:rFonts w:ascii="Arial" w:eastAsia="Calibri" w:hAnsi="Arial" w:cs="Arial"/>
          <w:bCs/>
          <w:sz w:val="24"/>
          <w:szCs w:val="24"/>
          <w:lang w:eastAsia="en-GB"/>
        </w:rPr>
        <w:t xml:space="preserve">needs can be supported </w:t>
      </w:r>
      <w:r w:rsidR="00B24726">
        <w:rPr>
          <w:rFonts w:ascii="Arial" w:eastAsia="Calibri" w:hAnsi="Arial" w:cs="Arial"/>
          <w:bCs/>
          <w:sz w:val="24"/>
          <w:szCs w:val="24"/>
          <w:lang w:eastAsia="en-GB"/>
        </w:rPr>
        <w:t>in this environment.</w:t>
      </w:r>
    </w:p>
    <w:p w14:paraId="24552ACE" w14:textId="2A6B2C83" w:rsidR="00911363" w:rsidRPr="00166C0D" w:rsidRDefault="00911363" w:rsidP="00166C0D">
      <w:pPr>
        <w:pStyle w:val="ListParagraph"/>
        <w:numPr>
          <w:ilvl w:val="0"/>
          <w:numId w:val="49"/>
        </w:numPr>
        <w:jc w:val="both"/>
        <w:rPr>
          <w:rFonts w:ascii="Arial" w:eastAsia="Calibri" w:hAnsi="Arial" w:cs="Arial"/>
          <w:bCs/>
          <w:sz w:val="24"/>
          <w:szCs w:val="24"/>
          <w:lang w:eastAsia="en-GB"/>
        </w:rPr>
      </w:pPr>
      <w:r>
        <w:rPr>
          <w:rFonts w:ascii="Arial" w:eastAsia="Calibri" w:hAnsi="Arial" w:cs="Arial"/>
          <w:b/>
          <w:sz w:val="24"/>
          <w:szCs w:val="24"/>
          <w:lang w:eastAsia="en-GB"/>
        </w:rPr>
        <w:t>Residential Care</w:t>
      </w:r>
      <w:r w:rsidR="00DA44C6">
        <w:rPr>
          <w:rFonts w:ascii="Arial" w:eastAsia="Calibri" w:hAnsi="Arial" w:cs="Arial"/>
          <w:b/>
          <w:sz w:val="24"/>
          <w:szCs w:val="24"/>
          <w:lang w:eastAsia="en-GB"/>
        </w:rPr>
        <w:t xml:space="preserve"> </w:t>
      </w:r>
      <w:r w:rsidR="00765865">
        <w:rPr>
          <w:rFonts w:ascii="Arial" w:eastAsia="Calibri" w:hAnsi="Arial" w:cs="Arial"/>
          <w:b/>
          <w:sz w:val="24"/>
          <w:szCs w:val="24"/>
          <w:lang w:eastAsia="en-GB"/>
        </w:rPr>
        <w:t xml:space="preserve">(Children’s Homes) </w:t>
      </w:r>
      <w:r w:rsidR="00B24726">
        <w:rPr>
          <w:rFonts w:ascii="Arial" w:eastAsia="Calibri" w:hAnsi="Arial" w:cs="Arial"/>
          <w:bCs/>
          <w:sz w:val="24"/>
          <w:szCs w:val="24"/>
          <w:lang w:eastAsia="en-GB"/>
        </w:rPr>
        <w:t xml:space="preserve">- where a </w:t>
      </w:r>
      <w:r w:rsidR="00B105DD">
        <w:rPr>
          <w:rFonts w:ascii="Arial" w:eastAsia="Calibri" w:hAnsi="Arial" w:cs="Arial"/>
          <w:bCs/>
          <w:sz w:val="24"/>
          <w:szCs w:val="24"/>
          <w:lang w:eastAsia="en-GB"/>
        </w:rPr>
        <w:t xml:space="preserve">family environment is unsuitable </w:t>
      </w:r>
      <w:r w:rsidR="00617489">
        <w:rPr>
          <w:rFonts w:ascii="Arial" w:eastAsia="Calibri" w:hAnsi="Arial" w:cs="Arial"/>
          <w:bCs/>
          <w:sz w:val="24"/>
          <w:szCs w:val="24"/>
          <w:lang w:eastAsia="en-GB"/>
        </w:rPr>
        <w:t>and the young person requires a significant level of care</w:t>
      </w:r>
    </w:p>
    <w:p w14:paraId="77F1F299" w14:textId="1A9B572D" w:rsidR="00911363" w:rsidRDefault="00911363" w:rsidP="00166C0D">
      <w:pPr>
        <w:pStyle w:val="ListParagraph"/>
        <w:numPr>
          <w:ilvl w:val="0"/>
          <w:numId w:val="49"/>
        </w:numPr>
        <w:jc w:val="both"/>
        <w:rPr>
          <w:rFonts w:ascii="Arial" w:eastAsia="Calibri" w:hAnsi="Arial" w:cs="Arial"/>
          <w:bCs/>
          <w:sz w:val="24"/>
          <w:szCs w:val="24"/>
          <w:lang w:eastAsia="en-GB"/>
        </w:rPr>
      </w:pPr>
      <w:r>
        <w:rPr>
          <w:rFonts w:ascii="Arial" w:eastAsia="Calibri" w:hAnsi="Arial" w:cs="Arial"/>
          <w:b/>
          <w:sz w:val="24"/>
          <w:szCs w:val="24"/>
          <w:lang w:eastAsia="en-GB"/>
        </w:rPr>
        <w:t>Supported Accommodation</w:t>
      </w:r>
      <w:r w:rsidR="00617489">
        <w:rPr>
          <w:rFonts w:ascii="Arial" w:eastAsia="Calibri" w:hAnsi="Arial" w:cs="Arial"/>
          <w:b/>
          <w:sz w:val="24"/>
          <w:szCs w:val="24"/>
          <w:lang w:eastAsia="en-GB"/>
        </w:rPr>
        <w:t xml:space="preserve"> </w:t>
      </w:r>
      <w:r w:rsidR="00673AE2">
        <w:rPr>
          <w:rFonts w:ascii="Arial" w:eastAsia="Calibri" w:hAnsi="Arial" w:cs="Arial"/>
          <w:bCs/>
          <w:sz w:val="24"/>
          <w:szCs w:val="24"/>
          <w:lang w:eastAsia="en-GB"/>
        </w:rPr>
        <w:t xml:space="preserve">– where the young person needs a lower level of support </w:t>
      </w:r>
      <w:r w:rsidR="00DA44C6">
        <w:rPr>
          <w:rFonts w:ascii="Arial" w:eastAsia="Calibri" w:hAnsi="Arial" w:cs="Arial"/>
          <w:bCs/>
          <w:sz w:val="24"/>
          <w:szCs w:val="24"/>
          <w:lang w:eastAsia="en-GB"/>
        </w:rPr>
        <w:t>that is ‘semi-independent’.</w:t>
      </w:r>
    </w:p>
    <w:p w14:paraId="546C0EEC" w14:textId="126DC816" w:rsidR="00F17A8C" w:rsidRPr="00911363" w:rsidRDefault="00CE554D" w:rsidP="00166C0D">
      <w:pPr>
        <w:pStyle w:val="ListParagraph"/>
        <w:numPr>
          <w:ilvl w:val="0"/>
          <w:numId w:val="49"/>
        </w:numPr>
        <w:jc w:val="both"/>
        <w:rPr>
          <w:rFonts w:ascii="Arial" w:eastAsia="Calibri" w:hAnsi="Arial" w:cs="Arial"/>
          <w:bCs/>
          <w:sz w:val="24"/>
          <w:szCs w:val="24"/>
          <w:lang w:eastAsia="en-GB"/>
        </w:rPr>
      </w:pPr>
      <w:r>
        <w:rPr>
          <w:rFonts w:ascii="Arial" w:eastAsia="Calibri" w:hAnsi="Arial" w:cs="Arial"/>
          <w:b/>
          <w:sz w:val="24"/>
          <w:szCs w:val="24"/>
          <w:lang w:eastAsia="en-GB"/>
        </w:rPr>
        <w:t xml:space="preserve">Specialist </w:t>
      </w:r>
      <w:r>
        <w:rPr>
          <w:rFonts w:ascii="Arial" w:eastAsia="Calibri" w:hAnsi="Arial" w:cs="Arial"/>
          <w:bCs/>
          <w:sz w:val="24"/>
          <w:szCs w:val="24"/>
          <w:lang w:eastAsia="en-GB"/>
        </w:rPr>
        <w:t xml:space="preserve">– </w:t>
      </w:r>
      <w:proofErr w:type="spellStart"/>
      <w:r>
        <w:rPr>
          <w:rFonts w:ascii="Arial" w:eastAsia="Calibri" w:hAnsi="Arial" w:cs="Arial"/>
          <w:bCs/>
          <w:sz w:val="24"/>
          <w:szCs w:val="24"/>
          <w:lang w:eastAsia="en-GB"/>
        </w:rPr>
        <w:t>e.g</w:t>
      </w:r>
      <w:proofErr w:type="spellEnd"/>
      <w:r>
        <w:rPr>
          <w:rFonts w:ascii="Arial" w:eastAsia="Calibri" w:hAnsi="Arial" w:cs="Arial"/>
          <w:bCs/>
          <w:sz w:val="24"/>
          <w:szCs w:val="24"/>
          <w:lang w:eastAsia="en-GB"/>
        </w:rPr>
        <w:t xml:space="preserve"> ‘Secure Accommodation’</w:t>
      </w:r>
    </w:p>
    <w:p w14:paraId="7F9D443C" w14:textId="22FE4836" w:rsidR="00BA63BB" w:rsidRPr="00911363" w:rsidRDefault="00BA63BB" w:rsidP="00911363">
      <w:pPr>
        <w:jc w:val="both"/>
        <w:rPr>
          <w:rFonts w:ascii="Arial" w:eastAsia="Calibri" w:hAnsi="Arial" w:cs="Arial"/>
          <w:bCs/>
          <w:sz w:val="24"/>
          <w:szCs w:val="24"/>
          <w:lang w:eastAsia="en-GB"/>
        </w:rPr>
      </w:pPr>
      <w:r w:rsidRPr="00911363">
        <w:rPr>
          <w:rFonts w:ascii="Arial" w:eastAsia="Calibri" w:hAnsi="Arial" w:cs="Arial"/>
          <w:bCs/>
          <w:sz w:val="24"/>
          <w:szCs w:val="24"/>
          <w:lang w:eastAsia="en-GB"/>
        </w:rPr>
        <w:t>Most placements will be straightforward and where young people require a foster placement</w:t>
      </w:r>
      <w:r w:rsidR="00055470" w:rsidRPr="00911363">
        <w:rPr>
          <w:rFonts w:ascii="Arial" w:eastAsia="Calibri" w:hAnsi="Arial" w:cs="Arial"/>
          <w:bCs/>
          <w:sz w:val="24"/>
          <w:szCs w:val="24"/>
          <w:lang w:eastAsia="en-GB"/>
        </w:rPr>
        <w:t xml:space="preserve">, </w:t>
      </w:r>
      <w:r w:rsidR="00066331" w:rsidRPr="00911363">
        <w:rPr>
          <w:rFonts w:ascii="Arial" w:eastAsia="Calibri" w:hAnsi="Arial" w:cs="Arial"/>
          <w:bCs/>
          <w:sz w:val="24"/>
          <w:szCs w:val="24"/>
          <w:lang w:eastAsia="en-GB"/>
        </w:rPr>
        <w:t>supported accommodation</w:t>
      </w:r>
      <w:r w:rsidRPr="00911363">
        <w:rPr>
          <w:rFonts w:ascii="Arial" w:eastAsia="Calibri" w:hAnsi="Arial" w:cs="Arial"/>
          <w:bCs/>
          <w:sz w:val="24"/>
          <w:szCs w:val="24"/>
          <w:lang w:eastAsia="en-GB"/>
        </w:rPr>
        <w:t xml:space="preserve"> or a Children’s Home </w:t>
      </w:r>
      <w:r w:rsidR="00DB3C1A" w:rsidRPr="00911363">
        <w:rPr>
          <w:rFonts w:ascii="Arial" w:eastAsia="Calibri" w:hAnsi="Arial" w:cs="Arial"/>
          <w:bCs/>
          <w:sz w:val="24"/>
          <w:szCs w:val="24"/>
          <w:lang w:eastAsia="en-GB"/>
        </w:rPr>
        <w:t>placement</w:t>
      </w:r>
      <w:r w:rsidR="007C7BD6">
        <w:rPr>
          <w:rFonts w:ascii="Arial" w:eastAsia="Calibri" w:hAnsi="Arial" w:cs="Arial"/>
          <w:bCs/>
          <w:sz w:val="24"/>
          <w:szCs w:val="24"/>
          <w:lang w:eastAsia="en-GB"/>
        </w:rPr>
        <w:t>,</w:t>
      </w:r>
      <w:r w:rsidR="00DB3C1A" w:rsidRPr="00911363">
        <w:rPr>
          <w:rFonts w:ascii="Arial" w:eastAsia="Calibri" w:hAnsi="Arial" w:cs="Arial"/>
          <w:bCs/>
          <w:sz w:val="24"/>
          <w:szCs w:val="24"/>
          <w:lang w:eastAsia="en-GB"/>
        </w:rPr>
        <w:t xml:space="preserve"> the</w:t>
      </w:r>
      <w:r w:rsidR="00055470" w:rsidRPr="00911363">
        <w:rPr>
          <w:rFonts w:ascii="Arial" w:eastAsia="Calibri" w:hAnsi="Arial" w:cs="Arial"/>
          <w:bCs/>
          <w:sz w:val="24"/>
          <w:szCs w:val="24"/>
          <w:lang w:eastAsia="en-GB"/>
        </w:rPr>
        <w:t>ir</w:t>
      </w:r>
      <w:r w:rsidR="00DB3C1A" w:rsidRPr="00911363">
        <w:rPr>
          <w:rFonts w:ascii="Arial" w:eastAsia="Calibri" w:hAnsi="Arial" w:cs="Arial"/>
          <w:bCs/>
          <w:sz w:val="24"/>
          <w:szCs w:val="24"/>
          <w:lang w:eastAsia="en-GB"/>
        </w:rPr>
        <w:t xml:space="preserve"> needs are clear and a placement can be identified – this </w:t>
      </w:r>
      <w:r w:rsidR="00815762" w:rsidRPr="00911363">
        <w:rPr>
          <w:rFonts w:ascii="Arial" w:eastAsia="Calibri" w:hAnsi="Arial" w:cs="Arial"/>
          <w:bCs/>
          <w:sz w:val="24"/>
          <w:szCs w:val="24"/>
          <w:lang w:eastAsia="en-GB"/>
        </w:rPr>
        <w:t>will not be problematic.</w:t>
      </w:r>
    </w:p>
    <w:p w14:paraId="6AC66B23" w14:textId="68889D62" w:rsidR="00815762" w:rsidRDefault="00815762" w:rsidP="003E7406">
      <w:pPr>
        <w:jc w:val="both"/>
        <w:rPr>
          <w:rFonts w:ascii="Arial" w:eastAsia="Times New Roman" w:hAnsi="Arial" w:cs="Arial"/>
          <w:b/>
          <w:color w:val="FFC000"/>
          <w:sz w:val="24"/>
          <w:szCs w:val="24"/>
          <w:lang w:val="en" w:eastAsia="en-GB"/>
        </w:rPr>
      </w:pPr>
      <w:r>
        <w:rPr>
          <w:rFonts w:ascii="Arial" w:eastAsia="Calibri" w:hAnsi="Arial" w:cs="Arial"/>
          <w:bCs/>
          <w:sz w:val="24"/>
          <w:szCs w:val="24"/>
          <w:lang w:eastAsia="en-GB"/>
        </w:rPr>
        <w:t xml:space="preserve">However, for some young people who </w:t>
      </w:r>
      <w:r w:rsidR="00E91F53">
        <w:rPr>
          <w:rFonts w:ascii="Arial" w:eastAsia="Calibri" w:hAnsi="Arial" w:cs="Arial"/>
          <w:bCs/>
          <w:sz w:val="24"/>
          <w:szCs w:val="24"/>
          <w:lang w:eastAsia="en-GB"/>
        </w:rPr>
        <w:t>require a placement in a Children’s Home as they require ‘care’</w:t>
      </w:r>
      <w:r w:rsidR="00B94677">
        <w:rPr>
          <w:rFonts w:ascii="Arial" w:eastAsia="Calibri" w:hAnsi="Arial" w:cs="Arial"/>
          <w:bCs/>
          <w:sz w:val="24"/>
          <w:szCs w:val="24"/>
          <w:lang w:eastAsia="en-GB"/>
        </w:rPr>
        <w:t xml:space="preserve"> -</w:t>
      </w:r>
      <w:r w:rsidR="00E91F53">
        <w:rPr>
          <w:rFonts w:ascii="Arial" w:eastAsia="Calibri" w:hAnsi="Arial" w:cs="Arial"/>
          <w:bCs/>
          <w:sz w:val="24"/>
          <w:szCs w:val="24"/>
          <w:lang w:eastAsia="en-GB"/>
        </w:rPr>
        <w:t xml:space="preserve"> this poses a problem</w:t>
      </w:r>
      <w:r w:rsidR="00B74DB5">
        <w:rPr>
          <w:rFonts w:ascii="Arial" w:eastAsia="Calibri" w:hAnsi="Arial" w:cs="Arial"/>
          <w:bCs/>
          <w:sz w:val="24"/>
          <w:szCs w:val="24"/>
          <w:lang w:eastAsia="en-GB"/>
        </w:rPr>
        <w:t xml:space="preserve"> with the regulatory position</w:t>
      </w:r>
      <w:r w:rsidR="00E91F53">
        <w:rPr>
          <w:rFonts w:ascii="Arial" w:eastAsia="Calibri" w:hAnsi="Arial" w:cs="Arial"/>
          <w:bCs/>
          <w:sz w:val="24"/>
          <w:szCs w:val="24"/>
          <w:lang w:eastAsia="en-GB"/>
        </w:rPr>
        <w:t xml:space="preserve"> if a placement cannot be found.</w:t>
      </w:r>
    </w:p>
    <w:p w14:paraId="53875A62" w14:textId="2D7C5F78" w:rsidR="00FD0854" w:rsidRDefault="00B94677" w:rsidP="003E7406">
      <w:pPr>
        <w:jc w:val="both"/>
        <w:rPr>
          <w:rFonts w:ascii="Arial" w:eastAsia="Times New Roman" w:hAnsi="Arial" w:cs="Arial"/>
          <w:b/>
          <w:color w:val="FFC000"/>
          <w:sz w:val="24"/>
          <w:szCs w:val="24"/>
          <w:lang w:val="en" w:eastAsia="en-GB"/>
        </w:rPr>
      </w:pPr>
      <w:r>
        <w:rPr>
          <w:rFonts w:ascii="Arial" w:eastAsia="Times New Roman" w:hAnsi="Arial" w:cs="Arial"/>
          <w:b/>
          <w:color w:val="FFC000"/>
          <w:sz w:val="24"/>
          <w:szCs w:val="24"/>
          <w:lang w:val="en" w:eastAsia="en-GB"/>
        </w:rPr>
        <w:lastRenderedPageBreak/>
        <w:t xml:space="preserve">Understanding </w:t>
      </w:r>
      <w:r w:rsidR="00C35AA9">
        <w:rPr>
          <w:rFonts w:ascii="Arial" w:eastAsia="Times New Roman" w:hAnsi="Arial" w:cs="Arial"/>
          <w:b/>
          <w:color w:val="FFC000"/>
          <w:sz w:val="24"/>
          <w:szCs w:val="24"/>
          <w:lang w:val="en" w:eastAsia="en-GB"/>
        </w:rPr>
        <w:t>Supported Accommodation or Residential Care?</w:t>
      </w:r>
    </w:p>
    <w:p w14:paraId="3C96B272" w14:textId="75926A08" w:rsidR="00FD0854" w:rsidRPr="0029763D" w:rsidRDefault="0029763D" w:rsidP="003E7406">
      <w:pPr>
        <w:jc w:val="both"/>
        <w:rPr>
          <w:rFonts w:ascii="Arial" w:eastAsia="Calibri" w:hAnsi="Arial" w:cs="Arial"/>
          <w:bCs/>
          <w:sz w:val="24"/>
          <w:szCs w:val="24"/>
          <w:lang w:eastAsia="en-GB"/>
        </w:rPr>
      </w:pPr>
      <w:r>
        <w:rPr>
          <w:rFonts w:ascii="Arial" w:eastAsia="Calibri" w:hAnsi="Arial" w:cs="Arial"/>
          <w:bCs/>
          <w:sz w:val="24"/>
          <w:szCs w:val="24"/>
          <w:lang w:eastAsia="en-GB"/>
        </w:rPr>
        <w:t xml:space="preserve">There are broadly two types of </w:t>
      </w:r>
      <w:r w:rsidR="00606544">
        <w:rPr>
          <w:rFonts w:ascii="Arial" w:eastAsia="Calibri" w:hAnsi="Arial" w:cs="Arial"/>
          <w:bCs/>
          <w:sz w:val="24"/>
          <w:szCs w:val="24"/>
          <w:lang w:eastAsia="en-GB"/>
        </w:rPr>
        <w:t>‘</w:t>
      </w:r>
      <w:r w:rsidR="005D3F82">
        <w:rPr>
          <w:rFonts w:ascii="Arial" w:eastAsia="Calibri" w:hAnsi="Arial" w:cs="Arial"/>
          <w:bCs/>
          <w:sz w:val="24"/>
          <w:szCs w:val="24"/>
          <w:lang w:eastAsia="en-GB"/>
        </w:rPr>
        <w:t>residential</w:t>
      </w:r>
      <w:r w:rsidR="00606544">
        <w:rPr>
          <w:rFonts w:ascii="Arial" w:eastAsia="Calibri" w:hAnsi="Arial" w:cs="Arial"/>
          <w:bCs/>
          <w:sz w:val="24"/>
          <w:szCs w:val="24"/>
          <w:lang w:eastAsia="en-GB"/>
        </w:rPr>
        <w:t>’</w:t>
      </w:r>
      <w:r w:rsidR="005D3F82">
        <w:rPr>
          <w:rFonts w:ascii="Arial" w:eastAsia="Calibri" w:hAnsi="Arial" w:cs="Arial"/>
          <w:bCs/>
          <w:sz w:val="24"/>
          <w:szCs w:val="24"/>
          <w:lang w:eastAsia="en-GB"/>
        </w:rPr>
        <w:t xml:space="preserve"> </w:t>
      </w:r>
      <w:r>
        <w:rPr>
          <w:rFonts w:ascii="Arial" w:eastAsia="Calibri" w:hAnsi="Arial" w:cs="Arial"/>
          <w:bCs/>
          <w:sz w:val="24"/>
          <w:szCs w:val="24"/>
          <w:lang w:eastAsia="en-GB"/>
        </w:rPr>
        <w:t>placement</w:t>
      </w:r>
      <w:r w:rsidR="000B12EB">
        <w:rPr>
          <w:rFonts w:ascii="Arial" w:eastAsia="Calibri" w:hAnsi="Arial" w:cs="Arial"/>
          <w:bCs/>
          <w:sz w:val="24"/>
          <w:szCs w:val="24"/>
          <w:lang w:eastAsia="en-GB"/>
        </w:rPr>
        <w:t>:</w:t>
      </w:r>
    </w:p>
    <w:p w14:paraId="32F3F96E" w14:textId="3FF13881" w:rsidR="009A7D81" w:rsidRDefault="009A7D81" w:rsidP="009A7D81">
      <w:pPr>
        <w:jc w:val="both"/>
        <w:rPr>
          <w:rFonts w:ascii="Arial" w:eastAsia="Calibri" w:hAnsi="Arial" w:cs="Arial"/>
          <w:bCs/>
          <w:sz w:val="24"/>
          <w:szCs w:val="24"/>
          <w:lang w:eastAsia="en-GB"/>
        </w:rPr>
      </w:pPr>
      <w:r>
        <w:rPr>
          <w:rFonts w:ascii="Arial" w:eastAsia="Calibri" w:hAnsi="Arial" w:cs="Arial"/>
          <w:b/>
          <w:sz w:val="24"/>
          <w:szCs w:val="24"/>
          <w:lang w:eastAsia="en-GB"/>
        </w:rPr>
        <w:t xml:space="preserve">Residential Care </w:t>
      </w:r>
      <w:r>
        <w:rPr>
          <w:rFonts w:ascii="Arial" w:eastAsia="Calibri" w:hAnsi="Arial" w:cs="Arial"/>
          <w:bCs/>
          <w:sz w:val="24"/>
          <w:szCs w:val="24"/>
          <w:lang w:eastAsia="en-GB"/>
        </w:rPr>
        <w:t>is a Children’s Home registered with Ofsted.  For some young people who are looked after, this will be the only option to keep them safe however, for some</w:t>
      </w:r>
      <w:r w:rsidR="006A4DDB">
        <w:rPr>
          <w:rFonts w:ascii="Arial" w:eastAsia="Calibri" w:hAnsi="Arial" w:cs="Arial"/>
          <w:bCs/>
          <w:sz w:val="24"/>
          <w:szCs w:val="24"/>
          <w:lang w:eastAsia="en-GB"/>
        </w:rPr>
        <w:t xml:space="preserve">, </w:t>
      </w:r>
      <w:r>
        <w:rPr>
          <w:rFonts w:ascii="Arial" w:eastAsia="Calibri" w:hAnsi="Arial" w:cs="Arial"/>
          <w:bCs/>
          <w:sz w:val="24"/>
          <w:szCs w:val="24"/>
          <w:lang w:eastAsia="en-GB"/>
        </w:rPr>
        <w:t xml:space="preserve">being in a </w:t>
      </w:r>
      <w:r w:rsidR="006A4DDB">
        <w:rPr>
          <w:rFonts w:ascii="Arial" w:eastAsia="Calibri" w:hAnsi="Arial" w:cs="Arial"/>
          <w:bCs/>
          <w:sz w:val="24"/>
          <w:szCs w:val="24"/>
          <w:lang w:eastAsia="en-GB"/>
        </w:rPr>
        <w:t>C</w:t>
      </w:r>
      <w:r>
        <w:rPr>
          <w:rFonts w:ascii="Arial" w:eastAsia="Calibri" w:hAnsi="Arial" w:cs="Arial"/>
          <w:bCs/>
          <w:sz w:val="24"/>
          <w:szCs w:val="24"/>
          <w:lang w:eastAsia="en-GB"/>
        </w:rPr>
        <w:t xml:space="preserve">hildren’s </w:t>
      </w:r>
      <w:r w:rsidR="006A4DDB">
        <w:rPr>
          <w:rFonts w:ascii="Arial" w:eastAsia="Calibri" w:hAnsi="Arial" w:cs="Arial"/>
          <w:bCs/>
          <w:sz w:val="24"/>
          <w:szCs w:val="24"/>
          <w:lang w:eastAsia="en-GB"/>
        </w:rPr>
        <w:t>H</w:t>
      </w:r>
      <w:r>
        <w:rPr>
          <w:rFonts w:ascii="Arial" w:eastAsia="Calibri" w:hAnsi="Arial" w:cs="Arial"/>
          <w:bCs/>
          <w:sz w:val="24"/>
          <w:szCs w:val="24"/>
          <w:lang w:eastAsia="en-GB"/>
        </w:rPr>
        <w:t>ome may increase risk and therefore may not always be suitable for a young person who is high risk.</w:t>
      </w:r>
    </w:p>
    <w:p w14:paraId="743A5819" w14:textId="1E3A7F99" w:rsidR="00B74D8F" w:rsidRDefault="00DA61FB" w:rsidP="003E7406">
      <w:pPr>
        <w:jc w:val="both"/>
        <w:rPr>
          <w:rFonts w:ascii="Arial" w:eastAsia="Calibri" w:hAnsi="Arial" w:cs="Arial"/>
          <w:bCs/>
          <w:sz w:val="24"/>
          <w:szCs w:val="24"/>
          <w:lang w:eastAsia="en-GB"/>
        </w:rPr>
      </w:pPr>
      <w:r w:rsidRPr="00512B79">
        <w:rPr>
          <w:rFonts w:ascii="Arial" w:eastAsia="Calibri" w:hAnsi="Arial" w:cs="Arial"/>
          <w:b/>
          <w:sz w:val="24"/>
          <w:szCs w:val="24"/>
          <w:lang w:eastAsia="en-GB"/>
        </w:rPr>
        <w:t>Supported Accommodation</w:t>
      </w:r>
      <w:r w:rsidR="00016806">
        <w:rPr>
          <w:rFonts w:ascii="Arial" w:eastAsia="Calibri" w:hAnsi="Arial" w:cs="Arial"/>
          <w:b/>
          <w:sz w:val="24"/>
          <w:szCs w:val="24"/>
          <w:lang w:eastAsia="en-GB"/>
        </w:rPr>
        <w:t xml:space="preserve"> </w:t>
      </w:r>
      <w:r w:rsidRPr="00512B79">
        <w:rPr>
          <w:rFonts w:ascii="Arial" w:eastAsia="Calibri" w:hAnsi="Arial" w:cs="Arial"/>
          <w:bCs/>
          <w:sz w:val="24"/>
          <w:szCs w:val="24"/>
          <w:lang w:eastAsia="en-GB"/>
        </w:rPr>
        <w:t>is a semi-independent living and outreach service for 16-21 year olds, and suitable for those young people who can live in accommodation with minimum levels of supervision.</w:t>
      </w:r>
      <w:r w:rsidR="00B74D8F">
        <w:rPr>
          <w:rFonts w:ascii="Arial" w:eastAsia="Calibri" w:hAnsi="Arial" w:cs="Arial"/>
          <w:bCs/>
          <w:sz w:val="24"/>
          <w:szCs w:val="24"/>
          <w:lang w:eastAsia="en-GB"/>
        </w:rPr>
        <w:t xml:space="preserve">   </w:t>
      </w:r>
      <w:r w:rsidR="00B74D8F" w:rsidRPr="00512B79">
        <w:rPr>
          <w:rFonts w:ascii="Arial" w:eastAsia="Calibri" w:hAnsi="Arial" w:cs="Arial"/>
          <w:bCs/>
          <w:sz w:val="24"/>
          <w:szCs w:val="24"/>
          <w:lang w:eastAsia="en-GB"/>
        </w:rPr>
        <w:t xml:space="preserve">Supported Accommodation </w:t>
      </w:r>
      <w:r w:rsidR="00B74D8F">
        <w:rPr>
          <w:rFonts w:ascii="Arial" w:eastAsia="Calibri" w:hAnsi="Arial" w:cs="Arial"/>
          <w:bCs/>
          <w:sz w:val="24"/>
          <w:szCs w:val="24"/>
          <w:lang w:eastAsia="en-GB"/>
        </w:rPr>
        <w:t>P</w:t>
      </w:r>
      <w:r w:rsidR="00B74D8F" w:rsidRPr="00512B79">
        <w:rPr>
          <w:rFonts w:ascii="Arial" w:eastAsia="Calibri" w:hAnsi="Arial" w:cs="Arial"/>
          <w:bCs/>
          <w:sz w:val="24"/>
          <w:szCs w:val="24"/>
          <w:lang w:eastAsia="en-GB"/>
        </w:rPr>
        <w:t>roviders are not expected to provide direct care or interventions</w:t>
      </w:r>
      <w:r w:rsidR="000B12EB">
        <w:rPr>
          <w:rFonts w:ascii="Arial" w:eastAsia="Calibri" w:hAnsi="Arial" w:cs="Arial"/>
          <w:bCs/>
          <w:sz w:val="24"/>
          <w:szCs w:val="24"/>
          <w:lang w:eastAsia="en-GB"/>
        </w:rPr>
        <w:t xml:space="preserve"> however, there will be </w:t>
      </w:r>
      <w:r w:rsidR="0069230B">
        <w:rPr>
          <w:rFonts w:ascii="Arial" w:eastAsia="Calibri" w:hAnsi="Arial" w:cs="Arial"/>
          <w:bCs/>
          <w:sz w:val="24"/>
          <w:szCs w:val="24"/>
          <w:lang w:eastAsia="en-GB"/>
        </w:rPr>
        <w:t>different ‘levels of support’</w:t>
      </w:r>
      <w:r w:rsidR="006B30EC">
        <w:rPr>
          <w:rFonts w:ascii="Arial" w:eastAsia="Calibri" w:hAnsi="Arial" w:cs="Arial"/>
          <w:bCs/>
          <w:sz w:val="24"/>
          <w:szCs w:val="24"/>
          <w:lang w:eastAsia="en-GB"/>
        </w:rPr>
        <w:t xml:space="preserve"> (see below)</w:t>
      </w:r>
      <w:r w:rsidR="0069230B">
        <w:rPr>
          <w:rFonts w:ascii="Arial" w:eastAsia="Calibri" w:hAnsi="Arial" w:cs="Arial"/>
          <w:bCs/>
          <w:sz w:val="24"/>
          <w:szCs w:val="24"/>
          <w:lang w:eastAsia="en-GB"/>
        </w:rPr>
        <w:t>.</w:t>
      </w:r>
    </w:p>
    <w:p w14:paraId="17609FDF" w14:textId="48D764F8" w:rsidR="006E5638" w:rsidRDefault="00EC1CA3" w:rsidP="003E7406">
      <w:pPr>
        <w:jc w:val="both"/>
        <w:rPr>
          <w:rFonts w:ascii="Arial" w:eastAsia="Calibri" w:hAnsi="Arial" w:cs="Arial"/>
          <w:bCs/>
          <w:sz w:val="24"/>
          <w:szCs w:val="24"/>
          <w:lang w:eastAsia="en-GB"/>
        </w:rPr>
      </w:pPr>
      <w:r>
        <w:rPr>
          <w:rFonts w:ascii="Arial" w:eastAsia="Calibri" w:hAnsi="Arial" w:cs="Arial"/>
          <w:bCs/>
          <w:sz w:val="24"/>
          <w:szCs w:val="24"/>
          <w:lang w:eastAsia="en-GB"/>
        </w:rPr>
        <w:t xml:space="preserve">The decision regarding the appropriate </w:t>
      </w:r>
      <w:r w:rsidR="00912D66">
        <w:rPr>
          <w:rFonts w:ascii="Arial" w:eastAsia="Calibri" w:hAnsi="Arial" w:cs="Arial"/>
          <w:bCs/>
          <w:sz w:val="24"/>
          <w:szCs w:val="24"/>
          <w:lang w:eastAsia="en-GB"/>
        </w:rPr>
        <w:t>‘type’ of accommodation will therefore involve an element of judgement</w:t>
      </w:r>
      <w:r w:rsidR="00722E94">
        <w:rPr>
          <w:rFonts w:ascii="Arial" w:eastAsia="Calibri" w:hAnsi="Arial" w:cs="Arial"/>
          <w:bCs/>
          <w:sz w:val="24"/>
          <w:szCs w:val="24"/>
          <w:lang w:eastAsia="en-GB"/>
        </w:rPr>
        <w:t xml:space="preserve"> as part of the assessment</w:t>
      </w:r>
      <w:r w:rsidR="006E5638">
        <w:rPr>
          <w:rFonts w:ascii="Arial" w:eastAsia="Calibri" w:hAnsi="Arial" w:cs="Arial"/>
          <w:bCs/>
          <w:sz w:val="24"/>
          <w:szCs w:val="24"/>
          <w:lang w:eastAsia="en-GB"/>
        </w:rPr>
        <w:t>.</w:t>
      </w:r>
    </w:p>
    <w:p w14:paraId="0A494B80" w14:textId="17EF99DB" w:rsidR="00722E94" w:rsidRDefault="00E44226" w:rsidP="003E7406">
      <w:pPr>
        <w:jc w:val="both"/>
        <w:rPr>
          <w:rFonts w:ascii="Arial" w:eastAsia="Calibri" w:hAnsi="Arial" w:cs="Arial"/>
          <w:bCs/>
          <w:sz w:val="24"/>
          <w:szCs w:val="24"/>
          <w:lang w:eastAsia="en-GB"/>
        </w:rPr>
      </w:pPr>
      <w:r>
        <w:rPr>
          <w:rFonts w:ascii="Arial" w:eastAsia="Calibri" w:hAnsi="Arial" w:cs="Arial"/>
          <w:bCs/>
          <w:sz w:val="24"/>
          <w:szCs w:val="24"/>
          <w:lang w:eastAsia="en-GB"/>
        </w:rPr>
        <w:t xml:space="preserve">In essence, </w:t>
      </w:r>
      <w:r w:rsidR="00DD1B1D">
        <w:rPr>
          <w:rFonts w:ascii="Arial" w:eastAsia="Calibri" w:hAnsi="Arial" w:cs="Arial"/>
          <w:bCs/>
          <w:sz w:val="24"/>
          <w:szCs w:val="24"/>
          <w:lang w:eastAsia="en-GB"/>
        </w:rPr>
        <w:t>the p</w:t>
      </w:r>
      <w:r w:rsidR="0020651D">
        <w:rPr>
          <w:rFonts w:ascii="Arial" w:eastAsia="Calibri" w:hAnsi="Arial" w:cs="Arial"/>
          <w:bCs/>
          <w:sz w:val="24"/>
          <w:szCs w:val="24"/>
          <w:lang w:eastAsia="en-GB"/>
        </w:rPr>
        <w:t xml:space="preserve">lacement request must be accurate and reflect the right placement that not only will meet the young person’s </w:t>
      </w:r>
      <w:r w:rsidR="00A8598C">
        <w:rPr>
          <w:rFonts w:ascii="Arial" w:eastAsia="Calibri" w:hAnsi="Arial" w:cs="Arial"/>
          <w:bCs/>
          <w:sz w:val="24"/>
          <w:szCs w:val="24"/>
          <w:lang w:eastAsia="en-GB"/>
        </w:rPr>
        <w:t>‘</w:t>
      </w:r>
      <w:r w:rsidR="0020651D">
        <w:rPr>
          <w:rFonts w:ascii="Arial" w:eastAsia="Calibri" w:hAnsi="Arial" w:cs="Arial"/>
          <w:bCs/>
          <w:sz w:val="24"/>
          <w:szCs w:val="24"/>
          <w:lang w:eastAsia="en-GB"/>
        </w:rPr>
        <w:t>needs</w:t>
      </w:r>
      <w:r w:rsidR="00A8598C">
        <w:rPr>
          <w:rFonts w:ascii="Arial" w:eastAsia="Calibri" w:hAnsi="Arial" w:cs="Arial"/>
          <w:bCs/>
          <w:sz w:val="24"/>
          <w:szCs w:val="24"/>
          <w:lang w:eastAsia="en-GB"/>
        </w:rPr>
        <w:t>’</w:t>
      </w:r>
      <w:r w:rsidR="0020651D">
        <w:rPr>
          <w:rFonts w:ascii="Arial" w:eastAsia="Calibri" w:hAnsi="Arial" w:cs="Arial"/>
          <w:bCs/>
          <w:sz w:val="24"/>
          <w:szCs w:val="24"/>
          <w:lang w:eastAsia="en-GB"/>
        </w:rPr>
        <w:t xml:space="preserve"> but they will engage</w:t>
      </w:r>
      <w:r w:rsidR="000871F4">
        <w:rPr>
          <w:rFonts w:ascii="Arial" w:eastAsia="Calibri" w:hAnsi="Arial" w:cs="Arial"/>
          <w:bCs/>
          <w:sz w:val="24"/>
          <w:szCs w:val="24"/>
          <w:lang w:eastAsia="en-GB"/>
        </w:rPr>
        <w:t xml:space="preserve"> </w:t>
      </w:r>
      <w:r w:rsidR="0047777D">
        <w:rPr>
          <w:rFonts w:ascii="Arial" w:eastAsia="Calibri" w:hAnsi="Arial" w:cs="Arial"/>
          <w:bCs/>
          <w:sz w:val="24"/>
          <w:szCs w:val="24"/>
          <w:lang w:eastAsia="en-GB"/>
        </w:rPr>
        <w:t>and commit to</w:t>
      </w:r>
      <w:r w:rsidR="000871F4">
        <w:rPr>
          <w:rFonts w:ascii="Arial" w:eastAsia="Calibri" w:hAnsi="Arial" w:cs="Arial"/>
          <w:bCs/>
          <w:sz w:val="24"/>
          <w:szCs w:val="24"/>
          <w:lang w:eastAsia="en-GB"/>
        </w:rPr>
        <w:t>.</w:t>
      </w:r>
      <w:r w:rsidR="0064245B">
        <w:rPr>
          <w:rFonts w:ascii="Arial" w:eastAsia="Calibri" w:hAnsi="Arial" w:cs="Arial"/>
          <w:bCs/>
          <w:sz w:val="24"/>
          <w:szCs w:val="24"/>
          <w:lang w:eastAsia="en-GB"/>
        </w:rPr>
        <w:t xml:space="preserve">  </w:t>
      </w:r>
    </w:p>
    <w:p w14:paraId="24B6C888" w14:textId="722A4490" w:rsidR="006E5638" w:rsidRDefault="000871F4" w:rsidP="003E7406">
      <w:pPr>
        <w:jc w:val="both"/>
        <w:rPr>
          <w:rFonts w:ascii="Arial" w:eastAsia="Calibri" w:hAnsi="Arial" w:cs="Arial"/>
          <w:bCs/>
          <w:sz w:val="24"/>
          <w:szCs w:val="24"/>
          <w:lang w:eastAsia="en-GB"/>
        </w:rPr>
      </w:pPr>
      <w:r>
        <w:rPr>
          <w:rFonts w:ascii="Arial" w:eastAsia="Calibri" w:hAnsi="Arial" w:cs="Arial"/>
          <w:bCs/>
          <w:sz w:val="24"/>
          <w:szCs w:val="24"/>
          <w:lang w:eastAsia="en-GB"/>
        </w:rPr>
        <w:t xml:space="preserve">The Statutory Review process </w:t>
      </w:r>
      <w:r w:rsidR="00074EF4">
        <w:rPr>
          <w:rFonts w:ascii="Arial" w:eastAsia="Calibri" w:hAnsi="Arial" w:cs="Arial"/>
          <w:bCs/>
          <w:sz w:val="24"/>
          <w:szCs w:val="24"/>
          <w:lang w:eastAsia="en-GB"/>
        </w:rPr>
        <w:t xml:space="preserve">will </w:t>
      </w:r>
      <w:r>
        <w:rPr>
          <w:rFonts w:ascii="Arial" w:eastAsia="Calibri" w:hAnsi="Arial" w:cs="Arial"/>
          <w:bCs/>
          <w:sz w:val="24"/>
          <w:szCs w:val="24"/>
          <w:lang w:eastAsia="en-GB"/>
        </w:rPr>
        <w:t>endorse this plan and should be considered in advance of the young person reaching 16</w:t>
      </w:r>
      <w:r w:rsidR="00A65E81">
        <w:rPr>
          <w:rFonts w:ascii="Arial" w:eastAsia="Calibri" w:hAnsi="Arial" w:cs="Arial"/>
          <w:bCs/>
          <w:sz w:val="24"/>
          <w:szCs w:val="24"/>
          <w:lang w:eastAsia="en-GB"/>
        </w:rPr>
        <w:t xml:space="preserve"> initially, and at subsequent Statutory Reviews</w:t>
      </w:r>
      <w:r>
        <w:rPr>
          <w:rFonts w:ascii="Arial" w:eastAsia="Calibri" w:hAnsi="Arial" w:cs="Arial"/>
          <w:bCs/>
          <w:sz w:val="24"/>
          <w:szCs w:val="24"/>
          <w:lang w:eastAsia="en-GB"/>
        </w:rPr>
        <w:t>.</w:t>
      </w:r>
    </w:p>
    <w:p w14:paraId="05AEF963" w14:textId="31A9AD24" w:rsidR="00CE112C" w:rsidRPr="00512B79" w:rsidRDefault="000871F4" w:rsidP="000871F4">
      <w:pPr>
        <w:jc w:val="both"/>
        <w:rPr>
          <w:rFonts w:ascii="Arial" w:eastAsia="Calibri" w:hAnsi="Arial" w:cs="Arial"/>
          <w:b/>
          <w:sz w:val="24"/>
          <w:szCs w:val="24"/>
          <w:lang w:eastAsia="en-GB"/>
        </w:rPr>
      </w:pPr>
      <w:r>
        <w:rPr>
          <w:rFonts w:ascii="Arial" w:eastAsia="Calibri" w:hAnsi="Arial" w:cs="Arial"/>
          <w:bCs/>
          <w:sz w:val="24"/>
          <w:szCs w:val="24"/>
          <w:lang w:eastAsia="en-GB"/>
        </w:rPr>
        <w:t>(</w:t>
      </w:r>
      <w:r w:rsidR="00CE112C" w:rsidRPr="00512B79">
        <w:rPr>
          <w:rFonts w:ascii="Arial" w:eastAsia="Calibri" w:hAnsi="Arial" w:cs="Arial"/>
          <w:bCs/>
          <w:sz w:val="24"/>
          <w:szCs w:val="24"/>
          <w:lang w:eastAsia="en-GB"/>
        </w:rPr>
        <w:t xml:space="preserve">The differences between </w:t>
      </w:r>
      <w:r w:rsidR="00CE112C">
        <w:rPr>
          <w:rFonts w:ascii="Arial" w:eastAsia="Calibri" w:hAnsi="Arial" w:cs="Arial"/>
          <w:bCs/>
          <w:sz w:val="24"/>
          <w:szCs w:val="24"/>
          <w:lang w:eastAsia="en-GB"/>
        </w:rPr>
        <w:t>‘</w:t>
      </w:r>
      <w:r w:rsidR="00CE112C" w:rsidRPr="00512B79">
        <w:rPr>
          <w:rFonts w:ascii="Arial" w:eastAsia="Calibri" w:hAnsi="Arial" w:cs="Arial"/>
          <w:bCs/>
          <w:sz w:val="24"/>
          <w:szCs w:val="24"/>
          <w:lang w:eastAsia="en-GB"/>
        </w:rPr>
        <w:t>supported accommodation</w:t>
      </w:r>
      <w:r w:rsidR="00CE112C">
        <w:rPr>
          <w:rFonts w:ascii="Arial" w:eastAsia="Calibri" w:hAnsi="Arial" w:cs="Arial"/>
          <w:bCs/>
          <w:sz w:val="24"/>
          <w:szCs w:val="24"/>
          <w:lang w:eastAsia="en-GB"/>
        </w:rPr>
        <w:t>’</w:t>
      </w:r>
      <w:r w:rsidR="00CE112C" w:rsidRPr="00512B79">
        <w:rPr>
          <w:rFonts w:ascii="Arial" w:eastAsia="Calibri" w:hAnsi="Arial" w:cs="Arial"/>
          <w:bCs/>
          <w:sz w:val="24"/>
          <w:szCs w:val="24"/>
          <w:lang w:eastAsia="en-GB"/>
        </w:rPr>
        <w:t xml:space="preserve"> and </w:t>
      </w:r>
      <w:r w:rsidR="00CE112C">
        <w:rPr>
          <w:rFonts w:ascii="Arial" w:eastAsia="Calibri" w:hAnsi="Arial" w:cs="Arial"/>
          <w:bCs/>
          <w:sz w:val="24"/>
          <w:szCs w:val="24"/>
          <w:lang w:eastAsia="en-GB"/>
        </w:rPr>
        <w:t>‘</w:t>
      </w:r>
      <w:r w:rsidR="00CE112C" w:rsidRPr="00512B79">
        <w:rPr>
          <w:rFonts w:ascii="Arial" w:eastAsia="Calibri" w:hAnsi="Arial" w:cs="Arial"/>
          <w:bCs/>
          <w:sz w:val="24"/>
          <w:szCs w:val="24"/>
          <w:lang w:eastAsia="en-GB"/>
        </w:rPr>
        <w:t>residential care</w:t>
      </w:r>
      <w:r w:rsidR="00CE112C">
        <w:rPr>
          <w:rFonts w:ascii="Arial" w:eastAsia="Calibri" w:hAnsi="Arial" w:cs="Arial"/>
          <w:bCs/>
          <w:sz w:val="24"/>
          <w:szCs w:val="24"/>
          <w:lang w:eastAsia="en-GB"/>
        </w:rPr>
        <w:t>’</w:t>
      </w:r>
      <w:r w:rsidR="00CE112C" w:rsidRPr="00512B79">
        <w:rPr>
          <w:rFonts w:ascii="Arial" w:eastAsia="Calibri" w:hAnsi="Arial" w:cs="Arial"/>
          <w:bCs/>
          <w:sz w:val="24"/>
          <w:szCs w:val="24"/>
          <w:lang w:eastAsia="en-GB"/>
        </w:rPr>
        <w:t xml:space="preserve"> are explained in </w:t>
      </w:r>
      <w:r w:rsidR="00CE112C">
        <w:rPr>
          <w:rFonts w:ascii="Arial" w:eastAsia="Calibri" w:hAnsi="Arial" w:cs="Arial"/>
          <w:bCs/>
          <w:sz w:val="24"/>
          <w:szCs w:val="24"/>
          <w:lang w:eastAsia="en-GB"/>
        </w:rPr>
        <w:t xml:space="preserve">more detail in </w:t>
      </w:r>
      <w:r w:rsidR="00CE112C" w:rsidRPr="00512B79">
        <w:rPr>
          <w:rFonts w:ascii="Arial" w:eastAsia="Calibri" w:hAnsi="Arial" w:cs="Arial"/>
          <w:b/>
          <w:sz w:val="24"/>
          <w:szCs w:val="24"/>
          <w:lang w:eastAsia="en-GB"/>
        </w:rPr>
        <w:t>Appendix 1.</w:t>
      </w:r>
      <w:r>
        <w:rPr>
          <w:rFonts w:ascii="Arial" w:eastAsia="Calibri" w:hAnsi="Arial" w:cs="Arial"/>
          <w:b/>
          <w:sz w:val="24"/>
          <w:szCs w:val="24"/>
          <w:lang w:eastAsia="en-GB"/>
        </w:rPr>
        <w:t>)</w:t>
      </w:r>
    </w:p>
    <w:p w14:paraId="584A0EE5" w14:textId="5DAC34A2" w:rsidR="00BA14AF" w:rsidRDefault="00BA14AF" w:rsidP="003E7406">
      <w:pPr>
        <w:jc w:val="both"/>
        <w:rPr>
          <w:rFonts w:ascii="Arial" w:eastAsia="Times New Roman" w:hAnsi="Arial" w:cs="Arial"/>
          <w:b/>
          <w:color w:val="FFC000"/>
          <w:sz w:val="24"/>
          <w:szCs w:val="24"/>
          <w:lang w:val="en" w:eastAsia="en-GB"/>
        </w:rPr>
      </w:pPr>
      <w:r>
        <w:rPr>
          <w:rFonts w:ascii="Arial" w:eastAsia="Times New Roman" w:hAnsi="Arial" w:cs="Arial"/>
          <w:b/>
          <w:color w:val="FFC000"/>
          <w:sz w:val="24"/>
          <w:szCs w:val="24"/>
          <w:lang w:val="en" w:eastAsia="en-GB"/>
        </w:rPr>
        <w:t>What next?</w:t>
      </w:r>
    </w:p>
    <w:p w14:paraId="3E116B2A" w14:textId="16A75251" w:rsidR="00FE43A8" w:rsidRDefault="007902AB" w:rsidP="003E7406">
      <w:pPr>
        <w:jc w:val="both"/>
        <w:rPr>
          <w:rFonts w:ascii="Arial" w:eastAsia="Calibri" w:hAnsi="Arial" w:cs="Arial"/>
          <w:bCs/>
          <w:sz w:val="24"/>
          <w:szCs w:val="24"/>
          <w:lang w:eastAsia="en-GB"/>
        </w:rPr>
      </w:pPr>
      <w:bookmarkStart w:id="3" w:name="_Hlk109208943"/>
      <w:r>
        <w:rPr>
          <w:rFonts w:ascii="Arial" w:eastAsia="Calibri" w:hAnsi="Arial" w:cs="Arial"/>
          <w:bCs/>
          <w:sz w:val="24"/>
          <w:szCs w:val="24"/>
          <w:lang w:eastAsia="en-GB"/>
        </w:rPr>
        <w:t xml:space="preserve">Having </w:t>
      </w:r>
      <w:r w:rsidR="00E13B98">
        <w:rPr>
          <w:rFonts w:ascii="Arial" w:eastAsia="Calibri" w:hAnsi="Arial" w:cs="Arial"/>
          <w:bCs/>
          <w:sz w:val="24"/>
          <w:szCs w:val="24"/>
          <w:lang w:eastAsia="en-GB"/>
        </w:rPr>
        <w:t>undertaken</w:t>
      </w:r>
      <w:r>
        <w:rPr>
          <w:rFonts w:ascii="Arial" w:eastAsia="Calibri" w:hAnsi="Arial" w:cs="Arial"/>
          <w:bCs/>
          <w:sz w:val="24"/>
          <w:szCs w:val="24"/>
          <w:lang w:eastAsia="en-GB"/>
        </w:rPr>
        <w:t xml:space="preserve"> </w:t>
      </w:r>
      <w:bookmarkEnd w:id="3"/>
      <w:r>
        <w:rPr>
          <w:rFonts w:ascii="Arial" w:eastAsia="Calibri" w:hAnsi="Arial" w:cs="Arial"/>
          <w:bCs/>
          <w:sz w:val="24"/>
          <w:szCs w:val="24"/>
          <w:lang w:eastAsia="en-GB"/>
        </w:rPr>
        <w:t>the assessment and determined the needs of the young person</w:t>
      </w:r>
      <w:r w:rsidR="00074EF4">
        <w:rPr>
          <w:rFonts w:ascii="Arial" w:eastAsia="Calibri" w:hAnsi="Arial" w:cs="Arial"/>
          <w:bCs/>
          <w:sz w:val="24"/>
          <w:szCs w:val="24"/>
          <w:lang w:eastAsia="en-GB"/>
        </w:rPr>
        <w:t>,</w:t>
      </w:r>
      <w:r w:rsidR="008B7121">
        <w:rPr>
          <w:rFonts w:ascii="Arial" w:eastAsia="Calibri" w:hAnsi="Arial" w:cs="Arial"/>
          <w:bCs/>
          <w:sz w:val="24"/>
          <w:szCs w:val="24"/>
          <w:lang w:eastAsia="en-GB"/>
        </w:rPr>
        <w:t xml:space="preserve"> the </w:t>
      </w:r>
      <w:r w:rsidR="004232A6">
        <w:rPr>
          <w:rFonts w:ascii="Arial" w:eastAsia="Calibri" w:hAnsi="Arial" w:cs="Arial"/>
          <w:bCs/>
          <w:sz w:val="24"/>
          <w:szCs w:val="24"/>
          <w:lang w:eastAsia="en-GB"/>
        </w:rPr>
        <w:t>‘</w:t>
      </w:r>
      <w:r w:rsidR="008B7121">
        <w:rPr>
          <w:rFonts w:ascii="Arial" w:eastAsia="Calibri" w:hAnsi="Arial" w:cs="Arial"/>
          <w:bCs/>
          <w:sz w:val="24"/>
          <w:szCs w:val="24"/>
          <w:lang w:eastAsia="en-GB"/>
        </w:rPr>
        <w:t xml:space="preserve">Placement </w:t>
      </w:r>
      <w:r w:rsidR="004232A6">
        <w:rPr>
          <w:rFonts w:ascii="Arial" w:eastAsia="Calibri" w:hAnsi="Arial" w:cs="Arial"/>
          <w:bCs/>
          <w:sz w:val="24"/>
          <w:szCs w:val="24"/>
          <w:lang w:eastAsia="en-GB"/>
        </w:rPr>
        <w:t>Request Form should be completed</w:t>
      </w:r>
      <w:r w:rsidR="003770C5">
        <w:rPr>
          <w:rFonts w:ascii="Arial" w:eastAsia="Calibri" w:hAnsi="Arial" w:cs="Arial"/>
          <w:bCs/>
          <w:sz w:val="24"/>
          <w:szCs w:val="24"/>
          <w:lang w:eastAsia="en-GB"/>
        </w:rPr>
        <w:t xml:space="preserve">, with significant detail in the </w:t>
      </w:r>
      <w:r w:rsidR="00E95965">
        <w:rPr>
          <w:rFonts w:ascii="Arial" w:eastAsia="Calibri" w:hAnsi="Arial" w:cs="Arial"/>
          <w:bCs/>
          <w:sz w:val="24"/>
          <w:szCs w:val="24"/>
          <w:lang w:eastAsia="en-GB"/>
        </w:rPr>
        <w:t>1</w:t>
      </w:r>
      <w:r w:rsidR="002538A3">
        <w:rPr>
          <w:rFonts w:ascii="Arial" w:eastAsia="Calibri" w:hAnsi="Arial" w:cs="Arial"/>
          <w:bCs/>
          <w:sz w:val="24"/>
          <w:szCs w:val="24"/>
          <w:lang w:eastAsia="en-GB"/>
        </w:rPr>
        <w:t xml:space="preserve">6/17 </w:t>
      </w:r>
      <w:r w:rsidR="00A471E7">
        <w:rPr>
          <w:rFonts w:ascii="Arial" w:eastAsia="Calibri" w:hAnsi="Arial" w:cs="Arial"/>
          <w:bCs/>
          <w:sz w:val="24"/>
          <w:szCs w:val="24"/>
          <w:lang w:eastAsia="en-GB"/>
        </w:rPr>
        <w:t>section.   This will provide the evidence to support the pla</w:t>
      </w:r>
      <w:r w:rsidR="00FE43A8">
        <w:rPr>
          <w:rFonts w:ascii="Arial" w:eastAsia="Calibri" w:hAnsi="Arial" w:cs="Arial"/>
          <w:bCs/>
          <w:sz w:val="24"/>
          <w:szCs w:val="24"/>
          <w:lang w:eastAsia="en-GB"/>
        </w:rPr>
        <w:t>cement ‘type’ requested.</w:t>
      </w:r>
    </w:p>
    <w:p w14:paraId="2ADDF4DF" w14:textId="318CA310" w:rsidR="00AF3637" w:rsidRDefault="00FE43A8" w:rsidP="003E7406">
      <w:pPr>
        <w:jc w:val="both"/>
        <w:rPr>
          <w:rFonts w:ascii="Arial" w:eastAsia="Calibri" w:hAnsi="Arial" w:cs="Arial"/>
          <w:bCs/>
          <w:sz w:val="24"/>
          <w:szCs w:val="24"/>
          <w:lang w:eastAsia="en-GB"/>
        </w:rPr>
      </w:pPr>
      <w:r>
        <w:rPr>
          <w:rFonts w:ascii="Arial" w:eastAsia="Calibri" w:hAnsi="Arial" w:cs="Arial"/>
          <w:bCs/>
          <w:sz w:val="24"/>
          <w:szCs w:val="24"/>
          <w:lang w:eastAsia="en-GB"/>
        </w:rPr>
        <w:t xml:space="preserve">It may not always be possible to provide the choice of placement requested and where there is a variation – this will be recorded and </w:t>
      </w:r>
      <w:r w:rsidR="00737BFA">
        <w:rPr>
          <w:rFonts w:ascii="Arial" w:eastAsia="Calibri" w:hAnsi="Arial" w:cs="Arial"/>
          <w:bCs/>
          <w:sz w:val="24"/>
          <w:szCs w:val="24"/>
          <w:lang w:eastAsia="en-GB"/>
        </w:rPr>
        <w:t>tracked in order to evidence sufficiency</w:t>
      </w:r>
      <w:r w:rsidR="00E95965">
        <w:rPr>
          <w:rFonts w:ascii="Arial" w:eastAsia="Calibri" w:hAnsi="Arial" w:cs="Arial"/>
          <w:bCs/>
          <w:sz w:val="24"/>
          <w:szCs w:val="24"/>
          <w:lang w:eastAsia="en-GB"/>
        </w:rPr>
        <w:t xml:space="preserve"> and influence future commissioning</w:t>
      </w:r>
      <w:r w:rsidR="00737BFA">
        <w:rPr>
          <w:rFonts w:ascii="Arial" w:eastAsia="Calibri" w:hAnsi="Arial" w:cs="Arial"/>
          <w:bCs/>
          <w:sz w:val="24"/>
          <w:szCs w:val="24"/>
          <w:lang w:eastAsia="en-GB"/>
        </w:rPr>
        <w:t>.</w:t>
      </w:r>
    </w:p>
    <w:p w14:paraId="0EDB7484" w14:textId="00B6F203" w:rsidR="00016806" w:rsidRDefault="00CC427E" w:rsidP="003E7406">
      <w:pPr>
        <w:jc w:val="both"/>
        <w:rPr>
          <w:rFonts w:ascii="Arial" w:eastAsia="Calibri" w:hAnsi="Arial" w:cs="Arial"/>
          <w:b/>
          <w:sz w:val="24"/>
          <w:szCs w:val="24"/>
          <w:lang w:eastAsia="en-GB"/>
        </w:rPr>
      </w:pPr>
      <w:r>
        <w:rPr>
          <w:rFonts w:ascii="Arial" w:eastAsia="Calibri" w:hAnsi="Arial" w:cs="Arial"/>
          <w:b/>
          <w:sz w:val="24"/>
          <w:szCs w:val="24"/>
          <w:lang w:eastAsia="en-GB"/>
        </w:rPr>
        <w:t>In addition, w</w:t>
      </w:r>
      <w:r w:rsidR="00AF3637" w:rsidRPr="007C7037">
        <w:rPr>
          <w:rFonts w:ascii="Arial" w:eastAsia="Calibri" w:hAnsi="Arial" w:cs="Arial"/>
          <w:b/>
          <w:sz w:val="24"/>
          <w:szCs w:val="24"/>
          <w:lang w:eastAsia="en-GB"/>
        </w:rPr>
        <w:t xml:space="preserve">here the placement </w:t>
      </w:r>
      <w:r w:rsidR="000F0327" w:rsidRPr="007C7037">
        <w:rPr>
          <w:rFonts w:ascii="Arial" w:eastAsia="Calibri" w:hAnsi="Arial" w:cs="Arial"/>
          <w:b/>
          <w:sz w:val="24"/>
          <w:szCs w:val="24"/>
          <w:lang w:eastAsia="en-GB"/>
        </w:rPr>
        <w:t>request</w:t>
      </w:r>
      <w:r w:rsidR="00AF3637" w:rsidRPr="007C7037">
        <w:rPr>
          <w:rFonts w:ascii="Arial" w:eastAsia="Calibri" w:hAnsi="Arial" w:cs="Arial"/>
          <w:b/>
          <w:sz w:val="24"/>
          <w:szCs w:val="24"/>
          <w:lang w:eastAsia="en-GB"/>
        </w:rPr>
        <w:t xml:space="preserve"> is for </w:t>
      </w:r>
      <w:r w:rsidR="000F0327" w:rsidRPr="007C7037">
        <w:rPr>
          <w:rFonts w:ascii="Arial" w:eastAsia="Calibri" w:hAnsi="Arial" w:cs="Arial"/>
          <w:b/>
          <w:sz w:val="24"/>
          <w:szCs w:val="24"/>
          <w:lang w:eastAsia="en-GB"/>
        </w:rPr>
        <w:t xml:space="preserve">‘residential care’ </w:t>
      </w:r>
      <w:r w:rsidR="007C7037">
        <w:rPr>
          <w:rFonts w:ascii="Arial" w:eastAsia="Calibri" w:hAnsi="Arial" w:cs="Arial"/>
          <w:b/>
          <w:sz w:val="24"/>
          <w:szCs w:val="24"/>
          <w:lang w:eastAsia="en-GB"/>
        </w:rPr>
        <w:t xml:space="preserve">or ‘foster care’ </w:t>
      </w:r>
      <w:r w:rsidR="000F0327" w:rsidRPr="007C7037">
        <w:rPr>
          <w:rFonts w:ascii="Arial" w:eastAsia="Calibri" w:hAnsi="Arial" w:cs="Arial"/>
          <w:b/>
          <w:sz w:val="24"/>
          <w:szCs w:val="24"/>
          <w:lang w:eastAsia="en-GB"/>
        </w:rPr>
        <w:t xml:space="preserve">and </w:t>
      </w:r>
      <w:r w:rsidR="00D15617" w:rsidRPr="007C7037">
        <w:rPr>
          <w:rFonts w:ascii="Arial" w:eastAsia="Calibri" w:hAnsi="Arial" w:cs="Arial"/>
          <w:b/>
          <w:sz w:val="24"/>
          <w:szCs w:val="24"/>
          <w:lang w:eastAsia="en-GB"/>
        </w:rPr>
        <w:t xml:space="preserve">the only offer is ‘supported accommodation’ this will be considered as an ‘unregulated placement’ and the relevant </w:t>
      </w:r>
      <w:r w:rsidR="003E7406" w:rsidRPr="007C7037">
        <w:rPr>
          <w:rFonts w:ascii="Arial" w:eastAsia="Calibri" w:hAnsi="Arial" w:cs="Arial"/>
          <w:b/>
          <w:sz w:val="24"/>
          <w:szCs w:val="24"/>
          <w:lang w:eastAsia="en-GB"/>
        </w:rPr>
        <w:t>Guidance</w:t>
      </w:r>
      <w:r w:rsidR="00D15617" w:rsidRPr="007C7037">
        <w:rPr>
          <w:rFonts w:ascii="Arial" w:eastAsia="Calibri" w:hAnsi="Arial" w:cs="Arial"/>
          <w:b/>
          <w:sz w:val="24"/>
          <w:szCs w:val="24"/>
          <w:lang w:eastAsia="en-GB"/>
        </w:rPr>
        <w:t xml:space="preserve"> </w:t>
      </w:r>
      <w:r w:rsidR="007446A4">
        <w:rPr>
          <w:rFonts w:ascii="Arial" w:eastAsia="Calibri" w:hAnsi="Arial" w:cs="Arial"/>
          <w:b/>
          <w:sz w:val="24"/>
          <w:szCs w:val="24"/>
          <w:lang w:eastAsia="en-GB"/>
        </w:rPr>
        <w:t xml:space="preserve">must be </w:t>
      </w:r>
      <w:r w:rsidR="00C9456B" w:rsidRPr="007C7037">
        <w:rPr>
          <w:rFonts w:ascii="Arial" w:eastAsia="Calibri" w:hAnsi="Arial" w:cs="Arial"/>
          <w:b/>
          <w:sz w:val="24"/>
          <w:szCs w:val="24"/>
          <w:lang w:eastAsia="en-GB"/>
        </w:rPr>
        <w:t>followed</w:t>
      </w:r>
      <w:r w:rsidR="007446A4">
        <w:rPr>
          <w:rFonts w:ascii="Arial" w:eastAsia="Calibri" w:hAnsi="Arial" w:cs="Arial"/>
          <w:b/>
          <w:sz w:val="24"/>
          <w:szCs w:val="24"/>
          <w:lang w:eastAsia="en-GB"/>
        </w:rPr>
        <w:t>.</w:t>
      </w:r>
    </w:p>
    <w:p w14:paraId="3DF507E6" w14:textId="77777777" w:rsidR="00027532" w:rsidRDefault="00027532" w:rsidP="00027532">
      <w:pPr>
        <w:jc w:val="both"/>
        <w:rPr>
          <w:rFonts w:ascii="Arial" w:eastAsia="Times New Roman" w:hAnsi="Arial" w:cs="Arial"/>
          <w:b/>
          <w:color w:val="FFC000"/>
          <w:sz w:val="24"/>
          <w:szCs w:val="24"/>
          <w:lang w:val="en" w:eastAsia="en-GB"/>
        </w:rPr>
      </w:pPr>
      <w:r>
        <w:rPr>
          <w:rFonts w:ascii="Arial" w:eastAsia="Times New Roman" w:hAnsi="Arial" w:cs="Arial"/>
          <w:b/>
          <w:color w:val="FFC000"/>
          <w:sz w:val="24"/>
          <w:szCs w:val="24"/>
          <w:lang w:val="en" w:eastAsia="en-GB"/>
        </w:rPr>
        <w:t>UASC</w:t>
      </w:r>
    </w:p>
    <w:p w14:paraId="7C3CC65D" w14:textId="1F468B32" w:rsidR="00027532" w:rsidRDefault="00027532" w:rsidP="00027532">
      <w:pPr>
        <w:jc w:val="both"/>
        <w:rPr>
          <w:rFonts w:ascii="Arial" w:eastAsia="Calibri" w:hAnsi="Arial" w:cs="Arial"/>
          <w:bCs/>
          <w:sz w:val="24"/>
          <w:szCs w:val="24"/>
          <w:lang w:eastAsia="en-GB"/>
        </w:rPr>
      </w:pPr>
      <w:r>
        <w:rPr>
          <w:rFonts w:ascii="Arial" w:eastAsia="Calibri" w:hAnsi="Arial" w:cs="Arial"/>
          <w:bCs/>
          <w:sz w:val="24"/>
          <w:szCs w:val="24"/>
          <w:lang w:eastAsia="en-GB"/>
        </w:rPr>
        <w:t xml:space="preserve">For the majority of young people, supported accommodation will be assessed as suitable accommodation to meet their needs.  There are two categories specifically for unaccompanied children.  However, there may be occasions when a young person is assessed as being under 16 or based on the assessment they need ‘care’ and they are placed in ‘supported accommodation’ when they should be in registered accommodation.  This would then be an ‘unregulated placement’ and the flowchart </w:t>
      </w:r>
      <w:r w:rsidR="00BC6BA6">
        <w:rPr>
          <w:rFonts w:ascii="Arial" w:eastAsia="Calibri" w:hAnsi="Arial" w:cs="Arial"/>
          <w:bCs/>
          <w:sz w:val="24"/>
          <w:szCs w:val="24"/>
          <w:lang w:eastAsia="en-GB"/>
        </w:rPr>
        <w:t>must</w:t>
      </w:r>
      <w:r>
        <w:rPr>
          <w:rFonts w:ascii="Arial" w:eastAsia="Calibri" w:hAnsi="Arial" w:cs="Arial"/>
          <w:bCs/>
          <w:sz w:val="24"/>
          <w:szCs w:val="24"/>
          <w:lang w:eastAsia="en-GB"/>
        </w:rPr>
        <w:t xml:space="preserve"> be followed.</w:t>
      </w:r>
    </w:p>
    <w:p w14:paraId="13D18D53" w14:textId="77777777" w:rsidR="00027532" w:rsidRDefault="00027532" w:rsidP="00CC427E">
      <w:pPr>
        <w:jc w:val="both"/>
        <w:rPr>
          <w:rFonts w:ascii="Arial" w:eastAsia="Times New Roman" w:hAnsi="Arial" w:cs="Arial"/>
          <w:b/>
          <w:color w:val="FFC000"/>
          <w:sz w:val="24"/>
          <w:szCs w:val="24"/>
          <w:lang w:val="en" w:eastAsia="en-GB"/>
        </w:rPr>
      </w:pPr>
    </w:p>
    <w:p w14:paraId="49B3AF62" w14:textId="3F39E22A" w:rsidR="00027532" w:rsidRDefault="00027532" w:rsidP="00CC427E">
      <w:pPr>
        <w:jc w:val="both"/>
        <w:rPr>
          <w:rFonts w:ascii="Arial" w:eastAsia="Times New Roman" w:hAnsi="Arial" w:cs="Arial"/>
          <w:b/>
          <w:color w:val="FFC000"/>
          <w:sz w:val="24"/>
          <w:szCs w:val="24"/>
          <w:lang w:val="en" w:eastAsia="en-GB"/>
        </w:rPr>
      </w:pPr>
      <w:r>
        <w:rPr>
          <w:rFonts w:ascii="Arial" w:eastAsia="Times New Roman" w:hAnsi="Arial" w:cs="Arial"/>
          <w:b/>
          <w:color w:val="FFC000"/>
          <w:sz w:val="24"/>
          <w:szCs w:val="24"/>
          <w:lang w:val="en" w:eastAsia="en-GB"/>
        </w:rPr>
        <w:lastRenderedPageBreak/>
        <w:t xml:space="preserve">Over 16/17 </w:t>
      </w:r>
      <w:r w:rsidR="008C132A">
        <w:rPr>
          <w:rFonts w:ascii="Arial" w:eastAsia="Times New Roman" w:hAnsi="Arial" w:cs="Arial"/>
          <w:b/>
          <w:color w:val="FFC000"/>
          <w:sz w:val="24"/>
          <w:szCs w:val="24"/>
          <w:lang w:val="en" w:eastAsia="en-GB"/>
        </w:rPr>
        <w:t>Young People still in Statutory Education</w:t>
      </w:r>
    </w:p>
    <w:p w14:paraId="35AF8CAB" w14:textId="63A55CFC" w:rsidR="008C132A" w:rsidRDefault="008C132A" w:rsidP="00CC427E">
      <w:pPr>
        <w:jc w:val="both"/>
        <w:rPr>
          <w:rFonts w:ascii="Arial" w:eastAsia="Times New Roman" w:hAnsi="Arial" w:cs="Arial"/>
          <w:b/>
          <w:color w:val="FFC000"/>
          <w:sz w:val="24"/>
          <w:szCs w:val="24"/>
          <w:lang w:val="en" w:eastAsia="en-GB"/>
        </w:rPr>
      </w:pPr>
      <w:r>
        <w:rPr>
          <w:rFonts w:ascii="Arial" w:eastAsia="Calibri" w:hAnsi="Arial" w:cs="Arial"/>
          <w:bCs/>
          <w:sz w:val="24"/>
          <w:szCs w:val="24"/>
          <w:lang w:eastAsia="en-GB"/>
        </w:rPr>
        <w:t>The Trust</w:t>
      </w:r>
      <w:r w:rsidR="0090279A">
        <w:rPr>
          <w:rFonts w:ascii="Arial" w:eastAsia="Calibri" w:hAnsi="Arial" w:cs="Arial"/>
          <w:bCs/>
          <w:sz w:val="24"/>
          <w:szCs w:val="24"/>
          <w:lang w:eastAsia="en-GB"/>
        </w:rPr>
        <w:t>’</w:t>
      </w:r>
      <w:r>
        <w:rPr>
          <w:rFonts w:ascii="Arial" w:eastAsia="Calibri" w:hAnsi="Arial" w:cs="Arial"/>
          <w:bCs/>
          <w:sz w:val="24"/>
          <w:szCs w:val="24"/>
          <w:lang w:eastAsia="en-GB"/>
        </w:rPr>
        <w:t xml:space="preserve">s position requires that </w:t>
      </w:r>
      <w:r w:rsidR="003A7052">
        <w:rPr>
          <w:rFonts w:ascii="Arial" w:eastAsia="Calibri" w:hAnsi="Arial" w:cs="Arial"/>
          <w:bCs/>
          <w:sz w:val="24"/>
          <w:szCs w:val="24"/>
          <w:lang w:eastAsia="en-GB"/>
        </w:rPr>
        <w:t xml:space="preserve">all children </w:t>
      </w:r>
      <w:r w:rsidR="00704951">
        <w:rPr>
          <w:rFonts w:ascii="Arial" w:eastAsia="Calibri" w:hAnsi="Arial" w:cs="Arial"/>
          <w:bCs/>
          <w:sz w:val="24"/>
          <w:szCs w:val="24"/>
          <w:lang w:eastAsia="en-GB"/>
        </w:rPr>
        <w:t xml:space="preserve">who are still in school </w:t>
      </w:r>
      <w:r w:rsidR="003A7052">
        <w:rPr>
          <w:rFonts w:ascii="Arial" w:eastAsia="Calibri" w:hAnsi="Arial" w:cs="Arial"/>
          <w:bCs/>
          <w:sz w:val="24"/>
          <w:szCs w:val="24"/>
          <w:lang w:eastAsia="en-GB"/>
        </w:rPr>
        <w:t>must be placed in ‘regulated provision’</w:t>
      </w:r>
      <w:r w:rsidR="00704951">
        <w:rPr>
          <w:rFonts w:ascii="Arial" w:eastAsia="Calibri" w:hAnsi="Arial" w:cs="Arial"/>
          <w:bCs/>
          <w:sz w:val="24"/>
          <w:szCs w:val="24"/>
          <w:lang w:eastAsia="en-GB"/>
        </w:rPr>
        <w:t xml:space="preserve">. </w:t>
      </w:r>
      <w:r w:rsidR="00296258">
        <w:rPr>
          <w:rFonts w:ascii="Arial" w:eastAsia="Calibri" w:hAnsi="Arial" w:cs="Arial"/>
          <w:bCs/>
          <w:sz w:val="24"/>
          <w:szCs w:val="24"/>
          <w:lang w:eastAsia="en-GB"/>
        </w:rPr>
        <w:t xml:space="preserve"> Where, for whatever reason </w:t>
      </w:r>
      <w:r w:rsidR="009A0031">
        <w:rPr>
          <w:rFonts w:ascii="Arial" w:eastAsia="Calibri" w:hAnsi="Arial" w:cs="Arial"/>
          <w:bCs/>
          <w:sz w:val="24"/>
          <w:szCs w:val="24"/>
          <w:lang w:eastAsia="en-GB"/>
        </w:rPr>
        <w:t xml:space="preserve">they are placed in ‘supported accommodation’ this </w:t>
      </w:r>
      <w:r w:rsidR="00BC6BA6">
        <w:rPr>
          <w:rFonts w:ascii="Arial" w:eastAsia="Calibri" w:hAnsi="Arial" w:cs="Arial"/>
          <w:bCs/>
          <w:sz w:val="24"/>
          <w:szCs w:val="24"/>
          <w:lang w:eastAsia="en-GB"/>
        </w:rPr>
        <w:t>is an unregulated placement and the flowchart must be followed.</w:t>
      </w:r>
    </w:p>
    <w:p w14:paraId="070F3E56" w14:textId="1ADC1C2F" w:rsidR="00CC427E" w:rsidRDefault="00BC6BA6" w:rsidP="00CC427E">
      <w:pPr>
        <w:jc w:val="both"/>
        <w:rPr>
          <w:rFonts w:ascii="Arial" w:eastAsia="Times New Roman" w:hAnsi="Arial" w:cs="Arial"/>
          <w:b/>
          <w:color w:val="FFC000"/>
          <w:sz w:val="24"/>
          <w:szCs w:val="24"/>
          <w:lang w:val="en" w:eastAsia="en-GB"/>
        </w:rPr>
      </w:pPr>
      <w:bookmarkStart w:id="4" w:name="_Hlk111471486"/>
      <w:r>
        <w:rPr>
          <w:rFonts w:ascii="Arial" w:eastAsia="Times New Roman" w:hAnsi="Arial" w:cs="Arial"/>
          <w:b/>
          <w:color w:val="FFC000"/>
          <w:sz w:val="24"/>
          <w:szCs w:val="24"/>
          <w:lang w:val="en" w:eastAsia="en-GB"/>
        </w:rPr>
        <w:t>U</w:t>
      </w:r>
      <w:r w:rsidR="00CC427E">
        <w:rPr>
          <w:rFonts w:ascii="Arial" w:eastAsia="Times New Roman" w:hAnsi="Arial" w:cs="Arial"/>
          <w:b/>
          <w:color w:val="FFC000"/>
          <w:sz w:val="24"/>
          <w:szCs w:val="24"/>
          <w:lang w:val="en" w:eastAsia="en-GB"/>
        </w:rPr>
        <w:t>nregulated Placements</w:t>
      </w:r>
      <w:r w:rsidR="00B7487F">
        <w:rPr>
          <w:rFonts w:ascii="Arial" w:eastAsia="Times New Roman" w:hAnsi="Arial" w:cs="Arial"/>
          <w:b/>
          <w:color w:val="FFC000"/>
          <w:sz w:val="24"/>
          <w:szCs w:val="24"/>
          <w:lang w:val="en" w:eastAsia="en-GB"/>
        </w:rPr>
        <w:t xml:space="preserve"> (</w:t>
      </w:r>
      <w:r w:rsidR="00EC215B">
        <w:rPr>
          <w:rFonts w:ascii="Arial" w:eastAsia="Times New Roman" w:hAnsi="Arial" w:cs="Arial"/>
          <w:b/>
          <w:color w:val="FFC000"/>
          <w:sz w:val="24"/>
          <w:szCs w:val="24"/>
          <w:lang w:val="en" w:eastAsia="en-GB"/>
        </w:rPr>
        <w:t>New Placements)</w:t>
      </w:r>
    </w:p>
    <w:p w14:paraId="6ED71CCA" w14:textId="77777777" w:rsidR="00CC427E" w:rsidRDefault="00CC427E" w:rsidP="00CC427E">
      <w:pPr>
        <w:jc w:val="both"/>
        <w:rPr>
          <w:rFonts w:ascii="Arial" w:eastAsia="Calibri" w:hAnsi="Arial" w:cs="Arial"/>
          <w:sz w:val="24"/>
          <w:szCs w:val="24"/>
          <w:lang w:eastAsia="en-GB"/>
        </w:rPr>
      </w:pPr>
      <w:bookmarkStart w:id="5" w:name="_Hlk103785133"/>
      <w:bookmarkEnd w:id="4"/>
      <w:r>
        <w:rPr>
          <w:rFonts w:ascii="Arial" w:eastAsia="Calibri" w:hAnsi="Arial" w:cs="Arial"/>
          <w:sz w:val="24"/>
          <w:szCs w:val="24"/>
          <w:lang w:eastAsia="en-GB"/>
        </w:rPr>
        <w:t>For</w:t>
      </w:r>
      <w:bookmarkEnd w:id="5"/>
      <w:r>
        <w:rPr>
          <w:rFonts w:ascii="Arial" w:eastAsia="Calibri" w:hAnsi="Arial" w:cs="Arial"/>
          <w:sz w:val="24"/>
          <w:szCs w:val="24"/>
          <w:lang w:eastAsia="en-GB"/>
        </w:rPr>
        <w:t xml:space="preserve"> young people who are 16/17 in unregulated placements a greater level of scrutiny is required.  For many they will already be subject to increased visiting and management oversight due to their high profile and complexity of needs.</w:t>
      </w:r>
    </w:p>
    <w:p w14:paraId="4D787063" w14:textId="77777777" w:rsidR="00CC427E" w:rsidRDefault="00CC427E" w:rsidP="00CC427E">
      <w:pPr>
        <w:jc w:val="both"/>
        <w:rPr>
          <w:rFonts w:ascii="Arial" w:eastAsia="Calibri" w:hAnsi="Arial" w:cs="Arial"/>
          <w:sz w:val="24"/>
          <w:szCs w:val="24"/>
          <w:lang w:eastAsia="en-GB"/>
        </w:rPr>
      </w:pPr>
      <w:r>
        <w:rPr>
          <w:rFonts w:ascii="Arial" w:eastAsia="Calibri" w:hAnsi="Arial" w:cs="Arial"/>
          <w:sz w:val="24"/>
          <w:szCs w:val="24"/>
          <w:lang w:eastAsia="en-GB"/>
        </w:rPr>
        <w:t>The following is a ‘guide’ to the minimum expectations when young people are ‘placed’ in an unregulated setting and these will vary according to the particular young person.</w:t>
      </w:r>
    </w:p>
    <w:p w14:paraId="207C5B4F" w14:textId="6AF2CACD" w:rsidR="00CC427E" w:rsidRDefault="00CC427E" w:rsidP="00CC427E">
      <w:pPr>
        <w:jc w:val="both"/>
        <w:rPr>
          <w:rFonts w:ascii="Arial" w:eastAsia="Times New Roman" w:hAnsi="Arial" w:cs="Arial"/>
          <w:b/>
          <w:color w:val="FFC000"/>
          <w:sz w:val="24"/>
          <w:szCs w:val="24"/>
          <w:lang w:val="en" w:eastAsia="en-GB"/>
        </w:rPr>
      </w:pPr>
      <w:r>
        <w:rPr>
          <w:rFonts w:ascii="Arial" w:eastAsia="Times New Roman" w:hAnsi="Arial" w:cs="Arial"/>
          <w:b/>
          <w:color w:val="FFC000"/>
          <w:sz w:val="24"/>
          <w:szCs w:val="24"/>
          <w:lang w:val="en" w:eastAsia="en-GB"/>
        </w:rPr>
        <w:t>Minimum Requirements</w:t>
      </w:r>
    </w:p>
    <w:p w14:paraId="5DC7BB44" w14:textId="77777777" w:rsidR="00CC427E" w:rsidRPr="00826120" w:rsidRDefault="00CC427E" w:rsidP="00CC427E">
      <w:pPr>
        <w:pStyle w:val="ListParagraph"/>
        <w:numPr>
          <w:ilvl w:val="0"/>
          <w:numId w:val="48"/>
        </w:numPr>
        <w:jc w:val="both"/>
        <w:rPr>
          <w:rFonts w:ascii="Arial" w:eastAsia="Times New Roman" w:hAnsi="Arial" w:cs="Arial"/>
          <w:b/>
          <w:color w:val="FFC000"/>
          <w:sz w:val="24"/>
          <w:szCs w:val="24"/>
          <w:lang w:val="en" w:eastAsia="en-GB"/>
        </w:rPr>
      </w:pPr>
      <w:r>
        <w:rPr>
          <w:rFonts w:ascii="Arial" w:eastAsia="Calibri" w:hAnsi="Arial" w:cs="Arial"/>
          <w:sz w:val="24"/>
          <w:szCs w:val="24"/>
          <w:lang w:eastAsia="en-GB"/>
        </w:rPr>
        <w:t xml:space="preserve">The </w:t>
      </w:r>
      <w:proofErr w:type="spellStart"/>
      <w:r>
        <w:rPr>
          <w:rFonts w:ascii="Arial" w:eastAsia="Calibri" w:hAnsi="Arial" w:cs="Arial"/>
          <w:sz w:val="24"/>
          <w:szCs w:val="24"/>
          <w:lang w:eastAsia="en-GB"/>
        </w:rPr>
        <w:t>HofS</w:t>
      </w:r>
      <w:proofErr w:type="spellEnd"/>
      <w:r>
        <w:rPr>
          <w:rFonts w:ascii="Arial" w:eastAsia="Calibri" w:hAnsi="Arial" w:cs="Arial"/>
          <w:sz w:val="24"/>
          <w:szCs w:val="24"/>
          <w:lang w:eastAsia="en-GB"/>
        </w:rPr>
        <w:t>/AD is informed prior to the placement and agrees – Decision entered on the child’s record by the TM/S/W.</w:t>
      </w:r>
    </w:p>
    <w:p w14:paraId="52680A2D" w14:textId="77777777" w:rsidR="00CC427E" w:rsidRPr="00847325" w:rsidRDefault="00CC427E" w:rsidP="00CC427E">
      <w:pPr>
        <w:pStyle w:val="ListParagraph"/>
        <w:numPr>
          <w:ilvl w:val="0"/>
          <w:numId w:val="48"/>
        </w:numPr>
        <w:jc w:val="both"/>
        <w:rPr>
          <w:rFonts w:ascii="Arial" w:eastAsia="Times New Roman" w:hAnsi="Arial" w:cs="Arial"/>
          <w:b/>
          <w:color w:val="FFC000"/>
          <w:sz w:val="24"/>
          <w:szCs w:val="24"/>
          <w:lang w:val="en" w:eastAsia="en-GB"/>
        </w:rPr>
      </w:pPr>
      <w:proofErr w:type="spellStart"/>
      <w:r>
        <w:rPr>
          <w:rFonts w:ascii="Arial" w:eastAsia="Calibri" w:hAnsi="Arial" w:cs="Arial"/>
          <w:sz w:val="24"/>
          <w:szCs w:val="24"/>
          <w:lang w:eastAsia="en-GB"/>
        </w:rPr>
        <w:t>HofS</w:t>
      </w:r>
      <w:proofErr w:type="spellEnd"/>
      <w:r>
        <w:rPr>
          <w:rFonts w:ascii="Arial" w:eastAsia="Calibri" w:hAnsi="Arial" w:cs="Arial"/>
          <w:sz w:val="24"/>
          <w:szCs w:val="24"/>
          <w:lang w:eastAsia="en-GB"/>
        </w:rPr>
        <w:t>/AD requests approval from the Director of Practice – Decision entered on the child’s record</w:t>
      </w:r>
    </w:p>
    <w:p w14:paraId="7C5B3E74" w14:textId="77777777" w:rsidR="00CC427E" w:rsidRPr="001305D5" w:rsidRDefault="00CC427E" w:rsidP="00CC427E">
      <w:pPr>
        <w:pStyle w:val="ListParagraph"/>
        <w:numPr>
          <w:ilvl w:val="0"/>
          <w:numId w:val="48"/>
        </w:numPr>
        <w:jc w:val="both"/>
        <w:rPr>
          <w:rFonts w:ascii="Arial" w:eastAsia="Times New Roman" w:hAnsi="Arial" w:cs="Arial"/>
          <w:b/>
          <w:color w:val="FFC000"/>
          <w:sz w:val="24"/>
          <w:szCs w:val="24"/>
          <w:lang w:val="en" w:eastAsia="en-GB"/>
        </w:rPr>
      </w:pPr>
      <w:r>
        <w:rPr>
          <w:rFonts w:ascii="Arial" w:eastAsia="Calibri" w:hAnsi="Arial" w:cs="Arial"/>
          <w:sz w:val="24"/>
          <w:szCs w:val="24"/>
          <w:lang w:eastAsia="en-GB"/>
        </w:rPr>
        <w:t>Visiting frequency is agreed at the same time.</w:t>
      </w:r>
    </w:p>
    <w:p w14:paraId="5377EDBD" w14:textId="77777777" w:rsidR="00CC427E" w:rsidRPr="008E2369" w:rsidRDefault="00CC427E" w:rsidP="00CC427E">
      <w:pPr>
        <w:pStyle w:val="ListParagraph"/>
        <w:numPr>
          <w:ilvl w:val="0"/>
          <w:numId w:val="48"/>
        </w:numPr>
        <w:jc w:val="both"/>
        <w:rPr>
          <w:rFonts w:ascii="Arial" w:eastAsia="Times New Roman" w:hAnsi="Arial" w:cs="Arial"/>
          <w:b/>
          <w:color w:val="FFC000"/>
          <w:sz w:val="24"/>
          <w:szCs w:val="24"/>
          <w:lang w:val="en" w:eastAsia="en-GB"/>
        </w:rPr>
      </w:pPr>
      <w:r>
        <w:rPr>
          <w:rFonts w:ascii="Arial" w:eastAsia="Calibri" w:hAnsi="Arial" w:cs="Arial"/>
          <w:sz w:val="24"/>
          <w:szCs w:val="24"/>
          <w:lang w:eastAsia="en-GB"/>
        </w:rPr>
        <w:t>IRO is informed and considers whether a Review is required to endorse a change of Care Plan</w:t>
      </w:r>
    </w:p>
    <w:p w14:paraId="3AE84068" w14:textId="77777777" w:rsidR="00CC427E" w:rsidRPr="00252186" w:rsidRDefault="00CC427E" w:rsidP="00CC427E">
      <w:pPr>
        <w:pStyle w:val="ListParagraph"/>
        <w:numPr>
          <w:ilvl w:val="0"/>
          <w:numId w:val="48"/>
        </w:numPr>
        <w:jc w:val="both"/>
        <w:rPr>
          <w:rFonts w:ascii="Arial" w:eastAsia="Times New Roman" w:hAnsi="Arial" w:cs="Arial"/>
          <w:b/>
          <w:color w:val="FFC000"/>
          <w:sz w:val="24"/>
          <w:szCs w:val="24"/>
          <w:lang w:val="en" w:eastAsia="en-GB"/>
        </w:rPr>
      </w:pPr>
      <w:r>
        <w:rPr>
          <w:rFonts w:ascii="Arial" w:eastAsia="Calibri" w:hAnsi="Arial" w:cs="Arial"/>
          <w:sz w:val="24"/>
          <w:szCs w:val="24"/>
          <w:lang w:eastAsia="en-GB"/>
        </w:rPr>
        <w:t xml:space="preserve">Risk Assessment/Safety Plan is agreed by the </w:t>
      </w:r>
      <w:proofErr w:type="spellStart"/>
      <w:r>
        <w:rPr>
          <w:rFonts w:ascii="Arial" w:eastAsia="Calibri" w:hAnsi="Arial" w:cs="Arial"/>
          <w:sz w:val="24"/>
          <w:szCs w:val="24"/>
          <w:lang w:eastAsia="en-GB"/>
        </w:rPr>
        <w:t>HofS</w:t>
      </w:r>
      <w:proofErr w:type="spellEnd"/>
      <w:r>
        <w:rPr>
          <w:rFonts w:ascii="Arial" w:eastAsia="Calibri" w:hAnsi="Arial" w:cs="Arial"/>
          <w:sz w:val="24"/>
          <w:szCs w:val="24"/>
          <w:lang w:eastAsia="en-GB"/>
        </w:rPr>
        <w:t xml:space="preserve"> within 24 hours.</w:t>
      </w:r>
    </w:p>
    <w:p w14:paraId="7AFB99F6" w14:textId="77777777" w:rsidR="00CC427E" w:rsidRPr="008E2369" w:rsidRDefault="00CC427E" w:rsidP="00CC427E">
      <w:pPr>
        <w:pStyle w:val="ListParagraph"/>
        <w:numPr>
          <w:ilvl w:val="0"/>
          <w:numId w:val="48"/>
        </w:numPr>
        <w:jc w:val="both"/>
        <w:rPr>
          <w:rFonts w:ascii="Arial" w:eastAsia="Times New Roman" w:hAnsi="Arial" w:cs="Arial"/>
          <w:b/>
          <w:color w:val="FFC000"/>
          <w:sz w:val="24"/>
          <w:szCs w:val="24"/>
          <w:lang w:val="en" w:eastAsia="en-GB"/>
        </w:rPr>
      </w:pPr>
      <w:r>
        <w:rPr>
          <w:rFonts w:ascii="Arial" w:eastAsia="Calibri" w:hAnsi="Arial" w:cs="Arial"/>
          <w:sz w:val="24"/>
          <w:szCs w:val="24"/>
          <w:lang w:eastAsia="en-GB"/>
        </w:rPr>
        <w:t>Social Worker accompanies young person to the placement.</w:t>
      </w:r>
    </w:p>
    <w:p w14:paraId="214E7DD0" w14:textId="77777777" w:rsidR="00CC427E" w:rsidRPr="008E2369" w:rsidRDefault="00CC427E" w:rsidP="00CC427E">
      <w:pPr>
        <w:pStyle w:val="ListParagraph"/>
        <w:numPr>
          <w:ilvl w:val="0"/>
          <w:numId w:val="48"/>
        </w:numPr>
        <w:jc w:val="both"/>
        <w:rPr>
          <w:rFonts w:ascii="Arial" w:eastAsia="Times New Roman" w:hAnsi="Arial" w:cs="Arial"/>
          <w:b/>
          <w:color w:val="FFC000"/>
          <w:sz w:val="24"/>
          <w:szCs w:val="24"/>
          <w:lang w:val="en" w:eastAsia="en-GB"/>
        </w:rPr>
      </w:pPr>
      <w:r>
        <w:rPr>
          <w:rFonts w:ascii="Arial" w:eastAsia="Calibri" w:hAnsi="Arial" w:cs="Arial"/>
          <w:sz w:val="24"/>
          <w:szCs w:val="24"/>
          <w:lang w:eastAsia="en-GB"/>
        </w:rPr>
        <w:t>Social Worker to visit and complete Placement Planning meeting within 72 hours – Chaired by the TM and considers the Risk Assessment/Safety Plan, which includes frequency of visiting</w:t>
      </w:r>
    </w:p>
    <w:p w14:paraId="5B3D4963" w14:textId="77777777" w:rsidR="00CC427E" w:rsidRPr="002D0191" w:rsidRDefault="00CC427E" w:rsidP="00CC427E">
      <w:pPr>
        <w:pStyle w:val="ListParagraph"/>
        <w:numPr>
          <w:ilvl w:val="0"/>
          <w:numId w:val="48"/>
        </w:numPr>
        <w:jc w:val="both"/>
        <w:rPr>
          <w:rFonts w:ascii="Arial" w:eastAsia="Times New Roman" w:hAnsi="Arial" w:cs="Arial"/>
          <w:b/>
          <w:color w:val="FFC000"/>
          <w:sz w:val="24"/>
          <w:szCs w:val="24"/>
          <w:lang w:val="en" w:eastAsia="en-GB"/>
        </w:rPr>
      </w:pPr>
      <w:r>
        <w:rPr>
          <w:rFonts w:ascii="Arial" w:eastAsia="Calibri" w:hAnsi="Arial" w:cs="Arial"/>
          <w:sz w:val="24"/>
          <w:szCs w:val="24"/>
          <w:lang w:eastAsia="en-GB"/>
        </w:rPr>
        <w:t>Commissioning confirms all due diligence checks are completed and undertakes a QA visit within 7 days.</w:t>
      </w:r>
    </w:p>
    <w:p w14:paraId="593536FA" w14:textId="77777777" w:rsidR="00CC427E" w:rsidRPr="00F87BF6" w:rsidRDefault="00CC427E" w:rsidP="00CC427E">
      <w:pPr>
        <w:pStyle w:val="ListParagraph"/>
        <w:numPr>
          <w:ilvl w:val="0"/>
          <w:numId w:val="48"/>
        </w:numPr>
        <w:jc w:val="both"/>
        <w:rPr>
          <w:rFonts w:ascii="Arial" w:eastAsia="Times New Roman" w:hAnsi="Arial" w:cs="Arial"/>
          <w:b/>
          <w:color w:val="FFC000"/>
          <w:sz w:val="24"/>
          <w:szCs w:val="24"/>
          <w:lang w:val="en" w:eastAsia="en-GB"/>
        </w:rPr>
      </w:pPr>
      <w:r>
        <w:rPr>
          <w:rFonts w:ascii="Arial" w:eastAsia="Calibri" w:hAnsi="Arial" w:cs="Arial"/>
          <w:sz w:val="24"/>
          <w:szCs w:val="24"/>
          <w:lang w:eastAsia="en-GB"/>
        </w:rPr>
        <w:t>H of S maintains regular oversight and reviews the case, at least monthly.</w:t>
      </w:r>
    </w:p>
    <w:p w14:paraId="698AF0C1" w14:textId="77777777" w:rsidR="00CC427E" w:rsidRPr="00583B81" w:rsidRDefault="00CC427E" w:rsidP="00CC427E">
      <w:pPr>
        <w:pStyle w:val="ListParagraph"/>
        <w:numPr>
          <w:ilvl w:val="0"/>
          <w:numId w:val="48"/>
        </w:numPr>
        <w:jc w:val="both"/>
        <w:rPr>
          <w:rFonts w:ascii="Arial" w:eastAsia="Times New Roman" w:hAnsi="Arial" w:cs="Arial"/>
          <w:b/>
          <w:color w:val="FFC000"/>
          <w:sz w:val="24"/>
          <w:szCs w:val="24"/>
          <w:lang w:val="en" w:eastAsia="en-GB"/>
        </w:rPr>
      </w:pPr>
      <w:r>
        <w:rPr>
          <w:rFonts w:ascii="Arial" w:eastAsia="Calibri" w:hAnsi="Arial" w:cs="Arial"/>
          <w:sz w:val="24"/>
          <w:szCs w:val="24"/>
          <w:lang w:eastAsia="en-GB"/>
        </w:rPr>
        <w:t>If there are any significant changes a care planning meeting will be arranged at the earliest opportunity.</w:t>
      </w:r>
    </w:p>
    <w:p w14:paraId="1CAF1050" w14:textId="34E31AC1" w:rsidR="003428F6" w:rsidRDefault="00004A47" w:rsidP="003E7406">
      <w:pPr>
        <w:jc w:val="both"/>
        <w:rPr>
          <w:rFonts w:ascii="Arial" w:eastAsia="Calibri" w:hAnsi="Arial" w:cs="Arial"/>
          <w:b/>
          <w:sz w:val="24"/>
          <w:szCs w:val="24"/>
          <w:lang w:eastAsia="en-GB"/>
        </w:rPr>
      </w:pPr>
      <w:r>
        <w:rPr>
          <w:rFonts w:ascii="Arial" w:eastAsia="Calibri" w:hAnsi="Arial" w:cs="Arial"/>
          <w:b/>
          <w:sz w:val="24"/>
          <w:szCs w:val="24"/>
          <w:lang w:eastAsia="en-GB"/>
        </w:rPr>
        <w:object w:dxaOrig="1508" w:dyaOrig="983" w14:anchorId="07861E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2" o:title=""/>
          </v:shape>
          <o:OLEObject Type="Embed" ProgID="AcroExch.Document.DC" ShapeID="_x0000_i1025" DrawAspect="Icon" ObjectID="_1722259182" r:id="rId13"/>
        </w:object>
      </w:r>
    </w:p>
    <w:p w14:paraId="4AD377BA" w14:textId="48184A72" w:rsidR="00665E7A" w:rsidRDefault="00665E7A" w:rsidP="00665E7A">
      <w:pPr>
        <w:jc w:val="both"/>
        <w:rPr>
          <w:rFonts w:ascii="Arial" w:eastAsia="Times New Roman" w:hAnsi="Arial" w:cs="Arial"/>
          <w:b/>
          <w:color w:val="FFC000"/>
          <w:sz w:val="24"/>
          <w:szCs w:val="24"/>
          <w:lang w:val="en" w:eastAsia="en-GB"/>
        </w:rPr>
      </w:pPr>
      <w:r>
        <w:rPr>
          <w:rFonts w:ascii="Arial" w:eastAsia="Times New Roman" w:hAnsi="Arial" w:cs="Arial"/>
          <w:b/>
          <w:color w:val="FFC000"/>
          <w:sz w:val="24"/>
          <w:szCs w:val="24"/>
          <w:lang w:val="en" w:eastAsia="en-GB"/>
        </w:rPr>
        <w:t>Unregulated Placements (Existing Placements</w:t>
      </w:r>
      <w:r w:rsidR="003A6B47">
        <w:rPr>
          <w:rFonts w:ascii="Arial" w:eastAsia="Times New Roman" w:hAnsi="Arial" w:cs="Arial"/>
          <w:b/>
          <w:color w:val="FFC000"/>
          <w:sz w:val="24"/>
          <w:szCs w:val="24"/>
          <w:lang w:val="en" w:eastAsia="en-GB"/>
        </w:rPr>
        <w:t xml:space="preserve"> &amp; Review</w:t>
      </w:r>
      <w:r w:rsidR="009816D5">
        <w:rPr>
          <w:rFonts w:ascii="Arial" w:eastAsia="Times New Roman" w:hAnsi="Arial" w:cs="Arial"/>
          <w:b/>
          <w:color w:val="FFC000"/>
          <w:sz w:val="24"/>
          <w:szCs w:val="24"/>
          <w:lang w:val="en" w:eastAsia="en-GB"/>
        </w:rPr>
        <w:t xml:space="preserve"> of Placements</w:t>
      </w:r>
      <w:r>
        <w:rPr>
          <w:rFonts w:ascii="Arial" w:eastAsia="Times New Roman" w:hAnsi="Arial" w:cs="Arial"/>
          <w:b/>
          <w:color w:val="FFC000"/>
          <w:sz w:val="24"/>
          <w:szCs w:val="24"/>
          <w:lang w:val="en" w:eastAsia="en-GB"/>
        </w:rPr>
        <w:t>)</w:t>
      </w:r>
    </w:p>
    <w:p w14:paraId="345BA55B" w14:textId="24BE2162" w:rsidR="006C2406" w:rsidRDefault="009816D5" w:rsidP="00665E7A">
      <w:pPr>
        <w:jc w:val="both"/>
        <w:rPr>
          <w:rFonts w:ascii="Arial" w:eastAsia="Calibri" w:hAnsi="Arial" w:cs="Arial"/>
          <w:sz w:val="24"/>
          <w:szCs w:val="24"/>
          <w:lang w:eastAsia="en-GB"/>
        </w:rPr>
      </w:pPr>
      <w:r>
        <w:rPr>
          <w:rFonts w:ascii="Arial" w:eastAsia="Calibri" w:hAnsi="Arial" w:cs="Arial"/>
          <w:sz w:val="24"/>
          <w:szCs w:val="24"/>
          <w:lang w:eastAsia="en-GB"/>
        </w:rPr>
        <w:t xml:space="preserve">For </w:t>
      </w:r>
      <w:r w:rsidR="00C36C2C">
        <w:rPr>
          <w:rFonts w:ascii="Arial" w:eastAsia="Calibri" w:hAnsi="Arial" w:cs="Arial"/>
          <w:sz w:val="24"/>
          <w:szCs w:val="24"/>
          <w:lang w:eastAsia="en-GB"/>
        </w:rPr>
        <w:t>new placements the process is clear as outline</w:t>
      </w:r>
      <w:r w:rsidR="00431D7A">
        <w:rPr>
          <w:rFonts w:ascii="Arial" w:eastAsia="Calibri" w:hAnsi="Arial" w:cs="Arial"/>
          <w:sz w:val="24"/>
          <w:szCs w:val="24"/>
          <w:lang w:eastAsia="en-GB"/>
        </w:rPr>
        <w:t>d</w:t>
      </w:r>
      <w:r w:rsidR="00C36C2C">
        <w:rPr>
          <w:rFonts w:ascii="Arial" w:eastAsia="Calibri" w:hAnsi="Arial" w:cs="Arial"/>
          <w:sz w:val="24"/>
          <w:szCs w:val="24"/>
          <w:lang w:eastAsia="en-GB"/>
        </w:rPr>
        <w:t xml:space="preserve"> above however, </w:t>
      </w:r>
      <w:r w:rsidR="006C2406">
        <w:rPr>
          <w:rFonts w:ascii="Arial" w:eastAsia="Calibri" w:hAnsi="Arial" w:cs="Arial"/>
          <w:sz w:val="24"/>
          <w:szCs w:val="24"/>
          <w:lang w:eastAsia="en-GB"/>
        </w:rPr>
        <w:t xml:space="preserve">there will be existing </w:t>
      </w:r>
      <w:r w:rsidR="00CA2F91">
        <w:rPr>
          <w:rFonts w:ascii="Arial" w:eastAsia="Calibri" w:hAnsi="Arial" w:cs="Arial"/>
          <w:sz w:val="24"/>
          <w:szCs w:val="24"/>
          <w:lang w:eastAsia="en-GB"/>
        </w:rPr>
        <w:t xml:space="preserve">unregulated </w:t>
      </w:r>
      <w:r w:rsidR="006C2406">
        <w:rPr>
          <w:rFonts w:ascii="Arial" w:eastAsia="Calibri" w:hAnsi="Arial" w:cs="Arial"/>
          <w:sz w:val="24"/>
          <w:szCs w:val="24"/>
          <w:lang w:eastAsia="en-GB"/>
        </w:rPr>
        <w:t>arrangements that have been in place historically.</w:t>
      </w:r>
    </w:p>
    <w:p w14:paraId="71828D2F" w14:textId="2CFDACDE" w:rsidR="00665E7A" w:rsidRDefault="006C2406" w:rsidP="00665E7A">
      <w:pPr>
        <w:jc w:val="both"/>
        <w:rPr>
          <w:rFonts w:ascii="Arial" w:eastAsia="Calibri" w:hAnsi="Arial" w:cs="Arial"/>
          <w:sz w:val="24"/>
          <w:szCs w:val="24"/>
          <w:lang w:eastAsia="en-GB"/>
        </w:rPr>
      </w:pPr>
      <w:r>
        <w:rPr>
          <w:rFonts w:ascii="Arial" w:eastAsia="Calibri" w:hAnsi="Arial" w:cs="Arial"/>
          <w:sz w:val="24"/>
          <w:szCs w:val="24"/>
          <w:lang w:eastAsia="en-GB"/>
        </w:rPr>
        <w:t xml:space="preserve">It is essential that all placements are reviewed </w:t>
      </w:r>
      <w:r w:rsidR="00CA2F91">
        <w:rPr>
          <w:rFonts w:ascii="Arial" w:eastAsia="Calibri" w:hAnsi="Arial" w:cs="Arial"/>
          <w:sz w:val="24"/>
          <w:szCs w:val="24"/>
          <w:lang w:eastAsia="en-GB"/>
        </w:rPr>
        <w:t xml:space="preserve">regularly </w:t>
      </w:r>
      <w:r>
        <w:rPr>
          <w:rFonts w:ascii="Arial" w:eastAsia="Calibri" w:hAnsi="Arial" w:cs="Arial"/>
          <w:sz w:val="24"/>
          <w:szCs w:val="24"/>
          <w:lang w:eastAsia="en-GB"/>
        </w:rPr>
        <w:t xml:space="preserve">as the circumstances of the young person may change and whilst they may have required a Children’s Home </w:t>
      </w:r>
      <w:r w:rsidR="00496591">
        <w:rPr>
          <w:rFonts w:ascii="Arial" w:eastAsia="Calibri" w:hAnsi="Arial" w:cs="Arial"/>
          <w:sz w:val="24"/>
          <w:szCs w:val="24"/>
          <w:lang w:eastAsia="en-GB"/>
        </w:rPr>
        <w:t>(Care) p</w:t>
      </w:r>
      <w:r w:rsidR="009816D5">
        <w:rPr>
          <w:rFonts w:ascii="Arial" w:eastAsia="Calibri" w:hAnsi="Arial" w:cs="Arial"/>
          <w:sz w:val="24"/>
          <w:szCs w:val="24"/>
          <w:lang w:eastAsia="en-GB"/>
        </w:rPr>
        <w:t>lace</w:t>
      </w:r>
      <w:r w:rsidR="00496591">
        <w:rPr>
          <w:rFonts w:ascii="Arial" w:eastAsia="Calibri" w:hAnsi="Arial" w:cs="Arial"/>
          <w:sz w:val="24"/>
          <w:szCs w:val="24"/>
          <w:lang w:eastAsia="en-GB"/>
        </w:rPr>
        <w:t>ment initially, as time moves on their needs may be met within a ‘Supported Accommodation’ placement</w:t>
      </w:r>
      <w:r w:rsidR="00370869">
        <w:rPr>
          <w:rFonts w:ascii="Arial" w:eastAsia="Calibri" w:hAnsi="Arial" w:cs="Arial"/>
          <w:sz w:val="24"/>
          <w:szCs w:val="24"/>
          <w:lang w:eastAsia="en-GB"/>
        </w:rPr>
        <w:t xml:space="preserve">.  </w:t>
      </w:r>
    </w:p>
    <w:p w14:paraId="1ADD8C2E" w14:textId="3B4BB70D" w:rsidR="00CA2F91" w:rsidRDefault="00CA2F91" w:rsidP="00665E7A">
      <w:pPr>
        <w:jc w:val="both"/>
        <w:rPr>
          <w:rFonts w:ascii="Arial" w:eastAsia="Calibri" w:hAnsi="Arial" w:cs="Arial"/>
          <w:sz w:val="24"/>
          <w:szCs w:val="24"/>
          <w:lang w:eastAsia="en-GB"/>
        </w:rPr>
      </w:pPr>
      <w:r>
        <w:rPr>
          <w:rFonts w:ascii="Arial" w:eastAsia="Calibri" w:hAnsi="Arial" w:cs="Arial"/>
          <w:sz w:val="24"/>
          <w:szCs w:val="24"/>
          <w:lang w:eastAsia="en-GB"/>
        </w:rPr>
        <w:t xml:space="preserve">Where this occurs naturally, this should be agreed with the </w:t>
      </w:r>
      <w:proofErr w:type="spellStart"/>
      <w:r w:rsidR="00771FF7">
        <w:rPr>
          <w:rFonts w:ascii="Arial" w:eastAsia="Calibri" w:hAnsi="Arial" w:cs="Arial"/>
          <w:sz w:val="24"/>
          <w:szCs w:val="24"/>
          <w:lang w:eastAsia="en-GB"/>
        </w:rPr>
        <w:t>HofS</w:t>
      </w:r>
      <w:proofErr w:type="spellEnd"/>
      <w:r w:rsidR="0091240C">
        <w:rPr>
          <w:rFonts w:ascii="Arial" w:eastAsia="Calibri" w:hAnsi="Arial" w:cs="Arial"/>
          <w:sz w:val="24"/>
          <w:szCs w:val="24"/>
          <w:lang w:eastAsia="en-GB"/>
        </w:rPr>
        <w:t>/AD</w:t>
      </w:r>
      <w:r w:rsidR="00771FF7">
        <w:rPr>
          <w:rFonts w:ascii="Arial" w:eastAsia="Calibri" w:hAnsi="Arial" w:cs="Arial"/>
          <w:sz w:val="24"/>
          <w:szCs w:val="24"/>
          <w:lang w:eastAsia="en-GB"/>
        </w:rPr>
        <w:t xml:space="preserve"> and they can be ‘stepped down’</w:t>
      </w:r>
      <w:r w:rsidR="00247E87">
        <w:rPr>
          <w:rFonts w:ascii="Arial" w:eastAsia="Calibri" w:hAnsi="Arial" w:cs="Arial"/>
          <w:sz w:val="24"/>
          <w:szCs w:val="24"/>
          <w:lang w:eastAsia="en-GB"/>
        </w:rPr>
        <w:t>.</w:t>
      </w:r>
    </w:p>
    <w:p w14:paraId="1319907F" w14:textId="6A8DC04C" w:rsidR="00247E87" w:rsidRDefault="00247E87" w:rsidP="00665E7A">
      <w:pPr>
        <w:jc w:val="both"/>
        <w:rPr>
          <w:rFonts w:ascii="Arial" w:eastAsia="Calibri" w:hAnsi="Arial" w:cs="Arial"/>
          <w:sz w:val="24"/>
          <w:szCs w:val="24"/>
          <w:lang w:eastAsia="en-GB"/>
        </w:rPr>
      </w:pPr>
      <w:r>
        <w:rPr>
          <w:rFonts w:ascii="Arial" w:eastAsia="Calibri" w:hAnsi="Arial" w:cs="Arial"/>
          <w:sz w:val="24"/>
          <w:szCs w:val="24"/>
          <w:lang w:eastAsia="en-GB"/>
        </w:rPr>
        <w:lastRenderedPageBreak/>
        <w:t xml:space="preserve">For all 16/17 young people, </w:t>
      </w:r>
      <w:r w:rsidR="006A732D">
        <w:rPr>
          <w:rFonts w:ascii="Arial" w:eastAsia="Calibri" w:hAnsi="Arial" w:cs="Arial"/>
          <w:sz w:val="24"/>
          <w:szCs w:val="24"/>
          <w:lang w:eastAsia="en-GB"/>
        </w:rPr>
        <w:t xml:space="preserve">the </w:t>
      </w:r>
      <w:r w:rsidR="00243B45">
        <w:rPr>
          <w:rFonts w:ascii="Arial" w:eastAsia="Calibri" w:hAnsi="Arial" w:cs="Arial"/>
          <w:sz w:val="24"/>
          <w:szCs w:val="24"/>
          <w:lang w:eastAsia="en-GB"/>
        </w:rPr>
        <w:t xml:space="preserve">‘Pathway Plan’ </w:t>
      </w:r>
      <w:r w:rsidR="006A732D">
        <w:rPr>
          <w:rFonts w:ascii="Arial" w:eastAsia="Calibri" w:hAnsi="Arial" w:cs="Arial"/>
          <w:sz w:val="24"/>
          <w:szCs w:val="24"/>
          <w:lang w:eastAsia="en-GB"/>
        </w:rPr>
        <w:t xml:space="preserve">should be updated </w:t>
      </w:r>
      <w:r w:rsidR="0091240C">
        <w:rPr>
          <w:rFonts w:ascii="Arial" w:eastAsia="Calibri" w:hAnsi="Arial" w:cs="Arial"/>
          <w:sz w:val="24"/>
          <w:szCs w:val="24"/>
          <w:lang w:eastAsia="en-GB"/>
        </w:rPr>
        <w:t xml:space="preserve">by the Social Worker to reflect any changes </w:t>
      </w:r>
      <w:r w:rsidR="006A732D">
        <w:rPr>
          <w:rFonts w:ascii="Arial" w:eastAsia="Calibri" w:hAnsi="Arial" w:cs="Arial"/>
          <w:sz w:val="24"/>
          <w:szCs w:val="24"/>
          <w:lang w:eastAsia="en-GB"/>
        </w:rPr>
        <w:t xml:space="preserve">and </w:t>
      </w:r>
      <w:r w:rsidR="008E3A94">
        <w:rPr>
          <w:rFonts w:ascii="Arial" w:eastAsia="Calibri" w:hAnsi="Arial" w:cs="Arial"/>
          <w:sz w:val="24"/>
          <w:szCs w:val="24"/>
          <w:lang w:eastAsia="en-GB"/>
        </w:rPr>
        <w:t>r</w:t>
      </w:r>
      <w:r w:rsidR="006A732D">
        <w:rPr>
          <w:rFonts w:ascii="Arial" w:eastAsia="Calibri" w:hAnsi="Arial" w:cs="Arial"/>
          <w:sz w:val="24"/>
          <w:szCs w:val="24"/>
          <w:lang w:eastAsia="en-GB"/>
        </w:rPr>
        <w:t>eviewed by the IRO routinely as part of the Statutory Review process</w:t>
      </w:r>
      <w:r w:rsidR="008E3A94">
        <w:rPr>
          <w:rFonts w:ascii="Arial" w:eastAsia="Calibri" w:hAnsi="Arial" w:cs="Arial"/>
          <w:sz w:val="24"/>
          <w:szCs w:val="24"/>
          <w:lang w:eastAsia="en-GB"/>
        </w:rPr>
        <w:t xml:space="preserve">.   </w:t>
      </w:r>
      <w:r w:rsidR="006A732D">
        <w:rPr>
          <w:rFonts w:ascii="Arial" w:eastAsia="Calibri" w:hAnsi="Arial" w:cs="Arial"/>
          <w:sz w:val="24"/>
          <w:szCs w:val="24"/>
          <w:lang w:eastAsia="en-GB"/>
        </w:rPr>
        <w:t xml:space="preserve"> </w:t>
      </w:r>
    </w:p>
    <w:p w14:paraId="5B171BDE" w14:textId="7CF68717" w:rsidR="007D5563" w:rsidRDefault="007D5563" w:rsidP="00665E7A">
      <w:pPr>
        <w:jc w:val="both"/>
        <w:rPr>
          <w:rFonts w:ascii="Arial" w:eastAsia="Times New Roman" w:hAnsi="Arial" w:cs="Arial"/>
          <w:b/>
          <w:color w:val="FFC000"/>
          <w:sz w:val="24"/>
          <w:szCs w:val="24"/>
          <w:lang w:val="en" w:eastAsia="en-GB"/>
        </w:rPr>
      </w:pPr>
      <w:r>
        <w:rPr>
          <w:rFonts w:ascii="Arial" w:eastAsia="Calibri" w:hAnsi="Arial" w:cs="Arial"/>
          <w:sz w:val="24"/>
          <w:szCs w:val="24"/>
          <w:lang w:eastAsia="en-GB"/>
        </w:rPr>
        <w:t>The ‘status of the placement’ for every young person will therefore be</w:t>
      </w:r>
      <w:r w:rsidR="007060AF">
        <w:rPr>
          <w:rFonts w:ascii="Arial" w:eastAsia="Calibri" w:hAnsi="Arial" w:cs="Arial"/>
          <w:sz w:val="24"/>
          <w:szCs w:val="24"/>
          <w:lang w:eastAsia="en-GB"/>
        </w:rPr>
        <w:t xml:space="preserve"> formally </w:t>
      </w:r>
      <w:r>
        <w:rPr>
          <w:rFonts w:ascii="Arial" w:eastAsia="Calibri" w:hAnsi="Arial" w:cs="Arial"/>
          <w:sz w:val="24"/>
          <w:szCs w:val="24"/>
          <w:lang w:eastAsia="en-GB"/>
        </w:rPr>
        <w:t xml:space="preserve"> reviewed </w:t>
      </w:r>
      <w:r w:rsidR="007060AF">
        <w:rPr>
          <w:rFonts w:ascii="Arial" w:eastAsia="Calibri" w:hAnsi="Arial" w:cs="Arial"/>
          <w:sz w:val="24"/>
          <w:szCs w:val="24"/>
          <w:lang w:eastAsia="en-GB"/>
        </w:rPr>
        <w:t>at least every six months, as a minimum.</w:t>
      </w:r>
    </w:p>
    <w:p w14:paraId="68C75FA9" w14:textId="77777777" w:rsidR="006E6701" w:rsidRDefault="006E6701" w:rsidP="006E6701">
      <w:pPr>
        <w:jc w:val="both"/>
        <w:rPr>
          <w:rFonts w:ascii="Arial" w:eastAsia="Times New Roman" w:hAnsi="Arial" w:cs="Arial"/>
          <w:b/>
          <w:color w:val="FFC000"/>
          <w:sz w:val="24"/>
          <w:szCs w:val="24"/>
          <w:lang w:val="en" w:eastAsia="en-GB"/>
        </w:rPr>
      </w:pPr>
      <w:r>
        <w:rPr>
          <w:rFonts w:ascii="Arial" w:eastAsia="Times New Roman" w:hAnsi="Arial" w:cs="Arial"/>
          <w:b/>
          <w:color w:val="FFC000"/>
          <w:sz w:val="24"/>
          <w:szCs w:val="24"/>
          <w:lang w:val="en" w:eastAsia="en-GB"/>
        </w:rPr>
        <w:t>Tracking/Reporting</w:t>
      </w:r>
    </w:p>
    <w:p w14:paraId="43ADD3C0" w14:textId="23C1C9D5" w:rsidR="006E6701" w:rsidRDefault="006E6701" w:rsidP="006E6701">
      <w:pPr>
        <w:jc w:val="both"/>
        <w:rPr>
          <w:rFonts w:ascii="Arial" w:eastAsia="Calibri" w:hAnsi="Arial" w:cs="Arial"/>
          <w:sz w:val="24"/>
          <w:szCs w:val="24"/>
          <w:lang w:eastAsia="en-GB"/>
        </w:rPr>
      </w:pPr>
      <w:bookmarkStart w:id="6" w:name="_Hlk111471520"/>
      <w:r>
        <w:rPr>
          <w:rFonts w:ascii="Arial" w:eastAsia="Calibri" w:hAnsi="Arial" w:cs="Arial"/>
          <w:sz w:val="24"/>
          <w:szCs w:val="24"/>
          <w:lang w:eastAsia="en-GB"/>
        </w:rPr>
        <w:t>Plac</w:t>
      </w:r>
      <w:bookmarkEnd w:id="6"/>
      <w:r>
        <w:rPr>
          <w:rFonts w:ascii="Arial" w:eastAsia="Calibri" w:hAnsi="Arial" w:cs="Arial"/>
          <w:sz w:val="24"/>
          <w:szCs w:val="24"/>
          <w:lang w:eastAsia="en-GB"/>
        </w:rPr>
        <w:t xml:space="preserve">ements/Commissioning will track all 16/17 </w:t>
      </w:r>
      <w:r w:rsidR="00E25564">
        <w:rPr>
          <w:rFonts w:ascii="Arial" w:eastAsia="Calibri" w:hAnsi="Arial" w:cs="Arial"/>
          <w:sz w:val="24"/>
          <w:szCs w:val="24"/>
          <w:lang w:eastAsia="en-GB"/>
        </w:rPr>
        <w:t>u</w:t>
      </w:r>
      <w:r>
        <w:rPr>
          <w:rFonts w:ascii="Arial" w:eastAsia="Calibri" w:hAnsi="Arial" w:cs="Arial"/>
          <w:sz w:val="24"/>
          <w:szCs w:val="24"/>
          <w:lang w:eastAsia="en-GB"/>
        </w:rPr>
        <w:t xml:space="preserve">nregulated placements and routinely provide updated reports to AD’s &amp; Heads of Service on the basis of the current package of care provided. This will enable more effective management oversight of this cohort of children.  Some young people will also be </w:t>
      </w:r>
      <w:r w:rsidR="00716578">
        <w:rPr>
          <w:rFonts w:ascii="Arial" w:eastAsia="Calibri" w:hAnsi="Arial" w:cs="Arial"/>
          <w:sz w:val="24"/>
          <w:szCs w:val="24"/>
          <w:lang w:eastAsia="en-GB"/>
        </w:rPr>
        <w:t xml:space="preserve">the </w:t>
      </w:r>
      <w:r>
        <w:rPr>
          <w:rFonts w:ascii="Arial" w:eastAsia="Calibri" w:hAnsi="Arial" w:cs="Arial"/>
          <w:sz w:val="24"/>
          <w:szCs w:val="24"/>
          <w:lang w:eastAsia="en-GB"/>
        </w:rPr>
        <w:t>subject of scrutiny at Panels.</w:t>
      </w:r>
    </w:p>
    <w:p w14:paraId="38EF4C86" w14:textId="275FCFF8" w:rsidR="007060AF" w:rsidRDefault="0093541F" w:rsidP="006E6701">
      <w:pPr>
        <w:jc w:val="both"/>
        <w:rPr>
          <w:rFonts w:ascii="Arial" w:eastAsia="Calibri" w:hAnsi="Arial" w:cs="Arial"/>
          <w:sz w:val="24"/>
          <w:szCs w:val="24"/>
          <w:lang w:eastAsia="en-GB"/>
        </w:rPr>
      </w:pPr>
      <w:r>
        <w:rPr>
          <w:rFonts w:ascii="Arial" w:eastAsia="Calibri" w:hAnsi="Arial" w:cs="Arial"/>
          <w:sz w:val="24"/>
          <w:szCs w:val="24"/>
          <w:lang w:eastAsia="en-GB"/>
        </w:rPr>
        <w:t xml:space="preserve">Every Social Worker should ensure that for every 16/17 year old </w:t>
      </w:r>
      <w:r w:rsidR="00581558">
        <w:rPr>
          <w:rFonts w:ascii="Arial" w:eastAsia="Calibri" w:hAnsi="Arial" w:cs="Arial"/>
          <w:sz w:val="24"/>
          <w:szCs w:val="24"/>
          <w:lang w:eastAsia="en-GB"/>
        </w:rPr>
        <w:t xml:space="preserve">on their caseload, </w:t>
      </w:r>
      <w:r>
        <w:rPr>
          <w:rFonts w:ascii="Arial" w:eastAsia="Calibri" w:hAnsi="Arial" w:cs="Arial"/>
          <w:sz w:val="24"/>
          <w:szCs w:val="24"/>
          <w:lang w:eastAsia="en-GB"/>
        </w:rPr>
        <w:t xml:space="preserve">there is clarity on the </w:t>
      </w:r>
      <w:r w:rsidR="00581558">
        <w:rPr>
          <w:rFonts w:ascii="Arial" w:eastAsia="Calibri" w:hAnsi="Arial" w:cs="Arial"/>
          <w:sz w:val="24"/>
          <w:szCs w:val="24"/>
          <w:lang w:eastAsia="en-GB"/>
        </w:rPr>
        <w:t>‘</w:t>
      </w:r>
      <w:r>
        <w:rPr>
          <w:rFonts w:ascii="Arial" w:eastAsia="Calibri" w:hAnsi="Arial" w:cs="Arial"/>
          <w:sz w:val="24"/>
          <w:szCs w:val="24"/>
          <w:lang w:eastAsia="en-GB"/>
        </w:rPr>
        <w:t>status of the placement</w:t>
      </w:r>
      <w:r w:rsidR="00581558">
        <w:rPr>
          <w:rFonts w:ascii="Arial" w:eastAsia="Calibri" w:hAnsi="Arial" w:cs="Arial"/>
          <w:sz w:val="24"/>
          <w:szCs w:val="24"/>
          <w:lang w:eastAsia="en-GB"/>
        </w:rPr>
        <w:t>’</w:t>
      </w:r>
      <w:r>
        <w:rPr>
          <w:rFonts w:ascii="Arial" w:eastAsia="Calibri" w:hAnsi="Arial" w:cs="Arial"/>
          <w:sz w:val="24"/>
          <w:szCs w:val="24"/>
          <w:lang w:eastAsia="en-GB"/>
        </w:rPr>
        <w:t xml:space="preserve"> and </w:t>
      </w:r>
      <w:r w:rsidR="00581558">
        <w:rPr>
          <w:rFonts w:ascii="Arial" w:eastAsia="Calibri" w:hAnsi="Arial" w:cs="Arial"/>
          <w:sz w:val="24"/>
          <w:szCs w:val="24"/>
          <w:lang w:eastAsia="en-GB"/>
        </w:rPr>
        <w:t>every ‘unregulated placement</w:t>
      </w:r>
      <w:r w:rsidR="00AF7E4B">
        <w:rPr>
          <w:rFonts w:ascii="Arial" w:eastAsia="Calibri" w:hAnsi="Arial" w:cs="Arial"/>
          <w:sz w:val="24"/>
          <w:szCs w:val="24"/>
          <w:lang w:eastAsia="en-GB"/>
        </w:rPr>
        <w:t>’ is identified and discussed within supervision</w:t>
      </w:r>
      <w:r w:rsidR="00E25564">
        <w:rPr>
          <w:rFonts w:ascii="Arial" w:eastAsia="Calibri" w:hAnsi="Arial" w:cs="Arial"/>
          <w:sz w:val="24"/>
          <w:szCs w:val="24"/>
          <w:lang w:eastAsia="en-GB"/>
        </w:rPr>
        <w:t>.</w:t>
      </w:r>
    </w:p>
    <w:p w14:paraId="78C97185" w14:textId="4DC5350A" w:rsidR="00AF7E4B" w:rsidRDefault="00AF7E4B" w:rsidP="006E6701">
      <w:pPr>
        <w:jc w:val="both"/>
        <w:rPr>
          <w:rFonts w:ascii="Arial" w:eastAsia="Calibri" w:hAnsi="Arial" w:cs="Arial"/>
          <w:sz w:val="24"/>
          <w:szCs w:val="24"/>
          <w:lang w:eastAsia="en-GB"/>
        </w:rPr>
      </w:pPr>
      <w:r>
        <w:rPr>
          <w:rFonts w:ascii="Arial" w:eastAsia="Calibri" w:hAnsi="Arial" w:cs="Arial"/>
          <w:sz w:val="24"/>
          <w:szCs w:val="24"/>
          <w:lang w:eastAsia="en-GB"/>
        </w:rPr>
        <w:t xml:space="preserve">The Head of Service will maintain oversight of all the 16/17 </w:t>
      </w:r>
      <w:r w:rsidR="007852AC">
        <w:rPr>
          <w:rFonts w:ascii="Arial" w:eastAsia="Calibri" w:hAnsi="Arial" w:cs="Arial"/>
          <w:sz w:val="24"/>
          <w:szCs w:val="24"/>
          <w:lang w:eastAsia="en-GB"/>
        </w:rPr>
        <w:t xml:space="preserve">unregulated cohort </w:t>
      </w:r>
      <w:r w:rsidR="00736AE4">
        <w:rPr>
          <w:rFonts w:ascii="Arial" w:eastAsia="Calibri" w:hAnsi="Arial" w:cs="Arial"/>
          <w:sz w:val="24"/>
          <w:szCs w:val="24"/>
          <w:lang w:eastAsia="en-GB"/>
        </w:rPr>
        <w:t xml:space="preserve">in their Area </w:t>
      </w:r>
      <w:r w:rsidR="007852AC">
        <w:rPr>
          <w:rFonts w:ascii="Arial" w:eastAsia="Calibri" w:hAnsi="Arial" w:cs="Arial"/>
          <w:sz w:val="24"/>
          <w:szCs w:val="24"/>
          <w:lang w:eastAsia="en-GB"/>
        </w:rPr>
        <w:t>and ensure there is regular review, both formally through the Statutory Review process  and informally</w:t>
      </w:r>
      <w:r w:rsidR="00A8598C">
        <w:rPr>
          <w:rFonts w:ascii="Arial" w:eastAsia="Calibri" w:hAnsi="Arial" w:cs="Arial"/>
          <w:sz w:val="24"/>
          <w:szCs w:val="24"/>
          <w:lang w:eastAsia="en-GB"/>
        </w:rPr>
        <w:t>, through discussion</w:t>
      </w:r>
      <w:r w:rsidR="007852AC">
        <w:rPr>
          <w:rFonts w:ascii="Arial" w:eastAsia="Calibri" w:hAnsi="Arial" w:cs="Arial"/>
          <w:sz w:val="24"/>
          <w:szCs w:val="24"/>
          <w:lang w:eastAsia="en-GB"/>
        </w:rPr>
        <w:t>.</w:t>
      </w:r>
    </w:p>
    <w:p w14:paraId="21909DB2" w14:textId="535D53F0" w:rsidR="000942E3" w:rsidRDefault="000942E3" w:rsidP="006E6701">
      <w:pPr>
        <w:jc w:val="both"/>
        <w:rPr>
          <w:rFonts w:ascii="Arial" w:eastAsia="Calibri" w:hAnsi="Arial" w:cs="Arial"/>
          <w:b/>
          <w:bCs/>
          <w:color w:val="000000"/>
          <w:sz w:val="28"/>
          <w:szCs w:val="28"/>
          <w:lang w:eastAsia="en-GB"/>
        </w:rPr>
      </w:pPr>
      <w:r>
        <w:rPr>
          <w:rFonts w:ascii="Arial" w:eastAsia="Calibri" w:hAnsi="Arial" w:cs="Arial"/>
          <w:sz w:val="24"/>
          <w:szCs w:val="24"/>
          <w:lang w:eastAsia="en-GB"/>
        </w:rPr>
        <w:t xml:space="preserve">All key decisions, </w:t>
      </w:r>
      <w:proofErr w:type="spellStart"/>
      <w:r>
        <w:rPr>
          <w:rFonts w:ascii="Arial" w:eastAsia="Calibri" w:hAnsi="Arial" w:cs="Arial"/>
          <w:sz w:val="24"/>
          <w:szCs w:val="24"/>
          <w:lang w:eastAsia="en-GB"/>
        </w:rPr>
        <w:t>eg.</w:t>
      </w:r>
      <w:proofErr w:type="spellEnd"/>
      <w:r>
        <w:rPr>
          <w:rFonts w:ascii="Arial" w:eastAsia="Calibri" w:hAnsi="Arial" w:cs="Arial"/>
          <w:sz w:val="24"/>
          <w:szCs w:val="24"/>
          <w:lang w:eastAsia="en-GB"/>
        </w:rPr>
        <w:t xml:space="preserve"> ‘step down</w:t>
      </w:r>
      <w:r w:rsidR="003B3513">
        <w:rPr>
          <w:rFonts w:ascii="Arial" w:eastAsia="Calibri" w:hAnsi="Arial" w:cs="Arial"/>
          <w:sz w:val="24"/>
          <w:szCs w:val="24"/>
          <w:lang w:eastAsia="en-GB"/>
        </w:rPr>
        <w:t>’ must be clearly recorded on the young person’s case record</w:t>
      </w:r>
    </w:p>
    <w:p w14:paraId="732F4198" w14:textId="631B8083" w:rsidR="0089297D" w:rsidRDefault="003E7406" w:rsidP="003E7406">
      <w:pPr>
        <w:jc w:val="both"/>
        <w:rPr>
          <w:rFonts w:ascii="Arial" w:eastAsia="Times New Roman" w:hAnsi="Arial" w:cs="Arial"/>
          <w:b/>
          <w:color w:val="FFC000"/>
          <w:sz w:val="24"/>
          <w:szCs w:val="24"/>
          <w:lang w:val="en" w:eastAsia="en-GB"/>
        </w:rPr>
      </w:pPr>
      <w:r>
        <w:rPr>
          <w:rFonts w:ascii="Arial" w:eastAsia="Times New Roman" w:hAnsi="Arial" w:cs="Arial"/>
          <w:b/>
          <w:color w:val="FFC000"/>
          <w:sz w:val="24"/>
          <w:szCs w:val="24"/>
          <w:lang w:val="en" w:eastAsia="en-GB"/>
        </w:rPr>
        <w:t>What type of supported accommodation is available</w:t>
      </w:r>
      <w:r w:rsidR="0089297D">
        <w:rPr>
          <w:rFonts w:ascii="Arial" w:eastAsia="Times New Roman" w:hAnsi="Arial" w:cs="Arial"/>
          <w:b/>
          <w:color w:val="FFC000"/>
          <w:sz w:val="24"/>
          <w:szCs w:val="24"/>
          <w:lang w:val="en" w:eastAsia="en-GB"/>
        </w:rPr>
        <w:t>?</w:t>
      </w:r>
    </w:p>
    <w:p w14:paraId="2C43756B" w14:textId="585BB031" w:rsidR="002934BC" w:rsidRDefault="00512B79" w:rsidP="00512B79">
      <w:pPr>
        <w:spacing w:after="0" w:line="240" w:lineRule="auto"/>
        <w:jc w:val="both"/>
        <w:rPr>
          <w:rFonts w:ascii="Arial" w:eastAsia="Calibri" w:hAnsi="Arial" w:cs="Arial"/>
          <w:bCs/>
          <w:sz w:val="24"/>
          <w:szCs w:val="24"/>
          <w:lang w:eastAsia="en-GB"/>
        </w:rPr>
      </w:pPr>
      <w:r w:rsidRPr="00512B79">
        <w:rPr>
          <w:rFonts w:ascii="Arial" w:eastAsia="Calibri" w:hAnsi="Arial" w:cs="Arial"/>
          <w:bCs/>
          <w:sz w:val="24"/>
          <w:szCs w:val="24"/>
          <w:lang w:eastAsia="en-GB"/>
        </w:rPr>
        <w:t xml:space="preserve">The Trust has been using the West Midlands Supported Accommodation Framework Agreement since 2017 for 16-17-year olds who require semi-independent living. A new </w:t>
      </w:r>
      <w:r w:rsidR="00092455">
        <w:rPr>
          <w:rFonts w:ascii="Arial" w:eastAsia="Calibri" w:hAnsi="Arial" w:cs="Arial"/>
          <w:bCs/>
          <w:sz w:val="24"/>
          <w:szCs w:val="24"/>
          <w:lang w:eastAsia="en-GB"/>
        </w:rPr>
        <w:t xml:space="preserve">Framework </w:t>
      </w:r>
      <w:r w:rsidRPr="00512B79">
        <w:rPr>
          <w:rFonts w:ascii="Arial" w:eastAsia="Calibri" w:hAnsi="Arial" w:cs="Arial"/>
          <w:bCs/>
          <w:sz w:val="24"/>
          <w:szCs w:val="24"/>
          <w:lang w:eastAsia="en-GB"/>
        </w:rPr>
        <w:t>has been recently commissioned and this contract went live on 1</w:t>
      </w:r>
      <w:r w:rsidRPr="00512B79">
        <w:rPr>
          <w:rFonts w:ascii="Arial" w:eastAsia="Calibri" w:hAnsi="Arial" w:cs="Arial"/>
          <w:bCs/>
          <w:sz w:val="24"/>
          <w:szCs w:val="24"/>
          <w:vertAlign w:val="superscript"/>
          <w:lang w:eastAsia="en-GB"/>
        </w:rPr>
        <w:t>st</w:t>
      </w:r>
      <w:r w:rsidRPr="00512B79">
        <w:rPr>
          <w:rFonts w:ascii="Arial" w:eastAsia="Calibri" w:hAnsi="Arial" w:cs="Arial"/>
          <w:bCs/>
          <w:sz w:val="24"/>
          <w:szCs w:val="24"/>
          <w:lang w:eastAsia="en-GB"/>
        </w:rPr>
        <w:t xml:space="preserve"> February 2022. in some cases, a placement may be extended </w:t>
      </w:r>
      <w:r w:rsidR="00FA5F95">
        <w:rPr>
          <w:rFonts w:ascii="Arial" w:eastAsia="Calibri" w:hAnsi="Arial" w:cs="Arial"/>
          <w:bCs/>
          <w:sz w:val="24"/>
          <w:szCs w:val="24"/>
          <w:lang w:eastAsia="en-GB"/>
        </w:rPr>
        <w:t xml:space="preserve">beyond 18 </w:t>
      </w:r>
      <w:r w:rsidR="002934BC">
        <w:rPr>
          <w:rFonts w:ascii="Arial" w:eastAsia="Calibri" w:hAnsi="Arial" w:cs="Arial"/>
          <w:bCs/>
          <w:sz w:val="24"/>
          <w:szCs w:val="24"/>
          <w:lang w:eastAsia="en-GB"/>
        </w:rPr>
        <w:t>and must be authorised and funding agreed before the young person reaches 18</w:t>
      </w:r>
      <w:r w:rsidR="00092455">
        <w:rPr>
          <w:rFonts w:ascii="Arial" w:eastAsia="Calibri" w:hAnsi="Arial" w:cs="Arial"/>
          <w:bCs/>
          <w:sz w:val="24"/>
          <w:szCs w:val="24"/>
          <w:lang w:eastAsia="en-GB"/>
        </w:rPr>
        <w:t>.</w:t>
      </w:r>
    </w:p>
    <w:p w14:paraId="689A7870" w14:textId="77777777" w:rsidR="00A749EF" w:rsidRDefault="00A749EF" w:rsidP="00512B79">
      <w:pPr>
        <w:spacing w:after="0" w:line="240" w:lineRule="auto"/>
        <w:jc w:val="both"/>
        <w:rPr>
          <w:rFonts w:ascii="Arial" w:eastAsia="Calibri" w:hAnsi="Arial" w:cs="Arial"/>
          <w:sz w:val="24"/>
          <w:szCs w:val="24"/>
          <w:lang w:eastAsia="en-GB"/>
        </w:rPr>
      </w:pPr>
    </w:p>
    <w:p w14:paraId="42014D47" w14:textId="1DC030A9" w:rsidR="00512B79" w:rsidRPr="00512B79" w:rsidRDefault="00A749EF" w:rsidP="00512B79">
      <w:pPr>
        <w:spacing w:after="0" w:line="240" w:lineRule="auto"/>
        <w:jc w:val="both"/>
        <w:rPr>
          <w:rFonts w:ascii="Arial" w:eastAsia="Calibri" w:hAnsi="Arial" w:cs="Arial"/>
          <w:sz w:val="24"/>
          <w:szCs w:val="24"/>
          <w:lang w:eastAsia="en-GB"/>
        </w:rPr>
      </w:pPr>
      <w:r>
        <w:rPr>
          <w:rFonts w:ascii="Arial" w:eastAsia="Calibri" w:hAnsi="Arial" w:cs="Arial"/>
          <w:sz w:val="24"/>
          <w:szCs w:val="24"/>
          <w:lang w:eastAsia="en-GB"/>
        </w:rPr>
        <w:t>T</w:t>
      </w:r>
      <w:r w:rsidR="00512B79" w:rsidRPr="00512B79">
        <w:rPr>
          <w:rFonts w:ascii="Arial" w:eastAsia="Calibri" w:hAnsi="Arial" w:cs="Arial"/>
          <w:sz w:val="24"/>
          <w:szCs w:val="24"/>
          <w:lang w:eastAsia="en-GB"/>
        </w:rPr>
        <w:t xml:space="preserve">he new framework has been extended to 7 categories from 5, this now includes </w:t>
      </w:r>
      <w:r w:rsidR="00BE1B79">
        <w:rPr>
          <w:rFonts w:ascii="Arial" w:eastAsia="Calibri" w:hAnsi="Arial" w:cs="Arial"/>
          <w:sz w:val="24"/>
          <w:szCs w:val="24"/>
          <w:lang w:eastAsia="en-GB"/>
        </w:rPr>
        <w:t xml:space="preserve">specific </w:t>
      </w:r>
      <w:r w:rsidR="00512B79" w:rsidRPr="00512B79">
        <w:rPr>
          <w:rFonts w:ascii="Arial" w:eastAsia="Calibri" w:hAnsi="Arial" w:cs="Arial"/>
          <w:sz w:val="24"/>
          <w:szCs w:val="24"/>
          <w:lang w:eastAsia="en-GB"/>
        </w:rPr>
        <w:t xml:space="preserve">categories of support for Unaccompanied Asylum Seekers. The categories are dependent on the type of accommodation and support required for each young person.  </w:t>
      </w:r>
    </w:p>
    <w:p w14:paraId="46FE6ACB" w14:textId="77777777" w:rsidR="00512B79" w:rsidRPr="00512B79" w:rsidRDefault="00512B79" w:rsidP="00512B79">
      <w:pPr>
        <w:spacing w:after="0" w:line="240" w:lineRule="auto"/>
        <w:jc w:val="both"/>
        <w:rPr>
          <w:rFonts w:ascii="Arial" w:eastAsia="Calibri" w:hAnsi="Arial" w:cs="Arial"/>
          <w:sz w:val="24"/>
          <w:szCs w:val="24"/>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685"/>
        <w:gridCol w:w="5245"/>
      </w:tblGrid>
      <w:tr w:rsidR="00512B79" w:rsidRPr="00512B79" w14:paraId="1B283C41" w14:textId="77777777" w:rsidTr="00E95965">
        <w:trPr>
          <w:trHeight w:val="324"/>
        </w:trPr>
        <w:tc>
          <w:tcPr>
            <w:tcW w:w="439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1E6BA5AA" w14:textId="77777777" w:rsidR="00512B79" w:rsidRPr="00512B79" w:rsidRDefault="00512B79" w:rsidP="00512B79">
            <w:pPr>
              <w:autoSpaceDE w:val="0"/>
              <w:autoSpaceDN w:val="0"/>
              <w:adjustRightInd w:val="0"/>
              <w:spacing w:after="0" w:line="240" w:lineRule="auto"/>
              <w:rPr>
                <w:rFonts w:ascii="Arial" w:eastAsia="Calibri" w:hAnsi="Arial" w:cs="Arial"/>
                <w:color w:val="000000"/>
                <w:sz w:val="24"/>
                <w:szCs w:val="24"/>
                <w:lang w:eastAsia="en-GB"/>
              </w:rPr>
            </w:pPr>
            <w:r w:rsidRPr="00512B79">
              <w:rPr>
                <w:rFonts w:ascii="Arial" w:eastAsia="Calibri" w:hAnsi="Arial" w:cs="Arial"/>
                <w:b/>
                <w:bCs/>
                <w:color w:val="000000"/>
                <w:sz w:val="24"/>
                <w:szCs w:val="24"/>
                <w:lang w:eastAsia="en-GB"/>
              </w:rPr>
              <w:t>Category</w:t>
            </w:r>
          </w:p>
        </w:tc>
        <w:tc>
          <w:tcPr>
            <w:tcW w:w="524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2BF2CD9" w14:textId="77777777" w:rsidR="00512B79" w:rsidRPr="00512B79" w:rsidRDefault="00512B79" w:rsidP="00512B79">
            <w:pPr>
              <w:spacing w:after="0" w:line="240" w:lineRule="auto"/>
              <w:rPr>
                <w:rFonts w:ascii="Arial" w:eastAsia="Calibri" w:hAnsi="Arial" w:cs="Arial"/>
                <w:b/>
                <w:bCs/>
                <w:sz w:val="20"/>
                <w:lang w:eastAsia="en-GB"/>
              </w:rPr>
            </w:pPr>
            <w:r w:rsidRPr="00512B79">
              <w:rPr>
                <w:rFonts w:ascii="Arial" w:eastAsia="Calibri" w:hAnsi="Arial" w:cs="Arial"/>
                <w:b/>
                <w:iCs/>
                <w:lang w:eastAsia="en-GB"/>
              </w:rPr>
              <w:t>Categories of Service – Accommodation Types</w:t>
            </w:r>
          </w:p>
        </w:tc>
      </w:tr>
      <w:tr w:rsidR="00512B79" w:rsidRPr="00512B79" w14:paraId="1834F448" w14:textId="77777777" w:rsidTr="00E95965">
        <w:trPr>
          <w:trHeight w:val="689"/>
        </w:trPr>
        <w:tc>
          <w:tcPr>
            <w:tcW w:w="71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719C3EA9" w14:textId="77777777" w:rsidR="00512B79" w:rsidRPr="00512B79" w:rsidRDefault="00512B79" w:rsidP="00512B79">
            <w:pPr>
              <w:autoSpaceDE w:val="0"/>
              <w:autoSpaceDN w:val="0"/>
              <w:adjustRightInd w:val="0"/>
              <w:spacing w:after="0" w:line="240" w:lineRule="auto"/>
              <w:jc w:val="center"/>
              <w:rPr>
                <w:rFonts w:ascii="Arial" w:eastAsia="Calibri" w:hAnsi="Arial" w:cs="Arial"/>
                <w:b/>
                <w:color w:val="000000"/>
                <w:sz w:val="24"/>
                <w:szCs w:val="24"/>
                <w:lang w:eastAsia="en-GB"/>
              </w:rPr>
            </w:pPr>
            <w:r w:rsidRPr="00512B79">
              <w:rPr>
                <w:rFonts w:ascii="Arial" w:eastAsia="Calibri" w:hAnsi="Arial" w:cs="Arial"/>
                <w:b/>
                <w:color w:val="000000"/>
                <w:sz w:val="24"/>
                <w:szCs w:val="24"/>
                <w:lang w:eastAsia="en-GB"/>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21CCA51" w14:textId="77777777" w:rsidR="00512B79" w:rsidRPr="00512B79" w:rsidRDefault="00512B79" w:rsidP="00512B79">
            <w:pPr>
              <w:spacing w:after="0" w:line="240" w:lineRule="auto"/>
              <w:jc w:val="both"/>
              <w:rPr>
                <w:rFonts w:ascii="Arial" w:eastAsia="Calibri" w:hAnsi="Arial" w:cs="Arial"/>
                <w:iCs/>
                <w:lang w:eastAsia="en-GB"/>
              </w:rPr>
            </w:pPr>
            <w:r w:rsidRPr="00512B79">
              <w:rPr>
                <w:rFonts w:ascii="Arial" w:eastAsia="Calibri" w:hAnsi="Arial" w:cs="Arial"/>
                <w:iCs/>
                <w:lang w:eastAsia="en-GB"/>
              </w:rPr>
              <w:t>Single Accommodation + face to face support hours as agreed in writing by Council</w:t>
            </w:r>
          </w:p>
          <w:p w14:paraId="758A2EB5" w14:textId="77777777" w:rsidR="00512B79" w:rsidRPr="00512B79" w:rsidRDefault="00512B79" w:rsidP="00512B79">
            <w:pPr>
              <w:autoSpaceDE w:val="0"/>
              <w:autoSpaceDN w:val="0"/>
              <w:adjustRightInd w:val="0"/>
              <w:spacing w:after="0" w:line="240" w:lineRule="auto"/>
              <w:jc w:val="both"/>
              <w:rPr>
                <w:rFonts w:ascii="Arial" w:eastAsia="Calibri" w:hAnsi="Arial" w:cs="Arial"/>
                <w:color w:val="000000"/>
                <w:sz w:val="24"/>
                <w:szCs w:val="24"/>
                <w:lang w:eastAsia="en-GB"/>
              </w:rPr>
            </w:pPr>
          </w:p>
        </w:tc>
        <w:tc>
          <w:tcPr>
            <w:tcW w:w="5245" w:type="dxa"/>
            <w:tcBorders>
              <w:top w:val="single" w:sz="4" w:space="0" w:color="auto"/>
              <w:left w:val="single" w:sz="4" w:space="0" w:color="auto"/>
              <w:bottom w:val="single" w:sz="4" w:space="0" w:color="auto"/>
              <w:right w:val="single" w:sz="4" w:space="0" w:color="auto"/>
            </w:tcBorders>
          </w:tcPr>
          <w:p w14:paraId="512ED92D" w14:textId="77777777" w:rsidR="00512B79" w:rsidRPr="00512B79" w:rsidRDefault="00512B79" w:rsidP="00512B79">
            <w:pPr>
              <w:spacing w:after="0" w:line="240" w:lineRule="auto"/>
              <w:rPr>
                <w:rFonts w:ascii="Arial" w:eastAsia="Calibri" w:hAnsi="Arial" w:cs="Arial"/>
                <w:iCs/>
                <w:lang w:eastAsia="en-GB"/>
              </w:rPr>
            </w:pPr>
            <w:r w:rsidRPr="00512B79">
              <w:rPr>
                <w:rFonts w:ascii="Arial" w:eastAsia="Calibri" w:hAnsi="Arial" w:cs="Arial"/>
                <w:iCs/>
                <w:lang w:eastAsia="en-GB"/>
              </w:rPr>
              <w:t>Accommodation in this Category is for sole occupancy and may be a studio flat, 1/2 bedroom flat, or a 1/2/3-bedroom house.</w:t>
            </w:r>
          </w:p>
          <w:p w14:paraId="0D4E8445" w14:textId="77777777" w:rsidR="00512B79" w:rsidRPr="00512B79" w:rsidRDefault="00512B79" w:rsidP="00512B79">
            <w:pPr>
              <w:spacing w:after="0" w:line="240" w:lineRule="auto"/>
              <w:rPr>
                <w:rFonts w:ascii="Arial" w:eastAsia="Calibri" w:hAnsi="Arial" w:cs="Arial"/>
                <w:iCs/>
                <w:lang w:eastAsia="en-GB"/>
              </w:rPr>
            </w:pPr>
          </w:p>
        </w:tc>
      </w:tr>
      <w:tr w:rsidR="00512B79" w:rsidRPr="00512B79" w14:paraId="0DF26959" w14:textId="77777777" w:rsidTr="00E95965">
        <w:trPr>
          <w:trHeight w:val="689"/>
        </w:trPr>
        <w:tc>
          <w:tcPr>
            <w:tcW w:w="71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28C1DE3" w14:textId="77777777" w:rsidR="00512B79" w:rsidRPr="00512B79" w:rsidRDefault="00512B79" w:rsidP="00512B79">
            <w:pPr>
              <w:autoSpaceDE w:val="0"/>
              <w:autoSpaceDN w:val="0"/>
              <w:adjustRightInd w:val="0"/>
              <w:spacing w:after="0" w:line="240" w:lineRule="auto"/>
              <w:jc w:val="center"/>
              <w:rPr>
                <w:rFonts w:ascii="Arial" w:eastAsia="Calibri" w:hAnsi="Arial" w:cs="Arial"/>
                <w:b/>
                <w:color w:val="000000"/>
                <w:sz w:val="24"/>
                <w:szCs w:val="24"/>
                <w:lang w:eastAsia="en-GB"/>
              </w:rPr>
            </w:pPr>
            <w:r w:rsidRPr="00512B79">
              <w:rPr>
                <w:rFonts w:ascii="Arial" w:eastAsia="Calibri" w:hAnsi="Arial" w:cs="Arial"/>
                <w:b/>
                <w:color w:val="000000"/>
                <w:sz w:val="24"/>
                <w:szCs w:val="24"/>
                <w:lang w:eastAsia="en-GB"/>
              </w:rPr>
              <w:t>2</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4635BFE" w14:textId="77777777" w:rsidR="00512B79" w:rsidRPr="00512B79" w:rsidRDefault="00512B79" w:rsidP="00512B79">
            <w:pPr>
              <w:spacing w:after="0" w:line="240" w:lineRule="auto"/>
              <w:jc w:val="both"/>
              <w:rPr>
                <w:rFonts w:ascii="Arial" w:eastAsia="Calibri" w:hAnsi="Arial" w:cs="Arial"/>
                <w:iCs/>
                <w:lang w:eastAsia="en-GB"/>
              </w:rPr>
            </w:pPr>
            <w:r w:rsidRPr="00512B79">
              <w:rPr>
                <w:rFonts w:ascii="Arial" w:eastAsia="Calibri" w:hAnsi="Arial" w:cs="Arial"/>
                <w:iCs/>
                <w:lang w:eastAsia="en-GB"/>
              </w:rPr>
              <w:t>Shared 2-4 Accommodation + face to face support hours as agreed in writing by Council</w:t>
            </w:r>
          </w:p>
          <w:p w14:paraId="42CCE089" w14:textId="77777777" w:rsidR="00512B79" w:rsidRPr="00512B79" w:rsidRDefault="00512B79" w:rsidP="00512B79">
            <w:pPr>
              <w:autoSpaceDE w:val="0"/>
              <w:autoSpaceDN w:val="0"/>
              <w:adjustRightInd w:val="0"/>
              <w:spacing w:after="0" w:line="240" w:lineRule="auto"/>
              <w:jc w:val="both"/>
              <w:rPr>
                <w:rFonts w:ascii="Arial" w:eastAsia="Calibri"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tcPr>
          <w:p w14:paraId="48CEC9A0" w14:textId="77777777" w:rsidR="00512B79" w:rsidRPr="00512B79" w:rsidRDefault="00512B79" w:rsidP="00512B79">
            <w:pPr>
              <w:spacing w:after="0" w:line="240" w:lineRule="auto"/>
              <w:rPr>
                <w:rFonts w:ascii="Arial" w:eastAsia="Calibri" w:hAnsi="Arial" w:cs="Arial"/>
                <w:iCs/>
                <w:lang w:eastAsia="en-GB"/>
              </w:rPr>
            </w:pPr>
            <w:r w:rsidRPr="00512B79">
              <w:rPr>
                <w:rFonts w:ascii="Arial" w:eastAsia="Calibri" w:hAnsi="Arial" w:cs="Arial"/>
                <w:iCs/>
                <w:lang w:eastAsia="en-GB"/>
              </w:rPr>
              <w:t>Accommodation in this category needs to be sufficient for the number of occupants and may be</w:t>
            </w:r>
          </w:p>
          <w:p w14:paraId="4019E182" w14:textId="77777777" w:rsidR="00512B79" w:rsidRPr="00512B79" w:rsidRDefault="00512B79" w:rsidP="00512B79">
            <w:pPr>
              <w:numPr>
                <w:ilvl w:val="0"/>
                <w:numId w:val="29"/>
              </w:numPr>
              <w:spacing w:after="0" w:line="240" w:lineRule="auto"/>
              <w:rPr>
                <w:rFonts w:ascii="Arial" w:eastAsia="Calibri" w:hAnsi="Arial" w:cs="Arial"/>
                <w:iCs/>
                <w:lang w:eastAsia="en-GB"/>
              </w:rPr>
            </w:pPr>
            <w:r w:rsidRPr="00512B79">
              <w:rPr>
                <w:rFonts w:ascii="Arial" w:eastAsia="Calibri" w:hAnsi="Arial" w:cs="Arial"/>
                <w:iCs/>
                <w:lang w:eastAsia="en-GB"/>
              </w:rPr>
              <w:t xml:space="preserve">2+ bedroom flat or house with either shared bathroom and toilet facilities or </w:t>
            </w:r>
            <w:proofErr w:type="spellStart"/>
            <w:r w:rsidRPr="00512B79">
              <w:rPr>
                <w:rFonts w:ascii="Arial" w:eastAsia="Calibri" w:hAnsi="Arial" w:cs="Arial"/>
                <w:iCs/>
                <w:lang w:eastAsia="en-GB"/>
              </w:rPr>
              <w:t>en</w:t>
            </w:r>
            <w:proofErr w:type="spellEnd"/>
            <w:r w:rsidRPr="00512B79">
              <w:rPr>
                <w:rFonts w:ascii="Arial" w:eastAsia="Calibri" w:hAnsi="Arial" w:cs="Arial"/>
                <w:iCs/>
                <w:lang w:eastAsia="en-GB"/>
              </w:rPr>
              <w:t>-suite rooms with shared kitchen/living/meeting/laundry room/s.</w:t>
            </w:r>
          </w:p>
          <w:p w14:paraId="3BECFEA9" w14:textId="77777777" w:rsidR="00512B79" w:rsidRPr="00512B79" w:rsidRDefault="00512B79" w:rsidP="00512B79">
            <w:pPr>
              <w:numPr>
                <w:ilvl w:val="0"/>
                <w:numId w:val="29"/>
              </w:numPr>
              <w:spacing w:after="0" w:line="240" w:lineRule="auto"/>
              <w:rPr>
                <w:rFonts w:ascii="Arial" w:eastAsia="Calibri" w:hAnsi="Arial" w:cs="Arial"/>
                <w:iCs/>
                <w:lang w:eastAsia="en-GB"/>
              </w:rPr>
            </w:pPr>
            <w:r w:rsidRPr="00512B79">
              <w:rPr>
                <w:rFonts w:ascii="Arial" w:eastAsia="Calibri" w:hAnsi="Arial" w:cs="Arial"/>
                <w:iCs/>
                <w:lang w:eastAsia="en-GB"/>
              </w:rPr>
              <w:t xml:space="preserve"> Partially self-contained Studio rooms with small kitchenette, </w:t>
            </w:r>
            <w:proofErr w:type="spellStart"/>
            <w:r w:rsidRPr="00512B79">
              <w:rPr>
                <w:rFonts w:ascii="Arial" w:eastAsia="Calibri" w:hAnsi="Arial" w:cs="Arial"/>
                <w:iCs/>
                <w:lang w:eastAsia="en-GB"/>
              </w:rPr>
              <w:t>en</w:t>
            </w:r>
            <w:proofErr w:type="spellEnd"/>
            <w:r w:rsidRPr="00512B79">
              <w:rPr>
                <w:rFonts w:ascii="Arial" w:eastAsia="Calibri" w:hAnsi="Arial" w:cs="Arial"/>
                <w:iCs/>
                <w:lang w:eastAsia="en-GB"/>
              </w:rPr>
              <w:t xml:space="preserve">-suite with access to larger main kitchen/living/meeting area </w:t>
            </w:r>
          </w:p>
        </w:tc>
      </w:tr>
      <w:tr w:rsidR="00512B79" w:rsidRPr="00512B79" w14:paraId="0D7E33E8" w14:textId="77777777" w:rsidTr="00E95965">
        <w:trPr>
          <w:trHeight w:val="689"/>
        </w:trPr>
        <w:tc>
          <w:tcPr>
            <w:tcW w:w="71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7C0278B" w14:textId="77777777" w:rsidR="00512B79" w:rsidRPr="00512B79" w:rsidRDefault="00512B79" w:rsidP="00512B79">
            <w:pPr>
              <w:autoSpaceDE w:val="0"/>
              <w:autoSpaceDN w:val="0"/>
              <w:adjustRightInd w:val="0"/>
              <w:spacing w:after="0" w:line="240" w:lineRule="auto"/>
              <w:jc w:val="center"/>
              <w:rPr>
                <w:rFonts w:ascii="Arial" w:eastAsia="Calibri" w:hAnsi="Arial" w:cs="Arial"/>
                <w:b/>
                <w:color w:val="000000"/>
                <w:sz w:val="24"/>
                <w:szCs w:val="24"/>
                <w:lang w:eastAsia="en-GB"/>
              </w:rPr>
            </w:pPr>
            <w:r w:rsidRPr="00512B79">
              <w:rPr>
                <w:rFonts w:ascii="Arial" w:eastAsia="Calibri" w:hAnsi="Arial" w:cs="Arial"/>
                <w:b/>
                <w:color w:val="000000"/>
                <w:sz w:val="24"/>
                <w:szCs w:val="24"/>
                <w:lang w:eastAsia="en-GB"/>
              </w:rPr>
              <w:lastRenderedPageBreak/>
              <w:t>3</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1B9B96B" w14:textId="77777777" w:rsidR="00512B79" w:rsidRPr="00512B79" w:rsidRDefault="00512B79" w:rsidP="00512B79">
            <w:pPr>
              <w:spacing w:after="0" w:line="240" w:lineRule="auto"/>
              <w:jc w:val="both"/>
              <w:rPr>
                <w:rFonts w:ascii="Arial" w:eastAsia="Calibri" w:hAnsi="Arial" w:cs="Arial"/>
                <w:iCs/>
                <w:lang w:eastAsia="en-GB"/>
              </w:rPr>
            </w:pPr>
            <w:r w:rsidRPr="00512B79">
              <w:rPr>
                <w:rFonts w:ascii="Arial" w:eastAsia="Calibri" w:hAnsi="Arial" w:cs="Arial"/>
                <w:iCs/>
                <w:lang w:eastAsia="en-GB"/>
              </w:rPr>
              <w:t>Outreach Support not linked to specific Accommodation</w:t>
            </w:r>
          </w:p>
          <w:p w14:paraId="1D0B0102" w14:textId="77777777" w:rsidR="00512B79" w:rsidRPr="00512B79" w:rsidRDefault="00512B79" w:rsidP="00512B79">
            <w:pPr>
              <w:autoSpaceDE w:val="0"/>
              <w:autoSpaceDN w:val="0"/>
              <w:adjustRightInd w:val="0"/>
              <w:spacing w:after="0" w:line="240" w:lineRule="auto"/>
              <w:jc w:val="both"/>
              <w:rPr>
                <w:rFonts w:ascii="Arial" w:eastAsia="Calibri" w:hAnsi="Arial" w:cs="Arial"/>
                <w:color w:val="000000"/>
                <w:sz w:val="24"/>
                <w:szCs w:val="24"/>
                <w:lang w:eastAsia="en-GB"/>
              </w:rPr>
            </w:pPr>
          </w:p>
        </w:tc>
        <w:tc>
          <w:tcPr>
            <w:tcW w:w="5245" w:type="dxa"/>
            <w:tcBorders>
              <w:top w:val="single" w:sz="4" w:space="0" w:color="auto"/>
              <w:left w:val="single" w:sz="4" w:space="0" w:color="auto"/>
              <w:bottom w:val="single" w:sz="4" w:space="0" w:color="auto"/>
              <w:right w:val="single" w:sz="4" w:space="0" w:color="auto"/>
            </w:tcBorders>
          </w:tcPr>
          <w:p w14:paraId="4A3279F9" w14:textId="77777777" w:rsidR="00512B79" w:rsidRPr="00512B79" w:rsidRDefault="00512B79" w:rsidP="00512B79">
            <w:pPr>
              <w:spacing w:after="0" w:line="240" w:lineRule="auto"/>
              <w:rPr>
                <w:rFonts w:ascii="Arial" w:eastAsia="Calibri" w:hAnsi="Arial" w:cs="Arial"/>
                <w:iCs/>
                <w:lang w:eastAsia="en-GB"/>
              </w:rPr>
            </w:pPr>
            <w:r w:rsidRPr="00512B79">
              <w:rPr>
                <w:rFonts w:ascii="Arial" w:eastAsia="Calibri" w:hAnsi="Arial" w:cs="Arial"/>
                <w:iCs/>
                <w:lang w:eastAsia="en-GB"/>
              </w:rPr>
              <w:t>Service not linked to specific accommodation</w:t>
            </w:r>
          </w:p>
        </w:tc>
      </w:tr>
      <w:tr w:rsidR="00512B79" w:rsidRPr="00512B79" w14:paraId="69A971E8" w14:textId="77777777" w:rsidTr="00E95965">
        <w:trPr>
          <w:trHeight w:val="689"/>
        </w:trPr>
        <w:tc>
          <w:tcPr>
            <w:tcW w:w="71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3D99F4B8" w14:textId="77777777" w:rsidR="00512B79" w:rsidRPr="00512B79" w:rsidRDefault="00512B79" w:rsidP="00512B79">
            <w:pPr>
              <w:autoSpaceDE w:val="0"/>
              <w:autoSpaceDN w:val="0"/>
              <w:adjustRightInd w:val="0"/>
              <w:spacing w:after="0" w:line="240" w:lineRule="auto"/>
              <w:jc w:val="center"/>
              <w:rPr>
                <w:rFonts w:ascii="Arial" w:eastAsia="Calibri" w:hAnsi="Arial" w:cs="Arial"/>
                <w:b/>
                <w:color w:val="000000"/>
                <w:sz w:val="24"/>
                <w:szCs w:val="24"/>
                <w:lang w:eastAsia="en-GB"/>
              </w:rPr>
            </w:pPr>
            <w:r w:rsidRPr="00512B79">
              <w:rPr>
                <w:rFonts w:ascii="Arial" w:eastAsia="Calibri" w:hAnsi="Arial" w:cs="Arial"/>
                <w:b/>
                <w:color w:val="000000"/>
                <w:sz w:val="24"/>
                <w:szCs w:val="24"/>
                <w:lang w:eastAsia="en-GB"/>
              </w:rPr>
              <w:t>4</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64DFB7A" w14:textId="77777777" w:rsidR="00512B79" w:rsidRPr="00512B79" w:rsidRDefault="00512B79" w:rsidP="00512B79">
            <w:pPr>
              <w:autoSpaceDE w:val="0"/>
              <w:autoSpaceDN w:val="0"/>
              <w:adjustRightInd w:val="0"/>
              <w:spacing w:after="0" w:line="240" w:lineRule="auto"/>
              <w:jc w:val="both"/>
              <w:rPr>
                <w:rFonts w:ascii="Arial" w:eastAsia="Calibri" w:hAnsi="Arial" w:cs="Arial"/>
                <w:iCs/>
                <w:lang w:eastAsia="en-GB"/>
              </w:rPr>
            </w:pPr>
            <w:r w:rsidRPr="00512B79">
              <w:rPr>
                <w:rFonts w:ascii="Arial" w:eastAsia="Calibri" w:hAnsi="Arial" w:cs="Arial"/>
                <w:iCs/>
                <w:lang w:eastAsia="en-GB"/>
              </w:rPr>
              <w:t>Shared 2+ with sleep-in staff on site from 10.00pm to 7.00am each night, individual support hours to meet the individual Young Person’s needs, Staff to be on call 24 hours to provide support if necessary.  Unlimited hours of support where required.  To provide support during the day as required without additional costs.</w:t>
            </w:r>
          </w:p>
          <w:p w14:paraId="08B55FD9" w14:textId="77777777" w:rsidR="00512B79" w:rsidRPr="00512B79" w:rsidRDefault="00512B79" w:rsidP="00512B79">
            <w:pPr>
              <w:autoSpaceDE w:val="0"/>
              <w:autoSpaceDN w:val="0"/>
              <w:adjustRightInd w:val="0"/>
              <w:spacing w:after="0" w:line="240" w:lineRule="auto"/>
              <w:jc w:val="both"/>
              <w:rPr>
                <w:rFonts w:ascii="Arial" w:eastAsia="Calibri" w:hAnsi="Arial" w:cs="Arial"/>
                <w:iCs/>
                <w:lang w:eastAsia="en-GB"/>
              </w:rPr>
            </w:pPr>
          </w:p>
          <w:p w14:paraId="312ACA38" w14:textId="77777777" w:rsidR="00512B79" w:rsidRPr="00512B79" w:rsidRDefault="00512B79" w:rsidP="00512B79">
            <w:pPr>
              <w:autoSpaceDE w:val="0"/>
              <w:autoSpaceDN w:val="0"/>
              <w:adjustRightInd w:val="0"/>
              <w:spacing w:after="0" w:line="240" w:lineRule="auto"/>
              <w:jc w:val="both"/>
              <w:rPr>
                <w:rFonts w:ascii="Arial" w:eastAsia="Calibri"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tcPr>
          <w:p w14:paraId="44E35941" w14:textId="77777777" w:rsidR="00FF6E32" w:rsidRDefault="00512B79" w:rsidP="00512B79">
            <w:pPr>
              <w:spacing w:after="0" w:line="240" w:lineRule="auto"/>
              <w:rPr>
                <w:rFonts w:ascii="Arial" w:eastAsia="Calibri" w:hAnsi="Arial" w:cs="Arial"/>
                <w:iCs/>
                <w:lang w:eastAsia="en-GB"/>
              </w:rPr>
            </w:pPr>
            <w:r w:rsidRPr="00512B79">
              <w:rPr>
                <w:rFonts w:ascii="Arial" w:eastAsia="Calibri" w:hAnsi="Arial" w:cs="Arial"/>
                <w:iCs/>
                <w:lang w:eastAsia="en-GB"/>
              </w:rPr>
              <w:t xml:space="preserve">Accommodation in this Category should provide a Young Person with as a minimum own room with shared facilities for example bathroom, toilet, kitchen/living/meeting room and laundry facilities. </w:t>
            </w:r>
          </w:p>
          <w:p w14:paraId="258AF1F1" w14:textId="77777777" w:rsidR="00FF6E32" w:rsidRDefault="00FF6E32" w:rsidP="00512B79">
            <w:pPr>
              <w:spacing w:after="0" w:line="240" w:lineRule="auto"/>
              <w:rPr>
                <w:rFonts w:ascii="Arial" w:eastAsia="Calibri" w:hAnsi="Arial" w:cs="Arial"/>
                <w:iCs/>
                <w:lang w:eastAsia="en-GB"/>
              </w:rPr>
            </w:pPr>
          </w:p>
          <w:p w14:paraId="519C9DA2" w14:textId="60E3FDC2" w:rsidR="00512B79" w:rsidRPr="00512B79" w:rsidRDefault="00512B79" w:rsidP="00512B79">
            <w:pPr>
              <w:spacing w:after="0" w:line="240" w:lineRule="auto"/>
              <w:rPr>
                <w:rFonts w:ascii="Arial" w:eastAsia="Calibri" w:hAnsi="Arial" w:cs="Arial"/>
                <w:iCs/>
                <w:lang w:eastAsia="en-GB"/>
              </w:rPr>
            </w:pPr>
            <w:r w:rsidRPr="00512B79">
              <w:rPr>
                <w:rFonts w:ascii="Arial" w:eastAsia="Calibri" w:hAnsi="Arial" w:cs="Arial"/>
                <w:iCs/>
                <w:lang w:eastAsia="en-GB"/>
              </w:rPr>
              <w:t>Can also include:</w:t>
            </w:r>
          </w:p>
          <w:p w14:paraId="00584126" w14:textId="77777777" w:rsidR="00512B79" w:rsidRPr="00512B79" w:rsidRDefault="00512B79" w:rsidP="00512B79">
            <w:pPr>
              <w:numPr>
                <w:ilvl w:val="0"/>
                <w:numId w:val="30"/>
              </w:numPr>
              <w:spacing w:after="0" w:line="240" w:lineRule="auto"/>
              <w:rPr>
                <w:rFonts w:ascii="Arial" w:eastAsia="Calibri" w:hAnsi="Arial" w:cs="Arial"/>
                <w:iCs/>
                <w:lang w:eastAsia="en-GB"/>
              </w:rPr>
            </w:pPr>
            <w:proofErr w:type="spellStart"/>
            <w:r w:rsidRPr="00512B79">
              <w:rPr>
                <w:rFonts w:ascii="Arial" w:eastAsia="Calibri" w:hAnsi="Arial" w:cs="Arial"/>
                <w:iCs/>
                <w:lang w:eastAsia="en-GB"/>
              </w:rPr>
              <w:t>En</w:t>
            </w:r>
            <w:proofErr w:type="spellEnd"/>
            <w:r w:rsidRPr="00512B79">
              <w:rPr>
                <w:rFonts w:ascii="Arial" w:eastAsia="Calibri" w:hAnsi="Arial" w:cs="Arial"/>
                <w:iCs/>
                <w:lang w:eastAsia="en-GB"/>
              </w:rPr>
              <w:t>-suite room with shared kitchen/living/meeting and laundry room/s</w:t>
            </w:r>
          </w:p>
          <w:p w14:paraId="54C7F47E" w14:textId="77777777" w:rsidR="00512B79" w:rsidRPr="00512B79" w:rsidRDefault="00512B79" w:rsidP="00512B79">
            <w:pPr>
              <w:numPr>
                <w:ilvl w:val="0"/>
                <w:numId w:val="30"/>
              </w:numPr>
              <w:spacing w:after="0" w:line="240" w:lineRule="auto"/>
              <w:rPr>
                <w:rFonts w:ascii="Arial" w:eastAsia="Calibri" w:hAnsi="Arial" w:cs="Arial"/>
                <w:iCs/>
                <w:lang w:eastAsia="en-GB"/>
              </w:rPr>
            </w:pPr>
            <w:r w:rsidRPr="00512B79">
              <w:rPr>
                <w:rFonts w:ascii="Arial" w:eastAsia="Calibri" w:hAnsi="Arial" w:cs="Arial"/>
                <w:iCs/>
                <w:lang w:eastAsia="en-GB"/>
              </w:rPr>
              <w:t xml:space="preserve">Studio flat with small kitchenette, </w:t>
            </w:r>
            <w:proofErr w:type="spellStart"/>
            <w:r w:rsidRPr="00512B79">
              <w:rPr>
                <w:rFonts w:ascii="Arial" w:eastAsia="Calibri" w:hAnsi="Arial" w:cs="Arial"/>
                <w:iCs/>
                <w:lang w:eastAsia="en-GB"/>
              </w:rPr>
              <w:t>en</w:t>
            </w:r>
            <w:proofErr w:type="spellEnd"/>
            <w:r w:rsidRPr="00512B79">
              <w:rPr>
                <w:rFonts w:ascii="Arial" w:eastAsia="Calibri" w:hAnsi="Arial" w:cs="Arial"/>
                <w:iCs/>
                <w:lang w:eastAsia="en-GB"/>
              </w:rPr>
              <w:t>-suite access to shared kitchen/meeting/living and laundry room/s</w:t>
            </w:r>
          </w:p>
          <w:p w14:paraId="15FB6DA1" w14:textId="77777777" w:rsidR="00512B79" w:rsidRPr="00512B79" w:rsidRDefault="00512B79" w:rsidP="00512B79">
            <w:pPr>
              <w:numPr>
                <w:ilvl w:val="0"/>
                <w:numId w:val="30"/>
              </w:numPr>
              <w:spacing w:after="0" w:line="240" w:lineRule="auto"/>
              <w:rPr>
                <w:rFonts w:ascii="Arial" w:eastAsia="Calibri" w:hAnsi="Arial" w:cs="Arial"/>
                <w:iCs/>
                <w:lang w:eastAsia="en-GB"/>
              </w:rPr>
            </w:pPr>
            <w:r w:rsidRPr="00512B79">
              <w:rPr>
                <w:rFonts w:ascii="Arial" w:eastAsia="Calibri" w:hAnsi="Arial" w:cs="Arial"/>
                <w:iCs/>
                <w:lang w:eastAsia="en-GB"/>
              </w:rPr>
              <w:t xml:space="preserve">1 Bedroom self-contained accommodation within a cluster on one site </w:t>
            </w:r>
          </w:p>
        </w:tc>
      </w:tr>
      <w:tr w:rsidR="00512B79" w:rsidRPr="00512B79" w14:paraId="276B5907" w14:textId="77777777" w:rsidTr="00E95965">
        <w:trPr>
          <w:trHeight w:val="689"/>
        </w:trPr>
        <w:tc>
          <w:tcPr>
            <w:tcW w:w="71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483C8DE" w14:textId="77777777" w:rsidR="00512B79" w:rsidRPr="00512B79" w:rsidRDefault="00512B79" w:rsidP="00512B79">
            <w:pPr>
              <w:autoSpaceDE w:val="0"/>
              <w:autoSpaceDN w:val="0"/>
              <w:adjustRightInd w:val="0"/>
              <w:spacing w:after="0" w:line="240" w:lineRule="auto"/>
              <w:jc w:val="center"/>
              <w:rPr>
                <w:rFonts w:ascii="Arial" w:eastAsia="Calibri" w:hAnsi="Arial" w:cs="Arial"/>
                <w:b/>
                <w:color w:val="000000"/>
                <w:sz w:val="24"/>
                <w:szCs w:val="24"/>
                <w:lang w:eastAsia="en-GB"/>
              </w:rPr>
            </w:pPr>
            <w:r w:rsidRPr="00512B79">
              <w:rPr>
                <w:rFonts w:ascii="Arial" w:eastAsia="Calibri" w:hAnsi="Arial" w:cs="Arial"/>
                <w:b/>
                <w:color w:val="000000"/>
                <w:sz w:val="24"/>
                <w:szCs w:val="24"/>
                <w:lang w:eastAsia="en-GB"/>
              </w:rPr>
              <w:t>5</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BDC297" w14:textId="77777777" w:rsidR="00512B79" w:rsidRPr="00512B79" w:rsidRDefault="00512B79" w:rsidP="00512B79">
            <w:pPr>
              <w:spacing w:after="0" w:line="240" w:lineRule="auto"/>
              <w:rPr>
                <w:rFonts w:ascii="Arial" w:eastAsia="Calibri" w:hAnsi="Arial" w:cs="Arial"/>
                <w:iCs/>
                <w:lang w:eastAsia="en-GB"/>
              </w:rPr>
            </w:pPr>
            <w:r w:rsidRPr="00512B79">
              <w:rPr>
                <w:rFonts w:ascii="Arial" w:eastAsia="Calibri" w:hAnsi="Arial" w:cs="Arial"/>
                <w:iCs/>
                <w:lang w:eastAsia="en-GB"/>
              </w:rPr>
              <w:t>Shared 2+ with staff on site 24/7 with individual support hours to meet the individual Young Person’s needs, unlimited hours of support where required. Additional staff available to support individual Young People within the community.  Waking night support.</w:t>
            </w:r>
          </w:p>
          <w:p w14:paraId="00DF01D0" w14:textId="77777777" w:rsidR="00512B79" w:rsidRPr="00512B79" w:rsidRDefault="00512B79" w:rsidP="00512B79">
            <w:pPr>
              <w:spacing w:after="0" w:line="240" w:lineRule="auto"/>
              <w:rPr>
                <w:rFonts w:ascii="Arial" w:eastAsia="Calibri" w:hAnsi="Arial" w:cs="Arial"/>
                <w:lang w:eastAsia="en-GB"/>
              </w:rPr>
            </w:pPr>
            <w:r w:rsidRPr="00512B79">
              <w:rPr>
                <w:rFonts w:ascii="Arial" w:eastAsia="Calibri" w:hAnsi="Arial" w:cs="Arial"/>
                <w:lang w:eastAsia="en-GB"/>
              </w:rPr>
              <w:t>To provide support as required without additional costs.</w:t>
            </w:r>
          </w:p>
          <w:p w14:paraId="06552BDC" w14:textId="77777777" w:rsidR="00512B79" w:rsidRPr="00512B79" w:rsidRDefault="00512B79" w:rsidP="00512B79">
            <w:pPr>
              <w:spacing w:after="0" w:line="240" w:lineRule="auto"/>
              <w:rPr>
                <w:rFonts w:ascii="Arial" w:eastAsia="Calibri" w:hAnsi="Arial" w:cs="Arial"/>
                <w:highlight w:val="yellow"/>
                <w:lang w:eastAsia="en-GB"/>
              </w:rPr>
            </w:pPr>
          </w:p>
          <w:p w14:paraId="0C80393E" w14:textId="77777777" w:rsidR="00512B79" w:rsidRPr="00512B79" w:rsidRDefault="00512B79" w:rsidP="00512B79">
            <w:pPr>
              <w:autoSpaceDE w:val="0"/>
              <w:autoSpaceDN w:val="0"/>
              <w:adjustRightInd w:val="0"/>
              <w:spacing w:after="0" w:line="240" w:lineRule="auto"/>
              <w:rPr>
                <w:rFonts w:ascii="Arial" w:eastAsia="Calibri"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tcPr>
          <w:p w14:paraId="2E20C5D7" w14:textId="77777777" w:rsidR="00512B79" w:rsidRPr="00512B79" w:rsidRDefault="00512B79" w:rsidP="00512B79">
            <w:pPr>
              <w:spacing w:after="0" w:line="240" w:lineRule="auto"/>
              <w:rPr>
                <w:rFonts w:ascii="Arial" w:eastAsia="Calibri" w:hAnsi="Arial" w:cs="Arial"/>
                <w:iCs/>
                <w:lang w:eastAsia="en-GB"/>
              </w:rPr>
            </w:pPr>
            <w:r w:rsidRPr="00512B79">
              <w:rPr>
                <w:rFonts w:ascii="Arial" w:eastAsia="Calibri" w:hAnsi="Arial" w:cs="Arial"/>
                <w:iCs/>
                <w:lang w:eastAsia="en-GB"/>
              </w:rPr>
              <w:t>Accommodation in this Category should provide a Young Person with as a minimum own room with shared facilities for example bathroom, toilet, kitchen/living/meeting room and laundry facilities. Can also include:</w:t>
            </w:r>
          </w:p>
          <w:p w14:paraId="3A529A29" w14:textId="77777777" w:rsidR="00512B79" w:rsidRPr="00512B79" w:rsidRDefault="00512B79" w:rsidP="00512B79">
            <w:pPr>
              <w:numPr>
                <w:ilvl w:val="0"/>
                <w:numId w:val="30"/>
              </w:numPr>
              <w:spacing w:after="0" w:line="240" w:lineRule="auto"/>
              <w:rPr>
                <w:rFonts w:ascii="Arial" w:eastAsia="Calibri" w:hAnsi="Arial" w:cs="Arial"/>
                <w:iCs/>
                <w:lang w:eastAsia="en-GB"/>
              </w:rPr>
            </w:pPr>
            <w:proofErr w:type="spellStart"/>
            <w:r w:rsidRPr="00512B79">
              <w:rPr>
                <w:rFonts w:ascii="Arial" w:eastAsia="Calibri" w:hAnsi="Arial" w:cs="Arial"/>
                <w:iCs/>
                <w:lang w:eastAsia="en-GB"/>
              </w:rPr>
              <w:t>En</w:t>
            </w:r>
            <w:proofErr w:type="spellEnd"/>
            <w:r w:rsidRPr="00512B79">
              <w:rPr>
                <w:rFonts w:ascii="Arial" w:eastAsia="Calibri" w:hAnsi="Arial" w:cs="Arial"/>
                <w:iCs/>
                <w:lang w:eastAsia="en-GB"/>
              </w:rPr>
              <w:t>-suite room with shared kitchen/living/meeting and laundry room/s</w:t>
            </w:r>
          </w:p>
          <w:p w14:paraId="0DF0E6C5" w14:textId="77777777" w:rsidR="00512B79" w:rsidRPr="00512B79" w:rsidRDefault="00512B79" w:rsidP="00512B79">
            <w:pPr>
              <w:numPr>
                <w:ilvl w:val="0"/>
                <w:numId w:val="30"/>
              </w:numPr>
              <w:spacing w:after="0" w:line="240" w:lineRule="auto"/>
              <w:rPr>
                <w:rFonts w:ascii="Arial" w:eastAsia="Calibri" w:hAnsi="Arial" w:cs="Arial"/>
                <w:iCs/>
                <w:lang w:eastAsia="en-GB"/>
              </w:rPr>
            </w:pPr>
            <w:r w:rsidRPr="00512B79">
              <w:rPr>
                <w:rFonts w:ascii="Arial" w:eastAsia="Calibri" w:hAnsi="Arial" w:cs="Arial"/>
                <w:iCs/>
                <w:lang w:eastAsia="en-GB"/>
              </w:rPr>
              <w:t xml:space="preserve">Studio flat with small kitchenette, </w:t>
            </w:r>
            <w:proofErr w:type="spellStart"/>
            <w:r w:rsidRPr="00512B79">
              <w:rPr>
                <w:rFonts w:ascii="Arial" w:eastAsia="Calibri" w:hAnsi="Arial" w:cs="Arial"/>
                <w:iCs/>
                <w:lang w:eastAsia="en-GB"/>
              </w:rPr>
              <w:t>en</w:t>
            </w:r>
            <w:proofErr w:type="spellEnd"/>
            <w:r w:rsidRPr="00512B79">
              <w:rPr>
                <w:rFonts w:ascii="Arial" w:eastAsia="Calibri" w:hAnsi="Arial" w:cs="Arial"/>
                <w:iCs/>
                <w:lang w:eastAsia="en-GB"/>
              </w:rPr>
              <w:t>-suite access to shared kitchen/meeting/living and laundry room/s</w:t>
            </w:r>
          </w:p>
          <w:p w14:paraId="6DD1DF2B" w14:textId="77777777" w:rsidR="00512B79" w:rsidRPr="00512B79" w:rsidRDefault="00512B79" w:rsidP="00512B79">
            <w:pPr>
              <w:numPr>
                <w:ilvl w:val="0"/>
                <w:numId w:val="30"/>
              </w:numPr>
              <w:spacing w:after="0" w:line="240" w:lineRule="auto"/>
              <w:rPr>
                <w:rFonts w:ascii="Arial" w:eastAsia="Calibri" w:hAnsi="Arial" w:cs="Arial"/>
                <w:iCs/>
                <w:lang w:eastAsia="en-GB"/>
              </w:rPr>
            </w:pPr>
            <w:r w:rsidRPr="00512B79">
              <w:rPr>
                <w:rFonts w:ascii="Arial" w:eastAsia="Calibri" w:hAnsi="Arial" w:cs="Arial"/>
                <w:iCs/>
                <w:lang w:eastAsia="en-GB"/>
              </w:rPr>
              <w:t xml:space="preserve">1 Bedroom self-contained accommodation within a cluster on one site </w:t>
            </w:r>
          </w:p>
        </w:tc>
      </w:tr>
      <w:tr w:rsidR="00512B79" w:rsidRPr="00512B79" w14:paraId="2B96453F" w14:textId="77777777" w:rsidTr="00E95965">
        <w:trPr>
          <w:trHeight w:val="689"/>
        </w:trPr>
        <w:tc>
          <w:tcPr>
            <w:tcW w:w="71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C43244D" w14:textId="77777777" w:rsidR="00512B79" w:rsidRPr="00512B79" w:rsidRDefault="00512B79" w:rsidP="00512B79">
            <w:pPr>
              <w:autoSpaceDE w:val="0"/>
              <w:autoSpaceDN w:val="0"/>
              <w:adjustRightInd w:val="0"/>
              <w:spacing w:after="0" w:line="240" w:lineRule="auto"/>
              <w:jc w:val="center"/>
              <w:rPr>
                <w:rFonts w:ascii="Arial" w:eastAsia="Calibri" w:hAnsi="Arial" w:cs="Arial"/>
                <w:b/>
                <w:color w:val="000000"/>
                <w:sz w:val="24"/>
                <w:szCs w:val="24"/>
                <w:lang w:eastAsia="en-GB"/>
              </w:rPr>
            </w:pPr>
            <w:r w:rsidRPr="00512B79">
              <w:rPr>
                <w:rFonts w:ascii="Arial" w:eastAsia="Calibri" w:hAnsi="Arial" w:cs="Arial"/>
                <w:b/>
                <w:color w:val="000000"/>
                <w:sz w:val="24"/>
                <w:szCs w:val="24"/>
                <w:lang w:eastAsia="en-GB"/>
              </w:rPr>
              <w:t>6</w:t>
            </w:r>
          </w:p>
        </w:tc>
        <w:tc>
          <w:tcPr>
            <w:tcW w:w="3685" w:type="dxa"/>
            <w:tcBorders>
              <w:top w:val="single" w:sz="4" w:space="0" w:color="auto"/>
              <w:left w:val="single" w:sz="4" w:space="0" w:color="auto"/>
              <w:bottom w:val="single" w:sz="4" w:space="0" w:color="auto"/>
              <w:right w:val="single" w:sz="4" w:space="0" w:color="auto"/>
            </w:tcBorders>
            <w:vAlign w:val="center"/>
          </w:tcPr>
          <w:p w14:paraId="16D4981C" w14:textId="77777777" w:rsidR="00512B79" w:rsidRPr="00512B79" w:rsidRDefault="00512B79" w:rsidP="00512B79">
            <w:pPr>
              <w:spacing w:after="0" w:line="240" w:lineRule="auto"/>
              <w:rPr>
                <w:rFonts w:ascii="Arial" w:eastAsia="Calibri" w:hAnsi="Arial" w:cs="Arial"/>
                <w:iCs/>
                <w:lang w:eastAsia="en-GB"/>
              </w:rPr>
            </w:pPr>
            <w:r w:rsidRPr="00512B79">
              <w:rPr>
                <w:rFonts w:ascii="Arial" w:eastAsia="Calibri" w:hAnsi="Arial" w:cs="Arial"/>
                <w:iCs/>
                <w:lang w:eastAsia="en-GB"/>
              </w:rPr>
              <w:t>UASCs - Single Accommodation + face to face support hours as required in writing by Council.</w:t>
            </w:r>
          </w:p>
          <w:p w14:paraId="74DC207E" w14:textId="77777777" w:rsidR="00512B79" w:rsidRPr="00512B79" w:rsidRDefault="00512B79" w:rsidP="00512B79">
            <w:pPr>
              <w:spacing w:after="0" w:line="240" w:lineRule="auto"/>
              <w:rPr>
                <w:rFonts w:ascii="Arial" w:eastAsia="Calibri" w:hAnsi="Arial" w:cs="Arial"/>
                <w:iCs/>
                <w:lang w:eastAsia="en-GB"/>
              </w:rPr>
            </w:pPr>
          </w:p>
        </w:tc>
        <w:tc>
          <w:tcPr>
            <w:tcW w:w="5245" w:type="dxa"/>
            <w:tcBorders>
              <w:top w:val="single" w:sz="4" w:space="0" w:color="auto"/>
              <w:left w:val="single" w:sz="4" w:space="0" w:color="auto"/>
              <w:bottom w:val="single" w:sz="4" w:space="0" w:color="auto"/>
              <w:right w:val="single" w:sz="4" w:space="0" w:color="auto"/>
            </w:tcBorders>
          </w:tcPr>
          <w:p w14:paraId="3BD77610" w14:textId="77777777" w:rsidR="00512B79" w:rsidRPr="00512B79" w:rsidRDefault="00512B79" w:rsidP="00512B79">
            <w:pPr>
              <w:spacing w:after="0" w:line="240" w:lineRule="auto"/>
              <w:rPr>
                <w:rFonts w:ascii="Arial" w:eastAsia="Calibri" w:hAnsi="Arial" w:cs="Arial"/>
                <w:iCs/>
                <w:lang w:eastAsia="en-GB"/>
              </w:rPr>
            </w:pPr>
            <w:r w:rsidRPr="00512B79">
              <w:rPr>
                <w:rFonts w:ascii="Arial" w:eastAsia="Calibri" w:hAnsi="Arial" w:cs="Arial"/>
                <w:iCs/>
                <w:lang w:eastAsia="en-GB"/>
              </w:rPr>
              <w:t>UASC’s</w:t>
            </w:r>
          </w:p>
          <w:p w14:paraId="53D91A0E" w14:textId="77777777" w:rsidR="00512B79" w:rsidRPr="00512B79" w:rsidRDefault="00512B79" w:rsidP="00512B79">
            <w:pPr>
              <w:spacing w:after="0" w:line="240" w:lineRule="auto"/>
              <w:rPr>
                <w:rFonts w:ascii="Arial" w:eastAsia="Calibri" w:hAnsi="Arial" w:cs="Arial"/>
                <w:iCs/>
                <w:lang w:eastAsia="en-GB"/>
              </w:rPr>
            </w:pPr>
            <w:r w:rsidRPr="00512B79">
              <w:rPr>
                <w:rFonts w:ascii="Arial" w:eastAsia="Calibri" w:hAnsi="Arial" w:cs="Arial"/>
                <w:iCs/>
                <w:lang w:eastAsia="en-GB"/>
              </w:rPr>
              <w:t>Accommodation in this Category is for sole occupancy and may be a studio flat, 1/2 bedroom flat, or a 1/2/3-bedroom house.</w:t>
            </w:r>
          </w:p>
          <w:p w14:paraId="4AC9678C" w14:textId="77777777" w:rsidR="00512B79" w:rsidRPr="00512B79" w:rsidRDefault="00512B79" w:rsidP="00512B79">
            <w:pPr>
              <w:spacing w:after="0" w:line="240" w:lineRule="auto"/>
              <w:rPr>
                <w:rFonts w:ascii="Arial" w:eastAsia="Calibri" w:hAnsi="Arial" w:cs="Arial"/>
                <w:iCs/>
                <w:highlight w:val="yellow"/>
                <w:lang w:eastAsia="en-GB"/>
              </w:rPr>
            </w:pPr>
          </w:p>
        </w:tc>
      </w:tr>
      <w:tr w:rsidR="00512B79" w:rsidRPr="00512B79" w14:paraId="67C7D242" w14:textId="77777777" w:rsidTr="00E95965">
        <w:trPr>
          <w:trHeight w:val="689"/>
        </w:trPr>
        <w:tc>
          <w:tcPr>
            <w:tcW w:w="71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EEB3E21" w14:textId="77777777" w:rsidR="00512B79" w:rsidRPr="00512B79" w:rsidRDefault="00512B79" w:rsidP="00512B79">
            <w:pPr>
              <w:autoSpaceDE w:val="0"/>
              <w:autoSpaceDN w:val="0"/>
              <w:adjustRightInd w:val="0"/>
              <w:spacing w:after="0" w:line="240" w:lineRule="auto"/>
              <w:jc w:val="center"/>
              <w:rPr>
                <w:rFonts w:ascii="Arial" w:eastAsia="Calibri" w:hAnsi="Arial" w:cs="Arial"/>
                <w:b/>
                <w:color w:val="000000"/>
                <w:sz w:val="24"/>
                <w:szCs w:val="24"/>
                <w:lang w:eastAsia="en-GB"/>
              </w:rPr>
            </w:pPr>
            <w:r w:rsidRPr="00512B79">
              <w:rPr>
                <w:rFonts w:ascii="Arial" w:eastAsia="Calibri" w:hAnsi="Arial" w:cs="Arial"/>
                <w:b/>
                <w:color w:val="000000"/>
                <w:sz w:val="24"/>
                <w:szCs w:val="24"/>
                <w:lang w:eastAsia="en-GB"/>
              </w:rPr>
              <w:t>7</w:t>
            </w:r>
          </w:p>
        </w:tc>
        <w:tc>
          <w:tcPr>
            <w:tcW w:w="3685" w:type="dxa"/>
            <w:tcBorders>
              <w:top w:val="single" w:sz="4" w:space="0" w:color="auto"/>
              <w:left w:val="single" w:sz="4" w:space="0" w:color="auto"/>
              <w:bottom w:val="single" w:sz="4" w:space="0" w:color="auto"/>
              <w:right w:val="single" w:sz="4" w:space="0" w:color="auto"/>
            </w:tcBorders>
            <w:vAlign w:val="center"/>
          </w:tcPr>
          <w:p w14:paraId="61BB5353" w14:textId="77777777" w:rsidR="00512B79" w:rsidRPr="00512B79" w:rsidRDefault="00512B79" w:rsidP="00512B79">
            <w:pPr>
              <w:spacing w:after="0" w:line="240" w:lineRule="auto"/>
              <w:rPr>
                <w:rFonts w:ascii="Arial" w:eastAsia="Calibri" w:hAnsi="Arial" w:cs="Arial"/>
                <w:iCs/>
                <w:lang w:eastAsia="en-GB"/>
              </w:rPr>
            </w:pPr>
            <w:r w:rsidRPr="00512B79">
              <w:rPr>
                <w:rFonts w:ascii="Arial" w:eastAsia="Calibri" w:hAnsi="Arial" w:cs="Arial"/>
                <w:iCs/>
                <w:lang w:eastAsia="en-GB"/>
              </w:rPr>
              <w:t>UASCs - Shared 2-4 Accommodation + face to face support hours as required in writing by Council.</w:t>
            </w:r>
          </w:p>
          <w:p w14:paraId="6A788119" w14:textId="77777777" w:rsidR="00512B79" w:rsidRPr="00512B79" w:rsidRDefault="00512B79" w:rsidP="00512B79">
            <w:pPr>
              <w:spacing w:after="0" w:line="240" w:lineRule="auto"/>
              <w:rPr>
                <w:rFonts w:ascii="Arial" w:eastAsia="Calibri" w:hAnsi="Arial" w:cs="Arial"/>
                <w:iCs/>
                <w:lang w:eastAsia="en-GB"/>
              </w:rPr>
            </w:pPr>
          </w:p>
        </w:tc>
        <w:tc>
          <w:tcPr>
            <w:tcW w:w="5245" w:type="dxa"/>
            <w:tcBorders>
              <w:top w:val="single" w:sz="4" w:space="0" w:color="auto"/>
              <w:left w:val="single" w:sz="4" w:space="0" w:color="auto"/>
              <w:bottom w:val="single" w:sz="4" w:space="0" w:color="auto"/>
              <w:right w:val="single" w:sz="4" w:space="0" w:color="auto"/>
            </w:tcBorders>
          </w:tcPr>
          <w:p w14:paraId="2BFD9624" w14:textId="77777777" w:rsidR="00512B79" w:rsidRPr="00512B79" w:rsidRDefault="00512B79" w:rsidP="00512B79">
            <w:pPr>
              <w:spacing w:after="0" w:line="240" w:lineRule="auto"/>
              <w:rPr>
                <w:rFonts w:ascii="Arial" w:eastAsia="Calibri" w:hAnsi="Arial" w:cs="Arial"/>
                <w:iCs/>
                <w:lang w:eastAsia="en-GB"/>
              </w:rPr>
            </w:pPr>
            <w:r w:rsidRPr="00512B79">
              <w:rPr>
                <w:rFonts w:ascii="Arial" w:eastAsia="Calibri" w:hAnsi="Arial" w:cs="Arial"/>
                <w:iCs/>
                <w:lang w:eastAsia="en-GB"/>
              </w:rPr>
              <w:t>UASC’s</w:t>
            </w:r>
          </w:p>
          <w:p w14:paraId="3A75B8CC" w14:textId="77777777" w:rsidR="00512B79" w:rsidRPr="00512B79" w:rsidRDefault="00512B79" w:rsidP="00512B79">
            <w:pPr>
              <w:spacing w:after="0" w:line="240" w:lineRule="auto"/>
              <w:rPr>
                <w:rFonts w:ascii="Arial" w:eastAsia="Calibri" w:hAnsi="Arial" w:cs="Arial"/>
                <w:iCs/>
                <w:lang w:eastAsia="en-GB"/>
              </w:rPr>
            </w:pPr>
            <w:r w:rsidRPr="00512B79">
              <w:rPr>
                <w:rFonts w:ascii="Arial" w:eastAsia="Calibri" w:hAnsi="Arial" w:cs="Arial"/>
                <w:iCs/>
                <w:lang w:eastAsia="en-GB"/>
              </w:rPr>
              <w:t>Accommodation in this category needs to be sufficient for the number of occupants and may be</w:t>
            </w:r>
          </w:p>
          <w:p w14:paraId="513F3C28" w14:textId="77777777" w:rsidR="00512B79" w:rsidRPr="00512B79" w:rsidRDefault="00512B79" w:rsidP="00512B79">
            <w:pPr>
              <w:numPr>
                <w:ilvl w:val="0"/>
                <w:numId w:val="29"/>
              </w:numPr>
              <w:spacing w:after="0" w:line="240" w:lineRule="auto"/>
              <w:rPr>
                <w:rFonts w:ascii="Arial" w:eastAsia="Calibri" w:hAnsi="Arial" w:cs="Arial"/>
                <w:iCs/>
                <w:lang w:eastAsia="en-GB"/>
              </w:rPr>
            </w:pPr>
            <w:r w:rsidRPr="00512B79">
              <w:rPr>
                <w:rFonts w:ascii="Arial" w:eastAsia="Calibri" w:hAnsi="Arial" w:cs="Arial"/>
                <w:iCs/>
                <w:lang w:eastAsia="en-GB"/>
              </w:rPr>
              <w:t xml:space="preserve">2+ bedroom flat or house with either shared bathroom and toilet facilities or </w:t>
            </w:r>
            <w:proofErr w:type="spellStart"/>
            <w:r w:rsidRPr="00512B79">
              <w:rPr>
                <w:rFonts w:ascii="Arial" w:eastAsia="Calibri" w:hAnsi="Arial" w:cs="Arial"/>
                <w:iCs/>
                <w:lang w:eastAsia="en-GB"/>
              </w:rPr>
              <w:t>en</w:t>
            </w:r>
            <w:proofErr w:type="spellEnd"/>
            <w:r w:rsidRPr="00512B79">
              <w:rPr>
                <w:rFonts w:ascii="Arial" w:eastAsia="Calibri" w:hAnsi="Arial" w:cs="Arial"/>
                <w:iCs/>
                <w:lang w:eastAsia="en-GB"/>
              </w:rPr>
              <w:t>-suite rooms with shared kitchen/living/meeting/laundry room/s.</w:t>
            </w:r>
          </w:p>
          <w:p w14:paraId="01F3A067" w14:textId="77777777" w:rsidR="00512B79" w:rsidRPr="00512B79" w:rsidRDefault="00512B79" w:rsidP="00512B79">
            <w:pPr>
              <w:spacing w:after="0" w:line="240" w:lineRule="auto"/>
              <w:rPr>
                <w:rFonts w:ascii="Arial" w:eastAsia="Calibri" w:hAnsi="Arial" w:cs="Arial"/>
                <w:iCs/>
                <w:lang w:eastAsia="en-GB"/>
              </w:rPr>
            </w:pPr>
            <w:r w:rsidRPr="00512B79">
              <w:rPr>
                <w:rFonts w:ascii="Arial" w:eastAsia="Calibri" w:hAnsi="Arial" w:cs="Arial"/>
                <w:iCs/>
                <w:lang w:eastAsia="en-GB"/>
              </w:rPr>
              <w:t xml:space="preserve"> Partially self-contained Studio rooms with small kitchenette, </w:t>
            </w:r>
            <w:proofErr w:type="spellStart"/>
            <w:r w:rsidRPr="00512B79">
              <w:rPr>
                <w:rFonts w:ascii="Arial" w:eastAsia="Calibri" w:hAnsi="Arial" w:cs="Arial"/>
                <w:iCs/>
                <w:lang w:eastAsia="en-GB"/>
              </w:rPr>
              <w:t>en</w:t>
            </w:r>
            <w:proofErr w:type="spellEnd"/>
            <w:r w:rsidRPr="00512B79">
              <w:rPr>
                <w:rFonts w:ascii="Arial" w:eastAsia="Calibri" w:hAnsi="Arial" w:cs="Arial"/>
                <w:iCs/>
                <w:lang w:eastAsia="en-GB"/>
              </w:rPr>
              <w:t>-suite with access to larger main kitchen/living/meeting area</w:t>
            </w:r>
          </w:p>
          <w:p w14:paraId="7A5D4909" w14:textId="77777777" w:rsidR="00512B79" w:rsidRPr="00512B79" w:rsidRDefault="00512B79" w:rsidP="00512B79">
            <w:pPr>
              <w:spacing w:after="0" w:line="240" w:lineRule="auto"/>
              <w:rPr>
                <w:rFonts w:ascii="Arial" w:eastAsia="Calibri" w:hAnsi="Arial" w:cs="Arial"/>
                <w:iCs/>
                <w:lang w:eastAsia="en-GB"/>
              </w:rPr>
            </w:pPr>
          </w:p>
        </w:tc>
      </w:tr>
    </w:tbl>
    <w:p w14:paraId="77DA25C9" w14:textId="77777777" w:rsidR="00512B79" w:rsidRPr="00512B79" w:rsidRDefault="00512B79" w:rsidP="00512B79">
      <w:pPr>
        <w:spacing w:after="0" w:line="240" w:lineRule="auto"/>
        <w:rPr>
          <w:rFonts w:ascii="Arial" w:eastAsia="Calibri" w:hAnsi="Arial" w:cs="Arial"/>
          <w:b/>
          <w:sz w:val="24"/>
          <w:szCs w:val="24"/>
        </w:rPr>
      </w:pPr>
    </w:p>
    <w:p w14:paraId="4D82050D" w14:textId="2511D619" w:rsidR="00BD6755" w:rsidRDefault="00BD6755" w:rsidP="008D7197">
      <w:pPr>
        <w:jc w:val="both"/>
        <w:rPr>
          <w:rFonts w:ascii="Arial" w:eastAsia="Times New Roman" w:hAnsi="Arial" w:cs="Arial"/>
          <w:b/>
          <w:color w:val="FFC000"/>
          <w:sz w:val="24"/>
          <w:szCs w:val="24"/>
          <w:lang w:val="en" w:eastAsia="en-GB"/>
        </w:rPr>
      </w:pPr>
      <w:bookmarkStart w:id="7" w:name="_Hlk103778671"/>
      <w:r>
        <w:rPr>
          <w:rFonts w:ascii="Arial" w:eastAsia="Times New Roman" w:hAnsi="Arial" w:cs="Arial"/>
          <w:b/>
          <w:color w:val="FFC000"/>
          <w:sz w:val="24"/>
          <w:szCs w:val="24"/>
          <w:lang w:val="en" w:eastAsia="en-GB"/>
        </w:rPr>
        <w:t>Payments/Allowances</w:t>
      </w:r>
    </w:p>
    <w:bookmarkEnd w:id="7"/>
    <w:p w14:paraId="7AB1AC49" w14:textId="4794E69B" w:rsidR="00512B79" w:rsidRPr="00512B79" w:rsidRDefault="006E6701" w:rsidP="008D7197">
      <w:pPr>
        <w:spacing w:after="0" w:line="240" w:lineRule="auto"/>
        <w:jc w:val="both"/>
        <w:rPr>
          <w:rFonts w:ascii="Arial" w:eastAsia="Calibri" w:hAnsi="Arial" w:cs="Arial"/>
          <w:sz w:val="24"/>
          <w:szCs w:val="24"/>
          <w:lang w:eastAsia="en-GB"/>
        </w:rPr>
      </w:pPr>
      <w:r>
        <w:rPr>
          <w:rFonts w:ascii="Arial" w:eastAsia="Calibri" w:hAnsi="Arial" w:cs="Arial"/>
          <w:sz w:val="24"/>
          <w:szCs w:val="24"/>
          <w:lang w:eastAsia="en-GB"/>
        </w:rPr>
        <w:t>For Supported Accommodation placements, a</w:t>
      </w:r>
      <w:r w:rsidR="00512B79" w:rsidRPr="00512B79">
        <w:rPr>
          <w:rFonts w:ascii="Arial" w:eastAsia="Calibri" w:hAnsi="Arial" w:cs="Arial"/>
          <w:sz w:val="24"/>
          <w:szCs w:val="24"/>
          <w:lang w:eastAsia="en-GB"/>
        </w:rPr>
        <w:t xml:space="preserve">ll utilities, heating, lighting, water and sewerage charges are included in the standard placement cost. The cost of a TV licence and internet is also included in the weekly fee. Young </w:t>
      </w:r>
      <w:r w:rsidR="00E15F6E">
        <w:rPr>
          <w:rFonts w:ascii="Arial" w:eastAsia="Calibri" w:hAnsi="Arial" w:cs="Arial"/>
          <w:sz w:val="24"/>
          <w:szCs w:val="24"/>
          <w:lang w:eastAsia="en-GB"/>
        </w:rPr>
        <w:t>p</w:t>
      </w:r>
      <w:r w:rsidR="00512B79" w:rsidRPr="00512B79">
        <w:rPr>
          <w:rFonts w:ascii="Arial" w:eastAsia="Calibri" w:hAnsi="Arial" w:cs="Arial"/>
          <w:sz w:val="24"/>
          <w:szCs w:val="24"/>
          <w:lang w:eastAsia="en-GB"/>
        </w:rPr>
        <w:t>eople will be expected to contribute to the cost of these items.  The provider shall be responsible for the collection of a contribution in the amount of £15 per week from each young person.  Some providers don’t charge this, some charge less, but £15 per week is the maximum they can charge for a contribution to utilities.</w:t>
      </w:r>
    </w:p>
    <w:p w14:paraId="0D2B53ED" w14:textId="77777777" w:rsidR="00512B79" w:rsidRPr="00512B79" w:rsidRDefault="00512B79" w:rsidP="00512B79">
      <w:pPr>
        <w:spacing w:after="0" w:line="240" w:lineRule="auto"/>
        <w:rPr>
          <w:rFonts w:ascii="Arial" w:eastAsia="Calibri" w:hAnsi="Arial" w:cs="Arial"/>
          <w:sz w:val="24"/>
          <w:szCs w:val="24"/>
          <w:lang w:eastAsia="en-GB"/>
        </w:rPr>
      </w:pPr>
    </w:p>
    <w:p w14:paraId="0CABAB30" w14:textId="77777777" w:rsidR="006E6701" w:rsidRDefault="00512B79" w:rsidP="002C12F3">
      <w:pPr>
        <w:spacing w:after="0" w:line="240" w:lineRule="auto"/>
        <w:rPr>
          <w:rFonts w:ascii="Arial" w:eastAsia="Calibri" w:hAnsi="Arial" w:cs="Arial"/>
          <w:sz w:val="24"/>
          <w:szCs w:val="24"/>
          <w:lang w:eastAsia="en-GB"/>
        </w:rPr>
      </w:pPr>
      <w:bookmarkStart w:id="8" w:name="_Hlk103781950"/>
      <w:r w:rsidRPr="00512B79">
        <w:rPr>
          <w:rFonts w:ascii="Arial" w:eastAsia="Calibri" w:hAnsi="Arial" w:cs="Arial"/>
          <w:sz w:val="24"/>
          <w:szCs w:val="24"/>
          <w:lang w:eastAsia="en-GB"/>
        </w:rPr>
        <w:t xml:space="preserve">If the young </w:t>
      </w:r>
      <w:bookmarkEnd w:id="8"/>
      <w:r w:rsidRPr="00512B79">
        <w:rPr>
          <w:rFonts w:ascii="Arial" w:eastAsia="Calibri" w:hAnsi="Arial" w:cs="Arial"/>
          <w:sz w:val="24"/>
          <w:szCs w:val="24"/>
          <w:lang w:eastAsia="en-GB"/>
        </w:rPr>
        <w:t>person is already in receipt of personal allowance the preference is that it is paid directly into their bank account.  If the young person does not have an account, you can request that placements service agrees, at point of placement, with the provider that the £59.20 per week personal allowance is paid for a 4-week period and the Provider will invoice the Trust accordingly.</w:t>
      </w:r>
    </w:p>
    <w:p w14:paraId="2C71E0DA" w14:textId="77777777" w:rsidR="006E6701" w:rsidRDefault="006E6701" w:rsidP="002C12F3">
      <w:pPr>
        <w:spacing w:after="0" w:line="240" w:lineRule="auto"/>
        <w:rPr>
          <w:rFonts w:ascii="Arial" w:eastAsia="Calibri" w:hAnsi="Arial" w:cs="Arial"/>
          <w:sz w:val="24"/>
          <w:szCs w:val="24"/>
          <w:lang w:eastAsia="en-GB"/>
        </w:rPr>
      </w:pPr>
    </w:p>
    <w:p w14:paraId="34ECF63E" w14:textId="4B857416" w:rsidR="00512B79" w:rsidRPr="00512B79" w:rsidRDefault="006E6701" w:rsidP="002C12F3">
      <w:pPr>
        <w:spacing w:after="0" w:line="240" w:lineRule="auto"/>
        <w:rPr>
          <w:rFonts w:ascii="Arial" w:eastAsia="Calibri" w:hAnsi="Arial" w:cs="Arial"/>
          <w:sz w:val="24"/>
          <w:szCs w:val="24"/>
          <w:lang w:eastAsia="en-GB"/>
        </w:rPr>
      </w:pPr>
      <w:r>
        <w:rPr>
          <w:rFonts w:ascii="Arial" w:eastAsia="Calibri" w:hAnsi="Arial" w:cs="Arial"/>
          <w:sz w:val="24"/>
          <w:szCs w:val="24"/>
          <w:lang w:eastAsia="en-GB"/>
        </w:rPr>
        <w:t>For young people who are placed in ‘unregulated arrangements’ where an enhanced fee is being pai</w:t>
      </w:r>
      <w:r w:rsidR="007A2C7E">
        <w:rPr>
          <w:rFonts w:ascii="Arial" w:eastAsia="Calibri" w:hAnsi="Arial" w:cs="Arial"/>
          <w:sz w:val="24"/>
          <w:szCs w:val="24"/>
          <w:lang w:eastAsia="en-GB"/>
        </w:rPr>
        <w:t>d, i.e.</w:t>
      </w:r>
      <w:r w:rsidR="00A85264">
        <w:rPr>
          <w:rFonts w:ascii="Arial" w:eastAsia="Calibri" w:hAnsi="Arial" w:cs="Arial"/>
          <w:sz w:val="24"/>
          <w:szCs w:val="24"/>
          <w:lang w:eastAsia="en-GB"/>
        </w:rPr>
        <w:t xml:space="preserve"> equivalent to a Children’s Home fee </w:t>
      </w:r>
      <w:r w:rsidR="00036407">
        <w:rPr>
          <w:rFonts w:ascii="Arial" w:eastAsia="Calibri" w:hAnsi="Arial" w:cs="Arial"/>
          <w:sz w:val="24"/>
          <w:szCs w:val="24"/>
          <w:lang w:eastAsia="en-GB"/>
        </w:rPr>
        <w:t xml:space="preserve">– this is an </w:t>
      </w:r>
      <w:r w:rsidR="007A2C7E">
        <w:rPr>
          <w:rFonts w:ascii="Arial" w:eastAsia="Calibri" w:hAnsi="Arial" w:cs="Arial"/>
          <w:sz w:val="24"/>
          <w:szCs w:val="24"/>
          <w:lang w:eastAsia="en-GB"/>
        </w:rPr>
        <w:t>‘</w:t>
      </w:r>
      <w:proofErr w:type="spellStart"/>
      <w:r w:rsidR="00036407">
        <w:rPr>
          <w:rFonts w:ascii="Arial" w:eastAsia="Calibri" w:hAnsi="Arial" w:cs="Arial"/>
          <w:sz w:val="24"/>
          <w:szCs w:val="24"/>
          <w:lang w:eastAsia="en-GB"/>
        </w:rPr>
        <w:t>all inclusive</w:t>
      </w:r>
      <w:proofErr w:type="spellEnd"/>
      <w:r w:rsidR="00036407">
        <w:rPr>
          <w:rFonts w:ascii="Arial" w:eastAsia="Calibri" w:hAnsi="Arial" w:cs="Arial"/>
          <w:sz w:val="24"/>
          <w:szCs w:val="24"/>
          <w:lang w:eastAsia="en-GB"/>
        </w:rPr>
        <w:t xml:space="preserve"> fee</w:t>
      </w:r>
      <w:r w:rsidR="007A2C7E">
        <w:rPr>
          <w:rFonts w:ascii="Arial" w:eastAsia="Calibri" w:hAnsi="Arial" w:cs="Arial"/>
          <w:sz w:val="24"/>
          <w:szCs w:val="24"/>
          <w:lang w:eastAsia="en-GB"/>
        </w:rPr>
        <w:t>’</w:t>
      </w:r>
      <w:r w:rsidR="00036407">
        <w:rPr>
          <w:rFonts w:ascii="Arial" w:eastAsia="Calibri" w:hAnsi="Arial" w:cs="Arial"/>
          <w:sz w:val="24"/>
          <w:szCs w:val="24"/>
          <w:lang w:eastAsia="en-GB"/>
        </w:rPr>
        <w:t xml:space="preserve"> and the Provider will be expected to </w:t>
      </w:r>
      <w:r w:rsidR="007A2C7E">
        <w:rPr>
          <w:rFonts w:ascii="Arial" w:eastAsia="Calibri" w:hAnsi="Arial" w:cs="Arial"/>
          <w:sz w:val="24"/>
          <w:szCs w:val="24"/>
          <w:lang w:eastAsia="en-GB"/>
        </w:rPr>
        <w:t xml:space="preserve">provide the same support to a young person as in a </w:t>
      </w:r>
      <w:r w:rsidR="00FF00A2">
        <w:rPr>
          <w:rFonts w:ascii="Arial" w:eastAsia="Calibri" w:hAnsi="Arial" w:cs="Arial"/>
          <w:sz w:val="24"/>
          <w:szCs w:val="24"/>
          <w:lang w:eastAsia="en-GB"/>
        </w:rPr>
        <w:t xml:space="preserve">Children’s Home/Regulated arrangement, </w:t>
      </w:r>
      <w:proofErr w:type="spellStart"/>
      <w:r w:rsidR="00FF00A2">
        <w:rPr>
          <w:rFonts w:ascii="Arial" w:eastAsia="Calibri" w:hAnsi="Arial" w:cs="Arial"/>
          <w:sz w:val="24"/>
          <w:szCs w:val="24"/>
          <w:lang w:eastAsia="en-GB"/>
        </w:rPr>
        <w:t>e.g</w:t>
      </w:r>
      <w:proofErr w:type="spellEnd"/>
      <w:r w:rsidR="00FF00A2">
        <w:rPr>
          <w:rFonts w:ascii="Arial" w:eastAsia="Calibri" w:hAnsi="Arial" w:cs="Arial"/>
          <w:sz w:val="24"/>
          <w:szCs w:val="24"/>
          <w:lang w:eastAsia="en-GB"/>
        </w:rPr>
        <w:t xml:space="preserve"> food, pocket money, clothing allowance</w:t>
      </w:r>
      <w:r w:rsidR="00596BF8">
        <w:rPr>
          <w:rFonts w:ascii="Arial" w:eastAsia="Calibri" w:hAnsi="Arial" w:cs="Arial"/>
          <w:sz w:val="24"/>
          <w:szCs w:val="24"/>
          <w:lang w:eastAsia="en-GB"/>
        </w:rPr>
        <w:t>, activities</w:t>
      </w:r>
      <w:r w:rsidR="00E4513A">
        <w:rPr>
          <w:rFonts w:ascii="Arial" w:eastAsia="Calibri" w:hAnsi="Arial" w:cs="Arial"/>
          <w:sz w:val="24"/>
          <w:szCs w:val="24"/>
          <w:lang w:eastAsia="en-GB"/>
        </w:rPr>
        <w:t xml:space="preserve"> etc.</w:t>
      </w:r>
    </w:p>
    <w:p w14:paraId="01AF8331" w14:textId="77777777" w:rsidR="00512B79" w:rsidRPr="00512B79" w:rsidRDefault="00512B79" w:rsidP="00512B79">
      <w:pPr>
        <w:spacing w:after="0" w:line="240" w:lineRule="auto"/>
        <w:rPr>
          <w:rFonts w:ascii="Arial" w:eastAsia="Calibri" w:hAnsi="Arial" w:cs="Arial"/>
          <w:sz w:val="24"/>
          <w:szCs w:val="24"/>
          <w:lang w:eastAsia="en-GB"/>
        </w:rPr>
      </w:pPr>
    </w:p>
    <w:p w14:paraId="730BEFE0" w14:textId="77777777" w:rsidR="006E6701" w:rsidRDefault="006E6701" w:rsidP="006E6701">
      <w:pPr>
        <w:jc w:val="both"/>
        <w:rPr>
          <w:rFonts w:ascii="Arial" w:eastAsia="Times New Roman" w:hAnsi="Arial" w:cs="Arial"/>
          <w:b/>
          <w:color w:val="FFC000"/>
          <w:sz w:val="24"/>
          <w:szCs w:val="24"/>
          <w:lang w:val="en" w:eastAsia="en-GB"/>
        </w:rPr>
      </w:pPr>
      <w:bookmarkStart w:id="9" w:name="_Hlk103778389"/>
      <w:r>
        <w:rPr>
          <w:rFonts w:ascii="Arial" w:eastAsia="Times New Roman" w:hAnsi="Arial" w:cs="Arial"/>
          <w:b/>
          <w:color w:val="FFC000"/>
          <w:sz w:val="24"/>
          <w:szCs w:val="24"/>
          <w:lang w:val="en" w:eastAsia="en-GB"/>
        </w:rPr>
        <w:t>Placement Changes</w:t>
      </w:r>
    </w:p>
    <w:bookmarkEnd w:id="9"/>
    <w:p w14:paraId="2BFE65B4" w14:textId="77777777" w:rsidR="006E6701" w:rsidRPr="00512B79" w:rsidRDefault="006E6701" w:rsidP="006E6701">
      <w:pPr>
        <w:spacing w:after="0" w:line="240" w:lineRule="auto"/>
        <w:jc w:val="both"/>
        <w:rPr>
          <w:rFonts w:ascii="Arial" w:eastAsia="Calibri" w:hAnsi="Arial" w:cs="Arial"/>
          <w:sz w:val="24"/>
          <w:szCs w:val="24"/>
          <w:lang w:eastAsia="en-GB"/>
        </w:rPr>
      </w:pPr>
      <w:r>
        <w:rPr>
          <w:rFonts w:ascii="Arial" w:eastAsia="Calibri" w:hAnsi="Arial" w:cs="Arial"/>
          <w:sz w:val="24"/>
          <w:szCs w:val="24"/>
          <w:lang w:eastAsia="en-GB"/>
        </w:rPr>
        <w:t xml:space="preserve">All changes must go through the placements team and not agreed directly with the Provider </w:t>
      </w:r>
      <w:r w:rsidRPr="00512B79">
        <w:rPr>
          <w:rFonts w:ascii="Arial" w:eastAsia="Calibri" w:hAnsi="Arial" w:cs="Arial"/>
          <w:sz w:val="24"/>
          <w:szCs w:val="24"/>
          <w:lang w:eastAsia="en-GB"/>
        </w:rPr>
        <w:t xml:space="preserve">to ensure we are paying for the right level of support that is being delivered. </w:t>
      </w:r>
    </w:p>
    <w:p w14:paraId="599071A5" w14:textId="77777777" w:rsidR="006E6701" w:rsidRPr="00512B79" w:rsidRDefault="006E6701" w:rsidP="006E6701">
      <w:pPr>
        <w:spacing w:after="0" w:line="240" w:lineRule="auto"/>
        <w:jc w:val="both"/>
        <w:rPr>
          <w:rFonts w:ascii="Arial" w:eastAsia="Calibri" w:hAnsi="Arial" w:cs="Arial"/>
          <w:sz w:val="24"/>
          <w:szCs w:val="24"/>
          <w:lang w:eastAsia="en-GB"/>
        </w:rPr>
      </w:pPr>
      <w:r w:rsidRPr="00512B79">
        <w:rPr>
          <w:rFonts w:ascii="Arial" w:eastAsia="Calibri" w:hAnsi="Arial" w:cs="Arial"/>
          <w:sz w:val="24"/>
          <w:szCs w:val="24"/>
          <w:lang w:eastAsia="en-GB"/>
        </w:rPr>
        <w:t xml:space="preserve"> </w:t>
      </w:r>
    </w:p>
    <w:p w14:paraId="1564BD2E" w14:textId="77777777" w:rsidR="006E6701" w:rsidRPr="00512B79" w:rsidRDefault="006E6701" w:rsidP="006E6701">
      <w:pPr>
        <w:spacing w:after="0" w:line="240" w:lineRule="auto"/>
        <w:jc w:val="both"/>
        <w:rPr>
          <w:rFonts w:ascii="Arial" w:eastAsia="Calibri" w:hAnsi="Arial" w:cs="Arial"/>
          <w:sz w:val="24"/>
          <w:szCs w:val="24"/>
          <w:lang w:eastAsia="en-GB"/>
        </w:rPr>
      </w:pPr>
      <w:r w:rsidRPr="00512B79">
        <w:rPr>
          <w:rFonts w:ascii="Arial" w:eastAsia="Calibri" w:hAnsi="Arial" w:cs="Arial"/>
          <w:sz w:val="24"/>
          <w:szCs w:val="24"/>
          <w:lang w:eastAsia="en-GB"/>
        </w:rPr>
        <w:t xml:space="preserve">It is also imperative that </w:t>
      </w:r>
      <w:r>
        <w:rPr>
          <w:rFonts w:ascii="Arial" w:eastAsia="Calibri" w:hAnsi="Arial" w:cs="Arial"/>
          <w:sz w:val="24"/>
          <w:szCs w:val="24"/>
          <w:lang w:eastAsia="en-GB"/>
        </w:rPr>
        <w:t>y</w:t>
      </w:r>
      <w:r w:rsidRPr="00512B79">
        <w:rPr>
          <w:rFonts w:ascii="Arial" w:eastAsia="Calibri" w:hAnsi="Arial" w:cs="Arial"/>
          <w:sz w:val="24"/>
          <w:szCs w:val="24"/>
          <w:lang w:eastAsia="en-GB"/>
        </w:rPr>
        <w:t xml:space="preserve">oung </w:t>
      </w:r>
      <w:r>
        <w:rPr>
          <w:rFonts w:ascii="Arial" w:eastAsia="Calibri" w:hAnsi="Arial" w:cs="Arial"/>
          <w:sz w:val="24"/>
          <w:szCs w:val="24"/>
          <w:lang w:eastAsia="en-GB"/>
        </w:rPr>
        <w:t>p</w:t>
      </w:r>
      <w:r w:rsidRPr="00512B79">
        <w:rPr>
          <w:rFonts w:ascii="Arial" w:eastAsia="Calibri" w:hAnsi="Arial" w:cs="Arial"/>
          <w:sz w:val="24"/>
          <w:szCs w:val="24"/>
          <w:lang w:eastAsia="en-GB"/>
        </w:rPr>
        <w:t xml:space="preserve">eople are not moved without adhering to the placements process as </w:t>
      </w:r>
      <w:r>
        <w:rPr>
          <w:rFonts w:ascii="Arial" w:eastAsia="Calibri" w:hAnsi="Arial" w:cs="Arial"/>
          <w:sz w:val="24"/>
          <w:szCs w:val="24"/>
          <w:lang w:eastAsia="en-GB"/>
        </w:rPr>
        <w:t>there</w:t>
      </w:r>
      <w:r w:rsidRPr="00512B79">
        <w:rPr>
          <w:rFonts w:ascii="Arial" w:eastAsia="Calibri" w:hAnsi="Arial" w:cs="Arial"/>
          <w:sz w:val="24"/>
          <w:szCs w:val="24"/>
          <w:lang w:eastAsia="en-GB"/>
        </w:rPr>
        <w:t xml:space="preserve"> may </w:t>
      </w:r>
      <w:r>
        <w:rPr>
          <w:rFonts w:ascii="Arial" w:eastAsia="Calibri" w:hAnsi="Arial" w:cs="Arial"/>
          <w:sz w:val="24"/>
          <w:szCs w:val="24"/>
          <w:lang w:eastAsia="en-GB"/>
        </w:rPr>
        <w:t>be</w:t>
      </w:r>
      <w:r w:rsidRPr="00512B79">
        <w:rPr>
          <w:rFonts w:ascii="Arial" w:eastAsia="Calibri" w:hAnsi="Arial" w:cs="Arial"/>
          <w:sz w:val="24"/>
          <w:szCs w:val="24"/>
          <w:lang w:eastAsia="en-GB"/>
        </w:rPr>
        <w:t xml:space="preserve"> intelligence about a provision which may impact the decision </w:t>
      </w:r>
      <w:r>
        <w:rPr>
          <w:rFonts w:ascii="Arial" w:eastAsia="Calibri" w:hAnsi="Arial" w:cs="Arial"/>
          <w:sz w:val="24"/>
          <w:szCs w:val="24"/>
          <w:lang w:eastAsia="en-GB"/>
        </w:rPr>
        <w:t>to place</w:t>
      </w:r>
      <w:r w:rsidRPr="00512B79">
        <w:rPr>
          <w:rFonts w:ascii="Arial" w:eastAsia="Calibri" w:hAnsi="Arial" w:cs="Arial"/>
          <w:sz w:val="24"/>
          <w:szCs w:val="24"/>
          <w:lang w:eastAsia="en-GB"/>
        </w:rPr>
        <w:t xml:space="preserve"> </w:t>
      </w:r>
      <w:r>
        <w:rPr>
          <w:rFonts w:ascii="Arial" w:eastAsia="Calibri" w:hAnsi="Arial" w:cs="Arial"/>
          <w:sz w:val="24"/>
          <w:szCs w:val="24"/>
          <w:lang w:eastAsia="en-GB"/>
        </w:rPr>
        <w:t>with a</w:t>
      </w:r>
      <w:r w:rsidRPr="00512B79">
        <w:rPr>
          <w:rFonts w:ascii="Arial" w:eastAsia="Calibri" w:hAnsi="Arial" w:cs="Arial"/>
          <w:sz w:val="24"/>
          <w:szCs w:val="24"/>
          <w:lang w:eastAsia="en-GB"/>
        </w:rPr>
        <w:t xml:space="preserve"> particular </w:t>
      </w:r>
      <w:r>
        <w:rPr>
          <w:rFonts w:ascii="Arial" w:eastAsia="Calibri" w:hAnsi="Arial" w:cs="Arial"/>
          <w:sz w:val="24"/>
          <w:szCs w:val="24"/>
          <w:lang w:eastAsia="en-GB"/>
        </w:rPr>
        <w:t>Provider or specific address</w:t>
      </w:r>
      <w:r w:rsidRPr="00512B79">
        <w:rPr>
          <w:rFonts w:ascii="Arial" w:eastAsia="Calibri" w:hAnsi="Arial" w:cs="Arial"/>
          <w:sz w:val="24"/>
          <w:szCs w:val="24"/>
          <w:lang w:eastAsia="en-GB"/>
        </w:rPr>
        <w:t xml:space="preserve">. </w:t>
      </w:r>
    </w:p>
    <w:p w14:paraId="24E9B651" w14:textId="77777777" w:rsidR="006E6701" w:rsidRDefault="006E6701" w:rsidP="00AD700A">
      <w:pPr>
        <w:jc w:val="both"/>
        <w:rPr>
          <w:rFonts w:ascii="Arial" w:eastAsia="Times New Roman" w:hAnsi="Arial" w:cs="Arial"/>
          <w:b/>
          <w:color w:val="FFC000"/>
          <w:sz w:val="24"/>
          <w:szCs w:val="24"/>
          <w:lang w:val="en" w:eastAsia="en-GB"/>
        </w:rPr>
      </w:pPr>
    </w:p>
    <w:p w14:paraId="433F1E8F" w14:textId="50ECBBB4" w:rsidR="00AD700A" w:rsidRDefault="00CF531D" w:rsidP="00AD700A">
      <w:pPr>
        <w:jc w:val="both"/>
        <w:rPr>
          <w:rFonts w:ascii="Arial" w:eastAsia="Times New Roman" w:hAnsi="Arial" w:cs="Arial"/>
          <w:b/>
          <w:color w:val="FFC000"/>
          <w:sz w:val="24"/>
          <w:szCs w:val="24"/>
          <w:lang w:val="en" w:eastAsia="en-GB"/>
        </w:rPr>
      </w:pPr>
      <w:r>
        <w:rPr>
          <w:rFonts w:ascii="Arial" w:eastAsia="Times New Roman" w:hAnsi="Arial" w:cs="Arial"/>
          <w:b/>
          <w:color w:val="FFC000"/>
          <w:sz w:val="24"/>
          <w:szCs w:val="24"/>
          <w:lang w:val="en" w:eastAsia="en-GB"/>
        </w:rPr>
        <w:t>Notice Periods</w:t>
      </w:r>
    </w:p>
    <w:p w14:paraId="794E3208" w14:textId="25F5C14C" w:rsidR="000326F8" w:rsidRDefault="00673E77" w:rsidP="00644BBB">
      <w:pPr>
        <w:pStyle w:val="CommentText"/>
        <w:rPr>
          <w:sz w:val="24"/>
          <w:szCs w:val="24"/>
        </w:rPr>
      </w:pPr>
      <w:r>
        <w:rPr>
          <w:sz w:val="24"/>
          <w:szCs w:val="24"/>
        </w:rPr>
        <w:t xml:space="preserve">Notified </w:t>
      </w:r>
      <w:r w:rsidR="00644BBB">
        <w:rPr>
          <w:sz w:val="24"/>
          <w:szCs w:val="24"/>
        </w:rPr>
        <w:t>in writing to the Provider with a copy to the mailbox.</w:t>
      </w:r>
    </w:p>
    <w:p w14:paraId="600542FF" w14:textId="77777777" w:rsidR="00644BBB" w:rsidRDefault="00644BBB" w:rsidP="00644BBB">
      <w:pPr>
        <w:pStyle w:val="CommentText"/>
        <w:rPr>
          <w:rFonts w:eastAsia="Times New Roman"/>
          <w:b/>
          <w:color w:val="FFC000"/>
          <w:sz w:val="24"/>
          <w:szCs w:val="24"/>
          <w:lang w:val="e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327"/>
      </w:tblGrid>
      <w:tr w:rsidR="00512B79" w:rsidRPr="00512B79" w14:paraId="53214072" w14:textId="77777777" w:rsidTr="00CF531D">
        <w:tc>
          <w:tcPr>
            <w:tcW w:w="2694" w:type="dxa"/>
            <w:shd w:val="clear" w:color="auto" w:fill="auto"/>
          </w:tcPr>
          <w:p w14:paraId="63B1FBEF" w14:textId="77777777" w:rsidR="00512B79" w:rsidRPr="00512B79" w:rsidRDefault="00512B79" w:rsidP="00512B79">
            <w:pPr>
              <w:tabs>
                <w:tab w:val="left" w:pos="720"/>
              </w:tabs>
              <w:spacing w:after="240" w:line="240" w:lineRule="auto"/>
              <w:jc w:val="both"/>
              <w:rPr>
                <w:rFonts w:ascii="Arial" w:eastAsia="Arial" w:hAnsi="Arial" w:cs="Times New Roman"/>
                <w:b/>
              </w:rPr>
            </w:pPr>
            <w:r w:rsidRPr="00512B79">
              <w:rPr>
                <w:rFonts w:ascii="Arial" w:eastAsia="Arial" w:hAnsi="Arial" w:cs="Times New Roman"/>
                <w:b/>
              </w:rPr>
              <w:t>Categories 1, 2, 4, 5, 6 and 7</w:t>
            </w:r>
          </w:p>
        </w:tc>
        <w:tc>
          <w:tcPr>
            <w:tcW w:w="6327" w:type="dxa"/>
            <w:shd w:val="clear" w:color="auto" w:fill="auto"/>
          </w:tcPr>
          <w:p w14:paraId="526D970F" w14:textId="5EFDF6F6" w:rsidR="00512B79" w:rsidRPr="00512B79" w:rsidRDefault="00512B79" w:rsidP="00495FE0">
            <w:pPr>
              <w:tabs>
                <w:tab w:val="left" w:pos="720"/>
              </w:tabs>
              <w:spacing w:after="240" w:line="240" w:lineRule="auto"/>
              <w:jc w:val="both"/>
              <w:rPr>
                <w:rFonts w:ascii="Arial" w:eastAsia="Arial" w:hAnsi="Arial" w:cs="Arial"/>
              </w:rPr>
            </w:pPr>
            <w:r w:rsidRPr="00512B79">
              <w:rPr>
                <w:rFonts w:ascii="Arial" w:eastAsia="Arial" w:hAnsi="Arial" w:cs="Times New Roman"/>
              </w:rPr>
              <w:t>7 (seven) days if the Young Person has been in the Placement for 2 (two) weeks or less</w:t>
            </w:r>
            <w:r w:rsidRPr="00512B79">
              <w:rPr>
                <w:rFonts w:ascii="Arial" w:eastAsia="Arial" w:hAnsi="Arial" w:cs="Arial"/>
              </w:rPr>
              <w:t xml:space="preserve">14 (fourteen) days if the Young Person has been in the Placement for more than 2 (two) weeks </w:t>
            </w:r>
          </w:p>
          <w:p w14:paraId="77B0C277" w14:textId="5384F43B" w:rsidR="00512B79" w:rsidRPr="00512B79" w:rsidRDefault="00512B79" w:rsidP="00495FE0">
            <w:pPr>
              <w:spacing w:after="0" w:line="240" w:lineRule="auto"/>
              <w:jc w:val="both"/>
              <w:rPr>
                <w:rFonts w:ascii="Arial" w:eastAsia="Arial" w:hAnsi="Arial" w:cs="Arial"/>
              </w:rPr>
            </w:pPr>
            <w:r w:rsidRPr="00512B79">
              <w:rPr>
                <w:rFonts w:ascii="Arial" w:eastAsia="Arial" w:hAnsi="Arial" w:cs="Arial"/>
                <w:b/>
              </w:rPr>
              <w:t>For categories 1, 2, 6 and 7, support hours cease immediately when the Placement ends but if there is a need for a reduction of support hours seven (7) days’ notice is required.</w:t>
            </w:r>
          </w:p>
        </w:tc>
      </w:tr>
      <w:tr w:rsidR="00512B79" w:rsidRPr="00512B79" w14:paraId="0307421C" w14:textId="77777777" w:rsidTr="00CF531D">
        <w:tc>
          <w:tcPr>
            <w:tcW w:w="2694" w:type="dxa"/>
            <w:shd w:val="clear" w:color="auto" w:fill="auto"/>
          </w:tcPr>
          <w:p w14:paraId="3DB240F0" w14:textId="77777777" w:rsidR="00512B79" w:rsidRPr="00512B79" w:rsidRDefault="00512B79" w:rsidP="00512B79">
            <w:pPr>
              <w:tabs>
                <w:tab w:val="left" w:pos="720"/>
              </w:tabs>
              <w:spacing w:after="240" w:line="240" w:lineRule="auto"/>
              <w:jc w:val="both"/>
              <w:rPr>
                <w:rFonts w:ascii="Arial" w:eastAsia="Arial" w:hAnsi="Arial" w:cs="Times New Roman"/>
                <w:b/>
              </w:rPr>
            </w:pPr>
            <w:r w:rsidRPr="00512B79">
              <w:rPr>
                <w:rFonts w:ascii="Arial" w:eastAsia="Arial" w:hAnsi="Arial" w:cs="Times New Roman"/>
                <w:b/>
              </w:rPr>
              <w:t>Category 3</w:t>
            </w:r>
          </w:p>
        </w:tc>
        <w:tc>
          <w:tcPr>
            <w:tcW w:w="6327" w:type="dxa"/>
            <w:shd w:val="clear" w:color="auto" w:fill="auto"/>
          </w:tcPr>
          <w:p w14:paraId="7A7203C3" w14:textId="77777777" w:rsidR="00512B79" w:rsidRPr="00512B79" w:rsidRDefault="00512B79" w:rsidP="00512B79">
            <w:pPr>
              <w:tabs>
                <w:tab w:val="left" w:pos="720"/>
              </w:tabs>
              <w:spacing w:after="240" w:line="240" w:lineRule="auto"/>
              <w:jc w:val="both"/>
              <w:rPr>
                <w:rFonts w:ascii="Arial" w:eastAsia="Arial" w:hAnsi="Arial" w:cs="Times New Roman"/>
              </w:rPr>
            </w:pPr>
            <w:r w:rsidRPr="00512B79">
              <w:rPr>
                <w:rFonts w:ascii="Arial" w:eastAsia="Arial" w:hAnsi="Arial" w:cs="Times New Roman"/>
              </w:rPr>
              <w:t>7 (seven) days’ notice</w:t>
            </w:r>
          </w:p>
        </w:tc>
      </w:tr>
    </w:tbl>
    <w:p w14:paraId="487FDFCC" w14:textId="77777777" w:rsidR="00512B79" w:rsidRPr="00512B79" w:rsidRDefault="00512B79" w:rsidP="00512B79">
      <w:pPr>
        <w:spacing w:after="0" w:line="240" w:lineRule="auto"/>
        <w:rPr>
          <w:rFonts w:ascii="Arial" w:eastAsia="Calibri" w:hAnsi="Arial" w:cs="Arial"/>
          <w:sz w:val="24"/>
          <w:szCs w:val="24"/>
          <w:lang w:eastAsia="en-GB"/>
        </w:rPr>
      </w:pPr>
    </w:p>
    <w:p w14:paraId="185D5E31" w14:textId="77777777" w:rsidR="00596BF8" w:rsidRDefault="00596BF8" w:rsidP="00512B79">
      <w:pPr>
        <w:autoSpaceDE w:val="0"/>
        <w:autoSpaceDN w:val="0"/>
        <w:adjustRightInd w:val="0"/>
        <w:spacing w:after="0" w:line="276" w:lineRule="auto"/>
        <w:rPr>
          <w:rFonts w:ascii="Arial" w:eastAsia="Calibri" w:hAnsi="Arial" w:cs="Arial"/>
          <w:b/>
          <w:bCs/>
          <w:color w:val="000000"/>
          <w:sz w:val="28"/>
          <w:szCs w:val="28"/>
          <w:lang w:eastAsia="en-GB"/>
        </w:rPr>
      </w:pPr>
    </w:p>
    <w:p w14:paraId="19828E3F" w14:textId="447D5CC9" w:rsidR="00512B79" w:rsidRPr="00512B79" w:rsidRDefault="00512B79" w:rsidP="00512B79">
      <w:pPr>
        <w:autoSpaceDE w:val="0"/>
        <w:autoSpaceDN w:val="0"/>
        <w:adjustRightInd w:val="0"/>
        <w:spacing w:after="0" w:line="276" w:lineRule="auto"/>
        <w:rPr>
          <w:rFonts w:ascii="Arial" w:eastAsia="Calibri" w:hAnsi="Arial" w:cs="Arial"/>
          <w:b/>
          <w:bCs/>
          <w:color w:val="000000"/>
          <w:sz w:val="28"/>
          <w:szCs w:val="28"/>
          <w:lang w:eastAsia="en-GB"/>
        </w:rPr>
      </w:pPr>
      <w:r w:rsidRPr="00512B79">
        <w:rPr>
          <w:rFonts w:ascii="Arial" w:eastAsia="Calibri" w:hAnsi="Arial" w:cs="Arial"/>
          <w:b/>
          <w:bCs/>
          <w:color w:val="000000"/>
          <w:sz w:val="28"/>
          <w:szCs w:val="28"/>
          <w:lang w:eastAsia="en-GB"/>
        </w:rPr>
        <w:t>APPENDIX 1</w:t>
      </w:r>
    </w:p>
    <w:p w14:paraId="4097CAFF" w14:textId="77777777" w:rsidR="00512B79" w:rsidRPr="00512B79" w:rsidRDefault="00512B79" w:rsidP="00512B79">
      <w:pPr>
        <w:autoSpaceDE w:val="0"/>
        <w:autoSpaceDN w:val="0"/>
        <w:adjustRightInd w:val="0"/>
        <w:spacing w:after="0" w:line="276" w:lineRule="auto"/>
        <w:rPr>
          <w:rFonts w:ascii="Arial" w:eastAsia="Calibri" w:hAnsi="Arial" w:cs="Arial"/>
          <w:color w:val="000000"/>
          <w:sz w:val="24"/>
          <w:szCs w:val="24"/>
          <w:lang w:eastAsia="en-GB"/>
        </w:rPr>
      </w:pPr>
    </w:p>
    <w:p w14:paraId="1A5376C0" w14:textId="77777777" w:rsidR="00512B79" w:rsidRPr="008B7DA1" w:rsidRDefault="00512B79" w:rsidP="00512B79">
      <w:pPr>
        <w:spacing w:after="0" w:line="240" w:lineRule="auto"/>
        <w:rPr>
          <w:rFonts w:ascii="Arial" w:eastAsia="Calibri" w:hAnsi="Arial" w:cs="Arial"/>
          <w:b/>
          <w:lang w:eastAsia="en-GB"/>
        </w:rPr>
      </w:pPr>
      <w:r w:rsidRPr="008B7DA1">
        <w:rPr>
          <w:rFonts w:ascii="Arial" w:eastAsia="Calibri" w:hAnsi="Arial" w:cs="Arial"/>
          <w:b/>
          <w:lang w:eastAsia="en-GB"/>
        </w:rPr>
        <w:t>DIFFERENCES BETWEEN SUPPORTED ACCOMMODATION &amp; RESIDENTIAL CARE</w:t>
      </w:r>
    </w:p>
    <w:p w14:paraId="0EFF5CA0" w14:textId="77777777" w:rsidR="00512B79" w:rsidRPr="008B7DA1" w:rsidRDefault="00512B79" w:rsidP="00512B79">
      <w:pPr>
        <w:spacing w:after="0" w:line="240" w:lineRule="auto"/>
        <w:rPr>
          <w:rFonts w:ascii="Arial" w:eastAsia="Calibri" w:hAnsi="Arial" w:cs="Arial"/>
          <w:b/>
          <w:lang w:eastAsia="en-GB"/>
        </w:rPr>
      </w:pPr>
    </w:p>
    <w:p w14:paraId="7591146E" w14:textId="77777777" w:rsidR="00512B79" w:rsidRPr="008B7DA1" w:rsidRDefault="00512B79" w:rsidP="00512B79">
      <w:pPr>
        <w:numPr>
          <w:ilvl w:val="0"/>
          <w:numId w:val="23"/>
        </w:numPr>
        <w:spacing w:after="0" w:line="240" w:lineRule="auto"/>
        <w:contextualSpacing/>
        <w:rPr>
          <w:rFonts w:ascii="Arial" w:eastAsia="Calibri" w:hAnsi="Arial" w:cs="Arial"/>
          <w:lang w:eastAsia="en-GB"/>
        </w:rPr>
      </w:pPr>
      <w:r w:rsidRPr="008B7DA1">
        <w:rPr>
          <w:rFonts w:ascii="Arial" w:eastAsia="Calibri" w:hAnsi="Arial" w:cs="Arial"/>
          <w:lang w:eastAsia="en-GB"/>
        </w:rPr>
        <w:t>Can young people go out of the establishment without staff permission?</w:t>
      </w:r>
    </w:p>
    <w:p w14:paraId="59C9A38A" w14:textId="77777777" w:rsidR="00512B79" w:rsidRPr="008B7DA1" w:rsidRDefault="00512B79" w:rsidP="00512B79">
      <w:pPr>
        <w:numPr>
          <w:ilvl w:val="1"/>
          <w:numId w:val="23"/>
        </w:numPr>
        <w:spacing w:after="0" w:line="240" w:lineRule="auto"/>
        <w:contextualSpacing/>
        <w:rPr>
          <w:rFonts w:ascii="Arial" w:eastAsia="Calibri" w:hAnsi="Arial" w:cs="Arial"/>
          <w:lang w:eastAsia="en-GB"/>
        </w:rPr>
      </w:pPr>
      <w:r w:rsidRPr="008B7DA1">
        <w:rPr>
          <w:rFonts w:ascii="Arial" w:eastAsia="Calibri" w:hAnsi="Arial" w:cs="Arial"/>
          <w:lang w:eastAsia="en-GB"/>
        </w:rPr>
        <w:t>Where young people remain in the care of staff, whether the young person are in or out of the establishment, and therefore are expected to ask permission to leave the establishment, that indicates care is provided</w:t>
      </w:r>
    </w:p>
    <w:p w14:paraId="2793CE69" w14:textId="77777777" w:rsidR="00512B79" w:rsidRPr="008B7DA1" w:rsidRDefault="00512B79" w:rsidP="00512B79">
      <w:pPr>
        <w:spacing w:after="0" w:line="240" w:lineRule="auto"/>
        <w:ind w:left="1440"/>
        <w:contextualSpacing/>
        <w:rPr>
          <w:rFonts w:ascii="Arial" w:eastAsia="Calibri" w:hAnsi="Arial" w:cs="Arial"/>
          <w:lang w:eastAsia="en-GB"/>
        </w:rPr>
      </w:pPr>
    </w:p>
    <w:p w14:paraId="6C624D7C" w14:textId="77777777" w:rsidR="00512B79" w:rsidRPr="008B7DA1" w:rsidRDefault="00512B79" w:rsidP="00512B79">
      <w:pPr>
        <w:numPr>
          <w:ilvl w:val="0"/>
          <w:numId w:val="23"/>
        </w:numPr>
        <w:spacing w:after="0" w:line="240" w:lineRule="auto"/>
        <w:contextualSpacing/>
        <w:rPr>
          <w:rFonts w:ascii="Arial" w:eastAsia="Calibri" w:hAnsi="Arial" w:cs="Arial"/>
          <w:lang w:eastAsia="en-GB"/>
        </w:rPr>
      </w:pPr>
      <w:r w:rsidRPr="008B7DA1">
        <w:rPr>
          <w:rFonts w:ascii="Arial" w:eastAsia="Calibri" w:hAnsi="Arial" w:cs="Arial"/>
          <w:lang w:eastAsia="en-GB"/>
        </w:rPr>
        <w:t>Do young people have full control of their own finances?</w:t>
      </w:r>
    </w:p>
    <w:p w14:paraId="124388DC" w14:textId="77777777" w:rsidR="00512B79" w:rsidRPr="008B7DA1" w:rsidRDefault="00512B79" w:rsidP="00512B79">
      <w:pPr>
        <w:numPr>
          <w:ilvl w:val="1"/>
          <w:numId w:val="23"/>
        </w:numPr>
        <w:spacing w:after="0" w:line="240" w:lineRule="auto"/>
        <w:contextualSpacing/>
        <w:rPr>
          <w:rFonts w:ascii="Arial" w:eastAsia="Calibri" w:hAnsi="Arial" w:cs="Arial"/>
          <w:lang w:eastAsia="en-GB"/>
        </w:rPr>
      </w:pPr>
      <w:r w:rsidRPr="008B7DA1">
        <w:rPr>
          <w:rFonts w:ascii="Arial" w:eastAsia="Calibri" w:hAnsi="Arial" w:cs="Arial"/>
          <w:lang w:eastAsia="en-GB"/>
        </w:rPr>
        <w:t>Where staff have any control or responsibility for a young person’s finances, this is an indicator that care is provided, not support.</w:t>
      </w:r>
    </w:p>
    <w:p w14:paraId="43E6084F" w14:textId="77777777" w:rsidR="00512B79" w:rsidRPr="008B7DA1" w:rsidRDefault="00512B79" w:rsidP="00512B79">
      <w:pPr>
        <w:spacing w:after="0" w:line="240" w:lineRule="auto"/>
        <w:ind w:left="1440"/>
        <w:contextualSpacing/>
        <w:rPr>
          <w:rFonts w:ascii="Arial" w:eastAsia="Calibri" w:hAnsi="Arial" w:cs="Arial"/>
          <w:lang w:eastAsia="en-GB"/>
        </w:rPr>
      </w:pPr>
    </w:p>
    <w:p w14:paraId="6AD994DD" w14:textId="77777777" w:rsidR="00512B79" w:rsidRPr="008B7DA1" w:rsidRDefault="00512B79" w:rsidP="00512B79">
      <w:pPr>
        <w:numPr>
          <w:ilvl w:val="0"/>
          <w:numId w:val="23"/>
        </w:numPr>
        <w:spacing w:after="0" w:line="240" w:lineRule="auto"/>
        <w:contextualSpacing/>
        <w:rPr>
          <w:rFonts w:ascii="Arial" w:eastAsia="Calibri" w:hAnsi="Arial" w:cs="Arial"/>
          <w:lang w:eastAsia="en-GB"/>
        </w:rPr>
      </w:pPr>
      <w:r w:rsidRPr="008B7DA1">
        <w:rPr>
          <w:rFonts w:ascii="Arial" w:eastAsia="Calibri" w:hAnsi="Arial" w:cs="Arial"/>
          <w:lang w:eastAsia="en-GB"/>
        </w:rPr>
        <w:lastRenderedPageBreak/>
        <w:t>Do young people have control over what they wear and of the resources to buy clothes?</w:t>
      </w:r>
    </w:p>
    <w:p w14:paraId="3830DE24" w14:textId="77777777" w:rsidR="00512B79" w:rsidRPr="008B7DA1" w:rsidRDefault="00512B79" w:rsidP="00512B79">
      <w:pPr>
        <w:numPr>
          <w:ilvl w:val="1"/>
          <w:numId w:val="23"/>
        </w:numPr>
        <w:spacing w:after="0" w:line="240" w:lineRule="auto"/>
        <w:contextualSpacing/>
        <w:rPr>
          <w:rFonts w:ascii="Arial" w:eastAsia="Calibri" w:hAnsi="Arial" w:cs="Arial"/>
          <w:lang w:eastAsia="en-GB"/>
        </w:rPr>
      </w:pPr>
      <w:r w:rsidRPr="008B7DA1">
        <w:rPr>
          <w:rFonts w:ascii="Arial" w:eastAsia="Calibri" w:hAnsi="Arial" w:cs="Arial"/>
          <w:lang w:eastAsia="en-GB"/>
        </w:rPr>
        <w:t>Where staff have any control or responsibility to provide what children wear or to buy their clothes, this is an indicator that care is provided, not support.</w:t>
      </w:r>
    </w:p>
    <w:p w14:paraId="45C6EEA8" w14:textId="77777777" w:rsidR="00512B79" w:rsidRPr="008B7DA1" w:rsidRDefault="00512B79" w:rsidP="00512B79">
      <w:pPr>
        <w:spacing w:after="0" w:line="240" w:lineRule="auto"/>
        <w:ind w:left="1440"/>
        <w:contextualSpacing/>
        <w:rPr>
          <w:rFonts w:ascii="Arial" w:eastAsia="Calibri" w:hAnsi="Arial" w:cs="Arial"/>
          <w:lang w:eastAsia="en-GB"/>
        </w:rPr>
      </w:pPr>
    </w:p>
    <w:p w14:paraId="7BBE8C3A" w14:textId="77777777" w:rsidR="00512B79" w:rsidRPr="008B7DA1" w:rsidRDefault="00512B79" w:rsidP="00512B79">
      <w:pPr>
        <w:numPr>
          <w:ilvl w:val="0"/>
          <w:numId w:val="23"/>
        </w:numPr>
        <w:spacing w:after="0" w:line="240" w:lineRule="auto"/>
        <w:contextualSpacing/>
        <w:rPr>
          <w:rFonts w:ascii="Arial" w:eastAsia="Calibri" w:hAnsi="Arial" w:cs="Arial"/>
          <w:lang w:eastAsia="en-GB"/>
        </w:rPr>
      </w:pPr>
      <w:r w:rsidRPr="008B7DA1">
        <w:rPr>
          <w:rFonts w:ascii="Arial" w:eastAsia="Calibri" w:hAnsi="Arial" w:cs="Arial"/>
          <w:lang w:eastAsia="en-GB"/>
        </w:rPr>
        <w:t>Are young people in charge of meeting all of their own health needs, including such things as arranging GP or specialist health care appointments? Do staff control any young person’s medication?</w:t>
      </w:r>
    </w:p>
    <w:p w14:paraId="58168E2C" w14:textId="77777777" w:rsidR="00512B79" w:rsidRPr="008B7DA1" w:rsidRDefault="00512B79" w:rsidP="00512B79">
      <w:pPr>
        <w:numPr>
          <w:ilvl w:val="1"/>
          <w:numId w:val="23"/>
        </w:numPr>
        <w:spacing w:after="0" w:line="240" w:lineRule="auto"/>
        <w:contextualSpacing/>
        <w:rPr>
          <w:rFonts w:ascii="Arial" w:eastAsia="Calibri" w:hAnsi="Arial" w:cs="Arial"/>
          <w:bCs/>
          <w:lang w:eastAsia="en-GB"/>
        </w:rPr>
      </w:pPr>
      <w:r w:rsidRPr="008B7DA1">
        <w:rPr>
          <w:rFonts w:ascii="Arial" w:eastAsia="Calibri" w:hAnsi="Arial" w:cs="Arial"/>
          <w:lang w:eastAsia="en-GB"/>
        </w:rPr>
        <w:t>Young people may ask for advice and help about their health, but if decisions about health care rest with the young person, this may indicate that they are living independently rather than being cared for.    On the other hand, where staff are responsible for managing arrangements for meeting young people’s health needs, this is an indicator that care is provided.</w:t>
      </w:r>
      <w:r w:rsidRPr="008B7DA1">
        <w:rPr>
          <w:rFonts w:ascii="Arial" w:eastAsia="Calibri" w:hAnsi="Arial" w:cs="Arial"/>
          <w:bCs/>
          <w:lang w:eastAsia="en-GB"/>
        </w:rPr>
        <w:t xml:space="preserve"> This includes control and administration of medication; providers can store it where there are identified risks but are not to administer it to young people. </w:t>
      </w:r>
    </w:p>
    <w:p w14:paraId="7459069F" w14:textId="77777777" w:rsidR="00512B79" w:rsidRPr="008B7DA1" w:rsidRDefault="00512B79" w:rsidP="00512B79">
      <w:pPr>
        <w:spacing w:after="0" w:line="240" w:lineRule="auto"/>
        <w:ind w:left="1440"/>
        <w:contextualSpacing/>
        <w:rPr>
          <w:rFonts w:ascii="Arial" w:eastAsia="Calibri" w:hAnsi="Arial" w:cs="Arial"/>
          <w:lang w:eastAsia="en-GB"/>
        </w:rPr>
      </w:pPr>
    </w:p>
    <w:p w14:paraId="165FFD65" w14:textId="77777777" w:rsidR="00512B79" w:rsidRPr="008B7DA1" w:rsidRDefault="00512B79" w:rsidP="00512B79">
      <w:pPr>
        <w:numPr>
          <w:ilvl w:val="0"/>
          <w:numId w:val="23"/>
        </w:numPr>
        <w:spacing w:after="0" w:line="240" w:lineRule="auto"/>
        <w:contextualSpacing/>
        <w:rPr>
          <w:rFonts w:ascii="Arial" w:eastAsia="Calibri" w:hAnsi="Arial" w:cs="Arial"/>
          <w:lang w:eastAsia="en-GB"/>
        </w:rPr>
      </w:pPr>
      <w:r w:rsidRPr="008B7DA1">
        <w:rPr>
          <w:rFonts w:ascii="Arial" w:eastAsia="Calibri" w:hAnsi="Arial" w:cs="Arial"/>
          <w:lang w:eastAsia="en-GB"/>
        </w:rPr>
        <w:t>Do staff have access to medical records?</w:t>
      </w:r>
    </w:p>
    <w:p w14:paraId="7B88DA70" w14:textId="77777777" w:rsidR="00512B79" w:rsidRPr="008B7DA1" w:rsidRDefault="00512B79" w:rsidP="00512B79">
      <w:pPr>
        <w:numPr>
          <w:ilvl w:val="1"/>
          <w:numId w:val="23"/>
        </w:numPr>
        <w:spacing w:after="0" w:line="240" w:lineRule="auto"/>
        <w:contextualSpacing/>
        <w:rPr>
          <w:rFonts w:ascii="Arial" w:eastAsia="Calibri" w:hAnsi="Arial" w:cs="Arial"/>
          <w:lang w:eastAsia="en-GB"/>
        </w:rPr>
      </w:pPr>
      <w:r w:rsidRPr="008B7DA1">
        <w:rPr>
          <w:rFonts w:ascii="Arial" w:eastAsia="Calibri" w:hAnsi="Arial" w:cs="Arial"/>
          <w:lang w:eastAsia="en-GB"/>
        </w:rPr>
        <w:t>Where staff have access to young person’s medical records, this is an indicator that care is provided.</w:t>
      </w:r>
    </w:p>
    <w:p w14:paraId="4C30F738" w14:textId="77777777" w:rsidR="00512B79" w:rsidRPr="008B7DA1" w:rsidRDefault="00512B79" w:rsidP="00512B79">
      <w:pPr>
        <w:spacing w:after="0" w:line="240" w:lineRule="auto"/>
        <w:ind w:left="1440"/>
        <w:contextualSpacing/>
        <w:rPr>
          <w:rFonts w:ascii="Arial" w:eastAsia="Calibri" w:hAnsi="Arial" w:cs="Arial"/>
          <w:lang w:eastAsia="en-GB"/>
        </w:rPr>
      </w:pPr>
    </w:p>
    <w:p w14:paraId="0D88F4FD" w14:textId="77777777" w:rsidR="00512B79" w:rsidRPr="008B7DA1" w:rsidRDefault="00512B79" w:rsidP="00512B79">
      <w:pPr>
        <w:numPr>
          <w:ilvl w:val="0"/>
          <w:numId w:val="23"/>
        </w:numPr>
        <w:spacing w:after="0" w:line="240" w:lineRule="auto"/>
        <w:contextualSpacing/>
        <w:rPr>
          <w:rFonts w:ascii="Arial" w:eastAsia="Calibri" w:hAnsi="Arial" w:cs="Arial"/>
          <w:lang w:eastAsia="en-GB"/>
        </w:rPr>
      </w:pPr>
      <w:r w:rsidRPr="008B7DA1">
        <w:rPr>
          <w:rFonts w:ascii="Arial" w:eastAsia="Calibri" w:hAnsi="Arial" w:cs="Arial"/>
          <w:lang w:eastAsia="en-GB"/>
        </w:rPr>
        <w:t>Can young people choose to stay away overnight?</w:t>
      </w:r>
    </w:p>
    <w:p w14:paraId="5A2B58FD" w14:textId="54283893" w:rsidR="00512B79" w:rsidRPr="008B7DA1" w:rsidRDefault="00512B79" w:rsidP="00512B79">
      <w:pPr>
        <w:numPr>
          <w:ilvl w:val="1"/>
          <w:numId w:val="23"/>
        </w:numPr>
        <w:spacing w:after="0" w:line="240" w:lineRule="auto"/>
        <w:contextualSpacing/>
        <w:rPr>
          <w:rFonts w:ascii="Arial" w:eastAsia="Calibri" w:hAnsi="Arial" w:cs="Arial"/>
          <w:lang w:eastAsia="en-GB"/>
        </w:rPr>
      </w:pPr>
      <w:r w:rsidRPr="008B7DA1">
        <w:rPr>
          <w:rFonts w:ascii="Arial" w:eastAsia="Calibri" w:hAnsi="Arial" w:cs="Arial"/>
          <w:lang w:eastAsia="en-GB"/>
        </w:rPr>
        <w:t>If young people are free to decide for themselves that they may stay overnight then this is an indication that they are functioning independently.  If staff are responsible for deciding whether it is appropriate for a young person to stay out overnight then this would be an indicator that care is being provided.    Being expected to tell someone if they are going to be away overnight does not indicate care,</w:t>
      </w:r>
      <w:r w:rsidR="0081152D">
        <w:rPr>
          <w:rFonts w:ascii="Arial" w:eastAsia="Calibri" w:hAnsi="Arial" w:cs="Arial"/>
          <w:lang w:eastAsia="en-GB"/>
        </w:rPr>
        <w:t xml:space="preserve"> </w:t>
      </w:r>
      <w:r w:rsidRPr="008B7DA1">
        <w:rPr>
          <w:rFonts w:ascii="Arial" w:eastAsia="Calibri" w:hAnsi="Arial" w:cs="Arial"/>
          <w:lang w:eastAsia="en-GB"/>
        </w:rPr>
        <w:t>but needing to ask someone’s permission does.</w:t>
      </w:r>
    </w:p>
    <w:p w14:paraId="4C01BBE6" w14:textId="77777777" w:rsidR="00512B79" w:rsidRPr="008B7DA1" w:rsidRDefault="00512B79" w:rsidP="00512B79">
      <w:pPr>
        <w:spacing w:after="0" w:line="240" w:lineRule="auto"/>
        <w:ind w:left="1440"/>
        <w:contextualSpacing/>
        <w:rPr>
          <w:rFonts w:ascii="Arial" w:eastAsia="Calibri" w:hAnsi="Arial" w:cs="Arial"/>
          <w:lang w:eastAsia="en-GB"/>
        </w:rPr>
      </w:pPr>
    </w:p>
    <w:p w14:paraId="79924629" w14:textId="77777777" w:rsidR="00512B79" w:rsidRPr="008B7DA1" w:rsidRDefault="00512B79" w:rsidP="00512B79">
      <w:pPr>
        <w:numPr>
          <w:ilvl w:val="0"/>
          <w:numId w:val="23"/>
        </w:numPr>
        <w:spacing w:after="0" w:line="240" w:lineRule="auto"/>
        <w:contextualSpacing/>
        <w:rPr>
          <w:rFonts w:ascii="Arial" w:eastAsia="Calibri" w:hAnsi="Arial" w:cs="Arial"/>
          <w:lang w:eastAsia="en-GB"/>
        </w:rPr>
      </w:pPr>
      <w:r w:rsidRPr="008B7DA1">
        <w:rPr>
          <w:rFonts w:ascii="Arial" w:eastAsia="Calibri" w:hAnsi="Arial" w:cs="Arial"/>
          <w:lang w:eastAsia="en-GB"/>
        </w:rPr>
        <w:t>Is there a sanctions policy which goes beyond house rules and legal sanctions that would be imposed on any adult?</w:t>
      </w:r>
    </w:p>
    <w:p w14:paraId="7B9A8A67" w14:textId="77777777" w:rsidR="00512B79" w:rsidRPr="008B7DA1" w:rsidRDefault="00512B79" w:rsidP="00512B79">
      <w:pPr>
        <w:numPr>
          <w:ilvl w:val="1"/>
          <w:numId w:val="23"/>
        </w:numPr>
        <w:spacing w:after="0" w:line="240" w:lineRule="auto"/>
        <w:contextualSpacing/>
        <w:rPr>
          <w:rFonts w:ascii="Arial" w:eastAsia="Calibri" w:hAnsi="Arial" w:cs="Arial"/>
          <w:lang w:eastAsia="en-GB"/>
        </w:rPr>
      </w:pPr>
      <w:r w:rsidRPr="008B7DA1">
        <w:rPr>
          <w:rFonts w:ascii="Arial" w:eastAsia="Calibri" w:hAnsi="Arial" w:cs="Arial"/>
          <w:lang w:eastAsia="en-GB"/>
        </w:rPr>
        <w:t>Where an establishment has and implements a formal or informal sanctions policy as described above, this is an indicator that care is provided.</w:t>
      </w:r>
    </w:p>
    <w:p w14:paraId="72BC86D4" w14:textId="77777777" w:rsidR="00512B79" w:rsidRPr="008B7DA1" w:rsidRDefault="00512B79" w:rsidP="00512B79">
      <w:pPr>
        <w:spacing w:after="0" w:line="240" w:lineRule="auto"/>
        <w:ind w:left="1440"/>
        <w:contextualSpacing/>
        <w:rPr>
          <w:rFonts w:ascii="Arial" w:eastAsia="Calibri" w:hAnsi="Arial" w:cs="Arial"/>
          <w:lang w:eastAsia="en-GB"/>
        </w:rPr>
      </w:pPr>
    </w:p>
    <w:p w14:paraId="458D6522" w14:textId="77777777" w:rsidR="00512B79" w:rsidRPr="008B7DA1" w:rsidRDefault="00512B79" w:rsidP="00512B79">
      <w:pPr>
        <w:numPr>
          <w:ilvl w:val="0"/>
          <w:numId w:val="23"/>
        </w:numPr>
        <w:spacing w:after="0" w:line="240" w:lineRule="auto"/>
        <w:contextualSpacing/>
        <w:rPr>
          <w:rFonts w:ascii="Arial" w:eastAsia="Calibri" w:hAnsi="Arial" w:cs="Arial"/>
          <w:lang w:eastAsia="en-GB"/>
        </w:rPr>
      </w:pPr>
      <w:r w:rsidRPr="008B7DA1">
        <w:rPr>
          <w:rFonts w:ascii="Arial" w:eastAsia="Calibri" w:hAnsi="Arial" w:cs="Arial"/>
          <w:lang w:eastAsia="en-GB"/>
        </w:rPr>
        <w:t>Are there regularly times when young people are on the premises with no direct staff supervision?</w:t>
      </w:r>
    </w:p>
    <w:p w14:paraId="339EC2BD" w14:textId="0240C296" w:rsidR="00512B79" w:rsidRPr="008B7DA1" w:rsidRDefault="00512B79" w:rsidP="00D71C53">
      <w:pPr>
        <w:numPr>
          <w:ilvl w:val="1"/>
          <w:numId w:val="23"/>
        </w:numPr>
        <w:autoSpaceDE w:val="0"/>
        <w:autoSpaceDN w:val="0"/>
        <w:adjustRightInd w:val="0"/>
        <w:spacing w:after="0" w:line="240" w:lineRule="auto"/>
        <w:contextualSpacing/>
        <w:rPr>
          <w:rFonts w:ascii="Arial" w:eastAsia="Times New Roman" w:hAnsi="Arial" w:cs="Arial"/>
          <w:b/>
          <w:color w:val="FFC000"/>
          <w:sz w:val="24"/>
          <w:szCs w:val="24"/>
          <w:lang w:val="en" w:eastAsia="en-GB"/>
        </w:rPr>
      </w:pPr>
      <w:r w:rsidRPr="008B7DA1">
        <w:rPr>
          <w:rFonts w:ascii="Arial" w:eastAsia="Calibri" w:hAnsi="Arial" w:cs="Arial"/>
          <w:lang w:eastAsia="en-GB"/>
        </w:rPr>
        <w:t>Where young people are expected to spend a significant amount of their time on their own, without staff supervision, then this would suggest that though perhaps they are being offered some support, they are largely operating independently and not being offered care.</w:t>
      </w:r>
      <w:bookmarkEnd w:id="2"/>
    </w:p>
    <w:sectPr w:rsidR="00512B79" w:rsidRPr="008B7DA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FB8D1" w14:textId="77777777" w:rsidR="00DE5AF9" w:rsidRDefault="00DE5AF9" w:rsidP="00BB52C8">
      <w:pPr>
        <w:spacing w:after="0" w:line="240" w:lineRule="auto"/>
      </w:pPr>
      <w:r>
        <w:separator/>
      </w:r>
    </w:p>
  </w:endnote>
  <w:endnote w:type="continuationSeparator" w:id="0">
    <w:p w14:paraId="4DBFBBFA" w14:textId="77777777" w:rsidR="00DE5AF9" w:rsidRDefault="00DE5AF9" w:rsidP="00BB5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2902538"/>
      <w:docPartObj>
        <w:docPartGallery w:val="Page Numbers (Bottom of Page)"/>
        <w:docPartUnique/>
      </w:docPartObj>
    </w:sdtPr>
    <w:sdtEndPr>
      <w:rPr>
        <w:noProof/>
      </w:rPr>
    </w:sdtEndPr>
    <w:sdtContent>
      <w:p w14:paraId="05F4E5A0" w14:textId="310164F9" w:rsidR="00BB52C8" w:rsidRDefault="00FC0F2E" w:rsidP="00BB52C8">
        <w:pPr>
          <w:pStyle w:val="Footer"/>
        </w:pPr>
        <w:r>
          <w:t>10.5.22v</w:t>
        </w:r>
        <w:r w:rsidR="00EA3127">
          <w:t>5</w:t>
        </w:r>
        <w:r w:rsidR="00BB52C8">
          <w:t xml:space="preserve">                                                                                                                                                    </w:t>
        </w:r>
        <w:r w:rsidR="00BB52C8">
          <w:fldChar w:fldCharType="begin"/>
        </w:r>
        <w:r w:rsidR="00BB52C8">
          <w:instrText xml:space="preserve"> PAGE   \* MERGEFORMAT </w:instrText>
        </w:r>
        <w:r w:rsidR="00BB52C8">
          <w:fldChar w:fldCharType="separate"/>
        </w:r>
        <w:r w:rsidR="00BB52C8">
          <w:rPr>
            <w:noProof/>
          </w:rPr>
          <w:t>2</w:t>
        </w:r>
        <w:r w:rsidR="00BB52C8">
          <w:rPr>
            <w:noProof/>
          </w:rPr>
          <w:fldChar w:fldCharType="end"/>
        </w:r>
      </w:p>
    </w:sdtContent>
  </w:sdt>
  <w:p w14:paraId="255D1F60" w14:textId="77777777" w:rsidR="00BB52C8" w:rsidRDefault="00BB5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9192B" w14:textId="77777777" w:rsidR="00DE5AF9" w:rsidRDefault="00DE5AF9" w:rsidP="00BB52C8">
      <w:pPr>
        <w:spacing w:after="0" w:line="240" w:lineRule="auto"/>
      </w:pPr>
      <w:r>
        <w:separator/>
      </w:r>
    </w:p>
  </w:footnote>
  <w:footnote w:type="continuationSeparator" w:id="0">
    <w:p w14:paraId="09F16DFE" w14:textId="77777777" w:rsidR="00DE5AF9" w:rsidRDefault="00DE5AF9" w:rsidP="00BB5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B02EE"/>
    <w:multiLevelType w:val="hybridMultilevel"/>
    <w:tmpl w:val="BFE2BA50"/>
    <w:lvl w:ilvl="0" w:tplc="9D5441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C395D"/>
    <w:multiLevelType w:val="hybridMultilevel"/>
    <w:tmpl w:val="7F30DC0C"/>
    <w:lvl w:ilvl="0" w:tplc="EE607BB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92671"/>
    <w:multiLevelType w:val="hybridMultilevel"/>
    <w:tmpl w:val="BD6C6812"/>
    <w:lvl w:ilvl="0" w:tplc="F852E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91C1A"/>
    <w:multiLevelType w:val="hybridMultilevel"/>
    <w:tmpl w:val="67244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3304D7"/>
    <w:multiLevelType w:val="hybridMultilevel"/>
    <w:tmpl w:val="BC0820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D593C56"/>
    <w:multiLevelType w:val="hybridMultilevel"/>
    <w:tmpl w:val="F7DA0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DA1762"/>
    <w:multiLevelType w:val="hybridMultilevel"/>
    <w:tmpl w:val="9E7A530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835C3A"/>
    <w:multiLevelType w:val="hybridMultilevel"/>
    <w:tmpl w:val="FA7E5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6B37B72"/>
    <w:multiLevelType w:val="hybridMultilevel"/>
    <w:tmpl w:val="2104F048"/>
    <w:lvl w:ilvl="0" w:tplc="20D042F6">
      <w:start w:val="1"/>
      <w:numFmt w:val="decimal"/>
      <w:lvlText w:val="A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791FE2"/>
    <w:multiLevelType w:val="hybridMultilevel"/>
    <w:tmpl w:val="98E88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0D615E"/>
    <w:multiLevelType w:val="hybridMultilevel"/>
    <w:tmpl w:val="17882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64D8C"/>
    <w:multiLevelType w:val="hybridMultilevel"/>
    <w:tmpl w:val="6BB807BA"/>
    <w:lvl w:ilvl="0" w:tplc="CE786126">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6676F9"/>
    <w:multiLevelType w:val="hybridMultilevel"/>
    <w:tmpl w:val="C2467DD4"/>
    <w:lvl w:ilvl="0" w:tplc="A6465584">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921D2B"/>
    <w:multiLevelType w:val="hybridMultilevel"/>
    <w:tmpl w:val="6AE8D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622170A"/>
    <w:multiLevelType w:val="hybridMultilevel"/>
    <w:tmpl w:val="1F58CB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2CE17761"/>
    <w:multiLevelType w:val="hybridMultilevel"/>
    <w:tmpl w:val="14BA9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F2731EC"/>
    <w:multiLevelType w:val="hybridMultilevel"/>
    <w:tmpl w:val="5DAC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AE75C8"/>
    <w:multiLevelType w:val="hybridMultilevel"/>
    <w:tmpl w:val="9614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D54741"/>
    <w:multiLevelType w:val="hybridMultilevel"/>
    <w:tmpl w:val="1F22B3C8"/>
    <w:lvl w:ilvl="0" w:tplc="38E621C0">
      <w:start w:val="1"/>
      <w:numFmt w:val="bullet"/>
      <w:lvlText w:val="-"/>
      <w:lvlJc w:val="left"/>
      <w:pPr>
        <w:ind w:left="720" w:hanging="360"/>
      </w:pPr>
      <w:rPr>
        <w:rFonts w:ascii="Arial" w:eastAsia="Calibri" w:hAnsi="Arial" w:cs="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B100E5"/>
    <w:multiLevelType w:val="hybridMultilevel"/>
    <w:tmpl w:val="EE9A1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A7C76EB"/>
    <w:multiLevelType w:val="hybridMultilevel"/>
    <w:tmpl w:val="E9089FFE"/>
    <w:lvl w:ilvl="0" w:tplc="619881F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477AFE"/>
    <w:multiLevelType w:val="hybridMultilevel"/>
    <w:tmpl w:val="7FF09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2834DD7"/>
    <w:multiLevelType w:val="hybridMultilevel"/>
    <w:tmpl w:val="42342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C82A05"/>
    <w:multiLevelType w:val="hybridMultilevel"/>
    <w:tmpl w:val="5F8E3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8F63873"/>
    <w:multiLevelType w:val="hybridMultilevel"/>
    <w:tmpl w:val="29C01FAA"/>
    <w:lvl w:ilvl="0" w:tplc="E6E68DD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90737A"/>
    <w:multiLevelType w:val="hybridMultilevel"/>
    <w:tmpl w:val="C8002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713452"/>
    <w:multiLevelType w:val="hybridMultilevel"/>
    <w:tmpl w:val="BBB8F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1876BE0"/>
    <w:multiLevelType w:val="hybridMultilevel"/>
    <w:tmpl w:val="9740183A"/>
    <w:lvl w:ilvl="0" w:tplc="68808108">
      <w:start w:val="1"/>
      <w:numFmt w:val="decimal"/>
      <w:lvlText w:val="A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7E1B05"/>
    <w:multiLevelType w:val="hybridMultilevel"/>
    <w:tmpl w:val="5B3EEC36"/>
    <w:lvl w:ilvl="0" w:tplc="18E446BE">
      <w:start w:val="1"/>
      <w:numFmt w:val="lowerLetter"/>
      <w:lvlText w:val="(%1)"/>
      <w:lvlJc w:val="left"/>
      <w:pPr>
        <w:ind w:left="1778" w:hanging="360"/>
      </w:pPr>
      <w:rPr>
        <w:rFonts w:hint="default"/>
      </w:rPr>
    </w:lvl>
    <w:lvl w:ilvl="1" w:tplc="08090019">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9" w15:restartNumberingAfterBreak="0">
    <w:nsid w:val="55486712"/>
    <w:multiLevelType w:val="hybridMultilevel"/>
    <w:tmpl w:val="C3F2A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D158A0"/>
    <w:multiLevelType w:val="hybridMultilevel"/>
    <w:tmpl w:val="551207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892F60"/>
    <w:multiLevelType w:val="hybridMultilevel"/>
    <w:tmpl w:val="C9BE3D34"/>
    <w:lvl w:ilvl="0" w:tplc="AA82BCC0">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DD0D4E"/>
    <w:multiLevelType w:val="hybridMultilevel"/>
    <w:tmpl w:val="262A8E5E"/>
    <w:lvl w:ilvl="0" w:tplc="793671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8A0D9D"/>
    <w:multiLevelType w:val="hybridMultilevel"/>
    <w:tmpl w:val="E6F01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F3A04FE"/>
    <w:multiLevelType w:val="hybridMultilevel"/>
    <w:tmpl w:val="71507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0859B2"/>
    <w:multiLevelType w:val="hybridMultilevel"/>
    <w:tmpl w:val="AEB4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A3F44D2"/>
    <w:multiLevelType w:val="hybridMultilevel"/>
    <w:tmpl w:val="27181F34"/>
    <w:lvl w:ilvl="0" w:tplc="E3D6377E">
      <w:start w:val="1"/>
      <w:numFmt w:val="decimal"/>
      <w:lvlText w:val="%1."/>
      <w:lvlJc w:val="left"/>
      <w:pPr>
        <w:ind w:left="720" w:hanging="360"/>
      </w:pPr>
      <w:rPr>
        <w:rFonts w:eastAsia="Calibr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54613A"/>
    <w:multiLevelType w:val="hybridMultilevel"/>
    <w:tmpl w:val="8C006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F50C71"/>
    <w:multiLevelType w:val="hybridMultilevel"/>
    <w:tmpl w:val="3FC2761E"/>
    <w:lvl w:ilvl="0" w:tplc="9EB88EAE">
      <w:start w:val="1"/>
      <w:numFmt w:val="decimal"/>
      <w:lvlText w:val="A.23.%1"/>
      <w:lvlJc w:val="left"/>
      <w:pPr>
        <w:ind w:left="1069" w:hanging="360"/>
      </w:pPr>
      <w:rPr>
        <w:rFonts w:hint="default"/>
        <w:b/>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9" w15:restartNumberingAfterBreak="0">
    <w:nsid w:val="6C623B52"/>
    <w:multiLevelType w:val="hybridMultilevel"/>
    <w:tmpl w:val="9E8E3B7A"/>
    <w:lvl w:ilvl="0" w:tplc="DD2683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6DC14DA6"/>
    <w:multiLevelType w:val="hybridMultilevel"/>
    <w:tmpl w:val="625CD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9328E0"/>
    <w:multiLevelType w:val="hybridMultilevel"/>
    <w:tmpl w:val="B28AE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302559"/>
    <w:multiLevelType w:val="hybridMultilevel"/>
    <w:tmpl w:val="F8627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A33D76"/>
    <w:multiLevelType w:val="hybridMultilevel"/>
    <w:tmpl w:val="F94A4032"/>
    <w:lvl w:ilvl="0" w:tplc="1C08DC6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D05299"/>
    <w:multiLevelType w:val="hybridMultilevel"/>
    <w:tmpl w:val="E0F49830"/>
    <w:lvl w:ilvl="0" w:tplc="58342DA2">
      <w:start w:val="1"/>
      <w:numFmt w:val="decimal"/>
      <w:lvlText w:val="A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EC1F44"/>
    <w:multiLevelType w:val="hybridMultilevel"/>
    <w:tmpl w:val="333A8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010AF0"/>
    <w:multiLevelType w:val="hybridMultilevel"/>
    <w:tmpl w:val="943AE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7D2664"/>
    <w:multiLevelType w:val="hybridMultilevel"/>
    <w:tmpl w:val="F9388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4D1DFC"/>
    <w:multiLevelType w:val="hybridMultilevel"/>
    <w:tmpl w:val="0BD09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5"/>
  </w:num>
  <w:num w:numId="2">
    <w:abstractNumId w:val="39"/>
  </w:num>
  <w:num w:numId="3">
    <w:abstractNumId w:val="10"/>
  </w:num>
  <w:num w:numId="4">
    <w:abstractNumId w:val="29"/>
  </w:num>
  <w:num w:numId="5">
    <w:abstractNumId w:val="47"/>
  </w:num>
  <w:num w:numId="6">
    <w:abstractNumId w:val="45"/>
  </w:num>
  <w:num w:numId="7">
    <w:abstractNumId w:val="22"/>
  </w:num>
  <w:num w:numId="8">
    <w:abstractNumId w:val="2"/>
  </w:num>
  <w:num w:numId="9">
    <w:abstractNumId w:val="3"/>
  </w:num>
  <w:num w:numId="10">
    <w:abstractNumId w:val="43"/>
  </w:num>
  <w:num w:numId="11">
    <w:abstractNumId w:val="0"/>
  </w:num>
  <w:num w:numId="12">
    <w:abstractNumId w:val="12"/>
  </w:num>
  <w:num w:numId="13">
    <w:abstractNumId w:val="11"/>
  </w:num>
  <w:num w:numId="14">
    <w:abstractNumId w:val="19"/>
  </w:num>
  <w:num w:numId="15">
    <w:abstractNumId w:val="33"/>
  </w:num>
  <w:num w:numId="16">
    <w:abstractNumId w:val="21"/>
  </w:num>
  <w:num w:numId="17">
    <w:abstractNumId w:val="23"/>
  </w:num>
  <w:num w:numId="18">
    <w:abstractNumId w:val="13"/>
  </w:num>
  <w:num w:numId="19">
    <w:abstractNumId w:val="4"/>
  </w:num>
  <w:num w:numId="20">
    <w:abstractNumId w:val="35"/>
  </w:num>
  <w:num w:numId="21">
    <w:abstractNumId w:val="26"/>
  </w:num>
  <w:num w:numId="22">
    <w:abstractNumId w:val="7"/>
  </w:num>
  <w:num w:numId="23">
    <w:abstractNumId w:val="15"/>
  </w:num>
  <w:num w:numId="24">
    <w:abstractNumId w:val="16"/>
  </w:num>
  <w:num w:numId="25">
    <w:abstractNumId w:val="27"/>
  </w:num>
  <w:num w:numId="26">
    <w:abstractNumId w:val="38"/>
  </w:num>
  <w:num w:numId="27">
    <w:abstractNumId w:val="28"/>
  </w:num>
  <w:num w:numId="28">
    <w:abstractNumId w:val="8"/>
  </w:num>
  <w:num w:numId="29">
    <w:abstractNumId w:val="14"/>
  </w:num>
  <w:num w:numId="30">
    <w:abstractNumId w:val="48"/>
  </w:num>
  <w:num w:numId="31">
    <w:abstractNumId w:val="9"/>
  </w:num>
  <w:num w:numId="32">
    <w:abstractNumId w:val="42"/>
  </w:num>
  <w:num w:numId="33">
    <w:abstractNumId w:val="40"/>
  </w:num>
  <w:num w:numId="34">
    <w:abstractNumId w:val="41"/>
  </w:num>
  <w:num w:numId="35">
    <w:abstractNumId w:val="17"/>
  </w:num>
  <w:num w:numId="36">
    <w:abstractNumId w:val="44"/>
  </w:num>
  <w:num w:numId="37">
    <w:abstractNumId w:val="37"/>
  </w:num>
  <w:num w:numId="38">
    <w:abstractNumId w:val="6"/>
  </w:num>
  <w:num w:numId="39">
    <w:abstractNumId w:val="25"/>
  </w:num>
  <w:num w:numId="40">
    <w:abstractNumId w:val="30"/>
  </w:num>
  <w:num w:numId="41">
    <w:abstractNumId w:val="34"/>
  </w:num>
  <w:num w:numId="42">
    <w:abstractNumId w:val="32"/>
  </w:num>
  <w:num w:numId="43">
    <w:abstractNumId w:val="46"/>
  </w:num>
  <w:num w:numId="44">
    <w:abstractNumId w:val="31"/>
  </w:num>
  <w:num w:numId="45">
    <w:abstractNumId w:val="36"/>
  </w:num>
  <w:num w:numId="46">
    <w:abstractNumId w:val="1"/>
  </w:num>
  <w:num w:numId="47">
    <w:abstractNumId w:val="24"/>
  </w:num>
  <w:num w:numId="48">
    <w:abstractNumId w:val="18"/>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linkStyl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6A1"/>
    <w:rsid w:val="00002C74"/>
    <w:rsid w:val="00004A47"/>
    <w:rsid w:val="000109C0"/>
    <w:rsid w:val="00016806"/>
    <w:rsid w:val="00027532"/>
    <w:rsid w:val="000326F8"/>
    <w:rsid w:val="00036407"/>
    <w:rsid w:val="000529B0"/>
    <w:rsid w:val="00055470"/>
    <w:rsid w:val="000572D1"/>
    <w:rsid w:val="00066331"/>
    <w:rsid w:val="00074EF4"/>
    <w:rsid w:val="00081886"/>
    <w:rsid w:val="000871F4"/>
    <w:rsid w:val="00092455"/>
    <w:rsid w:val="000941A7"/>
    <w:rsid w:val="000942E3"/>
    <w:rsid w:val="000A61CD"/>
    <w:rsid w:val="000A6662"/>
    <w:rsid w:val="000B12EB"/>
    <w:rsid w:val="000F0327"/>
    <w:rsid w:val="0010201B"/>
    <w:rsid w:val="001021EB"/>
    <w:rsid w:val="00110F6C"/>
    <w:rsid w:val="00114065"/>
    <w:rsid w:val="00115067"/>
    <w:rsid w:val="001200F9"/>
    <w:rsid w:val="001232C5"/>
    <w:rsid w:val="00130253"/>
    <w:rsid w:val="001305D5"/>
    <w:rsid w:val="00141BBE"/>
    <w:rsid w:val="00144C91"/>
    <w:rsid w:val="00166186"/>
    <w:rsid w:val="00166C0D"/>
    <w:rsid w:val="001950B9"/>
    <w:rsid w:val="001C3A68"/>
    <w:rsid w:val="001C4217"/>
    <w:rsid w:val="001D4222"/>
    <w:rsid w:val="001D57E3"/>
    <w:rsid w:val="001E14E9"/>
    <w:rsid w:val="001F37F2"/>
    <w:rsid w:val="001F5A57"/>
    <w:rsid w:val="00202054"/>
    <w:rsid w:val="0020651D"/>
    <w:rsid w:val="0021256D"/>
    <w:rsid w:val="00223C30"/>
    <w:rsid w:val="002342E3"/>
    <w:rsid w:val="00235EEB"/>
    <w:rsid w:val="00243B45"/>
    <w:rsid w:val="00247E87"/>
    <w:rsid w:val="00252186"/>
    <w:rsid w:val="002538A3"/>
    <w:rsid w:val="002816A6"/>
    <w:rsid w:val="002934BC"/>
    <w:rsid w:val="00296258"/>
    <w:rsid w:val="0029763D"/>
    <w:rsid w:val="002A4885"/>
    <w:rsid w:val="002B0599"/>
    <w:rsid w:val="002B278F"/>
    <w:rsid w:val="002C12F3"/>
    <w:rsid w:val="002D0191"/>
    <w:rsid w:val="002D20BE"/>
    <w:rsid w:val="00300F04"/>
    <w:rsid w:val="00314BA4"/>
    <w:rsid w:val="00325D03"/>
    <w:rsid w:val="0033172F"/>
    <w:rsid w:val="003428F6"/>
    <w:rsid w:val="0035150D"/>
    <w:rsid w:val="00355683"/>
    <w:rsid w:val="00355F51"/>
    <w:rsid w:val="00360A41"/>
    <w:rsid w:val="00370869"/>
    <w:rsid w:val="00371C81"/>
    <w:rsid w:val="003770C5"/>
    <w:rsid w:val="00386746"/>
    <w:rsid w:val="003A6B47"/>
    <w:rsid w:val="003A7052"/>
    <w:rsid w:val="003B3513"/>
    <w:rsid w:val="003E7406"/>
    <w:rsid w:val="003F453D"/>
    <w:rsid w:val="004232A6"/>
    <w:rsid w:val="00431D7A"/>
    <w:rsid w:val="0044624F"/>
    <w:rsid w:val="00451671"/>
    <w:rsid w:val="0045186B"/>
    <w:rsid w:val="0047777D"/>
    <w:rsid w:val="00495FE0"/>
    <w:rsid w:val="004960DC"/>
    <w:rsid w:val="00496591"/>
    <w:rsid w:val="004A022D"/>
    <w:rsid w:val="004A42DA"/>
    <w:rsid w:val="004A5F52"/>
    <w:rsid w:val="004F3B9B"/>
    <w:rsid w:val="004F5C6B"/>
    <w:rsid w:val="0051084D"/>
    <w:rsid w:val="00512B79"/>
    <w:rsid w:val="00515844"/>
    <w:rsid w:val="00517880"/>
    <w:rsid w:val="00531E24"/>
    <w:rsid w:val="00533175"/>
    <w:rsid w:val="00533468"/>
    <w:rsid w:val="00537528"/>
    <w:rsid w:val="00581558"/>
    <w:rsid w:val="00583B81"/>
    <w:rsid w:val="00584E23"/>
    <w:rsid w:val="00596BF8"/>
    <w:rsid w:val="005A2F66"/>
    <w:rsid w:val="005C0130"/>
    <w:rsid w:val="005C5B90"/>
    <w:rsid w:val="005D3F82"/>
    <w:rsid w:val="00606544"/>
    <w:rsid w:val="006106B7"/>
    <w:rsid w:val="00617489"/>
    <w:rsid w:val="0064245B"/>
    <w:rsid w:val="00644BBB"/>
    <w:rsid w:val="00645FDE"/>
    <w:rsid w:val="006566A1"/>
    <w:rsid w:val="00665E7A"/>
    <w:rsid w:val="00671B41"/>
    <w:rsid w:val="00673AE2"/>
    <w:rsid w:val="00673E77"/>
    <w:rsid w:val="0068481F"/>
    <w:rsid w:val="0069230B"/>
    <w:rsid w:val="00694FA2"/>
    <w:rsid w:val="006952C9"/>
    <w:rsid w:val="006A4DDB"/>
    <w:rsid w:val="006A732D"/>
    <w:rsid w:val="006B30EC"/>
    <w:rsid w:val="006C2406"/>
    <w:rsid w:val="006E5638"/>
    <w:rsid w:val="006E6701"/>
    <w:rsid w:val="00700C1D"/>
    <w:rsid w:val="00704951"/>
    <w:rsid w:val="007060AF"/>
    <w:rsid w:val="00716578"/>
    <w:rsid w:val="00722E94"/>
    <w:rsid w:val="00736AE4"/>
    <w:rsid w:val="00737BFA"/>
    <w:rsid w:val="007446A4"/>
    <w:rsid w:val="00753010"/>
    <w:rsid w:val="00765865"/>
    <w:rsid w:val="00766CBA"/>
    <w:rsid w:val="00767AB6"/>
    <w:rsid w:val="00770A14"/>
    <w:rsid w:val="00771FF7"/>
    <w:rsid w:val="007852AC"/>
    <w:rsid w:val="007902AB"/>
    <w:rsid w:val="007A2C7E"/>
    <w:rsid w:val="007B03D5"/>
    <w:rsid w:val="007C6EA5"/>
    <w:rsid w:val="007C7037"/>
    <w:rsid w:val="007C7BD6"/>
    <w:rsid w:val="007D4AEB"/>
    <w:rsid w:val="007D5563"/>
    <w:rsid w:val="007E09C8"/>
    <w:rsid w:val="007F4F84"/>
    <w:rsid w:val="0080090B"/>
    <w:rsid w:val="00804A80"/>
    <w:rsid w:val="0081152D"/>
    <w:rsid w:val="00815762"/>
    <w:rsid w:val="00826120"/>
    <w:rsid w:val="00832D05"/>
    <w:rsid w:val="008333A4"/>
    <w:rsid w:val="00840223"/>
    <w:rsid w:val="00847325"/>
    <w:rsid w:val="00880409"/>
    <w:rsid w:val="0089297D"/>
    <w:rsid w:val="008A3018"/>
    <w:rsid w:val="008A6687"/>
    <w:rsid w:val="008B7121"/>
    <w:rsid w:val="008B7DA1"/>
    <w:rsid w:val="008C132A"/>
    <w:rsid w:val="008D1A25"/>
    <w:rsid w:val="008D7197"/>
    <w:rsid w:val="008E2369"/>
    <w:rsid w:val="008E3A94"/>
    <w:rsid w:val="008E5B2D"/>
    <w:rsid w:val="008E7503"/>
    <w:rsid w:val="008F154F"/>
    <w:rsid w:val="008F30B7"/>
    <w:rsid w:val="008F6BAA"/>
    <w:rsid w:val="009022D2"/>
    <w:rsid w:val="0090279A"/>
    <w:rsid w:val="00911363"/>
    <w:rsid w:val="0091240C"/>
    <w:rsid w:val="00912D66"/>
    <w:rsid w:val="00922CDE"/>
    <w:rsid w:val="0093541F"/>
    <w:rsid w:val="00942C84"/>
    <w:rsid w:val="009816D5"/>
    <w:rsid w:val="00985DB8"/>
    <w:rsid w:val="009903E5"/>
    <w:rsid w:val="00990B00"/>
    <w:rsid w:val="00993717"/>
    <w:rsid w:val="009A0031"/>
    <w:rsid w:val="009A36B2"/>
    <w:rsid w:val="009A7D81"/>
    <w:rsid w:val="009C25FD"/>
    <w:rsid w:val="009D115C"/>
    <w:rsid w:val="009D784B"/>
    <w:rsid w:val="009E20F7"/>
    <w:rsid w:val="009E5A9E"/>
    <w:rsid w:val="009F5C72"/>
    <w:rsid w:val="00A24DCD"/>
    <w:rsid w:val="00A36CAA"/>
    <w:rsid w:val="00A4312E"/>
    <w:rsid w:val="00A46FBB"/>
    <w:rsid w:val="00A471E7"/>
    <w:rsid w:val="00A52CE7"/>
    <w:rsid w:val="00A65E81"/>
    <w:rsid w:val="00A70739"/>
    <w:rsid w:val="00A70B88"/>
    <w:rsid w:val="00A749EF"/>
    <w:rsid w:val="00A75868"/>
    <w:rsid w:val="00A764F2"/>
    <w:rsid w:val="00A83B9A"/>
    <w:rsid w:val="00A847C8"/>
    <w:rsid w:val="00A85264"/>
    <w:rsid w:val="00A8598C"/>
    <w:rsid w:val="00A90A41"/>
    <w:rsid w:val="00A95579"/>
    <w:rsid w:val="00AB32DE"/>
    <w:rsid w:val="00AD700A"/>
    <w:rsid w:val="00AF3637"/>
    <w:rsid w:val="00AF4DE3"/>
    <w:rsid w:val="00AF7E4B"/>
    <w:rsid w:val="00B105DD"/>
    <w:rsid w:val="00B21AD2"/>
    <w:rsid w:val="00B24726"/>
    <w:rsid w:val="00B7487F"/>
    <w:rsid w:val="00B74D8F"/>
    <w:rsid w:val="00B74DB5"/>
    <w:rsid w:val="00B8272B"/>
    <w:rsid w:val="00B90518"/>
    <w:rsid w:val="00B94677"/>
    <w:rsid w:val="00B95DC0"/>
    <w:rsid w:val="00BA14AF"/>
    <w:rsid w:val="00BA63BB"/>
    <w:rsid w:val="00BB52C8"/>
    <w:rsid w:val="00BC6BA6"/>
    <w:rsid w:val="00BC730C"/>
    <w:rsid w:val="00BD6755"/>
    <w:rsid w:val="00BE1B79"/>
    <w:rsid w:val="00BF797A"/>
    <w:rsid w:val="00C03806"/>
    <w:rsid w:val="00C22C37"/>
    <w:rsid w:val="00C33B80"/>
    <w:rsid w:val="00C35AA2"/>
    <w:rsid w:val="00C35AA9"/>
    <w:rsid w:val="00C36C2C"/>
    <w:rsid w:val="00C714A4"/>
    <w:rsid w:val="00C9456B"/>
    <w:rsid w:val="00CA2F91"/>
    <w:rsid w:val="00CB70F1"/>
    <w:rsid w:val="00CC427E"/>
    <w:rsid w:val="00CC53B0"/>
    <w:rsid w:val="00CE112C"/>
    <w:rsid w:val="00CE23AC"/>
    <w:rsid w:val="00CE554D"/>
    <w:rsid w:val="00CF531D"/>
    <w:rsid w:val="00CF537C"/>
    <w:rsid w:val="00D15617"/>
    <w:rsid w:val="00D23F53"/>
    <w:rsid w:val="00D373AC"/>
    <w:rsid w:val="00D45131"/>
    <w:rsid w:val="00D52C6F"/>
    <w:rsid w:val="00DA44C6"/>
    <w:rsid w:val="00DA61FB"/>
    <w:rsid w:val="00DB3C1A"/>
    <w:rsid w:val="00DD1B1D"/>
    <w:rsid w:val="00DE5AF9"/>
    <w:rsid w:val="00E050A3"/>
    <w:rsid w:val="00E13B98"/>
    <w:rsid w:val="00E14F5A"/>
    <w:rsid w:val="00E15F6E"/>
    <w:rsid w:val="00E25564"/>
    <w:rsid w:val="00E44226"/>
    <w:rsid w:val="00E4513A"/>
    <w:rsid w:val="00E577BA"/>
    <w:rsid w:val="00E85754"/>
    <w:rsid w:val="00E91F53"/>
    <w:rsid w:val="00E93927"/>
    <w:rsid w:val="00E95965"/>
    <w:rsid w:val="00EA3127"/>
    <w:rsid w:val="00EC1CA3"/>
    <w:rsid w:val="00EC215B"/>
    <w:rsid w:val="00EC6E48"/>
    <w:rsid w:val="00ED3118"/>
    <w:rsid w:val="00ED49D4"/>
    <w:rsid w:val="00F03222"/>
    <w:rsid w:val="00F17A8C"/>
    <w:rsid w:val="00F473B5"/>
    <w:rsid w:val="00F83ED7"/>
    <w:rsid w:val="00F85849"/>
    <w:rsid w:val="00F87BF6"/>
    <w:rsid w:val="00F91803"/>
    <w:rsid w:val="00FA5F95"/>
    <w:rsid w:val="00FB1B27"/>
    <w:rsid w:val="00FC0EAC"/>
    <w:rsid w:val="00FC0F2E"/>
    <w:rsid w:val="00FD0854"/>
    <w:rsid w:val="00FD24DE"/>
    <w:rsid w:val="00FE43A8"/>
    <w:rsid w:val="00FF00A2"/>
    <w:rsid w:val="00FF489A"/>
    <w:rsid w:val="00FF6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E46BA7"/>
  <w15:chartTrackingRefBased/>
  <w15:docId w15:val="{D56C6D11-B1B9-45EA-AECD-06395217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DE"/>
    <w:pPr>
      <w:spacing w:after="160" w:line="259" w:lineRule="auto"/>
    </w:pPr>
  </w:style>
  <w:style w:type="paragraph" w:styleId="Heading1">
    <w:name w:val="heading 1"/>
    <w:basedOn w:val="Normal"/>
    <w:next w:val="Normal"/>
    <w:link w:val="Heading1Char"/>
    <w:uiPriority w:val="9"/>
    <w:qFormat/>
    <w:rsid w:val="00512B7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n-GB"/>
    </w:rPr>
  </w:style>
  <w:style w:type="paragraph" w:styleId="Heading4">
    <w:name w:val="heading 4"/>
    <w:basedOn w:val="Normal"/>
    <w:next w:val="Normal"/>
    <w:link w:val="Heading4Char"/>
    <w:uiPriority w:val="9"/>
    <w:unhideWhenUsed/>
    <w:qFormat/>
    <w:rsid w:val="00512B79"/>
    <w:pPr>
      <w:keepNext/>
      <w:spacing w:before="240" w:after="60" w:line="276"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rsid w:val="00FD24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24DE"/>
  </w:style>
  <w:style w:type="character" w:styleId="PlaceholderText">
    <w:name w:val="Placeholder Text"/>
    <w:basedOn w:val="DefaultParagraphFont"/>
    <w:uiPriority w:val="99"/>
    <w:semiHidden/>
    <w:rsid w:val="006566A1"/>
    <w:rPr>
      <w:color w:val="808080"/>
    </w:rPr>
  </w:style>
  <w:style w:type="paragraph" w:styleId="ListParagraph">
    <w:name w:val="List Paragraph"/>
    <w:basedOn w:val="Normal"/>
    <w:uiPriority w:val="34"/>
    <w:qFormat/>
    <w:rsid w:val="00832D05"/>
    <w:pPr>
      <w:ind w:left="720"/>
      <w:contextualSpacing/>
    </w:pPr>
  </w:style>
  <w:style w:type="character" w:styleId="Hyperlink">
    <w:name w:val="Hyperlink"/>
    <w:basedOn w:val="DefaultParagraphFont"/>
    <w:uiPriority w:val="99"/>
    <w:unhideWhenUsed/>
    <w:rsid w:val="0044624F"/>
    <w:rPr>
      <w:color w:val="0000FF" w:themeColor="hyperlink"/>
      <w:u w:val="single"/>
    </w:rPr>
  </w:style>
  <w:style w:type="paragraph" w:styleId="BalloonText">
    <w:name w:val="Balloon Text"/>
    <w:basedOn w:val="Normal"/>
    <w:link w:val="BalloonTextChar"/>
    <w:uiPriority w:val="99"/>
    <w:semiHidden/>
    <w:unhideWhenUsed/>
    <w:rsid w:val="004462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24F"/>
    <w:rPr>
      <w:rFonts w:ascii="Segoe UI" w:hAnsi="Segoe UI" w:cs="Segoe UI"/>
      <w:sz w:val="18"/>
      <w:szCs w:val="18"/>
    </w:rPr>
  </w:style>
  <w:style w:type="table" w:styleId="TableGrid">
    <w:name w:val="Table Grid"/>
    <w:basedOn w:val="TableNormal"/>
    <w:uiPriority w:val="59"/>
    <w:rsid w:val="00235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52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2C8"/>
  </w:style>
  <w:style w:type="paragraph" w:styleId="Footer">
    <w:name w:val="footer"/>
    <w:basedOn w:val="Normal"/>
    <w:link w:val="FooterChar"/>
    <w:uiPriority w:val="99"/>
    <w:unhideWhenUsed/>
    <w:rsid w:val="00BB5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2C8"/>
  </w:style>
  <w:style w:type="character" w:customStyle="1" w:styleId="Heading1Char">
    <w:name w:val="Heading 1 Char"/>
    <w:basedOn w:val="DefaultParagraphFont"/>
    <w:link w:val="Heading1"/>
    <w:uiPriority w:val="9"/>
    <w:rsid w:val="00512B79"/>
    <w:rPr>
      <w:rFonts w:asciiTheme="majorHAnsi" w:eastAsiaTheme="majorEastAsia" w:hAnsiTheme="majorHAnsi" w:cstheme="majorBidi"/>
      <w:color w:val="365F91" w:themeColor="accent1" w:themeShade="BF"/>
      <w:sz w:val="32"/>
      <w:szCs w:val="32"/>
      <w:lang w:eastAsia="en-GB"/>
    </w:rPr>
  </w:style>
  <w:style w:type="character" w:customStyle="1" w:styleId="Heading4Char">
    <w:name w:val="Heading 4 Char"/>
    <w:basedOn w:val="DefaultParagraphFont"/>
    <w:link w:val="Heading4"/>
    <w:uiPriority w:val="9"/>
    <w:rsid w:val="00512B79"/>
    <w:rPr>
      <w:rFonts w:ascii="Calibri" w:eastAsia="Times New Roman" w:hAnsi="Calibri" w:cs="Times New Roman"/>
      <w:b/>
      <w:bCs/>
      <w:sz w:val="28"/>
      <w:szCs w:val="28"/>
    </w:rPr>
  </w:style>
  <w:style w:type="numbering" w:customStyle="1" w:styleId="NoList1">
    <w:name w:val="No List1"/>
    <w:next w:val="NoList"/>
    <w:uiPriority w:val="99"/>
    <w:semiHidden/>
    <w:unhideWhenUsed/>
    <w:rsid w:val="00512B79"/>
  </w:style>
  <w:style w:type="table" w:customStyle="1" w:styleId="TableGrid1">
    <w:name w:val="Table Grid1"/>
    <w:basedOn w:val="TableNormal"/>
    <w:next w:val="TableGrid"/>
    <w:rsid w:val="00512B79"/>
    <w:pPr>
      <w:spacing w:after="0" w:line="240" w:lineRule="auto"/>
    </w:pPr>
    <w:rPr>
      <w:rFonts w:ascii="Arial" w:eastAsia="Calibri"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2B79"/>
    <w:pPr>
      <w:autoSpaceDE w:val="0"/>
      <w:autoSpaceDN w:val="0"/>
      <w:adjustRightInd w:val="0"/>
      <w:spacing w:after="0" w:line="240" w:lineRule="auto"/>
    </w:pPr>
    <w:rPr>
      <w:rFonts w:ascii="Arial" w:eastAsia="Calibri" w:hAnsi="Arial" w:cs="Arial"/>
      <w:color w:val="000000"/>
      <w:sz w:val="24"/>
      <w:szCs w:val="24"/>
      <w:lang w:eastAsia="en-GB"/>
    </w:rPr>
  </w:style>
  <w:style w:type="character" w:styleId="UnresolvedMention">
    <w:name w:val="Unresolved Mention"/>
    <w:basedOn w:val="DefaultParagraphFont"/>
    <w:uiPriority w:val="99"/>
    <w:semiHidden/>
    <w:unhideWhenUsed/>
    <w:rsid w:val="00512B79"/>
    <w:rPr>
      <w:color w:val="605E5C"/>
      <w:shd w:val="clear" w:color="auto" w:fill="E1DFDD"/>
    </w:rPr>
  </w:style>
  <w:style w:type="paragraph" w:customStyle="1" w:styleId="BB-NormInd1Legal">
    <w:name w:val="BB-NormInd1(Legal)"/>
    <w:uiPriority w:val="6"/>
    <w:rsid w:val="00512B79"/>
    <w:pPr>
      <w:tabs>
        <w:tab w:val="left" w:pos="720"/>
      </w:tabs>
      <w:spacing w:after="240" w:line="240" w:lineRule="auto"/>
      <w:ind w:left="720"/>
      <w:jc w:val="both"/>
    </w:pPr>
    <w:rPr>
      <w:rFonts w:ascii="Arial" w:eastAsia="Arial" w:hAnsi="Arial" w:cs="Times New Roman"/>
      <w:sz w:val="20"/>
    </w:rPr>
  </w:style>
  <w:style w:type="paragraph" w:customStyle="1" w:styleId="BB-Normal">
    <w:name w:val="BB-Normal"/>
    <w:rsid w:val="00512B79"/>
    <w:pPr>
      <w:spacing w:after="0" w:line="240" w:lineRule="auto"/>
      <w:jc w:val="both"/>
    </w:pPr>
    <w:rPr>
      <w:rFonts w:ascii="Arial" w:eastAsia="Arial" w:hAnsi="Arial" w:cs="Arial"/>
      <w:sz w:val="20"/>
      <w:szCs w:val="20"/>
    </w:rPr>
  </w:style>
  <w:style w:type="paragraph" w:customStyle="1" w:styleId="xmsonormal">
    <w:name w:val="x_msonormal"/>
    <w:basedOn w:val="Normal"/>
    <w:rsid w:val="00512B79"/>
    <w:pPr>
      <w:spacing w:after="0" w:line="240" w:lineRule="auto"/>
    </w:pPr>
    <w:rPr>
      <w:rFonts w:ascii="Calibri" w:eastAsia="Calibri" w:hAnsi="Calibri" w:cs="Calibri"/>
      <w:lang w:eastAsia="en-GB"/>
    </w:rPr>
  </w:style>
  <w:style w:type="paragraph" w:styleId="BodyTextIndent">
    <w:name w:val="Body Text Indent"/>
    <w:basedOn w:val="Normal"/>
    <w:link w:val="BodyTextIndentChar"/>
    <w:semiHidden/>
    <w:rsid w:val="00512B79"/>
    <w:pPr>
      <w:spacing w:after="0" w:line="240" w:lineRule="auto"/>
      <w:ind w:left="720"/>
    </w:pPr>
    <w:rPr>
      <w:rFonts w:ascii="Arial" w:eastAsia="Times New Roman" w:hAnsi="Arial" w:cs="Times New Roman"/>
      <w:color w:val="339966"/>
      <w:sz w:val="23"/>
      <w:szCs w:val="24"/>
    </w:rPr>
  </w:style>
  <w:style w:type="character" w:customStyle="1" w:styleId="BodyTextIndentChar">
    <w:name w:val="Body Text Indent Char"/>
    <w:basedOn w:val="DefaultParagraphFont"/>
    <w:link w:val="BodyTextIndent"/>
    <w:semiHidden/>
    <w:rsid w:val="00512B79"/>
    <w:rPr>
      <w:rFonts w:ascii="Arial" w:eastAsia="Times New Roman" w:hAnsi="Arial" w:cs="Times New Roman"/>
      <w:color w:val="339966"/>
      <w:sz w:val="23"/>
      <w:szCs w:val="24"/>
    </w:rPr>
  </w:style>
  <w:style w:type="character" w:styleId="CommentReference">
    <w:name w:val="annotation reference"/>
    <w:basedOn w:val="DefaultParagraphFont"/>
    <w:uiPriority w:val="99"/>
    <w:semiHidden/>
    <w:unhideWhenUsed/>
    <w:rsid w:val="00512B79"/>
    <w:rPr>
      <w:sz w:val="16"/>
      <w:szCs w:val="16"/>
    </w:rPr>
  </w:style>
  <w:style w:type="paragraph" w:styleId="CommentText">
    <w:name w:val="annotation text"/>
    <w:basedOn w:val="Normal"/>
    <w:link w:val="CommentTextChar"/>
    <w:uiPriority w:val="99"/>
    <w:unhideWhenUsed/>
    <w:rsid w:val="00512B79"/>
    <w:pPr>
      <w:spacing w:after="0" w:line="240" w:lineRule="auto"/>
    </w:pPr>
    <w:rPr>
      <w:rFonts w:ascii="Arial" w:eastAsia="Calibri" w:hAnsi="Arial" w:cs="Arial"/>
      <w:sz w:val="20"/>
      <w:szCs w:val="20"/>
      <w:lang w:eastAsia="en-GB"/>
    </w:rPr>
  </w:style>
  <w:style w:type="character" w:customStyle="1" w:styleId="CommentTextChar">
    <w:name w:val="Comment Text Char"/>
    <w:basedOn w:val="DefaultParagraphFont"/>
    <w:link w:val="CommentText"/>
    <w:uiPriority w:val="99"/>
    <w:rsid w:val="00512B79"/>
    <w:rPr>
      <w:rFonts w:ascii="Arial" w:eastAsia="Calibri"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512B79"/>
    <w:rPr>
      <w:b/>
      <w:bCs/>
    </w:rPr>
  </w:style>
  <w:style w:type="character" w:customStyle="1" w:styleId="CommentSubjectChar">
    <w:name w:val="Comment Subject Char"/>
    <w:basedOn w:val="CommentTextChar"/>
    <w:link w:val="CommentSubject"/>
    <w:uiPriority w:val="99"/>
    <w:semiHidden/>
    <w:rsid w:val="00512B79"/>
    <w:rPr>
      <w:rFonts w:ascii="Arial" w:eastAsia="Calibri" w:hAnsi="Arial" w:cs="Arial"/>
      <w:b/>
      <w:bCs/>
      <w:sz w:val="20"/>
      <w:szCs w:val="20"/>
      <w:lang w:eastAsia="en-GB"/>
    </w:rPr>
  </w:style>
  <w:style w:type="paragraph" w:styleId="PlainText">
    <w:name w:val="Plain Text"/>
    <w:basedOn w:val="Normal"/>
    <w:link w:val="PlainTextChar"/>
    <w:uiPriority w:val="99"/>
    <w:semiHidden/>
    <w:unhideWhenUsed/>
    <w:rsid w:val="0038674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8674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156941">
      <w:bodyDiv w:val="1"/>
      <w:marLeft w:val="0"/>
      <w:marRight w:val="0"/>
      <w:marTop w:val="0"/>
      <w:marBottom w:val="0"/>
      <w:divBdr>
        <w:top w:val="none" w:sz="0" w:space="0" w:color="auto"/>
        <w:left w:val="none" w:sz="0" w:space="0" w:color="auto"/>
        <w:bottom w:val="none" w:sz="0" w:space="0" w:color="auto"/>
        <w:right w:val="none" w:sz="0" w:space="0" w:color="auto"/>
      </w:divBdr>
    </w:div>
    <w:div w:id="95128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ceduresonline.com/trixcms2/media/15776/supported-accommodation-guidance-for-social-workers-july-2022-v2.doc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BDDB8370E0EE4AAF00DEA55D6EAB02" ma:contentTypeVersion="12" ma:contentTypeDescription="Create a new document." ma:contentTypeScope="" ma:versionID="dc81f7912d33b78a0b16a7398799a895">
  <xsd:schema xmlns:xsd="http://www.w3.org/2001/XMLSchema" xmlns:xs="http://www.w3.org/2001/XMLSchema" xmlns:p="http://schemas.microsoft.com/office/2006/metadata/properties" xmlns:ns3="25774087-7466-4e0e-8856-caacc46e49a0" xmlns:ns4="23fb5dcd-2f77-4c34-b873-fac9e1ab16b9" targetNamespace="http://schemas.microsoft.com/office/2006/metadata/properties" ma:root="true" ma:fieldsID="a942ac3cfd665672017b045626005fc8" ns3:_="" ns4:_="">
    <xsd:import namespace="25774087-7466-4e0e-8856-caacc46e49a0"/>
    <xsd:import namespace="23fb5dcd-2f77-4c34-b873-fac9e1ab16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74087-7466-4e0e-8856-caacc46e4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fb5dcd-2f77-4c34-b873-fac9e1ab16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903B6-CAC0-4B0D-92FE-6CCF215ED21B}">
  <ds:schemaRefs>
    <ds:schemaRef ds:uri="http://schemas.microsoft.com/sharepoint/v3/contenttype/forms"/>
  </ds:schemaRefs>
</ds:datastoreItem>
</file>

<file path=customXml/itemProps2.xml><?xml version="1.0" encoding="utf-8"?>
<ds:datastoreItem xmlns:ds="http://schemas.openxmlformats.org/officeDocument/2006/customXml" ds:itemID="{A69C8147-E18A-46AA-B798-FA4D246A74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11EE7C-6A64-4F30-A994-537ECC8A2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74087-7466-4e0e-8856-caacc46e49a0"/>
    <ds:schemaRef ds:uri="23fb5dcd-2f77-4c34-b873-fac9e1ab16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2580</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Narinder Saggu</dc:creator>
  <cp:keywords/>
  <dc:description/>
  <cp:lastModifiedBy>Tilly Heigh</cp:lastModifiedBy>
  <cp:revision>37</cp:revision>
  <dcterms:created xsi:type="dcterms:W3CDTF">2022-08-15T14:55:00Z</dcterms:created>
  <dcterms:modified xsi:type="dcterms:W3CDTF">2022-08-17T15:33:00Z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0x01010090BDDB8370E0EE4AAF00DEA55D6EAB02</vt:lpwstr>
  </property>
</Properties>
</file>