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DE41" w14:textId="7B994D3F" w:rsidR="00EB475B" w:rsidRDefault="00E936D9" w:rsidP="00CC30A0">
      <w:pPr>
        <w:jc w:val="cente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80256" behindDoc="1" locked="0" layoutInCell="1" allowOverlap="1" wp14:anchorId="424B17A6" wp14:editId="230598ED">
            <wp:simplePos x="0" y="0"/>
            <wp:positionH relativeFrom="column">
              <wp:posOffset>4132988</wp:posOffset>
            </wp:positionH>
            <wp:positionV relativeFrom="paragraph">
              <wp:posOffset>6350</wp:posOffset>
            </wp:positionV>
            <wp:extent cx="1732280" cy="784225"/>
            <wp:effectExtent l="0" t="0" r="1270" b="0"/>
            <wp:wrapTight wrapText="bothSides">
              <wp:wrapPolygon edited="0">
                <wp:start x="0" y="0"/>
                <wp:lineTo x="0" y="20988"/>
                <wp:lineTo x="21378" y="20988"/>
                <wp:lineTo x="213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280" cy="7842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rPr>
        <w:drawing>
          <wp:anchor distT="0" distB="0" distL="114300" distR="114300" simplePos="0" relativeHeight="251679232" behindDoc="1" locked="0" layoutInCell="1" allowOverlap="1" wp14:anchorId="31390058" wp14:editId="0F332B5E">
            <wp:simplePos x="0" y="0"/>
            <wp:positionH relativeFrom="margin">
              <wp:align>center</wp:align>
            </wp:positionH>
            <wp:positionV relativeFrom="paragraph">
              <wp:posOffset>0</wp:posOffset>
            </wp:positionV>
            <wp:extent cx="1487170" cy="791210"/>
            <wp:effectExtent l="0" t="0" r="0" b="8890"/>
            <wp:wrapTight wrapText="bothSides">
              <wp:wrapPolygon edited="0">
                <wp:start x="8301" y="0"/>
                <wp:lineTo x="6087" y="520"/>
                <wp:lineTo x="1383" y="6241"/>
                <wp:lineTo x="1383" y="8321"/>
                <wp:lineTo x="0" y="14562"/>
                <wp:lineTo x="0" y="21323"/>
                <wp:lineTo x="21305" y="21323"/>
                <wp:lineTo x="21305" y="14562"/>
                <wp:lineTo x="20198" y="6761"/>
                <wp:lineTo x="14941" y="520"/>
                <wp:lineTo x="13004" y="0"/>
                <wp:lineTo x="830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170" cy="791210"/>
                    </a:xfrm>
                    <a:prstGeom prst="rect">
                      <a:avLst/>
                    </a:prstGeom>
                    <a:noFill/>
                  </pic:spPr>
                </pic:pic>
              </a:graphicData>
            </a:graphic>
            <wp14:sizeRelH relativeFrom="margin">
              <wp14:pctWidth>0</wp14:pctWidth>
            </wp14:sizeRelH>
            <wp14:sizeRelV relativeFrom="margin">
              <wp14:pctHeight>0</wp14:pctHeight>
            </wp14:sizeRelV>
          </wp:anchor>
        </w:drawing>
      </w:r>
    </w:p>
    <w:p w14:paraId="599F40D2" w14:textId="4335758E" w:rsidR="00EB475B" w:rsidRDefault="00E936D9" w:rsidP="00CC30A0">
      <w:pPr>
        <w:jc w:val="cente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78208" behindDoc="1" locked="0" layoutInCell="1" allowOverlap="1" wp14:anchorId="13290D3E" wp14:editId="2F5F4CDB">
            <wp:simplePos x="0" y="0"/>
            <wp:positionH relativeFrom="margin">
              <wp:posOffset>-183998</wp:posOffset>
            </wp:positionH>
            <wp:positionV relativeFrom="paragraph">
              <wp:posOffset>102140</wp:posOffset>
            </wp:positionV>
            <wp:extent cx="1838325" cy="320675"/>
            <wp:effectExtent l="0" t="0" r="0" b="3175"/>
            <wp:wrapTight wrapText="bothSides">
              <wp:wrapPolygon edited="0">
                <wp:start x="0" y="0"/>
                <wp:lineTo x="0" y="20531"/>
                <wp:lineTo x="21040" y="20531"/>
                <wp:lineTo x="21264" y="10265"/>
                <wp:lineTo x="18802" y="1283"/>
                <wp:lineTo x="161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320675"/>
                    </a:xfrm>
                    <a:prstGeom prst="rect">
                      <a:avLst/>
                    </a:prstGeom>
                    <a:noFill/>
                  </pic:spPr>
                </pic:pic>
              </a:graphicData>
            </a:graphic>
            <wp14:sizeRelH relativeFrom="page">
              <wp14:pctWidth>0</wp14:pctWidth>
            </wp14:sizeRelH>
            <wp14:sizeRelV relativeFrom="page">
              <wp14:pctHeight>0</wp14:pctHeight>
            </wp14:sizeRelV>
          </wp:anchor>
        </w:drawing>
      </w:r>
    </w:p>
    <w:p w14:paraId="40755895" w14:textId="4B3F59D3" w:rsidR="00EB475B" w:rsidRDefault="00EB475B" w:rsidP="00CC30A0">
      <w:pPr>
        <w:jc w:val="center"/>
        <w:rPr>
          <w:rFonts w:asciiTheme="minorHAnsi" w:hAnsiTheme="minorHAnsi" w:cstheme="minorHAnsi"/>
          <w:b/>
          <w:bCs/>
        </w:rPr>
      </w:pPr>
    </w:p>
    <w:p w14:paraId="12C1EF4C" w14:textId="77777777" w:rsidR="00EB475B" w:rsidRDefault="00EB475B" w:rsidP="00CC30A0">
      <w:pPr>
        <w:jc w:val="center"/>
        <w:rPr>
          <w:rFonts w:asciiTheme="minorHAnsi" w:hAnsiTheme="minorHAnsi" w:cstheme="minorHAnsi"/>
          <w:b/>
          <w:bCs/>
        </w:rPr>
      </w:pPr>
    </w:p>
    <w:p w14:paraId="42CEF32D" w14:textId="77777777" w:rsidR="00EB475B" w:rsidRDefault="00EB475B" w:rsidP="00CC30A0">
      <w:pPr>
        <w:jc w:val="center"/>
        <w:rPr>
          <w:rFonts w:asciiTheme="minorHAnsi" w:hAnsiTheme="minorHAnsi" w:cstheme="minorHAnsi"/>
          <w:b/>
          <w:bCs/>
        </w:rPr>
      </w:pPr>
    </w:p>
    <w:p w14:paraId="64D9C3C8" w14:textId="77777777" w:rsidR="00EB475B" w:rsidRDefault="00EB475B" w:rsidP="00CC30A0">
      <w:pPr>
        <w:jc w:val="center"/>
        <w:rPr>
          <w:rFonts w:asciiTheme="minorHAnsi" w:hAnsiTheme="minorHAnsi" w:cstheme="minorHAnsi"/>
          <w:b/>
          <w:bCs/>
        </w:rPr>
      </w:pPr>
    </w:p>
    <w:p w14:paraId="461BBB30" w14:textId="77777777" w:rsidR="00EB475B" w:rsidRDefault="00EB475B" w:rsidP="00CC30A0">
      <w:pPr>
        <w:jc w:val="center"/>
        <w:rPr>
          <w:rFonts w:asciiTheme="minorHAnsi" w:hAnsiTheme="minorHAnsi" w:cstheme="minorHAnsi"/>
          <w:b/>
          <w:bCs/>
        </w:rPr>
      </w:pPr>
    </w:p>
    <w:p w14:paraId="74B988C1" w14:textId="77777777" w:rsidR="00EB475B" w:rsidRDefault="00EB475B" w:rsidP="00CC30A0">
      <w:pPr>
        <w:jc w:val="center"/>
        <w:rPr>
          <w:rFonts w:asciiTheme="minorHAnsi" w:hAnsiTheme="minorHAnsi" w:cstheme="minorHAnsi"/>
          <w:b/>
          <w:bCs/>
        </w:rPr>
      </w:pPr>
    </w:p>
    <w:p w14:paraId="07C714D2" w14:textId="43A4ABC7" w:rsidR="00CC30A0" w:rsidRDefault="00CC30A0" w:rsidP="00CC30A0">
      <w:pPr>
        <w:jc w:val="center"/>
        <w:rPr>
          <w:rFonts w:asciiTheme="minorHAnsi" w:hAnsiTheme="minorHAnsi" w:cstheme="minorHAnsi"/>
          <w:b/>
          <w:bCs/>
        </w:rPr>
      </w:pPr>
      <w:r w:rsidRPr="00496958">
        <w:rPr>
          <w:rFonts w:asciiTheme="minorHAnsi" w:hAnsiTheme="minorHAnsi" w:cstheme="minorHAnsi"/>
          <w:b/>
          <w:bCs/>
        </w:rPr>
        <w:t xml:space="preserve">Wandsworth </w:t>
      </w:r>
      <w:r w:rsidR="003D6B4E">
        <w:rPr>
          <w:rFonts w:asciiTheme="minorHAnsi" w:hAnsiTheme="minorHAnsi" w:cstheme="minorHAnsi"/>
          <w:b/>
          <w:bCs/>
        </w:rPr>
        <w:t>MARVE (</w:t>
      </w:r>
      <w:r w:rsidR="00E936D9">
        <w:rPr>
          <w:rFonts w:asciiTheme="minorHAnsi" w:hAnsiTheme="minorHAnsi" w:cstheme="minorHAnsi"/>
          <w:b/>
          <w:bCs/>
        </w:rPr>
        <w:t>pre-MACE</w:t>
      </w:r>
      <w:r w:rsidR="003D6B4E">
        <w:rPr>
          <w:rFonts w:asciiTheme="minorHAnsi" w:hAnsiTheme="minorHAnsi" w:cstheme="minorHAnsi"/>
          <w:b/>
          <w:bCs/>
        </w:rPr>
        <w:t>) and MACE</w:t>
      </w:r>
    </w:p>
    <w:p w14:paraId="10014BE8" w14:textId="08F69A00" w:rsidR="00FD2115" w:rsidRPr="00496958" w:rsidRDefault="00FD2115" w:rsidP="00CC30A0">
      <w:pPr>
        <w:jc w:val="center"/>
        <w:rPr>
          <w:rFonts w:asciiTheme="minorHAnsi" w:hAnsiTheme="minorHAnsi" w:cstheme="minorHAnsi"/>
          <w:b/>
          <w:bCs/>
        </w:rPr>
      </w:pPr>
      <w:r>
        <w:rPr>
          <w:rFonts w:asciiTheme="minorHAnsi" w:hAnsiTheme="minorHAnsi" w:cstheme="minorHAnsi"/>
          <w:b/>
          <w:bCs/>
        </w:rPr>
        <w:t xml:space="preserve">Terms of Reference </w:t>
      </w:r>
      <w:proofErr w:type="spellStart"/>
      <w:r>
        <w:rPr>
          <w:rFonts w:asciiTheme="minorHAnsi" w:hAnsiTheme="minorHAnsi" w:cstheme="minorHAnsi"/>
          <w:b/>
          <w:bCs/>
        </w:rPr>
        <w:t>ToR</w:t>
      </w:r>
      <w:proofErr w:type="spellEnd"/>
    </w:p>
    <w:p w14:paraId="451CCEA8" w14:textId="2DE60D8C" w:rsidR="003D6B4E" w:rsidRDefault="003D6B4E" w:rsidP="00CC30A0">
      <w:pPr>
        <w:jc w:val="both"/>
        <w:rPr>
          <w:rFonts w:asciiTheme="minorHAnsi" w:hAnsiTheme="minorHAnsi" w:cstheme="minorHAnsi"/>
        </w:rPr>
      </w:pPr>
    </w:p>
    <w:p w14:paraId="14F8FFC5" w14:textId="705B4D63" w:rsidR="00FA3049" w:rsidRDefault="00FA3049" w:rsidP="00CC30A0">
      <w:pPr>
        <w:jc w:val="both"/>
        <w:rPr>
          <w:rFonts w:asciiTheme="minorHAnsi" w:hAnsiTheme="minorHAnsi" w:cstheme="minorHAnsi"/>
        </w:rPr>
      </w:pPr>
    </w:p>
    <w:p w14:paraId="0910B20D" w14:textId="091F6C8B" w:rsidR="003838E6" w:rsidRPr="007C7CB4" w:rsidRDefault="003838E6" w:rsidP="00872029">
      <w:pPr>
        <w:pStyle w:val="ListParagraph"/>
        <w:jc w:val="both"/>
        <w:rPr>
          <w:rFonts w:asciiTheme="minorHAnsi" w:hAnsiTheme="minorHAnsi" w:cstheme="minorHAnsi"/>
          <w:b/>
          <w:bCs/>
        </w:rPr>
      </w:pPr>
      <w:r w:rsidRPr="007C7CB4">
        <w:rPr>
          <w:rFonts w:asciiTheme="minorHAnsi" w:hAnsiTheme="minorHAnsi" w:cstheme="minorHAnsi"/>
          <w:b/>
          <w:bCs/>
        </w:rPr>
        <w:t>Background</w:t>
      </w:r>
    </w:p>
    <w:p w14:paraId="2E043B39" w14:textId="33DD2833" w:rsidR="00FA3049" w:rsidRDefault="003D6B4E" w:rsidP="00CC30A0">
      <w:pPr>
        <w:pStyle w:val="ListParagraph"/>
        <w:numPr>
          <w:ilvl w:val="0"/>
          <w:numId w:val="8"/>
        </w:numPr>
        <w:jc w:val="both"/>
        <w:rPr>
          <w:rFonts w:asciiTheme="minorHAnsi" w:hAnsiTheme="minorHAnsi" w:cstheme="minorHAnsi"/>
        </w:rPr>
      </w:pPr>
      <w:r w:rsidRPr="003838E6">
        <w:rPr>
          <w:rFonts w:asciiTheme="minorHAnsi" w:hAnsiTheme="minorHAnsi" w:cstheme="minorHAnsi"/>
        </w:rPr>
        <w:t xml:space="preserve">Wandsworth adheres to the </w:t>
      </w:r>
      <w:bookmarkStart w:id="0" w:name="_Hlk80266232"/>
      <w:r w:rsidRPr="003838E6">
        <w:rPr>
          <w:rFonts w:asciiTheme="minorHAnsi" w:hAnsiTheme="minorHAnsi" w:cstheme="minorHAnsi"/>
        </w:rPr>
        <w:t>London-Child-Exploitation-Operating-Protocol-2021</w:t>
      </w:r>
      <w:bookmarkEnd w:id="0"/>
      <w:r w:rsidRPr="003838E6">
        <w:rPr>
          <w:rFonts w:asciiTheme="minorHAnsi" w:hAnsiTheme="minorHAnsi" w:cstheme="minorHAnsi"/>
        </w:rPr>
        <w:t>, which sets out clearly the multi-agency responsibilities with respect to a pre-MACE (MARVE</w:t>
      </w:r>
      <w:r w:rsidR="00DF74DA">
        <w:rPr>
          <w:rFonts w:asciiTheme="minorHAnsi" w:hAnsiTheme="minorHAnsi" w:cstheme="minorHAnsi"/>
        </w:rPr>
        <w:t xml:space="preserve"> Operational panel</w:t>
      </w:r>
      <w:r w:rsidRPr="003838E6">
        <w:rPr>
          <w:rFonts w:asciiTheme="minorHAnsi" w:hAnsiTheme="minorHAnsi" w:cstheme="minorHAnsi"/>
        </w:rPr>
        <w:t xml:space="preserve">) and a strategic MACE. The MARVE </w:t>
      </w:r>
      <w:r w:rsidR="00400B5D">
        <w:rPr>
          <w:rFonts w:asciiTheme="minorHAnsi" w:hAnsiTheme="minorHAnsi" w:cstheme="minorHAnsi"/>
        </w:rPr>
        <w:t xml:space="preserve">operational </w:t>
      </w:r>
      <w:r w:rsidRPr="003838E6">
        <w:rPr>
          <w:rFonts w:asciiTheme="minorHAnsi" w:hAnsiTheme="minorHAnsi" w:cstheme="minorHAnsi"/>
        </w:rPr>
        <w:t>panel is</w:t>
      </w:r>
      <w:r w:rsidR="00577758" w:rsidRPr="003838E6">
        <w:rPr>
          <w:rFonts w:asciiTheme="minorHAnsi" w:hAnsiTheme="minorHAnsi" w:cstheme="minorHAnsi"/>
        </w:rPr>
        <w:t xml:space="preserve"> a</w:t>
      </w:r>
      <w:r w:rsidRPr="003838E6">
        <w:rPr>
          <w:rFonts w:asciiTheme="minorHAnsi" w:hAnsiTheme="minorHAnsi" w:cstheme="minorHAnsi"/>
        </w:rPr>
        <w:t xml:space="preserve"> multi-agency partnershi</w:t>
      </w:r>
      <w:r w:rsidR="00577758" w:rsidRPr="003838E6">
        <w:rPr>
          <w:rFonts w:asciiTheme="minorHAnsi" w:hAnsiTheme="minorHAnsi" w:cstheme="minorHAnsi"/>
        </w:rPr>
        <w:t xml:space="preserve">p that will review and have oversight of risk assessments and plans. </w:t>
      </w:r>
      <w:r w:rsidR="0002746E" w:rsidRPr="003838E6">
        <w:rPr>
          <w:rFonts w:asciiTheme="minorHAnsi" w:hAnsiTheme="minorHAnsi" w:cstheme="minorHAnsi"/>
        </w:rPr>
        <w:t>The respo</w:t>
      </w:r>
      <w:r w:rsidR="001573D2" w:rsidRPr="003838E6">
        <w:rPr>
          <w:rFonts w:asciiTheme="minorHAnsi" w:hAnsiTheme="minorHAnsi" w:cstheme="minorHAnsi"/>
        </w:rPr>
        <w:t xml:space="preserve">nsibility and accountability </w:t>
      </w:r>
      <w:r w:rsidR="00863C39">
        <w:rPr>
          <w:rFonts w:asciiTheme="minorHAnsi" w:hAnsiTheme="minorHAnsi" w:cstheme="minorHAnsi"/>
        </w:rPr>
        <w:t xml:space="preserve">in managing these risks </w:t>
      </w:r>
      <w:r w:rsidR="008C7A1D" w:rsidRPr="003838E6">
        <w:rPr>
          <w:rFonts w:asciiTheme="minorHAnsi" w:hAnsiTheme="minorHAnsi" w:cstheme="minorHAnsi"/>
        </w:rPr>
        <w:t>require</w:t>
      </w:r>
      <w:r w:rsidR="00065C06" w:rsidRPr="003838E6">
        <w:rPr>
          <w:rFonts w:asciiTheme="minorHAnsi" w:hAnsiTheme="minorHAnsi" w:cstheme="minorHAnsi"/>
        </w:rPr>
        <w:t xml:space="preserve"> a </w:t>
      </w:r>
      <w:r w:rsidR="00993013" w:rsidRPr="003838E6">
        <w:rPr>
          <w:rFonts w:asciiTheme="minorHAnsi" w:hAnsiTheme="minorHAnsi" w:cstheme="minorHAnsi"/>
        </w:rPr>
        <w:t xml:space="preserve">multi-agency </w:t>
      </w:r>
      <w:r w:rsidR="00065C06" w:rsidRPr="003838E6">
        <w:rPr>
          <w:rFonts w:asciiTheme="minorHAnsi" w:hAnsiTheme="minorHAnsi" w:cstheme="minorHAnsi"/>
        </w:rPr>
        <w:t>response</w:t>
      </w:r>
      <w:r w:rsidR="00A97E6F" w:rsidRPr="003838E6">
        <w:rPr>
          <w:rFonts w:asciiTheme="minorHAnsi" w:hAnsiTheme="minorHAnsi" w:cstheme="minorHAnsi"/>
        </w:rPr>
        <w:t xml:space="preserve">. </w:t>
      </w:r>
      <w:r w:rsidR="00FA3049" w:rsidRPr="003838E6">
        <w:rPr>
          <w:rFonts w:asciiTheme="minorHAnsi" w:hAnsiTheme="minorHAnsi" w:cstheme="minorHAnsi"/>
        </w:rPr>
        <w:t xml:space="preserve">While this is a specialist area of practice, it is important that all practitioners, supervisors, and senior leaders are diligent in ensuring that young people are kept safe, with early identification of needs, up to date risk assessments and robust plans, that are </w:t>
      </w:r>
      <w:r w:rsidR="000F4004">
        <w:rPr>
          <w:rFonts w:asciiTheme="minorHAnsi" w:hAnsiTheme="minorHAnsi" w:cstheme="minorHAnsi"/>
        </w:rPr>
        <w:t xml:space="preserve">continuously </w:t>
      </w:r>
      <w:r w:rsidR="00FA3049" w:rsidRPr="003838E6">
        <w:rPr>
          <w:rFonts w:asciiTheme="minorHAnsi" w:hAnsiTheme="minorHAnsi" w:cstheme="minorHAnsi"/>
        </w:rPr>
        <w:t>reviewed to demonstrate impact.</w:t>
      </w:r>
    </w:p>
    <w:p w14:paraId="4CB9804A" w14:textId="77777777" w:rsidR="000F4004" w:rsidRPr="000F4004" w:rsidRDefault="000F4004" w:rsidP="000F4004">
      <w:pPr>
        <w:pStyle w:val="ListParagraph"/>
        <w:jc w:val="both"/>
        <w:rPr>
          <w:rFonts w:asciiTheme="minorHAnsi" w:hAnsiTheme="minorHAnsi" w:cstheme="minorHAnsi"/>
        </w:rPr>
      </w:pPr>
    </w:p>
    <w:p w14:paraId="613975FE" w14:textId="5F6E463B" w:rsidR="00872029" w:rsidRPr="007C7CB4" w:rsidRDefault="00872029" w:rsidP="00872029">
      <w:pPr>
        <w:pStyle w:val="ListParagraph"/>
        <w:jc w:val="both"/>
        <w:rPr>
          <w:rFonts w:asciiTheme="minorHAnsi" w:hAnsiTheme="minorHAnsi" w:cstheme="minorHAnsi"/>
          <w:b/>
          <w:bCs/>
        </w:rPr>
      </w:pPr>
      <w:r w:rsidRPr="007C7CB4">
        <w:rPr>
          <w:rFonts w:asciiTheme="minorHAnsi" w:hAnsiTheme="minorHAnsi" w:cstheme="minorHAnsi"/>
          <w:b/>
          <w:bCs/>
        </w:rPr>
        <w:t xml:space="preserve">MARVE </w:t>
      </w:r>
      <w:r w:rsidR="00AD6AE7">
        <w:rPr>
          <w:rFonts w:asciiTheme="minorHAnsi" w:hAnsiTheme="minorHAnsi" w:cstheme="minorHAnsi"/>
          <w:b/>
          <w:bCs/>
        </w:rPr>
        <w:t xml:space="preserve">Operational </w:t>
      </w:r>
      <w:r w:rsidRPr="007C7CB4">
        <w:rPr>
          <w:rFonts w:asciiTheme="minorHAnsi" w:hAnsiTheme="minorHAnsi" w:cstheme="minorHAnsi"/>
          <w:b/>
          <w:bCs/>
        </w:rPr>
        <w:t>Panel</w:t>
      </w:r>
      <w:r w:rsidR="00435845">
        <w:rPr>
          <w:rFonts w:asciiTheme="minorHAnsi" w:hAnsiTheme="minorHAnsi" w:cstheme="minorHAnsi"/>
          <w:b/>
          <w:bCs/>
        </w:rPr>
        <w:t xml:space="preserve"> </w:t>
      </w:r>
      <w:r w:rsidR="00A57722">
        <w:rPr>
          <w:rFonts w:asciiTheme="minorHAnsi" w:hAnsiTheme="minorHAnsi" w:cstheme="minorHAnsi"/>
          <w:b/>
          <w:bCs/>
        </w:rPr>
        <w:t>(</w:t>
      </w:r>
      <w:r w:rsidR="00E936D9">
        <w:rPr>
          <w:rFonts w:asciiTheme="minorHAnsi" w:hAnsiTheme="minorHAnsi" w:cstheme="minorHAnsi"/>
          <w:b/>
          <w:bCs/>
        </w:rPr>
        <w:t>pre-MACE</w:t>
      </w:r>
      <w:r w:rsidR="00A57722">
        <w:rPr>
          <w:rFonts w:asciiTheme="minorHAnsi" w:hAnsiTheme="minorHAnsi" w:cstheme="minorHAnsi"/>
          <w:b/>
          <w:bCs/>
        </w:rPr>
        <w:t>)</w:t>
      </w:r>
    </w:p>
    <w:p w14:paraId="72C9ED50" w14:textId="5423ACE6" w:rsidR="009E493C" w:rsidRPr="00D5386D" w:rsidRDefault="008C7A1D" w:rsidP="00D5386D">
      <w:pPr>
        <w:pStyle w:val="ListParagraph"/>
        <w:numPr>
          <w:ilvl w:val="0"/>
          <w:numId w:val="8"/>
        </w:numPr>
        <w:jc w:val="both"/>
        <w:rPr>
          <w:rFonts w:asciiTheme="minorHAnsi" w:hAnsiTheme="minorHAnsi" w:cstheme="minorHAnsi"/>
        </w:rPr>
      </w:pPr>
      <w:bookmarkStart w:id="1" w:name="_Hlk100135744"/>
      <w:r w:rsidRPr="00872029">
        <w:rPr>
          <w:rFonts w:asciiTheme="minorHAnsi" w:hAnsiTheme="minorHAnsi" w:cstheme="minorHAnsi"/>
        </w:rPr>
        <w:t xml:space="preserve">The decision to attend </w:t>
      </w:r>
      <w:r w:rsidR="0005314C">
        <w:rPr>
          <w:rFonts w:asciiTheme="minorHAnsi" w:hAnsiTheme="minorHAnsi" w:cstheme="minorHAnsi"/>
        </w:rPr>
        <w:t xml:space="preserve">the </w:t>
      </w:r>
      <w:r w:rsidRPr="00872029">
        <w:rPr>
          <w:rFonts w:asciiTheme="minorHAnsi" w:hAnsiTheme="minorHAnsi" w:cstheme="minorHAnsi"/>
        </w:rPr>
        <w:t>MA</w:t>
      </w:r>
      <w:r w:rsidR="00534097" w:rsidRPr="00872029">
        <w:rPr>
          <w:rFonts w:asciiTheme="minorHAnsi" w:hAnsiTheme="minorHAnsi" w:cstheme="minorHAnsi"/>
        </w:rPr>
        <w:t>RVE</w:t>
      </w:r>
      <w:r w:rsidRPr="00872029">
        <w:rPr>
          <w:rFonts w:asciiTheme="minorHAnsi" w:hAnsiTheme="minorHAnsi" w:cstheme="minorHAnsi"/>
        </w:rPr>
        <w:t xml:space="preserve"> </w:t>
      </w:r>
      <w:r w:rsidR="0005314C">
        <w:rPr>
          <w:rFonts w:asciiTheme="minorHAnsi" w:hAnsiTheme="minorHAnsi" w:cstheme="minorHAnsi"/>
        </w:rPr>
        <w:t xml:space="preserve">operational panel </w:t>
      </w:r>
      <w:r w:rsidRPr="00872029">
        <w:rPr>
          <w:rFonts w:asciiTheme="minorHAnsi" w:hAnsiTheme="minorHAnsi" w:cstheme="minorHAnsi"/>
        </w:rPr>
        <w:t>should be made following a strategy discussion</w:t>
      </w:r>
      <w:r w:rsidR="004C090B" w:rsidRPr="00872029">
        <w:rPr>
          <w:rFonts w:asciiTheme="minorHAnsi" w:hAnsiTheme="minorHAnsi" w:cstheme="minorHAnsi"/>
        </w:rPr>
        <w:t xml:space="preserve">, </w:t>
      </w:r>
      <w:r w:rsidR="00E31347">
        <w:rPr>
          <w:rFonts w:asciiTheme="minorHAnsi" w:hAnsiTheme="minorHAnsi" w:cstheme="minorHAnsi"/>
        </w:rPr>
        <w:t>where there are</w:t>
      </w:r>
      <w:r w:rsidR="004C090B" w:rsidRPr="00872029">
        <w:rPr>
          <w:rFonts w:asciiTheme="minorHAnsi" w:hAnsiTheme="minorHAnsi" w:cstheme="minorHAnsi"/>
        </w:rPr>
        <w:t xml:space="preserve"> clear concerns regarding contextual safeguarding matters</w:t>
      </w:r>
      <w:r w:rsidR="00BA6876" w:rsidRPr="00872029">
        <w:rPr>
          <w:rFonts w:asciiTheme="minorHAnsi" w:hAnsiTheme="minorHAnsi" w:cstheme="minorHAnsi"/>
        </w:rPr>
        <w:t xml:space="preserve">. </w:t>
      </w:r>
      <w:r w:rsidR="004C090B" w:rsidRPr="00872029">
        <w:rPr>
          <w:rFonts w:asciiTheme="minorHAnsi" w:hAnsiTheme="minorHAnsi" w:cstheme="minorHAnsi"/>
        </w:rPr>
        <w:t xml:space="preserve">Following </w:t>
      </w:r>
      <w:r w:rsidR="00A71869" w:rsidRPr="00872029">
        <w:rPr>
          <w:rFonts w:asciiTheme="minorHAnsi" w:hAnsiTheme="minorHAnsi" w:cstheme="minorHAnsi"/>
        </w:rPr>
        <w:t>this the social worker</w:t>
      </w:r>
      <w:r w:rsidR="00996010" w:rsidRPr="00872029">
        <w:rPr>
          <w:rFonts w:asciiTheme="minorHAnsi" w:hAnsiTheme="minorHAnsi" w:cstheme="minorHAnsi"/>
        </w:rPr>
        <w:t xml:space="preserve"> </w:t>
      </w:r>
      <w:r w:rsidR="00534097" w:rsidRPr="00872029">
        <w:rPr>
          <w:rFonts w:asciiTheme="minorHAnsi" w:hAnsiTheme="minorHAnsi" w:cstheme="minorHAnsi"/>
        </w:rPr>
        <w:t xml:space="preserve">must </w:t>
      </w:r>
      <w:r w:rsidR="00996010" w:rsidRPr="00872029">
        <w:rPr>
          <w:rFonts w:asciiTheme="minorHAnsi" w:hAnsiTheme="minorHAnsi" w:cstheme="minorHAnsi"/>
        </w:rPr>
        <w:t>complete or update a</w:t>
      </w:r>
      <w:r w:rsidR="00534097" w:rsidRPr="00872029">
        <w:rPr>
          <w:rFonts w:asciiTheme="minorHAnsi" w:hAnsiTheme="minorHAnsi" w:cstheme="minorHAnsi"/>
        </w:rPr>
        <w:t xml:space="preserve"> risk assessment and </w:t>
      </w:r>
      <w:r w:rsidR="00996010" w:rsidRPr="00872029">
        <w:rPr>
          <w:rFonts w:asciiTheme="minorHAnsi" w:hAnsiTheme="minorHAnsi" w:cstheme="minorHAnsi"/>
        </w:rPr>
        <w:t xml:space="preserve">have a clear safety </w:t>
      </w:r>
      <w:r w:rsidR="00534097" w:rsidRPr="00872029">
        <w:rPr>
          <w:rFonts w:asciiTheme="minorHAnsi" w:hAnsiTheme="minorHAnsi" w:cstheme="minorHAnsi"/>
        </w:rPr>
        <w:t>plan</w:t>
      </w:r>
      <w:r w:rsidR="00996010" w:rsidRPr="00872029">
        <w:rPr>
          <w:rFonts w:asciiTheme="minorHAnsi" w:hAnsiTheme="minorHAnsi" w:cstheme="minorHAnsi"/>
        </w:rPr>
        <w:t>, which should be collaborative</w:t>
      </w:r>
      <w:r w:rsidR="00E31347">
        <w:rPr>
          <w:rFonts w:asciiTheme="minorHAnsi" w:hAnsiTheme="minorHAnsi" w:cstheme="minorHAnsi"/>
        </w:rPr>
        <w:t>ly undertaken</w:t>
      </w:r>
      <w:r w:rsidR="00996010" w:rsidRPr="00872029">
        <w:rPr>
          <w:rFonts w:asciiTheme="minorHAnsi" w:hAnsiTheme="minorHAnsi" w:cstheme="minorHAnsi"/>
        </w:rPr>
        <w:t xml:space="preserve"> with a young person</w:t>
      </w:r>
      <w:r w:rsidR="00534097" w:rsidRPr="00872029">
        <w:rPr>
          <w:rFonts w:asciiTheme="minorHAnsi" w:hAnsiTheme="minorHAnsi" w:cstheme="minorHAnsi"/>
        </w:rPr>
        <w:t xml:space="preserve">. </w:t>
      </w:r>
      <w:r w:rsidR="00537216" w:rsidRPr="00872029">
        <w:rPr>
          <w:rFonts w:asciiTheme="minorHAnsi" w:hAnsiTheme="minorHAnsi" w:cstheme="minorHAnsi"/>
        </w:rPr>
        <w:t xml:space="preserve">When attending </w:t>
      </w:r>
      <w:r w:rsidR="00FF7B30">
        <w:rPr>
          <w:rFonts w:asciiTheme="minorHAnsi" w:hAnsiTheme="minorHAnsi" w:cstheme="minorHAnsi"/>
        </w:rPr>
        <w:t xml:space="preserve">the </w:t>
      </w:r>
      <w:r w:rsidR="00537216" w:rsidRPr="00872029">
        <w:rPr>
          <w:rFonts w:asciiTheme="minorHAnsi" w:hAnsiTheme="minorHAnsi" w:cstheme="minorHAnsi"/>
        </w:rPr>
        <w:t>MARVE</w:t>
      </w:r>
      <w:r w:rsidR="00FF7B30">
        <w:rPr>
          <w:rFonts w:asciiTheme="minorHAnsi" w:hAnsiTheme="minorHAnsi" w:cstheme="minorHAnsi"/>
        </w:rPr>
        <w:t xml:space="preserve"> operational pa</w:t>
      </w:r>
      <w:r w:rsidR="00AD6AE7">
        <w:rPr>
          <w:rFonts w:asciiTheme="minorHAnsi" w:hAnsiTheme="minorHAnsi" w:cstheme="minorHAnsi"/>
        </w:rPr>
        <w:t>ne</w:t>
      </w:r>
      <w:r w:rsidR="00FF7B30">
        <w:rPr>
          <w:rFonts w:asciiTheme="minorHAnsi" w:hAnsiTheme="minorHAnsi" w:cstheme="minorHAnsi"/>
        </w:rPr>
        <w:t>l</w:t>
      </w:r>
      <w:r w:rsidR="00537216" w:rsidRPr="00872029">
        <w:rPr>
          <w:rFonts w:asciiTheme="minorHAnsi" w:hAnsiTheme="minorHAnsi" w:cstheme="minorHAnsi"/>
        </w:rPr>
        <w:t xml:space="preserve"> the social worker and manager must attend</w:t>
      </w:r>
      <w:r w:rsidR="009725E3" w:rsidRPr="00872029">
        <w:rPr>
          <w:rFonts w:asciiTheme="minorHAnsi" w:hAnsiTheme="minorHAnsi" w:cstheme="minorHAnsi"/>
        </w:rPr>
        <w:t xml:space="preserve">, clearly setting out </w:t>
      </w:r>
      <w:r w:rsidR="00CF6EBA">
        <w:rPr>
          <w:rFonts w:asciiTheme="minorHAnsi" w:hAnsiTheme="minorHAnsi" w:cstheme="minorHAnsi"/>
        </w:rPr>
        <w:t xml:space="preserve">the </w:t>
      </w:r>
      <w:r w:rsidR="009725E3" w:rsidRPr="00872029">
        <w:rPr>
          <w:rFonts w:asciiTheme="minorHAnsi" w:hAnsiTheme="minorHAnsi" w:cstheme="minorHAnsi"/>
        </w:rPr>
        <w:t xml:space="preserve">risks and safety plans. Multi-agency stakeholders will </w:t>
      </w:r>
      <w:r w:rsidR="00BA4F23" w:rsidRPr="00872029">
        <w:rPr>
          <w:rFonts w:asciiTheme="minorHAnsi" w:hAnsiTheme="minorHAnsi" w:cstheme="minorHAnsi"/>
        </w:rPr>
        <w:t>contribute with intelligence and resources to enhance safety and protective measures.</w:t>
      </w:r>
      <w:r w:rsidR="00A57722">
        <w:rPr>
          <w:rFonts w:asciiTheme="minorHAnsi" w:hAnsiTheme="minorHAnsi" w:cstheme="minorHAnsi"/>
        </w:rPr>
        <w:t xml:space="preserve"> </w:t>
      </w:r>
      <w:r w:rsidR="00A57722" w:rsidRPr="00A57722">
        <w:rPr>
          <w:rFonts w:asciiTheme="minorHAnsi" w:hAnsiTheme="minorHAnsi" w:cstheme="minorHAnsi"/>
        </w:rPr>
        <w:t>When a</w:t>
      </w:r>
      <w:r w:rsidR="00C068C2">
        <w:rPr>
          <w:rFonts w:asciiTheme="minorHAnsi" w:hAnsiTheme="minorHAnsi" w:cstheme="minorHAnsi"/>
        </w:rPr>
        <w:t xml:space="preserve"> decision has been made that a </w:t>
      </w:r>
      <w:r w:rsidR="00215964">
        <w:rPr>
          <w:rFonts w:asciiTheme="minorHAnsi" w:hAnsiTheme="minorHAnsi" w:cstheme="minorHAnsi"/>
        </w:rPr>
        <w:t xml:space="preserve">child </w:t>
      </w:r>
      <w:r w:rsidR="00D5386D">
        <w:rPr>
          <w:rFonts w:asciiTheme="minorHAnsi" w:hAnsiTheme="minorHAnsi" w:cstheme="minorHAnsi"/>
        </w:rPr>
        <w:t xml:space="preserve">or </w:t>
      </w:r>
      <w:r w:rsidR="00215964">
        <w:rPr>
          <w:rFonts w:asciiTheme="minorHAnsi" w:hAnsiTheme="minorHAnsi" w:cstheme="minorHAnsi"/>
        </w:rPr>
        <w:t>young people</w:t>
      </w:r>
      <w:r w:rsidR="00A57722" w:rsidRPr="00A57722">
        <w:rPr>
          <w:rFonts w:asciiTheme="minorHAnsi" w:hAnsiTheme="minorHAnsi" w:cstheme="minorHAnsi"/>
        </w:rPr>
        <w:t xml:space="preserve"> </w:t>
      </w:r>
      <w:r w:rsidR="00D5386D">
        <w:rPr>
          <w:rFonts w:asciiTheme="minorHAnsi" w:hAnsiTheme="minorHAnsi" w:cstheme="minorHAnsi"/>
        </w:rPr>
        <w:t xml:space="preserve">should </w:t>
      </w:r>
      <w:r w:rsidR="00A57722" w:rsidRPr="00D5386D">
        <w:rPr>
          <w:rFonts w:asciiTheme="minorHAnsi" w:hAnsiTheme="minorHAnsi" w:cstheme="minorHAnsi"/>
        </w:rPr>
        <w:t>be discussed the allocated social worker and supervisor will be invited to attend a ten-minute slot.</w:t>
      </w:r>
      <w:r w:rsidR="009E493C" w:rsidRPr="00D5386D">
        <w:rPr>
          <w:rFonts w:asciiTheme="minorHAnsi" w:hAnsiTheme="minorHAnsi" w:cstheme="minorHAnsi"/>
        </w:rPr>
        <w:t xml:space="preserve"> Stakeholders will consider the following </w:t>
      </w:r>
      <w:r w:rsidR="00CF571B" w:rsidRPr="00D5386D">
        <w:rPr>
          <w:rFonts w:asciiTheme="minorHAnsi" w:hAnsiTheme="minorHAnsi" w:cstheme="minorHAnsi"/>
        </w:rPr>
        <w:t xml:space="preserve">when </w:t>
      </w:r>
      <w:r w:rsidR="00215964" w:rsidRPr="00D5386D">
        <w:rPr>
          <w:rFonts w:asciiTheme="minorHAnsi" w:hAnsiTheme="minorHAnsi" w:cstheme="minorHAnsi"/>
        </w:rPr>
        <w:t>children and young people</w:t>
      </w:r>
      <w:r w:rsidR="00CF571B" w:rsidRPr="00D5386D">
        <w:rPr>
          <w:rFonts w:asciiTheme="minorHAnsi" w:hAnsiTheme="minorHAnsi" w:cstheme="minorHAnsi"/>
        </w:rPr>
        <w:t xml:space="preserve"> are presented:</w:t>
      </w:r>
    </w:p>
    <w:bookmarkEnd w:id="1"/>
    <w:p w14:paraId="2E5A162E" w14:textId="77777777" w:rsidR="009E493C" w:rsidRDefault="009E493C" w:rsidP="009E493C">
      <w:pPr>
        <w:pStyle w:val="ListParagraph"/>
        <w:jc w:val="both"/>
        <w:rPr>
          <w:rFonts w:asciiTheme="minorHAnsi" w:hAnsiTheme="minorHAnsi" w:cstheme="minorHAnsi"/>
        </w:rPr>
      </w:pPr>
    </w:p>
    <w:p w14:paraId="14BA0CBE" w14:textId="6096356A" w:rsidR="009E493C" w:rsidRPr="009E493C" w:rsidRDefault="009E493C" w:rsidP="009E493C">
      <w:pPr>
        <w:pStyle w:val="ListParagraph"/>
        <w:jc w:val="both"/>
        <w:rPr>
          <w:rFonts w:asciiTheme="minorHAnsi" w:hAnsiTheme="minorHAnsi" w:cstheme="minorHAnsi"/>
        </w:rPr>
      </w:pPr>
      <w:bookmarkStart w:id="2" w:name="_Hlk100136902"/>
      <w:r w:rsidRPr="009E493C">
        <w:rPr>
          <w:rFonts w:asciiTheme="minorHAnsi" w:hAnsiTheme="minorHAnsi" w:cstheme="minorHAnsi"/>
        </w:rPr>
        <w:t>V – Victim(s)</w:t>
      </w:r>
    </w:p>
    <w:p w14:paraId="4087A01B" w14:textId="77777777" w:rsidR="009E493C" w:rsidRPr="009E493C" w:rsidRDefault="009E493C" w:rsidP="009E493C">
      <w:pPr>
        <w:pStyle w:val="ListParagraph"/>
        <w:jc w:val="both"/>
        <w:rPr>
          <w:rFonts w:asciiTheme="minorHAnsi" w:hAnsiTheme="minorHAnsi" w:cstheme="minorHAnsi"/>
        </w:rPr>
      </w:pPr>
      <w:r w:rsidRPr="009E493C">
        <w:rPr>
          <w:rFonts w:asciiTheme="minorHAnsi" w:hAnsiTheme="minorHAnsi" w:cstheme="minorHAnsi"/>
        </w:rPr>
        <w:t>O - Offender(s)/perpetrators/persons of concern</w:t>
      </w:r>
    </w:p>
    <w:p w14:paraId="2E15F670" w14:textId="77777777" w:rsidR="009E493C" w:rsidRPr="009E493C" w:rsidRDefault="009E493C" w:rsidP="009E493C">
      <w:pPr>
        <w:pStyle w:val="ListParagraph"/>
        <w:jc w:val="both"/>
        <w:rPr>
          <w:rFonts w:asciiTheme="minorHAnsi" w:hAnsiTheme="minorHAnsi" w:cstheme="minorHAnsi"/>
        </w:rPr>
      </w:pPr>
      <w:r w:rsidRPr="009E493C">
        <w:rPr>
          <w:rFonts w:asciiTheme="minorHAnsi" w:hAnsiTheme="minorHAnsi" w:cstheme="minorHAnsi"/>
        </w:rPr>
        <w:t>L – Location(s)</w:t>
      </w:r>
    </w:p>
    <w:p w14:paraId="15E3CC9E" w14:textId="1B9BFD3B" w:rsidR="002A745D" w:rsidRDefault="009E493C" w:rsidP="009E493C">
      <w:pPr>
        <w:pStyle w:val="ListParagraph"/>
        <w:jc w:val="both"/>
        <w:rPr>
          <w:rFonts w:asciiTheme="minorHAnsi" w:hAnsiTheme="minorHAnsi" w:cstheme="minorHAnsi"/>
        </w:rPr>
      </w:pPr>
      <w:r w:rsidRPr="009E493C">
        <w:rPr>
          <w:rFonts w:asciiTheme="minorHAnsi" w:hAnsiTheme="minorHAnsi" w:cstheme="minorHAnsi"/>
        </w:rPr>
        <w:t>T – Theme(s)</w:t>
      </w:r>
    </w:p>
    <w:bookmarkEnd w:id="2"/>
    <w:p w14:paraId="1E9885C0" w14:textId="77777777" w:rsidR="003E25A3" w:rsidRPr="003E25A3" w:rsidRDefault="003E25A3" w:rsidP="003E25A3">
      <w:pPr>
        <w:pStyle w:val="ListParagraph"/>
        <w:jc w:val="both"/>
        <w:rPr>
          <w:rFonts w:asciiTheme="minorHAnsi" w:hAnsiTheme="minorHAnsi" w:cstheme="minorHAnsi"/>
        </w:rPr>
      </w:pPr>
    </w:p>
    <w:p w14:paraId="7120C7B4" w14:textId="4267DF83" w:rsidR="003838E6" w:rsidRPr="007C7CB4" w:rsidRDefault="003838E6" w:rsidP="00872029">
      <w:pPr>
        <w:pStyle w:val="ListParagraph"/>
        <w:jc w:val="both"/>
        <w:rPr>
          <w:rFonts w:asciiTheme="minorHAnsi" w:hAnsiTheme="minorHAnsi" w:cstheme="minorHAnsi"/>
          <w:b/>
          <w:bCs/>
        </w:rPr>
      </w:pPr>
      <w:r w:rsidRPr="007C7CB4">
        <w:rPr>
          <w:rFonts w:asciiTheme="minorHAnsi" w:hAnsiTheme="minorHAnsi" w:cstheme="minorHAnsi"/>
          <w:b/>
          <w:bCs/>
        </w:rPr>
        <w:t>MARVE Operational Action Tracking Meeting</w:t>
      </w:r>
    </w:p>
    <w:p w14:paraId="6ABD3434" w14:textId="1C7DCFFD" w:rsidR="00A71869" w:rsidRPr="003838E6" w:rsidRDefault="00441C5D" w:rsidP="003838E6">
      <w:pPr>
        <w:pStyle w:val="ListParagraph"/>
        <w:numPr>
          <w:ilvl w:val="0"/>
          <w:numId w:val="8"/>
        </w:numPr>
        <w:jc w:val="both"/>
        <w:rPr>
          <w:rFonts w:asciiTheme="minorHAnsi" w:hAnsiTheme="minorHAnsi" w:cstheme="minorHAnsi"/>
        </w:rPr>
      </w:pPr>
      <w:r w:rsidRPr="003838E6">
        <w:rPr>
          <w:rFonts w:asciiTheme="minorHAnsi" w:hAnsiTheme="minorHAnsi" w:cstheme="minorHAnsi"/>
        </w:rPr>
        <w:t xml:space="preserve">Decisions made at </w:t>
      </w:r>
      <w:r w:rsidR="003E25A3">
        <w:rPr>
          <w:rFonts w:asciiTheme="minorHAnsi" w:hAnsiTheme="minorHAnsi" w:cstheme="minorHAnsi"/>
        </w:rPr>
        <w:t xml:space="preserve">the </w:t>
      </w:r>
      <w:r w:rsidRPr="003838E6">
        <w:rPr>
          <w:rFonts w:asciiTheme="minorHAnsi" w:hAnsiTheme="minorHAnsi" w:cstheme="minorHAnsi"/>
        </w:rPr>
        <w:t>MARVE</w:t>
      </w:r>
      <w:r w:rsidR="003E25A3">
        <w:rPr>
          <w:rFonts w:asciiTheme="minorHAnsi" w:hAnsiTheme="minorHAnsi" w:cstheme="minorHAnsi"/>
        </w:rPr>
        <w:t xml:space="preserve"> </w:t>
      </w:r>
      <w:r w:rsidR="00D5386D">
        <w:rPr>
          <w:rFonts w:asciiTheme="minorHAnsi" w:hAnsiTheme="minorHAnsi" w:cstheme="minorHAnsi"/>
        </w:rPr>
        <w:t xml:space="preserve">operational </w:t>
      </w:r>
      <w:r w:rsidR="003E25A3">
        <w:rPr>
          <w:rFonts w:asciiTheme="minorHAnsi" w:hAnsiTheme="minorHAnsi" w:cstheme="minorHAnsi"/>
        </w:rPr>
        <w:t>panel</w:t>
      </w:r>
      <w:r w:rsidRPr="003838E6">
        <w:rPr>
          <w:rFonts w:asciiTheme="minorHAnsi" w:hAnsiTheme="minorHAnsi" w:cstheme="minorHAnsi"/>
        </w:rPr>
        <w:t xml:space="preserve">, must be actioned within two weeks. </w:t>
      </w:r>
      <w:r w:rsidR="00117BBF" w:rsidRPr="003838E6">
        <w:rPr>
          <w:rFonts w:asciiTheme="minorHAnsi" w:hAnsiTheme="minorHAnsi" w:cstheme="minorHAnsi"/>
        </w:rPr>
        <w:t xml:space="preserve">An action log </w:t>
      </w:r>
      <w:r w:rsidR="004B72BA" w:rsidRPr="003838E6">
        <w:rPr>
          <w:rFonts w:asciiTheme="minorHAnsi" w:hAnsiTheme="minorHAnsi" w:cstheme="minorHAnsi"/>
        </w:rPr>
        <w:t xml:space="preserve">will be </w:t>
      </w:r>
      <w:r w:rsidR="00F73B40" w:rsidRPr="003838E6">
        <w:rPr>
          <w:rFonts w:asciiTheme="minorHAnsi" w:hAnsiTheme="minorHAnsi" w:cstheme="minorHAnsi"/>
        </w:rPr>
        <w:t xml:space="preserve">cascaded to </w:t>
      </w:r>
      <w:r w:rsidR="004B72BA" w:rsidRPr="003838E6">
        <w:rPr>
          <w:rFonts w:asciiTheme="minorHAnsi" w:hAnsiTheme="minorHAnsi" w:cstheme="minorHAnsi"/>
        </w:rPr>
        <w:t xml:space="preserve">relevant professionals, with a clear expectation that </w:t>
      </w:r>
      <w:r w:rsidR="007E734B">
        <w:rPr>
          <w:rFonts w:asciiTheme="minorHAnsi" w:hAnsiTheme="minorHAnsi" w:cstheme="minorHAnsi"/>
        </w:rPr>
        <w:t xml:space="preserve">action </w:t>
      </w:r>
      <w:r w:rsidR="004B72BA" w:rsidRPr="003838E6">
        <w:rPr>
          <w:rFonts w:asciiTheme="minorHAnsi" w:hAnsiTheme="minorHAnsi" w:cstheme="minorHAnsi"/>
        </w:rPr>
        <w:t>updates must be sent to the minute taker</w:t>
      </w:r>
      <w:r w:rsidR="00C03436" w:rsidRPr="003838E6">
        <w:rPr>
          <w:rFonts w:asciiTheme="minorHAnsi" w:hAnsiTheme="minorHAnsi" w:cstheme="minorHAnsi"/>
        </w:rPr>
        <w:t xml:space="preserve">. The week that the </w:t>
      </w:r>
      <w:r w:rsidR="00A3104D" w:rsidRPr="003838E6">
        <w:rPr>
          <w:rFonts w:asciiTheme="minorHAnsi" w:hAnsiTheme="minorHAnsi" w:cstheme="minorHAnsi"/>
        </w:rPr>
        <w:t>MARVE operational action tracking meeting takes place</w:t>
      </w:r>
      <w:r w:rsidR="00F163C3" w:rsidRPr="003838E6">
        <w:rPr>
          <w:rFonts w:asciiTheme="minorHAnsi" w:hAnsiTheme="minorHAnsi" w:cstheme="minorHAnsi"/>
        </w:rPr>
        <w:t xml:space="preserve">, a reminder for updates will be sent on the Monday, with an expectation that information is received by Wednesday. </w:t>
      </w:r>
      <w:r w:rsidR="00D22FA4" w:rsidRPr="003838E6">
        <w:rPr>
          <w:rFonts w:asciiTheme="minorHAnsi" w:hAnsiTheme="minorHAnsi" w:cstheme="minorHAnsi"/>
        </w:rPr>
        <w:t>Any actions outstanding, the chairs (Nana Bonsu and Police) will email professionals to be clear that the action is outstanding and must be complete</w:t>
      </w:r>
      <w:r w:rsidR="00237728">
        <w:rPr>
          <w:rFonts w:asciiTheme="minorHAnsi" w:hAnsiTheme="minorHAnsi" w:cstheme="minorHAnsi"/>
        </w:rPr>
        <w:t>d</w:t>
      </w:r>
      <w:r w:rsidR="00D22FA4" w:rsidRPr="003838E6">
        <w:rPr>
          <w:rFonts w:asciiTheme="minorHAnsi" w:hAnsiTheme="minorHAnsi" w:cstheme="minorHAnsi"/>
        </w:rPr>
        <w:t>. This quality assurance will minimise the potential for drift</w:t>
      </w:r>
      <w:r w:rsidR="00374C9D" w:rsidRPr="003838E6">
        <w:rPr>
          <w:rFonts w:asciiTheme="minorHAnsi" w:hAnsiTheme="minorHAnsi" w:cstheme="minorHAnsi"/>
        </w:rPr>
        <w:t>.</w:t>
      </w:r>
    </w:p>
    <w:p w14:paraId="4FCC333F" w14:textId="77777777" w:rsidR="00A71869" w:rsidRDefault="00A71869" w:rsidP="00CC30A0">
      <w:pPr>
        <w:jc w:val="both"/>
        <w:rPr>
          <w:rFonts w:asciiTheme="minorHAnsi" w:hAnsiTheme="minorHAnsi" w:cstheme="minorHAnsi"/>
        </w:rPr>
      </w:pPr>
    </w:p>
    <w:p w14:paraId="74B57281" w14:textId="203BF7FA" w:rsidR="00AA60EA" w:rsidRDefault="00AA60EA" w:rsidP="003838E6">
      <w:pPr>
        <w:pStyle w:val="ListParagraph"/>
        <w:numPr>
          <w:ilvl w:val="0"/>
          <w:numId w:val="8"/>
        </w:numPr>
        <w:jc w:val="both"/>
        <w:rPr>
          <w:rFonts w:asciiTheme="minorHAnsi" w:hAnsiTheme="minorHAnsi" w:cstheme="minorHAnsi"/>
        </w:rPr>
      </w:pPr>
      <w:r w:rsidRPr="003838E6">
        <w:rPr>
          <w:rFonts w:asciiTheme="minorHAnsi" w:hAnsiTheme="minorHAnsi" w:cstheme="minorHAnsi"/>
        </w:rPr>
        <w:lastRenderedPageBreak/>
        <w:t>Where plans are clearly having</w:t>
      </w:r>
      <w:r w:rsidR="00374C9D" w:rsidRPr="003838E6">
        <w:rPr>
          <w:rFonts w:asciiTheme="minorHAnsi" w:hAnsiTheme="minorHAnsi" w:cstheme="minorHAnsi"/>
        </w:rPr>
        <w:t xml:space="preserve"> an</w:t>
      </w:r>
      <w:r w:rsidRPr="003838E6">
        <w:rPr>
          <w:rFonts w:asciiTheme="minorHAnsi" w:hAnsiTheme="minorHAnsi" w:cstheme="minorHAnsi"/>
        </w:rPr>
        <w:t xml:space="preserve"> impact, then there will be no need for social workers and managers to attend </w:t>
      </w:r>
      <w:r w:rsidR="00374C9D" w:rsidRPr="003838E6">
        <w:rPr>
          <w:rFonts w:asciiTheme="minorHAnsi" w:hAnsiTheme="minorHAnsi" w:cstheme="minorHAnsi"/>
        </w:rPr>
        <w:t xml:space="preserve">the </w:t>
      </w:r>
      <w:r w:rsidRPr="003838E6">
        <w:rPr>
          <w:rFonts w:asciiTheme="minorHAnsi" w:hAnsiTheme="minorHAnsi" w:cstheme="minorHAnsi"/>
        </w:rPr>
        <w:t>MARVE</w:t>
      </w:r>
      <w:r w:rsidR="00F10379" w:rsidRPr="003838E6">
        <w:rPr>
          <w:rFonts w:asciiTheme="minorHAnsi" w:hAnsiTheme="minorHAnsi" w:cstheme="minorHAnsi"/>
        </w:rPr>
        <w:t xml:space="preserve"> </w:t>
      </w:r>
      <w:r w:rsidR="00C36FEF">
        <w:rPr>
          <w:rFonts w:asciiTheme="minorHAnsi" w:hAnsiTheme="minorHAnsi" w:cstheme="minorHAnsi"/>
        </w:rPr>
        <w:t xml:space="preserve">operational </w:t>
      </w:r>
      <w:r w:rsidR="00F10379" w:rsidRPr="003838E6">
        <w:rPr>
          <w:rFonts w:asciiTheme="minorHAnsi" w:hAnsiTheme="minorHAnsi" w:cstheme="minorHAnsi"/>
        </w:rPr>
        <w:t>panel</w:t>
      </w:r>
      <w:r w:rsidRPr="003838E6">
        <w:rPr>
          <w:rFonts w:asciiTheme="minorHAnsi" w:hAnsiTheme="minorHAnsi" w:cstheme="minorHAnsi"/>
        </w:rPr>
        <w:t>. It is not resource minded for</w:t>
      </w:r>
      <w:r w:rsidR="009660E0" w:rsidRPr="003838E6">
        <w:rPr>
          <w:rFonts w:asciiTheme="minorHAnsi" w:hAnsiTheme="minorHAnsi" w:cstheme="minorHAnsi"/>
        </w:rPr>
        <w:t xml:space="preserve"> a presentation</w:t>
      </w:r>
      <w:r w:rsidRPr="003838E6">
        <w:rPr>
          <w:rFonts w:asciiTheme="minorHAnsi" w:hAnsiTheme="minorHAnsi" w:cstheme="minorHAnsi"/>
        </w:rPr>
        <w:t xml:space="preserve"> to take place when the</w:t>
      </w:r>
      <w:r w:rsidR="009660E0" w:rsidRPr="003838E6">
        <w:rPr>
          <w:rFonts w:asciiTheme="minorHAnsi" w:hAnsiTheme="minorHAnsi" w:cstheme="minorHAnsi"/>
        </w:rPr>
        <w:t xml:space="preserve"> desired impact is </w:t>
      </w:r>
      <w:r w:rsidR="00BA5357" w:rsidRPr="003838E6">
        <w:rPr>
          <w:rFonts w:asciiTheme="minorHAnsi" w:hAnsiTheme="minorHAnsi" w:cstheme="minorHAnsi"/>
        </w:rPr>
        <w:t>clearly being evidenced</w:t>
      </w:r>
      <w:r w:rsidRPr="003838E6">
        <w:rPr>
          <w:rFonts w:asciiTheme="minorHAnsi" w:hAnsiTheme="minorHAnsi" w:cstheme="minorHAnsi"/>
        </w:rPr>
        <w:t xml:space="preserve">. Focus instead will be on </w:t>
      </w:r>
      <w:r w:rsidR="00215964">
        <w:rPr>
          <w:rFonts w:asciiTheme="minorHAnsi" w:hAnsiTheme="minorHAnsi" w:cstheme="minorHAnsi"/>
        </w:rPr>
        <w:t>children and young people</w:t>
      </w:r>
      <w:r w:rsidRPr="003838E6">
        <w:rPr>
          <w:rFonts w:asciiTheme="minorHAnsi" w:hAnsiTheme="minorHAnsi" w:cstheme="minorHAnsi"/>
        </w:rPr>
        <w:t xml:space="preserve"> where there are blockages to plans; no impact, risk increasing, intelligence regarding persons of interest, locations, and themes. </w:t>
      </w:r>
      <w:r w:rsidR="007E175B" w:rsidRPr="003838E6">
        <w:rPr>
          <w:rFonts w:asciiTheme="minorHAnsi" w:hAnsiTheme="minorHAnsi" w:cstheme="minorHAnsi"/>
        </w:rPr>
        <w:t>Attendance will also be required if there is drift with</w:t>
      </w:r>
      <w:r w:rsidR="00AB633F">
        <w:rPr>
          <w:rFonts w:asciiTheme="minorHAnsi" w:hAnsiTheme="minorHAnsi" w:cstheme="minorHAnsi"/>
        </w:rPr>
        <w:t xml:space="preserve"> regards to actions being completed</w:t>
      </w:r>
      <w:r w:rsidR="007E175B" w:rsidRPr="003838E6">
        <w:rPr>
          <w:rFonts w:asciiTheme="minorHAnsi" w:hAnsiTheme="minorHAnsi" w:cstheme="minorHAnsi"/>
        </w:rPr>
        <w:t>.</w:t>
      </w:r>
    </w:p>
    <w:p w14:paraId="4D39980E" w14:textId="274CD13F" w:rsidR="000C2580" w:rsidRDefault="000C2580" w:rsidP="000C2580">
      <w:pPr>
        <w:pStyle w:val="ListParagraph"/>
        <w:rPr>
          <w:rFonts w:asciiTheme="minorHAnsi" w:hAnsiTheme="minorHAnsi" w:cstheme="minorHAnsi"/>
        </w:rPr>
      </w:pPr>
    </w:p>
    <w:p w14:paraId="490420DF" w14:textId="2886A941" w:rsidR="00303017" w:rsidRPr="00303017" w:rsidRDefault="00303017" w:rsidP="000C2580">
      <w:pPr>
        <w:pStyle w:val="ListParagraph"/>
        <w:rPr>
          <w:rFonts w:asciiTheme="minorHAnsi" w:hAnsiTheme="minorHAnsi" w:cstheme="minorHAnsi"/>
          <w:b/>
          <w:bCs/>
        </w:rPr>
      </w:pPr>
      <w:r w:rsidRPr="00303017">
        <w:rPr>
          <w:rFonts w:asciiTheme="minorHAnsi" w:hAnsiTheme="minorHAnsi" w:cstheme="minorHAnsi"/>
          <w:b/>
          <w:bCs/>
        </w:rPr>
        <w:t>MARVE Plus</w:t>
      </w:r>
    </w:p>
    <w:p w14:paraId="49BAA84D" w14:textId="567E62F7" w:rsidR="00303017" w:rsidRPr="00D5386D" w:rsidRDefault="00303017" w:rsidP="00303017">
      <w:pPr>
        <w:pStyle w:val="ListParagraph"/>
        <w:numPr>
          <w:ilvl w:val="0"/>
          <w:numId w:val="8"/>
        </w:numPr>
        <w:jc w:val="both"/>
        <w:rPr>
          <w:rFonts w:asciiTheme="minorHAnsi" w:hAnsiTheme="minorHAnsi" w:cstheme="minorHAnsi"/>
        </w:rPr>
      </w:pPr>
      <w:r w:rsidRPr="00872029">
        <w:rPr>
          <w:rFonts w:asciiTheme="minorHAnsi" w:hAnsiTheme="minorHAnsi" w:cstheme="minorHAnsi"/>
        </w:rPr>
        <w:t>T</w:t>
      </w:r>
      <w:r w:rsidR="00A4048A">
        <w:rPr>
          <w:rFonts w:asciiTheme="minorHAnsi" w:hAnsiTheme="minorHAnsi" w:cstheme="minorHAnsi"/>
        </w:rPr>
        <w:t xml:space="preserve">his is a multi-agency panel </w:t>
      </w:r>
      <w:r w:rsidR="006A0405">
        <w:rPr>
          <w:rFonts w:asciiTheme="minorHAnsi" w:hAnsiTheme="minorHAnsi" w:cstheme="minorHAnsi"/>
        </w:rPr>
        <w:t>that considers strategic oversight of risks</w:t>
      </w:r>
      <w:r w:rsidR="00CF2598">
        <w:rPr>
          <w:rFonts w:asciiTheme="minorHAnsi" w:hAnsiTheme="minorHAnsi" w:cstheme="minorHAnsi"/>
        </w:rPr>
        <w:t xml:space="preserve">, </w:t>
      </w:r>
      <w:r w:rsidR="00FF5934">
        <w:rPr>
          <w:rFonts w:asciiTheme="minorHAnsi" w:hAnsiTheme="minorHAnsi" w:cstheme="minorHAnsi"/>
        </w:rPr>
        <w:t xml:space="preserve">and support that can be deployed to mitigate </w:t>
      </w:r>
      <w:r w:rsidR="009D7569">
        <w:rPr>
          <w:rFonts w:asciiTheme="minorHAnsi" w:hAnsiTheme="minorHAnsi" w:cstheme="minorHAnsi"/>
        </w:rPr>
        <w:t xml:space="preserve">risks. </w:t>
      </w:r>
      <w:r w:rsidR="00A6102A">
        <w:rPr>
          <w:rFonts w:asciiTheme="minorHAnsi" w:hAnsiTheme="minorHAnsi" w:cstheme="minorHAnsi"/>
        </w:rPr>
        <w:t xml:space="preserve">The Personal Advisor (PA) is responsible for ensuring when matters of contextual or safeguarding risks come to their attention, that they complete a contextual risk assessment embedded within the pathway plan, outlining clearly what the risks are. </w:t>
      </w:r>
      <w:r w:rsidR="009D7569">
        <w:rPr>
          <w:rFonts w:asciiTheme="minorHAnsi" w:hAnsiTheme="minorHAnsi" w:cstheme="minorHAnsi"/>
        </w:rPr>
        <w:t>T</w:t>
      </w:r>
      <w:r w:rsidRPr="00872029">
        <w:rPr>
          <w:rFonts w:asciiTheme="minorHAnsi" w:hAnsiTheme="minorHAnsi" w:cstheme="minorHAnsi"/>
        </w:rPr>
        <w:t xml:space="preserve">he </w:t>
      </w:r>
      <w:r w:rsidR="00A6102A">
        <w:rPr>
          <w:rFonts w:asciiTheme="minorHAnsi" w:hAnsiTheme="minorHAnsi" w:cstheme="minorHAnsi"/>
        </w:rPr>
        <w:t>outcome of this assessment and any thoughts ab</w:t>
      </w:r>
      <w:r w:rsidR="007342F8">
        <w:rPr>
          <w:rFonts w:asciiTheme="minorHAnsi" w:hAnsiTheme="minorHAnsi" w:cstheme="minorHAnsi"/>
        </w:rPr>
        <w:t xml:space="preserve">out </w:t>
      </w:r>
      <w:r w:rsidRPr="00872029">
        <w:rPr>
          <w:rFonts w:asciiTheme="minorHAnsi" w:hAnsiTheme="minorHAnsi" w:cstheme="minorHAnsi"/>
        </w:rPr>
        <w:t>attend</w:t>
      </w:r>
      <w:r w:rsidR="007342F8">
        <w:rPr>
          <w:rFonts w:asciiTheme="minorHAnsi" w:hAnsiTheme="minorHAnsi" w:cstheme="minorHAnsi"/>
        </w:rPr>
        <w:t>ing</w:t>
      </w:r>
      <w:r w:rsidRPr="00872029">
        <w:rPr>
          <w:rFonts w:asciiTheme="minorHAnsi" w:hAnsiTheme="minorHAnsi" w:cstheme="minorHAnsi"/>
        </w:rPr>
        <w:t xml:space="preserve"> </w:t>
      </w:r>
      <w:r>
        <w:rPr>
          <w:rFonts w:asciiTheme="minorHAnsi" w:hAnsiTheme="minorHAnsi" w:cstheme="minorHAnsi"/>
        </w:rPr>
        <w:t xml:space="preserve">the </w:t>
      </w:r>
      <w:r w:rsidRPr="00872029">
        <w:rPr>
          <w:rFonts w:asciiTheme="minorHAnsi" w:hAnsiTheme="minorHAnsi" w:cstheme="minorHAnsi"/>
        </w:rPr>
        <w:t xml:space="preserve">MARVE </w:t>
      </w:r>
      <w:r>
        <w:rPr>
          <w:rFonts w:asciiTheme="minorHAnsi" w:hAnsiTheme="minorHAnsi" w:cstheme="minorHAnsi"/>
        </w:rPr>
        <w:t xml:space="preserve">Plus operational panel </w:t>
      </w:r>
      <w:r w:rsidRPr="00872029">
        <w:rPr>
          <w:rFonts w:asciiTheme="minorHAnsi" w:hAnsiTheme="minorHAnsi" w:cstheme="minorHAnsi"/>
        </w:rPr>
        <w:t xml:space="preserve">should be </w:t>
      </w:r>
      <w:r w:rsidR="001F5C62">
        <w:rPr>
          <w:rFonts w:asciiTheme="minorHAnsi" w:hAnsiTheme="minorHAnsi" w:cstheme="minorHAnsi"/>
        </w:rPr>
        <w:t xml:space="preserve">discussed </w:t>
      </w:r>
      <w:r>
        <w:rPr>
          <w:rFonts w:asciiTheme="minorHAnsi" w:hAnsiTheme="minorHAnsi" w:cstheme="minorHAnsi"/>
        </w:rPr>
        <w:t xml:space="preserve">with </w:t>
      </w:r>
      <w:r w:rsidR="009D7569">
        <w:rPr>
          <w:rFonts w:asciiTheme="minorHAnsi" w:hAnsiTheme="minorHAnsi" w:cstheme="minorHAnsi"/>
        </w:rPr>
        <w:t>the</w:t>
      </w:r>
      <w:r>
        <w:rPr>
          <w:rFonts w:asciiTheme="minorHAnsi" w:hAnsiTheme="minorHAnsi" w:cstheme="minorHAnsi"/>
        </w:rPr>
        <w:t xml:space="preserve"> young adult</w:t>
      </w:r>
      <w:r w:rsidR="00852DF8">
        <w:rPr>
          <w:rFonts w:asciiTheme="minorHAnsi" w:hAnsiTheme="minorHAnsi" w:cstheme="minorHAnsi"/>
        </w:rPr>
        <w:t>,</w:t>
      </w:r>
      <w:r w:rsidR="007342F8">
        <w:rPr>
          <w:rFonts w:asciiTheme="minorHAnsi" w:hAnsiTheme="minorHAnsi" w:cstheme="minorHAnsi"/>
        </w:rPr>
        <w:t xml:space="preserve"> </w:t>
      </w:r>
      <w:r w:rsidR="00852DF8">
        <w:rPr>
          <w:rFonts w:asciiTheme="minorHAnsi" w:hAnsiTheme="minorHAnsi" w:cstheme="minorHAnsi"/>
        </w:rPr>
        <w:t xml:space="preserve">enabling </w:t>
      </w:r>
      <w:r w:rsidR="00675BA7">
        <w:rPr>
          <w:rFonts w:asciiTheme="minorHAnsi" w:hAnsiTheme="minorHAnsi" w:cstheme="minorHAnsi"/>
        </w:rPr>
        <w:t>transparency,</w:t>
      </w:r>
      <w:r w:rsidR="00852DF8">
        <w:rPr>
          <w:rFonts w:asciiTheme="minorHAnsi" w:hAnsiTheme="minorHAnsi" w:cstheme="minorHAnsi"/>
        </w:rPr>
        <w:t xml:space="preserve"> and privileging self-</w:t>
      </w:r>
      <w:r w:rsidR="00A6102A">
        <w:rPr>
          <w:rFonts w:asciiTheme="minorHAnsi" w:hAnsiTheme="minorHAnsi" w:cstheme="minorHAnsi"/>
        </w:rPr>
        <w:t>efficacy</w:t>
      </w:r>
      <w:r w:rsidR="008F6513">
        <w:rPr>
          <w:rFonts w:asciiTheme="minorHAnsi" w:hAnsiTheme="minorHAnsi" w:cstheme="minorHAnsi"/>
        </w:rPr>
        <w:t xml:space="preserve">. </w:t>
      </w:r>
      <w:r w:rsidR="00DB4498">
        <w:rPr>
          <w:rFonts w:asciiTheme="minorHAnsi" w:hAnsiTheme="minorHAnsi" w:cstheme="minorHAnsi"/>
        </w:rPr>
        <w:t xml:space="preserve">The </w:t>
      </w:r>
      <w:r w:rsidR="000A65C8">
        <w:rPr>
          <w:rFonts w:asciiTheme="minorHAnsi" w:hAnsiTheme="minorHAnsi" w:cstheme="minorHAnsi"/>
        </w:rPr>
        <w:t>PA</w:t>
      </w:r>
      <w:r w:rsidR="007342F8">
        <w:rPr>
          <w:rFonts w:asciiTheme="minorHAnsi" w:hAnsiTheme="minorHAnsi" w:cstheme="minorHAnsi"/>
        </w:rPr>
        <w:t xml:space="preserve"> in conjunction with their Team Manager </w:t>
      </w:r>
      <w:r w:rsidR="00137963">
        <w:rPr>
          <w:rFonts w:asciiTheme="minorHAnsi" w:hAnsiTheme="minorHAnsi" w:cstheme="minorHAnsi"/>
        </w:rPr>
        <w:t xml:space="preserve">will </w:t>
      </w:r>
      <w:r w:rsidR="00FB7A06">
        <w:rPr>
          <w:rFonts w:asciiTheme="minorHAnsi" w:hAnsiTheme="minorHAnsi" w:cstheme="minorHAnsi"/>
        </w:rPr>
        <w:t xml:space="preserve">ascertain whether the risks are </w:t>
      </w:r>
      <w:r w:rsidR="007342F8">
        <w:rPr>
          <w:rFonts w:asciiTheme="minorHAnsi" w:hAnsiTheme="minorHAnsi" w:cstheme="minorHAnsi"/>
        </w:rPr>
        <w:t xml:space="preserve">so </w:t>
      </w:r>
      <w:r w:rsidR="00A4048A">
        <w:rPr>
          <w:rFonts w:asciiTheme="minorHAnsi" w:hAnsiTheme="minorHAnsi" w:cstheme="minorHAnsi"/>
        </w:rPr>
        <w:t xml:space="preserve">significant </w:t>
      </w:r>
      <w:r w:rsidR="00FB7A06">
        <w:rPr>
          <w:rFonts w:asciiTheme="minorHAnsi" w:hAnsiTheme="minorHAnsi" w:cstheme="minorHAnsi"/>
        </w:rPr>
        <w:t>that</w:t>
      </w:r>
      <w:r w:rsidR="00AE1272">
        <w:rPr>
          <w:rFonts w:asciiTheme="minorHAnsi" w:hAnsiTheme="minorHAnsi" w:cstheme="minorHAnsi"/>
        </w:rPr>
        <w:t xml:space="preserve">, even in the absence of consent, </w:t>
      </w:r>
      <w:r w:rsidR="00137963">
        <w:rPr>
          <w:rFonts w:asciiTheme="minorHAnsi" w:hAnsiTheme="minorHAnsi" w:cstheme="minorHAnsi"/>
        </w:rPr>
        <w:t xml:space="preserve">oversight </w:t>
      </w:r>
      <w:r w:rsidR="00AE1272">
        <w:rPr>
          <w:rFonts w:asciiTheme="minorHAnsi" w:hAnsiTheme="minorHAnsi" w:cstheme="minorHAnsi"/>
        </w:rPr>
        <w:t xml:space="preserve">at the panel is warranted. </w:t>
      </w:r>
      <w:r w:rsidRPr="00872029">
        <w:rPr>
          <w:rFonts w:asciiTheme="minorHAnsi" w:hAnsiTheme="minorHAnsi" w:cstheme="minorHAnsi"/>
        </w:rPr>
        <w:t xml:space="preserve">When attending </w:t>
      </w:r>
      <w:r>
        <w:rPr>
          <w:rFonts w:asciiTheme="minorHAnsi" w:hAnsiTheme="minorHAnsi" w:cstheme="minorHAnsi"/>
        </w:rPr>
        <w:t xml:space="preserve">the </w:t>
      </w:r>
      <w:r w:rsidRPr="00872029">
        <w:rPr>
          <w:rFonts w:asciiTheme="minorHAnsi" w:hAnsiTheme="minorHAnsi" w:cstheme="minorHAnsi"/>
        </w:rPr>
        <w:t>MARVE</w:t>
      </w:r>
      <w:r w:rsidR="00AE1272">
        <w:rPr>
          <w:rFonts w:asciiTheme="minorHAnsi" w:hAnsiTheme="minorHAnsi" w:cstheme="minorHAnsi"/>
        </w:rPr>
        <w:t xml:space="preserve"> Plus</w:t>
      </w:r>
      <w:r>
        <w:rPr>
          <w:rFonts w:asciiTheme="minorHAnsi" w:hAnsiTheme="minorHAnsi" w:cstheme="minorHAnsi"/>
        </w:rPr>
        <w:t xml:space="preserve"> operational panel</w:t>
      </w:r>
      <w:r w:rsidRPr="00872029">
        <w:rPr>
          <w:rFonts w:asciiTheme="minorHAnsi" w:hAnsiTheme="minorHAnsi" w:cstheme="minorHAnsi"/>
        </w:rPr>
        <w:t xml:space="preserve"> the </w:t>
      </w:r>
      <w:r w:rsidR="00AE1272">
        <w:rPr>
          <w:rFonts w:asciiTheme="minorHAnsi" w:hAnsiTheme="minorHAnsi" w:cstheme="minorHAnsi"/>
        </w:rPr>
        <w:t>PA</w:t>
      </w:r>
      <w:r w:rsidRPr="00872029">
        <w:rPr>
          <w:rFonts w:asciiTheme="minorHAnsi" w:hAnsiTheme="minorHAnsi" w:cstheme="minorHAnsi"/>
        </w:rPr>
        <w:t xml:space="preserve"> and manager must attend, clearly setting out </w:t>
      </w:r>
      <w:r>
        <w:rPr>
          <w:rFonts w:asciiTheme="minorHAnsi" w:hAnsiTheme="minorHAnsi" w:cstheme="minorHAnsi"/>
        </w:rPr>
        <w:t xml:space="preserve">the </w:t>
      </w:r>
      <w:r w:rsidRPr="00872029">
        <w:rPr>
          <w:rFonts w:asciiTheme="minorHAnsi" w:hAnsiTheme="minorHAnsi" w:cstheme="minorHAnsi"/>
        </w:rPr>
        <w:t>risks and safety plans. Multi-agency stakeholders will contribute with intelligence and resources to enhance safety and protective measures.</w:t>
      </w:r>
      <w:r>
        <w:rPr>
          <w:rFonts w:asciiTheme="minorHAnsi" w:hAnsiTheme="minorHAnsi" w:cstheme="minorHAnsi"/>
        </w:rPr>
        <w:t xml:space="preserve"> </w:t>
      </w:r>
      <w:r w:rsidRPr="00A57722">
        <w:rPr>
          <w:rFonts w:asciiTheme="minorHAnsi" w:hAnsiTheme="minorHAnsi" w:cstheme="minorHAnsi"/>
        </w:rPr>
        <w:t>When a</w:t>
      </w:r>
      <w:r>
        <w:rPr>
          <w:rFonts w:asciiTheme="minorHAnsi" w:hAnsiTheme="minorHAnsi" w:cstheme="minorHAnsi"/>
        </w:rPr>
        <w:t xml:space="preserve"> decision has been made that a </w:t>
      </w:r>
      <w:r w:rsidR="00AE1272">
        <w:rPr>
          <w:rFonts w:asciiTheme="minorHAnsi" w:hAnsiTheme="minorHAnsi" w:cstheme="minorHAnsi"/>
        </w:rPr>
        <w:t>young adult</w:t>
      </w:r>
      <w:r w:rsidRPr="00A57722">
        <w:rPr>
          <w:rFonts w:asciiTheme="minorHAnsi" w:hAnsiTheme="minorHAnsi" w:cstheme="minorHAnsi"/>
        </w:rPr>
        <w:t xml:space="preserve"> </w:t>
      </w:r>
      <w:r>
        <w:rPr>
          <w:rFonts w:asciiTheme="minorHAnsi" w:hAnsiTheme="minorHAnsi" w:cstheme="minorHAnsi"/>
        </w:rPr>
        <w:t xml:space="preserve">should </w:t>
      </w:r>
      <w:r w:rsidRPr="00D5386D">
        <w:rPr>
          <w:rFonts w:asciiTheme="minorHAnsi" w:hAnsiTheme="minorHAnsi" w:cstheme="minorHAnsi"/>
        </w:rPr>
        <w:t xml:space="preserve">be discussed the allocated </w:t>
      </w:r>
      <w:r w:rsidR="00AE1272">
        <w:rPr>
          <w:rFonts w:asciiTheme="minorHAnsi" w:hAnsiTheme="minorHAnsi" w:cstheme="minorHAnsi"/>
        </w:rPr>
        <w:t>PA</w:t>
      </w:r>
      <w:r w:rsidRPr="00D5386D">
        <w:rPr>
          <w:rFonts w:asciiTheme="minorHAnsi" w:hAnsiTheme="minorHAnsi" w:cstheme="minorHAnsi"/>
        </w:rPr>
        <w:t xml:space="preserve"> and </w:t>
      </w:r>
      <w:r w:rsidR="00AE1272">
        <w:rPr>
          <w:rFonts w:asciiTheme="minorHAnsi" w:hAnsiTheme="minorHAnsi" w:cstheme="minorHAnsi"/>
        </w:rPr>
        <w:t>manager</w:t>
      </w:r>
      <w:r w:rsidRPr="00D5386D">
        <w:rPr>
          <w:rFonts w:asciiTheme="minorHAnsi" w:hAnsiTheme="minorHAnsi" w:cstheme="minorHAnsi"/>
        </w:rPr>
        <w:t xml:space="preserve"> will be invited to attend a ten-minute slot. Stakeholders will consider the following when </w:t>
      </w:r>
      <w:r w:rsidR="00AE1272">
        <w:rPr>
          <w:rFonts w:asciiTheme="minorHAnsi" w:hAnsiTheme="minorHAnsi" w:cstheme="minorHAnsi"/>
        </w:rPr>
        <w:t>young adults</w:t>
      </w:r>
      <w:r w:rsidRPr="00D5386D">
        <w:rPr>
          <w:rFonts w:asciiTheme="minorHAnsi" w:hAnsiTheme="minorHAnsi" w:cstheme="minorHAnsi"/>
        </w:rPr>
        <w:t xml:space="preserve"> are presented:</w:t>
      </w:r>
    </w:p>
    <w:p w14:paraId="37A4ED8A" w14:textId="7497237C" w:rsidR="000C2580" w:rsidRDefault="000C2580" w:rsidP="00AE1272">
      <w:pPr>
        <w:pStyle w:val="ListParagraph"/>
        <w:jc w:val="both"/>
        <w:rPr>
          <w:rFonts w:asciiTheme="minorHAnsi" w:hAnsiTheme="minorHAnsi" w:cstheme="minorHAnsi"/>
        </w:rPr>
      </w:pPr>
    </w:p>
    <w:p w14:paraId="7435D7EE" w14:textId="77777777" w:rsidR="00AE1272" w:rsidRPr="009E493C" w:rsidRDefault="00AE1272" w:rsidP="00AE1272">
      <w:pPr>
        <w:pStyle w:val="ListParagraph"/>
        <w:jc w:val="both"/>
        <w:rPr>
          <w:rFonts w:asciiTheme="minorHAnsi" w:hAnsiTheme="minorHAnsi" w:cstheme="minorHAnsi"/>
        </w:rPr>
      </w:pPr>
      <w:r w:rsidRPr="009E493C">
        <w:rPr>
          <w:rFonts w:asciiTheme="minorHAnsi" w:hAnsiTheme="minorHAnsi" w:cstheme="minorHAnsi"/>
        </w:rPr>
        <w:t>V – Victim(s)</w:t>
      </w:r>
    </w:p>
    <w:p w14:paraId="50A9A990" w14:textId="77777777" w:rsidR="00AE1272" w:rsidRPr="009E493C" w:rsidRDefault="00AE1272" w:rsidP="00AE1272">
      <w:pPr>
        <w:pStyle w:val="ListParagraph"/>
        <w:jc w:val="both"/>
        <w:rPr>
          <w:rFonts w:asciiTheme="minorHAnsi" w:hAnsiTheme="minorHAnsi" w:cstheme="minorHAnsi"/>
        </w:rPr>
      </w:pPr>
      <w:r w:rsidRPr="009E493C">
        <w:rPr>
          <w:rFonts w:asciiTheme="minorHAnsi" w:hAnsiTheme="minorHAnsi" w:cstheme="minorHAnsi"/>
        </w:rPr>
        <w:t>O - Offender(s)/perpetrators/persons of concern</w:t>
      </w:r>
    </w:p>
    <w:p w14:paraId="17DAECEE" w14:textId="77777777" w:rsidR="00AE1272" w:rsidRPr="009E493C" w:rsidRDefault="00AE1272" w:rsidP="00AE1272">
      <w:pPr>
        <w:pStyle w:val="ListParagraph"/>
        <w:jc w:val="both"/>
        <w:rPr>
          <w:rFonts w:asciiTheme="minorHAnsi" w:hAnsiTheme="minorHAnsi" w:cstheme="minorHAnsi"/>
        </w:rPr>
      </w:pPr>
      <w:r w:rsidRPr="009E493C">
        <w:rPr>
          <w:rFonts w:asciiTheme="minorHAnsi" w:hAnsiTheme="minorHAnsi" w:cstheme="minorHAnsi"/>
        </w:rPr>
        <w:t>L – Location(s)</w:t>
      </w:r>
    </w:p>
    <w:p w14:paraId="44C0245A" w14:textId="77777777" w:rsidR="00AE1272" w:rsidRDefault="00AE1272" w:rsidP="00AE1272">
      <w:pPr>
        <w:pStyle w:val="ListParagraph"/>
        <w:jc w:val="both"/>
        <w:rPr>
          <w:rFonts w:asciiTheme="minorHAnsi" w:hAnsiTheme="minorHAnsi" w:cstheme="minorHAnsi"/>
        </w:rPr>
      </w:pPr>
      <w:r w:rsidRPr="009E493C">
        <w:rPr>
          <w:rFonts w:asciiTheme="minorHAnsi" w:hAnsiTheme="minorHAnsi" w:cstheme="minorHAnsi"/>
        </w:rPr>
        <w:t>T – Theme(s)</w:t>
      </w:r>
    </w:p>
    <w:p w14:paraId="210237E1" w14:textId="127C7E54" w:rsidR="00FA3049" w:rsidRDefault="00FA3049" w:rsidP="00CC30A0">
      <w:pPr>
        <w:jc w:val="both"/>
        <w:rPr>
          <w:rFonts w:asciiTheme="minorHAnsi" w:hAnsiTheme="minorHAnsi" w:cstheme="minorHAnsi"/>
        </w:rPr>
      </w:pPr>
    </w:p>
    <w:p w14:paraId="699C820D" w14:textId="6A59C268" w:rsidR="00D30089" w:rsidRPr="007C7CB4" w:rsidRDefault="00D30089" w:rsidP="00D30089">
      <w:pPr>
        <w:pStyle w:val="ListParagraph"/>
        <w:jc w:val="both"/>
        <w:rPr>
          <w:rFonts w:asciiTheme="minorHAnsi" w:hAnsiTheme="minorHAnsi" w:cstheme="minorHAnsi"/>
          <w:b/>
          <w:bCs/>
        </w:rPr>
      </w:pPr>
      <w:r w:rsidRPr="007C7CB4">
        <w:rPr>
          <w:rFonts w:asciiTheme="minorHAnsi" w:hAnsiTheme="minorHAnsi" w:cstheme="minorHAnsi"/>
          <w:b/>
          <w:bCs/>
        </w:rPr>
        <w:t>Strategic MACE</w:t>
      </w:r>
    </w:p>
    <w:p w14:paraId="2141B9AA" w14:textId="6C60A73E" w:rsidR="00C80574" w:rsidRPr="008705D6" w:rsidRDefault="00577758" w:rsidP="008705D6">
      <w:pPr>
        <w:pStyle w:val="ListParagraph"/>
        <w:numPr>
          <w:ilvl w:val="0"/>
          <w:numId w:val="8"/>
        </w:numPr>
        <w:jc w:val="both"/>
      </w:pPr>
      <w:r w:rsidRPr="003838E6">
        <w:rPr>
          <w:rFonts w:asciiTheme="minorHAnsi" w:hAnsiTheme="minorHAnsi" w:cstheme="minorHAnsi"/>
        </w:rPr>
        <w:t xml:space="preserve">The strategic MACE panel is a multi-agency partnership that considers strategic matters that are fed through from the MARVE </w:t>
      </w:r>
      <w:r w:rsidR="004D133F">
        <w:rPr>
          <w:rFonts w:asciiTheme="minorHAnsi" w:hAnsiTheme="minorHAnsi" w:cstheme="minorHAnsi"/>
        </w:rPr>
        <w:t xml:space="preserve">operational </w:t>
      </w:r>
      <w:r w:rsidRPr="003838E6">
        <w:rPr>
          <w:rFonts w:asciiTheme="minorHAnsi" w:hAnsiTheme="minorHAnsi" w:cstheme="minorHAnsi"/>
        </w:rPr>
        <w:t xml:space="preserve">panel. The objective of this panel is </w:t>
      </w:r>
      <w:r w:rsidR="00AB633F">
        <w:rPr>
          <w:rFonts w:asciiTheme="minorHAnsi" w:hAnsiTheme="minorHAnsi" w:cstheme="minorHAnsi"/>
        </w:rPr>
        <w:t xml:space="preserve">a </w:t>
      </w:r>
      <w:r w:rsidR="00853F91" w:rsidRPr="003838E6">
        <w:rPr>
          <w:rFonts w:asciiTheme="minorHAnsi" w:hAnsiTheme="minorHAnsi" w:cstheme="minorHAnsi"/>
        </w:rPr>
        <w:t xml:space="preserve">strategic </w:t>
      </w:r>
      <w:r w:rsidRPr="003838E6">
        <w:rPr>
          <w:rFonts w:asciiTheme="minorHAnsi" w:hAnsiTheme="minorHAnsi" w:cstheme="minorHAnsi"/>
        </w:rPr>
        <w:t xml:space="preserve">oversight, accountability and </w:t>
      </w:r>
      <w:r w:rsidR="00682881">
        <w:rPr>
          <w:rFonts w:asciiTheme="minorHAnsi" w:hAnsiTheme="minorHAnsi" w:cstheme="minorHAnsi"/>
        </w:rPr>
        <w:t xml:space="preserve">ensuring the </w:t>
      </w:r>
      <w:r w:rsidR="00853F91" w:rsidRPr="003838E6">
        <w:rPr>
          <w:rFonts w:asciiTheme="minorHAnsi" w:hAnsiTheme="minorHAnsi" w:cstheme="minorHAnsi"/>
        </w:rPr>
        <w:t>tracking of impact. Where there are blockages to plans, themes, locatio</w:t>
      </w:r>
      <w:r w:rsidR="0029226A">
        <w:rPr>
          <w:rFonts w:asciiTheme="minorHAnsi" w:hAnsiTheme="minorHAnsi" w:cstheme="minorHAnsi"/>
        </w:rPr>
        <w:t>ns, and</w:t>
      </w:r>
      <w:r w:rsidR="00853F91" w:rsidRPr="003838E6">
        <w:rPr>
          <w:rFonts w:asciiTheme="minorHAnsi" w:hAnsiTheme="minorHAnsi" w:cstheme="minorHAnsi"/>
        </w:rPr>
        <w:t xml:space="preserve"> persons of interest; these will be discussed here with a view to early identification, </w:t>
      </w:r>
      <w:r w:rsidR="00F360E9" w:rsidRPr="003838E6">
        <w:rPr>
          <w:rFonts w:asciiTheme="minorHAnsi" w:hAnsiTheme="minorHAnsi" w:cstheme="minorHAnsi"/>
        </w:rPr>
        <w:t>planning,</w:t>
      </w:r>
      <w:r w:rsidR="00AA60EA" w:rsidRPr="003838E6">
        <w:rPr>
          <w:rFonts w:asciiTheme="minorHAnsi" w:hAnsiTheme="minorHAnsi" w:cstheme="minorHAnsi"/>
        </w:rPr>
        <w:t xml:space="preserve"> and disruption. </w:t>
      </w:r>
      <w:r w:rsidR="0051517E">
        <w:rPr>
          <w:rFonts w:asciiTheme="minorHAnsi" w:hAnsiTheme="minorHAnsi" w:cstheme="minorHAnsi"/>
        </w:rPr>
        <w:t>Roles and responsibilities of MACE can be found in the appendix.</w:t>
      </w:r>
    </w:p>
    <w:p w14:paraId="52FCF0EE" w14:textId="77777777" w:rsidR="008705D6" w:rsidRPr="002F0A21" w:rsidRDefault="008705D6" w:rsidP="008705D6">
      <w:pPr>
        <w:pStyle w:val="ListParagraph"/>
        <w:jc w:val="both"/>
      </w:pPr>
    </w:p>
    <w:p w14:paraId="259F731B" w14:textId="77777777" w:rsidR="00C80574" w:rsidRPr="003838E6" w:rsidRDefault="00C80574" w:rsidP="00D30089">
      <w:pPr>
        <w:pStyle w:val="ListParagraph"/>
        <w:jc w:val="both"/>
        <w:rPr>
          <w:rFonts w:asciiTheme="minorHAnsi" w:hAnsiTheme="minorHAnsi" w:cstheme="minorHAnsi"/>
          <w:b/>
          <w:bCs/>
        </w:rPr>
      </w:pPr>
      <w:r w:rsidRPr="003838E6">
        <w:rPr>
          <w:rFonts w:asciiTheme="minorHAnsi" w:hAnsiTheme="minorHAnsi" w:cstheme="minorHAnsi"/>
          <w:b/>
          <w:bCs/>
        </w:rPr>
        <w:t>Strategy discussion</w:t>
      </w:r>
    </w:p>
    <w:p w14:paraId="710F9963" w14:textId="77777777" w:rsidR="00C80574" w:rsidRPr="003838E6" w:rsidRDefault="00C80574" w:rsidP="00D30089">
      <w:pPr>
        <w:pStyle w:val="ListParagraph"/>
        <w:numPr>
          <w:ilvl w:val="0"/>
          <w:numId w:val="8"/>
        </w:numPr>
        <w:jc w:val="both"/>
        <w:rPr>
          <w:rFonts w:asciiTheme="minorHAnsi" w:hAnsiTheme="minorHAnsi" w:cstheme="minorHAnsi"/>
        </w:rPr>
      </w:pPr>
      <w:r w:rsidRPr="003838E6">
        <w:rPr>
          <w:rFonts w:asciiTheme="minorHAnsi" w:hAnsiTheme="minorHAnsi" w:cstheme="minorHAnsi"/>
        </w:rPr>
        <w:t>Whenever there is reasonable cause to suspect that a child is suffering or is likely to suffer</w:t>
      </w:r>
    </w:p>
    <w:p w14:paraId="7E7C6F36" w14:textId="181C7FC0" w:rsidR="00C80574" w:rsidRPr="003838E6" w:rsidRDefault="00C80574" w:rsidP="003838E6">
      <w:pPr>
        <w:pStyle w:val="ListParagraph"/>
        <w:jc w:val="both"/>
        <w:rPr>
          <w:rFonts w:asciiTheme="minorHAnsi" w:hAnsiTheme="minorHAnsi" w:cstheme="minorHAnsi"/>
        </w:rPr>
      </w:pPr>
      <w:r w:rsidRPr="003838E6">
        <w:rPr>
          <w:rFonts w:asciiTheme="minorHAnsi" w:hAnsiTheme="minorHAnsi" w:cstheme="minorHAnsi"/>
        </w:rPr>
        <w:t>significant harm, there should be a strategy discussion involving Children’s</w:t>
      </w:r>
    </w:p>
    <w:p w14:paraId="06C35B63" w14:textId="665BEB8A" w:rsidR="00C80574" w:rsidRPr="003838E6" w:rsidRDefault="00C80574" w:rsidP="003838E6">
      <w:pPr>
        <w:pStyle w:val="ListParagraph"/>
        <w:jc w:val="both"/>
        <w:rPr>
          <w:rFonts w:asciiTheme="minorHAnsi" w:hAnsiTheme="minorHAnsi" w:cstheme="minorHAnsi"/>
        </w:rPr>
      </w:pPr>
      <w:r w:rsidRPr="003838E6">
        <w:rPr>
          <w:rFonts w:asciiTheme="minorHAnsi" w:hAnsiTheme="minorHAnsi" w:cstheme="minorHAnsi"/>
        </w:rPr>
        <w:t xml:space="preserve">Social Care (CSC) (including the residential or fostering </w:t>
      </w:r>
      <w:r w:rsidR="00853F91" w:rsidRPr="003838E6">
        <w:rPr>
          <w:rFonts w:asciiTheme="minorHAnsi" w:hAnsiTheme="minorHAnsi" w:cstheme="minorHAnsi"/>
        </w:rPr>
        <w:t>service if</w:t>
      </w:r>
      <w:r w:rsidRPr="003838E6">
        <w:rPr>
          <w:rFonts w:asciiTheme="minorHAnsi" w:hAnsiTheme="minorHAnsi" w:cstheme="minorHAnsi"/>
        </w:rPr>
        <w:t xml:space="preserve"> the child is looked-after)</w:t>
      </w:r>
      <w:r w:rsidR="00666D5A" w:rsidRPr="003838E6">
        <w:rPr>
          <w:rFonts w:asciiTheme="minorHAnsi" w:hAnsiTheme="minorHAnsi" w:cstheme="minorHAnsi"/>
        </w:rPr>
        <w:t>,</w:t>
      </w:r>
      <w:r w:rsidRPr="003838E6">
        <w:rPr>
          <w:rFonts w:asciiTheme="minorHAnsi" w:hAnsiTheme="minorHAnsi" w:cstheme="minorHAnsi"/>
        </w:rPr>
        <w:t xml:space="preserve"> the</w:t>
      </w:r>
    </w:p>
    <w:p w14:paraId="0F95A6AE" w14:textId="114142C8" w:rsidR="00C80574" w:rsidRPr="003838E6" w:rsidRDefault="00C80574" w:rsidP="003838E6">
      <w:pPr>
        <w:pStyle w:val="ListParagraph"/>
        <w:jc w:val="both"/>
        <w:rPr>
          <w:rFonts w:asciiTheme="minorHAnsi" w:hAnsiTheme="minorHAnsi" w:cstheme="minorHAnsi"/>
        </w:rPr>
      </w:pPr>
      <w:r w:rsidRPr="003838E6">
        <w:rPr>
          <w:rFonts w:asciiTheme="minorHAnsi" w:hAnsiTheme="minorHAnsi" w:cstheme="minorHAnsi"/>
        </w:rPr>
        <w:t xml:space="preserve">police, </w:t>
      </w:r>
      <w:r w:rsidR="00853F91" w:rsidRPr="003838E6">
        <w:rPr>
          <w:rFonts w:asciiTheme="minorHAnsi" w:hAnsiTheme="minorHAnsi" w:cstheme="minorHAnsi"/>
        </w:rPr>
        <w:t>health,</w:t>
      </w:r>
      <w:r w:rsidRPr="003838E6">
        <w:rPr>
          <w:rFonts w:asciiTheme="minorHAnsi" w:hAnsiTheme="minorHAnsi" w:cstheme="minorHAnsi"/>
        </w:rPr>
        <w:t xml:space="preserve"> and other bodies such as the referring agency. If feasible or within 24 hours a</w:t>
      </w:r>
    </w:p>
    <w:p w14:paraId="1EF291BD" w14:textId="41DA92BD" w:rsidR="0021120C" w:rsidRDefault="00C80574" w:rsidP="00C5603D">
      <w:pPr>
        <w:pStyle w:val="ListParagraph"/>
        <w:jc w:val="both"/>
        <w:rPr>
          <w:rFonts w:asciiTheme="minorHAnsi" w:hAnsiTheme="minorHAnsi" w:cstheme="minorHAnsi"/>
        </w:rPr>
      </w:pPr>
      <w:r w:rsidRPr="003838E6">
        <w:rPr>
          <w:rFonts w:asciiTheme="minorHAnsi" w:hAnsiTheme="minorHAnsi" w:cstheme="minorHAnsi"/>
        </w:rPr>
        <w:t>strategy discussion should also be held when a child is in police custody or about to be released</w:t>
      </w:r>
      <w:r w:rsidR="00D30089">
        <w:rPr>
          <w:rFonts w:asciiTheme="minorHAnsi" w:hAnsiTheme="minorHAnsi" w:cstheme="minorHAnsi"/>
        </w:rPr>
        <w:t xml:space="preserve"> </w:t>
      </w:r>
      <w:r w:rsidRPr="00D30089">
        <w:rPr>
          <w:rFonts w:asciiTheme="minorHAnsi" w:hAnsiTheme="minorHAnsi" w:cstheme="minorHAnsi"/>
        </w:rPr>
        <w:t>from custody. The strategy discussion might take the form of a multi-agency meeting or phone</w:t>
      </w:r>
      <w:r w:rsidR="00D30089">
        <w:rPr>
          <w:rFonts w:asciiTheme="minorHAnsi" w:hAnsiTheme="minorHAnsi" w:cstheme="minorHAnsi"/>
        </w:rPr>
        <w:t xml:space="preserve"> </w:t>
      </w:r>
      <w:r w:rsidRPr="00D30089">
        <w:rPr>
          <w:rFonts w:asciiTheme="minorHAnsi" w:hAnsiTheme="minorHAnsi" w:cstheme="minorHAnsi"/>
        </w:rPr>
        <w:t>calls and more than one discussion may be necessary. A strategy discussion can take place</w:t>
      </w:r>
      <w:r w:rsidR="00D30089">
        <w:rPr>
          <w:rFonts w:asciiTheme="minorHAnsi" w:hAnsiTheme="minorHAnsi" w:cstheme="minorHAnsi"/>
        </w:rPr>
        <w:t xml:space="preserve"> </w:t>
      </w:r>
      <w:r w:rsidRPr="00D30089">
        <w:rPr>
          <w:rFonts w:asciiTheme="minorHAnsi" w:hAnsiTheme="minorHAnsi" w:cstheme="minorHAnsi"/>
        </w:rPr>
        <w:t>following a referral.</w:t>
      </w:r>
      <w:r w:rsidR="00855932" w:rsidRPr="00D30089">
        <w:rPr>
          <w:rFonts w:asciiTheme="minorHAnsi" w:hAnsiTheme="minorHAnsi" w:cstheme="minorHAnsi"/>
        </w:rPr>
        <w:t xml:space="preserve"> </w:t>
      </w:r>
      <w:r w:rsidR="00885F3E" w:rsidRPr="00D30089">
        <w:rPr>
          <w:rFonts w:asciiTheme="minorHAnsi" w:hAnsiTheme="minorHAnsi" w:cstheme="minorHAnsi"/>
        </w:rPr>
        <w:t>K</w:t>
      </w:r>
      <w:r w:rsidR="00850646" w:rsidRPr="00D30089">
        <w:rPr>
          <w:rFonts w:asciiTheme="minorHAnsi" w:hAnsiTheme="minorHAnsi" w:cstheme="minorHAnsi"/>
        </w:rPr>
        <w:t>ey stakeholders</w:t>
      </w:r>
      <w:r w:rsidR="00885F3E" w:rsidRPr="00D30089">
        <w:rPr>
          <w:rFonts w:asciiTheme="minorHAnsi" w:hAnsiTheme="minorHAnsi" w:cstheme="minorHAnsi"/>
        </w:rPr>
        <w:t xml:space="preserve"> should be</w:t>
      </w:r>
      <w:r w:rsidR="00850646" w:rsidRPr="00D30089">
        <w:rPr>
          <w:rFonts w:asciiTheme="minorHAnsi" w:hAnsiTheme="minorHAnsi" w:cstheme="minorHAnsi"/>
        </w:rPr>
        <w:t xml:space="preserve"> in attendance, including the police. It is within these forums a decision is made whether to pursue the matter as a joint or single agency. </w:t>
      </w:r>
      <w:r w:rsidR="009C5952" w:rsidRPr="007A517D">
        <w:rPr>
          <w:rFonts w:asciiTheme="minorHAnsi" w:hAnsiTheme="minorHAnsi" w:cstheme="minorHAnsi"/>
        </w:rPr>
        <w:t xml:space="preserve">There must be a clear summary of risk and plan following this meeting and a decision made whether to refer to </w:t>
      </w:r>
      <w:r w:rsidR="000C376D" w:rsidRPr="007A517D">
        <w:rPr>
          <w:rFonts w:asciiTheme="minorHAnsi" w:hAnsiTheme="minorHAnsi" w:cstheme="minorHAnsi"/>
        </w:rPr>
        <w:t xml:space="preserve">the </w:t>
      </w:r>
      <w:r w:rsidR="009C5952" w:rsidRPr="007A517D">
        <w:rPr>
          <w:rFonts w:asciiTheme="minorHAnsi" w:hAnsiTheme="minorHAnsi" w:cstheme="minorHAnsi"/>
        </w:rPr>
        <w:t>MARVE</w:t>
      </w:r>
      <w:r w:rsidR="000C376D" w:rsidRPr="007A517D">
        <w:rPr>
          <w:rFonts w:asciiTheme="minorHAnsi" w:hAnsiTheme="minorHAnsi" w:cstheme="minorHAnsi"/>
        </w:rPr>
        <w:t xml:space="preserve"> </w:t>
      </w:r>
      <w:r w:rsidR="00291337">
        <w:rPr>
          <w:rFonts w:asciiTheme="minorHAnsi" w:hAnsiTheme="minorHAnsi" w:cstheme="minorHAnsi"/>
        </w:rPr>
        <w:t xml:space="preserve">operational </w:t>
      </w:r>
      <w:r w:rsidR="000C376D" w:rsidRPr="007A517D">
        <w:rPr>
          <w:rFonts w:asciiTheme="minorHAnsi" w:hAnsiTheme="minorHAnsi" w:cstheme="minorHAnsi"/>
        </w:rPr>
        <w:t>panel</w:t>
      </w:r>
      <w:r w:rsidR="009C5952" w:rsidRPr="007A517D">
        <w:rPr>
          <w:rFonts w:asciiTheme="minorHAnsi" w:hAnsiTheme="minorHAnsi" w:cstheme="minorHAnsi"/>
        </w:rPr>
        <w:t xml:space="preserve">. </w:t>
      </w:r>
      <w:r w:rsidR="0053386A" w:rsidRPr="007A517D">
        <w:rPr>
          <w:rFonts w:asciiTheme="minorHAnsi" w:hAnsiTheme="minorHAnsi" w:cstheme="minorHAnsi"/>
        </w:rPr>
        <w:t xml:space="preserve">In making this decision, </w:t>
      </w:r>
      <w:r w:rsidR="00D062CC" w:rsidRPr="007A517D">
        <w:rPr>
          <w:rFonts w:asciiTheme="minorHAnsi" w:hAnsiTheme="minorHAnsi" w:cstheme="minorHAnsi"/>
        </w:rPr>
        <w:t xml:space="preserve">social </w:t>
      </w:r>
      <w:r w:rsidR="00D062CC" w:rsidRPr="007A517D">
        <w:rPr>
          <w:rFonts w:asciiTheme="minorHAnsi" w:hAnsiTheme="minorHAnsi" w:cstheme="minorHAnsi"/>
        </w:rPr>
        <w:lastRenderedPageBreak/>
        <w:t xml:space="preserve">workers and managers should refer to the </w:t>
      </w:r>
      <w:r w:rsidR="00581DEE" w:rsidRPr="007A517D">
        <w:rPr>
          <w:rFonts w:asciiTheme="minorHAnsi" w:hAnsiTheme="minorHAnsi" w:cstheme="minorHAnsi"/>
        </w:rPr>
        <w:t>threshold document</w:t>
      </w:r>
      <w:r w:rsidR="00FB3C74" w:rsidRPr="007A517D">
        <w:rPr>
          <w:rFonts w:asciiTheme="minorHAnsi" w:hAnsiTheme="minorHAnsi" w:cstheme="minorHAnsi"/>
        </w:rPr>
        <w:t xml:space="preserve"> contained within the 87a document</w:t>
      </w:r>
      <w:r w:rsidR="00394BEA" w:rsidRPr="007A517D">
        <w:rPr>
          <w:rFonts w:asciiTheme="minorHAnsi" w:hAnsiTheme="minorHAnsi" w:cstheme="minorHAnsi"/>
        </w:rPr>
        <w:t xml:space="preserve">, figure </w:t>
      </w:r>
      <w:r w:rsidR="006F24DC">
        <w:rPr>
          <w:rFonts w:asciiTheme="minorHAnsi" w:hAnsiTheme="minorHAnsi" w:cstheme="minorHAnsi"/>
        </w:rPr>
        <w:t>1.</w:t>
      </w:r>
    </w:p>
    <w:p w14:paraId="76D90B90" w14:textId="1A783095" w:rsidR="008C7348" w:rsidRDefault="008C7348" w:rsidP="0032459D">
      <w:pPr>
        <w:jc w:val="both"/>
        <w:rPr>
          <w:rFonts w:asciiTheme="minorHAnsi" w:hAnsiTheme="minorHAnsi" w:cstheme="minorHAnsi"/>
        </w:rPr>
      </w:pPr>
    </w:p>
    <w:p w14:paraId="0FEC913C" w14:textId="018C5AC1" w:rsidR="0005242A" w:rsidRDefault="0005242A" w:rsidP="0032459D">
      <w:pPr>
        <w:jc w:val="both"/>
        <w:rPr>
          <w:rFonts w:asciiTheme="minorHAnsi" w:hAnsiTheme="minorHAnsi" w:cstheme="minorHAnsi"/>
        </w:rPr>
      </w:pPr>
    </w:p>
    <w:p w14:paraId="597EF427" w14:textId="6A05FF75" w:rsidR="008C7348" w:rsidRDefault="008C7348" w:rsidP="0032459D">
      <w:pPr>
        <w:jc w:val="both"/>
        <w:rPr>
          <w:rFonts w:asciiTheme="minorHAnsi" w:hAnsiTheme="minorHAnsi" w:cstheme="minorHAnsi"/>
          <w:b/>
          <w:bCs/>
        </w:rPr>
      </w:pPr>
      <w:r w:rsidRPr="008C7348">
        <w:rPr>
          <w:rFonts w:asciiTheme="minorHAnsi" w:hAnsiTheme="minorHAnsi" w:cstheme="minorHAnsi"/>
          <w:b/>
          <w:bCs/>
        </w:rPr>
        <w:t>Risk Levels (RAG)</w:t>
      </w:r>
    </w:p>
    <w:p w14:paraId="03262E1C" w14:textId="77777777" w:rsidR="008C7348" w:rsidRPr="008C7348" w:rsidRDefault="008C7348" w:rsidP="0032459D">
      <w:pPr>
        <w:jc w:val="both"/>
        <w:rPr>
          <w:rFonts w:asciiTheme="minorHAnsi" w:hAnsiTheme="minorHAnsi" w:cstheme="minorHAnsi"/>
          <w:b/>
          <w:bCs/>
        </w:rPr>
      </w:pPr>
    </w:p>
    <w:tbl>
      <w:tblPr>
        <w:tblW w:w="10348" w:type="dxa"/>
        <w:tblInd w:w="-714" w:type="dxa"/>
        <w:tblLayout w:type="fixed"/>
        <w:tblLook w:val="0000" w:firstRow="0" w:lastRow="0" w:firstColumn="0" w:lastColumn="0" w:noHBand="0" w:noVBand="0"/>
      </w:tblPr>
      <w:tblGrid>
        <w:gridCol w:w="2324"/>
        <w:gridCol w:w="8024"/>
      </w:tblGrid>
      <w:tr w:rsidR="00D25E06" w:rsidRPr="00D25E06" w14:paraId="4353CDF1" w14:textId="77777777" w:rsidTr="00D25E06">
        <w:trPr>
          <w:cantSplit/>
          <w:trHeight w:val="948"/>
        </w:trPr>
        <w:tc>
          <w:tcPr>
            <w:tcW w:w="2324" w:type="dxa"/>
            <w:tcBorders>
              <w:top w:val="single" w:sz="4" w:space="0" w:color="auto"/>
              <w:left w:val="single" w:sz="4" w:space="0" w:color="auto"/>
              <w:bottom w:val="single" w:sz="4" w:space="0" w:color="auto"/>
              <w:right w:val="single" w:sz="4" w:space="0" w:color="auto"/>
            </w:tcBorders>
            <w:shd w:val="clear" w:color="auto" w:fill="A8D08D"/>
            <w:vAlign w:val="center"/>
          </w:tcPr>
          <w:p w14:paraId="73371335" w14:textId="77777777" w:rsidR="00D25E06" w:rsidRPr="00D25E06" w:rsidRDefault="00D25E06" w:rsidP="00D25E06">
            <w:pPr>
              <w:ind w:right="-285"/>
              <w:rPr>
                <w:rFonts w:ascii="Arial" w:eastAsia="Times New Roman" w:hAnsi="Arial" w:cs="Arial"/>
                <w:b/>
                <w:sz w:val="20"/>
                <w:szCs w:val="20"/>
                <w:lang w:val="en-US"/>
              </w:rPr>
            </w:pPr>
            <w:r w:rsidRPr="00D25E06">
              <w:rPr>
                <w:rFonts w:ascii="Arial" w:eastAsia="Times New Roman" w:hAnsi="Arial" w:cs="Arial"/>
                <w:sz w:val="20"/>
                <w:szCs w:val="20"/>
                <w:lang w:val="en-US"/>
              </w:rPr>
              <w:t>Emerging Risk</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14:paraId="22E8DC6E" w14:textId="77777777" w:rsidR="00D25E06" w:rsidRPr="00D25E06" w:rsidRDefault="00D25E06" w:rsidP="00D25E06">
            <w:pPr>
              <w:rPr>
                <w:rFonts w:ascii="Arial" w:eastAsia="Times New Roman" w:hAnsi="Arial" w:cs="Arial"/>
                <w:sz w:val="24"/>
                <w:szCs w:val="24"/>
                <w:lang w:val="en-US"/>
              </w:rPr>
            </w:pPr>
            <w:r w:rsidRPr="00D25E06">
              <w:rPr>
                <w:rFonts w:ascii="Arial" w:eastAsia="Times New Roman" w:hAnsi="Arial" w:cs="Arial"/>
                <w:sz w:val="20"/>
                <w:szCs w:val="20"/>
                <w:lang w:val="en-US"/>
              </w:rPr>
              <w:t>Some evidence that the child or young person is at risk of exploitation and / or places him/herself at risk. Some concerns that the child/ young person is at risk of being targeted or groomed, but there are positive protective factors in the child’s life. The child / young person may require a referral to targeted early intervention services for education / intervention.</w:t>
            </w:r>
          </w:p>
        </w:tc>
      </w:tr>
      <w:tr w:rsidR="00D25E06" w:rsidRPr="00D25E06" w14:paraId="70840F78" w14:textId="77777777" w:rsidTr="00D25E06">
        <w:trPr>
          <w:cantSplit/>
          <w:trHeight w:val="948"/>
        </w:trPr>
        <w:tc>
          <w:tcPr>
            <w:tcW w:w="2324" w:type="dxa"/>
            <w:tcBorders>
              <w:top w:val="single" w:sz="4" w:space="0" w:color="auto"/>
              <w:left w:val="single" w:sz="4" w:space="0" w:color="auto"/>
              <w:bottom w:val="single" w:sz="4" w:space="0" w:color="auto"/>
              <w:right w:val="single" w:sz="4" w:space="0" w:color="auto"/>
            </w:tcBorders>
            <w:shd w:val="clear" w:color="auto" w:fill="FFD966"/>
            <w:vAlign w:val="center"/>
          </w:tcPr>
          <w:p w14:paraId="011078A3" w14:textId="77777777" w:rsidR="00D25E06" w:rsidRPr="00D25E06" w:rsidRDefault="00D25E06" w:rsidP="00D25E06">
            <w:pPr>
              <w:ind w:right="-285"/>
              <w:rPr>
                <w:rFonts w:ascii="Arial" w:eastAsia="Times New Roman" w:hAnsi="Arial" w:cs="Arial"/>
                <w:b/>
                <w:sz w:val="20"/>
                <w:szCs w:val="20"/>
              </w:rPr>
            </w:pPr>
            <w:r w:rsidRPr="00D25E06">
              <w:rPr>
                <w:rFonts w:ascii="Arial" w:eastAsia="Times New Roman" w:hAnsi="Arial" w:cs="Arial"/>
                <w:sz w:val="20"/>
                <w:szCs w:val="20"/>
              </w:rPr>
              <w:t>Moderate Risk</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14:paraId="6FF0AFC6" w14:textId="77777777" w:rsidR="00D25E06" w:rsidRPr="00D25E06" w:rsidRDefault="00D25E06" w:rsidP="00D25E06">
            <w:pPr>
              <w:rPr>
                <w:rFonts w:ascii="Arial" w:eastAsia="Times New Roman" w:hAnsi="Arial" w:cs="Arial"/>
                <w:sz w:val="20"/>
                <w:szCs w:val="24"/>
                <w:lang w:val="en-US"/>
              </w:rPr>
            </w:pPr>
            <w:r w:rsidRPr="00D25E06">
              <w:rPr>
                <w:rFonts w:ascii="Arial" w:eastAsia="Times New Roman" w:hAnsi="Arial" w:cs="Arial"/>
                <w:sz w:val="20"/>
                <w:szCs w:val="24"/>
                <w:lang w:val="en-US"/>
              </w:rPr>
              <w:t xml:space="preserve">Child is vulnerable to being exploited / but there are not immediate/ urgent safeguarding concerns. There is evidence the child / young person may experience protective factors, but circumstances and / or behaviours place him/her at risk of exploitation. </w:t>
            </w:r>
          </w:p>
        </w:tc>
      </w:tr>
      <w:tr w:rsidR="00D25E06" w:rsidRPr="00D25E06" w14:paraId="6EA9AF70" w14:textId="77777777" w:rsidTr="00D25E06">
        <w:trPr>
          <w:cantSplit/>
          <w:trHeight w:val="1752"/>
        </w:trPr>
        <w:tc>
          <w:tcPr>
            <w:tcW w:w="2324" w:type="dxa"/>
            <w:tcBorders>
              <w:top w:val="single" w:sz="4" w:space="0" w:color="auto"/>
              <w:left w:val="single" w:sz="4" w:space="0" w:color="auto"/>
              <w:bottom w:val="single" w:sz="4" w:space="0" w:color="auto"/>
              <w:right w:val="single" w:sz="4" w:space="0" w:color="auto"/>
            </w:tcBorders>
            <w:shd w:val="clear" w:color="auto" w:fill="FF0000"/>
            <w:vAlign w:val="center"/>
          </w:tcPr>
          <w:p w14:paraId="155262F6" w14:textId="77777777" w:rsidR="00D25E06" w:rsidRPr="00D25E06" w:rsidRDefault="00D25E06" w:rsidP="00D25E06">
            <w:pPr>
              <w:ind w:right="-285"/>
              <w:rPr>
                <w:rFonts w:ascii="Arial" w:eastAsia="Times New Roman" w:hAnsi="Arial" w:cs="Arial"/>
                <w:b/>
                <w:sz w:val="20"/>
                <w:szCs w:val="20"/>
              </w:rPr>
            </w:pPr>
            <w:r w:rsidRPr="00D25E06">
              <w:rPr>
                <w:rFonts w:ascii="Arial" w:eastAsia="Times New Roman" w:hAnsi="Arial" w:cs="Arial"/>
                <w:sz w:val="20"/>
                <w:szCs w:val="20"/>
              </w:rPr>
              <w:t>Significant Risk</w:t>
            </w:r>
          </w:p>
        </w:tc>
        <w:tc>
          <w:tcPr>
            <w:tcW w:w="8024" w:type="dxa"/>
            <w:tcBorders>
              <w:top w:val="single" w:sz="4" w:space="0" w:color="auto"/>
              <w:left w:val="single" w:sz="4" w:space="0" w:color="auto"/>
              <w:bottom w:val="single" w:sz="4" w:space="0" w:color="auto"/>
              <w:right w:val="single" w:sz="4" w:space="0" w:color="auto"/>
            </w:tcBorders>
            <w:shd w:val="clear" w:color="auto" w:fill="auto"/>
            <w:vAlign w:val="center"/>
          </w:tcPr>
          <w:p w14:paraId="14AB2E4B" w14:textId="0253AAD2" w:rsidR="00D25E06" w:rsidRPr="00D25E06" w:rsidRDefault="00D25E06" w:rsidP="00D25E06">
            <w:pPr>
              <w:rPr>
                <w:rFonts w:ascii="Arial" w:eastAsia="Times New Roman" w:hAnsi="Arial" w:cs="Arial"/>
                <w:sz w:val="16"/>
                <w:szCs w:val="16"/>
                <w:lang w:val="en-US"/>
              </w:rPr>
            </w:pPr>
            <w:r w:rsidRPr="00D25E06">
              <w:rPr>
                <w:rFonts w:ascii="Arial" w:eastAsia="Times New Roman" w:hAnsi="Arial" w:cs="Arial"/>
                <w:sz w:val="20"/>
                <w:szCs w:val="24"/>
                <w:lang w:val="en-US"/>
              </w:rPr>
              <w:t xml:space="preserve">Evidence / disclosure suggests that the child is at immediate and / or continuing risk of criminal exploitation. The child / young person is engaged in </w:t>
            </w:r>
            <w:r w:rsidR="00266402" w:rsidRPr="00D25E06">
              <w:rPr>
                <w:rFonts w:ascii="Arial" w:eastAsia="Times New Roman" w:hAnsi="Arial" w:cs="Arial"/>
                <w:sz w:val="20"/>
                <w:szCs w:val="24"/>
                <w:lang w:val="en-US"/>
              </w:rPr>
              <w:t>high-risk</w:t>
            </w:r>
            <w:r w:rsidRPr="00D25E06">
              <w:rPr>
                <w:rFonts w:ascii="Arial" w:eastAsia="Times New Roman" w:hAnsi="Arial" w:cs="Arial"/>
                <w:sz w:val="20"/>
                <w:szCs w:val="24"/>
                <w:lang w:val="en-US"/>
              </w:rPr>
              <w:t xml:space="preserve"> situations / relationships / risk taking behaviour. </w:t>
            </w:r>
            <w:r w:rsidR="00266402" w:rsidRPr="00D25E06">
              <w:rPr>
                <w:rFonts w:ascii="Arial" w:eastAsia="Times New Roman" w:hAnsi="Arial" w:cs="Arial"/>
                <w:sz w:val="20"/>
                <w:szCs w:val="24"/>
                <w:lang w:val="en-US"/>
              </w:rPr>
              <w:t>Evidence / assessments</w:t>
            </w:r>
            <w:r w:rsidRPr="00D25E06">
              <w:rPr>
                <w:rFonts w:ascii="Arial" w:eastAsia="Times New Roman" w:hAnsi="Arial" w:cs="Arial"/>
                <w:sz w:val="20"/>
                <w:szCs w:val="24"/>
                <w:lang w:val="en-US"/>
              </w:rPr>
              <w:t xml:space="preserve"> suggests that the child is experiencing exploitation (they may not </w:t>
            </w:r>
            <w:proofErr w:type="spellStart"/>
            <w:r w:rsidRPr="00D25E06">
              <w:rPr>
                <w:rFonts w:ascii="Arial" w:eastAsia="Times New Roman" w:hAnsi="Arial" w:cs="Arial"/>
                <w:sz w:val="20"/>
                <w:szCs w:val="24"/>
                <w:lang w:val="en-US"/>
              </w:rPr>
              <w:t>recognise</w:t>
            </w:r>
            <w:proofErr w:type="spellEnd"/>
            <w:r w:rsidRPr="00D25E06">
              <w:rPr>
                <w:rFonts w:ascii="Arial" w:eastAsia="Times New Roman" w:hAnsi="Arial" w:cs="Arial"/>
                <w:sz w:val="20"/>
                <w:szCs w:val="24"/>
                <w:lang w:val="en-US"/>
              </w:rPr>
              <w:t xml:space="preserve"> this). </w:t>
            </w:r>
          </w:p>
        </w:tc>
      </w:tr>
    </w:tbl>
    <w:p w14:paraId="20CE3258" w14:textId="19134E4C" w:rsidR="0021120C" w:rsidRPr="00394BEA" w:rsidRDefault="00E8666E" w:rsidP="0032459D">
      <w:pPr>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94BEA">
        <w:rPr>
          <w:rFonts w:asciiTheme="minorHAnsi" w:hAnsiTheme="minorHAnsi" w:cstheme="minorHAnsi"/>
        </w:rPr>
        <w:t xml:space="preserve">       </w:t>
      </w:r>
      <w:r w:rsidR="00394BEA">
        <w:rPr>
          <w:rFonts w:asciiTheme="minorHAnsi" w:hAnsiTheme="minorHAnsi" w:cstheme="minorHAnsi"/>
          <w:b/>
          <w:bCs/>
        </w:rPr>
        <w:t xml:space="preserve">Figure </w:t>
      </w:r>
      <w:r w:rsidRPr="00394BEA">
        <w:rPr>
          <w:rFonts w:asciiTheme="minorHAnsi" w:hAnsiTheme="minorHAnsi" w:cstheme="minorHAnsi"/>
          <w:b/>
          <w:bCs/>
        </w:rPr>
        <w:t>1</w:t>
      </w:r>
    </w:p>
    <w:p w14:paraId="2008FF38" w14:textId="77777777" w:rsidR="00F47AC1" w:rsidRDefault="00F47AC1" w:rsidP="0032459D">
      <w:pPr>
        <w:jc w:val="both"/>
        <w:rPr>
          <w:rFonts w:asciiTheme="minorHAnsi" w:hAnsiTheme="minorHAnsi" w:cstheme="minorHAnsi"/>
        </w:rPr>
      </w:pPr>
    </w:p>
    <w:p w14:paraId="523A62CE" w14:textId="7C32AAF6" w:rsidR="002E3B1F" w:rsidRPr="009F1EB6" w:rsidRDefault="009C5952" w:rsidP="009F1EB6">
      <w:pPr>
        <w:pStyle w:val="ListParagraph"/>
        <w:numPr>
          <w:ilvl w:val="0"/>
          <w:numId w:val="8"/>
        </w:numPr>
        <w:jc w:val="both"/>
        <w:rPr>
          <w:rFonts w:asciiTheme="minorHAnsi" w:hAnsiTheme="minorHAnsi" w:cstheme="minorHAnsi"/>
        </w:rPr>
      </w:pPr>
      <w:r w:rsidRPr="009F1EB6">
        <w:rPr>
          <w:rFonts w:asciiTheme="minorHAnsi" w:hAnsiTheme="minorHAnsi" w:cstheme="minorHAnsi"/>
        </w:rPr>
        <w:t xml:space="preserve">The risk assessment on Mosaic must be updated, which is embedded within the children and family’s assessment. This updated risk assessment </w:t>
      </w:r>
      <w:r w:rsidR="00351EE9" w:rsidRPr="009F1EB6">
        <w:rPr>
          <w:rFonts w:asciiTheme="minorHAnsi" w:hAnsiTheme="minorHAnsi" w:cstheme="minorHAnsi"/>
        </w:rPr>
        <w:t xml:space="preserve">will result </w:t>
      </w:r>
      <w:r w:rsidRPr="009F1EB6">
        <w:rPr>
          <w:rFonts w:asciiTheme="minorHAnsi" w:hAnsiTheme="minorHAnsi" w:cstheme="minorHAnsi"/>
        </w:rPr>
        <w:t xml:space="preserve">in an updated plan, </w:t>
      </w:r>
      <w:r w:rsidR="00351EE9" w:rsidRPr="009F1EB6">
        <w:rPr>
          <w:rFonts w:asciiTheme="minorHAnsi" w:hAnsiTheme="minorHAnsi" w:cstheme="minorHAnsi"/>
        </w:rPr>
        <w:t xml:space="preserve">which must be </w:t>
      </w:r>
      <w:r w:rsidRPr="009F1EB6">
        <w:rPr>
          <w:rFonts w:asciiTheme="minorHAnsi" w:hAnsiTheme="minorHAnsi" w:cstheme="minorHAnsi"/>
        </w:rPr>
        <w:t xml:space="preserve">collaboratively completed with the young person. The Wandsworth ethos of one plan is key. There is no need to have several iterations of risk assessments or plans, </w:t>
      </w:r>
      <w:r w:rsidR="00FE38AC">
        <w:rPr>
          <w:rFonts w:asciiTheme="minorHAnsi" w:hAnsiTheme="minorHAnsi" w:cstheme="minorHAnsi"/>
        </w:rPr>
        <w:t xml:space="preserve">as </w:t>
      </w:r>
      <w:r w:rsidRPr="009F1EB6">
        <w:rPr>
          <w:rFonts w:asciiTheme="minorHAnsi" w:hAnsiTheme="minorHAnsi" w:cstheme="minorHAnsi"/>
        </w:rPr>
        <w:t>this causes confusion and leads to challenges when tracking evidence of impact.</w:t>
      </w:r>
      <w:r w:rsidR="00A136AB" w:rsidRPr="009F1EB6">
        <w:rPr>
          <w:rFonts w:asciiTheme="minorHAnsi" w:hAnsiTheme="minorHAnsi" w:cstheme="minorHAnsi"/>
        </w:rPr>
        <w:t xml:space="preserve"> </w:t>
      </w:r>
      <w:r w:rsidR="00941359" w:rsidRPr="009F1EB6">
        <w:rPr>
          <w:rFonts w:asciiTheme="minorHAnsi" w:hAnsiTheme="minorHAnsi" w:cstheme="minorHAnsi"/>
        </w:rPr>
        <w:t>The local authority wil</w:t>
      </w:r>
      <w:r w:rsidR="00BA1628" w:rsidRPr="009F1EB6">
        <w:rPr>
          <w:rFonts w:asciiTheme="minorHAnsi" w:hAnsiTheme="minorHAnsi" w:cstheme="minorHAnsi"/>
        </w:rPr>
        <w:t xml:space="preserve">l ensure through </w:t>
      </w:r>
      <w:r w:rsidR="00816E66" w:rsidRPr="009F1EB6">
        <w:rPr>
          <w:rFonts w:asciiTheme="minorHAnsi" w:hAnsiTheme="minorHAnsi" w:cstheme="minorHAnsi"/>
        </w:rPr>
        <w:t>several</w:t>
      </w:r>
      <w:r w:rsidR="00BA1628" w:rsidRPr="009F1EB6">
        <w:rPr>
          <w:rFonts w:asciiTheme="minorHAnsi" w:hAnsiTheme="minorHAnsi" w:cstheme="minorHAnsi"/>
        </w:rPr>
        <w:t xml:space="preserve"> internal panels that these </w:t>
      </w:r>
      <w:r w:rsidR="000F7B09" w:rsidRPr="009F1EB6">
        <w:rPr>
          <w:rFonts w:asciiTheme="minorHAnsi" w:hAnsiTheme="minorHAnsi" w:cstheme="minorHAnsi"/>
        </w:rPr>
        <w:t xml:space="preserve">risks assessments and </w:t>
      </w:r>
      <w:r w:rsidR="00BA1628" w:rsidRPr="009F1EB6">
        <w:rPr>
          <w:rFonts w:asciiTheme="minorHAnsi" w:hAnsiTheme="minorHAnsi" w:cstheme="minorHAnsi"/>
        </w:rPr>
        <w:t xml:space="preserve">plans </w:t>
      </w:r>
      <w:r w:rsidR="00C27E58" w:rsidRPr="009F1EB6">
        <w:rPr>
          <w:rFonts w:asciiTheme="minorHAnsi" w:hAnsiTheme="minorHAnsi" w:cstheme="minorHAnsi"/>
        </w:rPr>
        <w:t xml:space="preserve">are robust and demonstrate </w:t>
      </w:r>
      <w:r w:rsidR="00BA1628" w:rsidRPr="009F1EB6">
        <w:rPr>
          <w:rFonts w:asciiTheme="minorHAnsi" w:hAnsiTheme="minorHAnsi" w:cstheme="minorHAnsi"/>
        </w:rPr>
        <w:t>impac</w:t>
      </w:r>
      <w:r w:rsidR="00DF7FDC">
        <w:rPr>
          <w:rFonts w:asciiTheme="minorHAnsi" w:hAnsiTheme="minorHAnsi" w:cstheme="minorHAnsi"/>
        </w:rPr>
        <w:t xml:space="preserve">t. These internal </w:t>
      </w:r>
      <w:r w:rsidR="00760C2E">
        <w:rPr>
          <w:rFonts w:asciiTheme="minorHAnsi" w:hAnsiTheme="minorHAnsi" w:cstheme="minorHAnsi"/>
        </w:rPr>
        <w:t>infrastructures</w:t>
      </w:r>
      <w:r w:rsidR="00F30AC5">
        <w:rPr>
          <w:rFonts w:asciiTheme="minorHAnsi" w:hAnsiTheme="minorHAnsi" w:cstheme="minorHAnsi"/>
        </w:rPr>
        <w:t xml:space="preserve"> </w:t>
      </w:r>
      <w:r w:rsidR="00760C2E">
        <w:rPr>
          <w:rFonts w:asciiTheme="minorHAnsi" w:hAnsiTheme="minorHAnsi" w:cstheme="minorHAnsi"/>
        </w:rPr>
        <w:t xml:space="preserve">include </w:t>
      </w:r>
      <w:r w:rsidR="00F6671C" w:rsidRPr="009F1EB6">
        <w:rPr>
          <w:rFonts w:asciiTheme="minorHAnsi" w:hAnsiTheme="minorHAnsi" w:cstheme="minorHAnsi"/>
        </w:rPr>
        <w:t>the</w:t>
      </w:r>
      <w:r w:rsidR="002050EC" w:rsidRPr="009F1EB6">
        <w:rPr>
          <w:rFonts w:asciiTheme="minorHAnsi" w:hAnsiTheme="minorHAnsi" w:cstheme="minorHAnsi"/>
        </w:rPr>
        <w:t xml:space="preserve"> </w:t>
      </w:r>
      <w:r w:rsidR="00E0575B" w:rsidRPr="009F1EB6">
        <w:rPr>
          <w:rFonts w:asciiTheme="minorHAnsi" w:hAnsiTheme="minorHAnsi" w:cstheme="minorHAnsi"/>
        </w:rPr>
        <w:t xml:space="preserve">Care Panel, Daily Intelligence </w:t>
      </w:r>
      <w:r w:rsidR="00336067" w:rsidRPr="009F1EB6">
        <w:rPr>
          <w:rFonts w:asciiTheme="minorHAnsi" w:hAnsiTheme="minorHAnsi" w:cstheme="minorHAnsi"/>
        </w:rPr>
        <w:t>Briefing,</w:t>
      </w:r>
      <w:r w:rsidR="00CB6793" w:rsidRPr="009F1EB6">
        <w:rPr>
          <w:rFonts w:asciiTheme="minorHAnsi" w:hAnsiTheme="minorHAnsi" w:cstheme="minorHAnsi"/>
        </w:rPr>
        <w:t xml:space="preserve"> the</w:t>
      </w:r>
      <w:r w:rsidR="002050EC" w:rsidRPr="009F1EB6">
        <w:rPr>
          <w:rFonts w:asciiTheme="minorHAnsi" w:hAnsiTheme="minorHAnsi" w:cstheme="minorHAnsi"/>
        </w:rPr>
        <w:t xml:space="preserve"> weekly meeting for missing children, learning from experience audits and quality assurance activity. </w:t>
      </w:r>
      <w:r w:rsidR="008E3FD3">
        <w:rPr>
          <w:rFonts w:asciiTheme="minorHAnsi" w:hAnsiTheme="minorHAnsi" w:cstheme="minorHAnsi"/>
        </w:rPr>
        <w:t xml:space="preserve">In all instances where child exploitation is a concern (new and open </w:t>
      </w:r>
      <w:r w:rsidR="00215964">
        <w:rPr>
          <w:rFonts w:asciiTheme="minorHAnsi" w:hAnsiTheme="minorHAnsi" w:cstheme="minorHAnsi"/>
        </w:rPr>
        <w:t>children and young people</w:t>
      </w:r>
      <w:r w:rsidR="008E3FD3">
        <w:rPr>
          <w:rFonts w:asciiTheme="minorHAnsi" w:hAnsiTheme="minorHAnsi" w:cstheme="minorHAnsi"/>
        </w:rPr>
        <w:t>) the updated risk assessment must be sent to the M</w:t>
      </w:r>
      <w:r w:rsidR="00EF44D5">
        <w:rPr>
          <w:rFonts w:asciiTheme="minorHAnsi" w:hAnsiTheme="minorHAnsi" w:cstheme="minorHAnsi"/>
        </w:rPr>
        <w:t xml:space="preserve">ARVE </w:t>
      </w:r>
      <w:r w:rsidR="008E3FD3">
        <w:rPr>
          <w:rFonts w:asciiTheme="minorHAnsi" w:hAnsiTheme="minorHAnsi" w:cstheme="minorHAnsi"/>
        </w:rPr>
        <w:t xml:space="preserve">in box for review by </w:t>
      </w:r>
      <w:r w:rsidR="00EF44D5">
        <w:rPr>
          <w:rFonts w:asciiTheme="minorHAnsi" w:hAnsiTheme="minorHAnsi" w:cstheme="minorHAnsi"/>
        </w:rPr>
        <w:t xml:space="preserve">the </w:t>
      </w:r>
      <w:r w:rsidR="008E3FD3">
        <w:rPr>
          <w:rFonts w:asciiTheme="minorHAnsi" w:hAnsiTheme="minorHAnsi" w:cstheme="minorHAnsi"/>
        </w:rPr>
        <w:t>M</w:t>
      </w:r>
      <w:r w:rsidR="00EF44D5">
        <w:rPr>
          <w:rFonts w:asciiTheme="minorHAnsi" w:hAnsiTheme="minorHAnsi" w:cstheme="minorHAnsi"/>
        </w:rPr>
        <w:t>ARVE</w:t>
      </w:r>
      <w:r w:rsidR="008E3FD3">
        <w:rPr>
          <w:rFonts w:asciiTheme="minorHAnsi" w:hAnsiTheme="minorHAnsi" w:cstheme="minorHAnsi"/>
        </w:rPr>
        <w:t xml:space="preserve"> </w:t>
      </w:r>
      <w:r w:rsidR="00EF44D5">
        <w:rPr>
          <w:rFonts w:asciiTheme="minorHAnsi" w:hAnsiTheme="minorHAnsi" w:cstheme="minorHAnsi"/>
        </w:rPr>
        <w:t>o</w:t>
      </w:r>
      <w:r w:rsidR="008E3FD3">
        <w:rPr>
          <w:rFonts w:asciiTheme="minorHAnsi" w:hAnsiTheme="minorHAnsi" w:cstheme="minorHAnsi"/>
        </w:rPr>
        <w:t xml:space="preserve">perational chairs. Following </w:t>
      </w:r>
      <w:r w:rsidR="00931C93">
        <w:rPr>
          <w:rFonts w:asciiTheme="minorHAnsi" w:hAnsiTheme="minorHAnsi" w:cstheme="minorHAnsi"/>
        </w:rPr>
        <w:t xml:space="preserve">this </w:t>
      </w:r>
      <w:r w:rsidR="008E3FD3">
        <w:rPr>
          <w:rFonts w:asciiTheme="minorHAnsi" w:hAnsiTheme="minorHAnsi" w:cstheme="minorHAnsi"/>
        </w:rPr>
        <w:t>review th</w:t>
      </w:r>
      <w:r w:rsidR="00931C93">
        <w:rPr>
          <w:rFonts w:asciiTheme="minorHAnsi" w:hAnsiTheme="minorHAnsi" w:cstheme="minorHAnsi"/>
        </w:rPr>
        <w:t>e s</w:t>
      </w:r>
      <w:r w:rsidR="008E3FD3">
        <w:rPr>
          <w:rFonts w:asciiTheme="minorHAnsi" w:hAnsiTheme="minorHAnsi" w:cstheme="minorHAnsi"/>
        </w:rPr>
        <w:t xml:space="preserve">ocial </w:t>
      </w:r>
      <w:r w:rsidR="00931C93">
        <w:rPr>
          <w:rFonts w:asciiTheme="minorHAnsi" w:hAnsiTheme="minorHAnsi" w:cstheme="minorHAnsi"/>
        </w:rPr>
        <w:t>w</w:t>
      </w:r>
      <w:r w:rsidR="008E3FD3">
        <w:rPr>
          <w:rFonts w:asciiTheme="minorHAnsi" w:hAnsiTheme="minorHAnsi" w:cstheme="minorHAnsi"/>
        </w:rPr>
        <w:t xml:space="preserve">orker and </w:t>
      </w:r>
      <w:r w:rsidR="00931C93">
        <w:rPr>
          <w:rFonts w:asciiTheme="minorHAnsi" w:hAnsiTheme="minorHAnsi" w:cstheme="minorHAnsi"/>
        </w:rPr>
        <w:t>t</w:t>
      </w:r>
      <w:r w:rsidR="008E3FD3">
        <w:rPr>
          <w:rFonts w:asciiTheme="minorHAnsi" w:hAnsiTheme="minorHAnsi" w:cstheme="minorHAnsi"/>
        </w:rPr>
        <w:t xml:space="preserve">eam </w:t>
      </w:r>
      <w:r w:rsidR="00931C93">
        <w:rPr>
          <w:rFonts w:asciiTheme="minorHAnsi" w:hAnsiTheme="minorHAnsi" w:cstheme="minorHAnsi"/>
        </w:rPr>
        <w:t>m</w:t>
      </w:r>
      <w:r w:rsidR="008E3FD3">
        <w:rPr>
          <w:rFonts w:asciiTheme="minorHAnsi" w:hAnsiTheme="minorHAnsi" w:cstheme="minorHAnsi"/>
        </w:rPr>
        <w:t xml:space="preserve">anager for the </w:t>
      </w:r>
      <w:r w:rsidR="00215964">
        <w:rPr>
          <w:rFonts w:asciiTheme="minorHAnsi" w:hAnsiTheme="minorHAnsi" w:cstheme="minorHAnsi"/>
        </w:rPr>
        <w:t>children and young people</w:t>
      </w:r>
      <w:r w:rsidR="008E3FD3">
        <w:rPr>
          <w:rFonts w:asciiTheme="minorHAnsi" w:hAnsiTheme="minorHAnsi" w:cstheme="minorHAnsi"/>
        </w:rPr>
        <w:t xml:space="preserve"> may be invited to attend </w:t>
      </w:r>
      <w:r w:rsidR="00931C93">
        <w:rPr>
          <w:rFonts w:asciiTheme="minorHAnsi" w:hAnsiTheme="minorHAnsi" w:cstheme="minorHAnsi"/>
        </w:rPr>
        <w:t xml:space="preserve">the </w:t>
      </w:r>
      <w:r w:rsidR="008E3FD3">
        <w:rPr>
          <w:rFonts w:asciiTheme="minorHAnsi" w:hAnsiTheme="minorHAnsi" w:cstheme="minorHAnsi"/>
        </w:rPr>
        <w:t xml:space="preserve">MARVE </w:t>
      </w:r>
      <w:r w:rsidR="00931C93">
        <w:rPr>
          <w:rFonts w:asciiTheme="minorHAnsi" w:hAnsiTheme="minorHAnsi" w:cstheme="minorHAnsi"/>
        </w:rPr>
        <w:t>o</w:t>
      </w:r>
      <w:r w:rsidR="008E3FD3">
        <w:rPr>
          <w:rFonts w:asciiTheme="minorHAnsi" w:hAnsiTheme="minorHAnsi" w:cstheme="minorHAnsi"/>
        </w:rPr>
        <w:t xml:space="preserve">perational </w:t>
      </w:r>
      <w:r w:rsidR="00931C93">
        <w:rPr>
          <w:rFonts w:asciiTheme="minorHAnsi" w:hAnsiTheme="minorHAnsi" w:cstheme="minorHAnsi"/>
        </w:rPr>
        <w:t>panel</w:t>
      </w:r>
      <w:r w:rsidR="008E3FD3">
        <w:rPr>
          <w:rFonts w:asciiTheme="minorHAnsi" w:hAnsiTheme="minorHAnsi" w:cstheme="minorHAnsi"/>
        </w:rPr>
        <w:t xml:space="preserve">.   </w:t>
      </w:r>
    </w:p>
    <w:p w14:paraId="06826D83" w14:textId="54AFEE97" w:rsidR="002050EC" w:rsidRPr="00496958" w:rsidRDefault="002050EC" w:rsidP="0032459D">
      <w:pPr>
        <w:jc w:val="both"/>
        <w:rPr>
          <w:rFonts w:asciiTheme="minorHAnsi" w:hAnsiTheme="minorHAnsi" w:cstheme="minorHAnsi"/>
        </w:rPr>
      </w:pPr>
    </w:p>
    <w:p w14:paraId="7A964EC1" w14:textId="77777777" w:rsidR="002050EC" w:rsidRPr="009F1EB6" w:rsidRDefault="002050EC" w:rsidP="009F1EB6">
      <w:pPr>
        <w:pStyle w:val="ListParagraph"/>
        <w:jc w:val="both"/>
        <w:rPr>
          <w:rFonts w:asciiTheme="minorHAnsi" w:hAnsiTheme="minorHAnsi" w:cstheme="minorHAnsi"/>
          <w:b/>
          <w:bCs/>
        </w:rPr>
      </w:pPr>
      <w:r w:rsidRPr="009F1EB6">
        <w:rPr>
          <w:rFonts w:asciiTheme="minorHAnsi" w:hAnsiTheme="minorHAnsi" w:cstheme="minorHAnsi"/>
          <w:b/>
          <w:bCs/>
        </w:rPr>
        <w:t>Organised and complex meetings</w:t>
      </w:r>
    </w:p>
    <w:p w14:paraId="7C60FE70" w14:textId="73159A49" w:rsidR="002050EC" w:rsidRPr="009F1EB6" w:rsidRDefault="002050EC" w:rsidP="009F1EB6">
      <w:pPr>
        <w:pStyle w:val="ListParagraph"/>
        <w:numPr>
          <w:ilvl w:val="0"/>
          <w:numId w:val="8"/>
        </w:numPr>
        <w:jc w:val="both"/>
        <w:rPr>
          <w:rFonts w:asciiTheme="minorHAnsi" w:hAnsiTheme="minorHAnsi" w:cstheme="minorHAnsi"/>
        </w:rPr>
      </w:pPr>
      <w:r w:rsidRPr="009F1EB6">
        <w:rPr>
          <w:rFonts w:asciiTheme="minorHAnsi" w:hAnsiTheme="minorHAnsi" w:cstheme="minorHAnsi"/>
        </w:rPr>
        <w:t>When exploitation has been identified and there are concerns that the abuse involves</w:t>
      </w:r>
      <w:r w:rsidR="00D10AF2" w:rsidRPr="009F1EB6">
        <w:rPr>
          <w:rFonts w:asciiTheme="minorHAnsi" w:hAnsiTheme="minorHAnsi" w:cstheme="minorHAnsi"/>
        </w:rPr>
        <w:t xml:space="preserve"> </w:t>
      </w:r>
      <w:r w:rsidRPr="009F1EB6">
        <w:rPr>
          <w:rFonts w:asciiTheme="minorHAnsi" w:hAnsiTheme="minorHAnsi" w:cstheme="minorHAnsi"/>
        </w:rPr>
        <w:t xml:space="preserve">one or more abuser, multiple victims, a </w:t>
      </w:r>
      <w:r w:rsidR="004C6F9A" w:rsidRPr="009F1EB6">
        <w:rPr>
          <w:rFonts w:asciiTheme="minorHAnsi" w:hAnsiTheme="minorHAnsi" w:cstheme="minorHAnsi"/>
        </w:rPr>
        <w:t>group,</w:t>
      </w:r>
      <w:r w:rsidRPr="009F1EB6">
        <w:rPr>
          <w:rFonts w:asciiTheme="minorHAnsi" w:hAnsiTheme="minorHAnsi" w:cstheme="minorHAnsi"/>
        </w:rPr>
        <w:t xml:space="preserve"> or location where additional focus is</w:t>
      </w:r>
      <w:r w:rsidR="00D10AF2" w:rsidRPr="009F1EB6">
        <w:rPr>
          <w:rFonts w:asciiTheme="minorHAnsi" w:hAnsiTheme="minorHAnsi" w:cstheme="minorHAnsi"/>
        </w:rPr>
        <w:t xml:space="preserve"> </w:t>
      </w:r>
      <w:r w:rsidRPr="009F1EB6">
        <w:rPr>
          <w:rFonts w:asciiTheme="minorHAnsi" w:hAnsiTheme="minorHAnsi" w:cstheme="minorHAnsi"/>
        </w:rPr>
        <w:t>required to monitor peer networks and activity</w:t>
      </w:r>
      <w:r w:rsidR="008C767B">
        <w:rPr>
          <w:rFonts w:asciiTheme="minorHAnsi" w:hAnsiTheme="minorHAnsi" w:cstheme="minorHAnsi"/>
        </w:rPr>
        <w:t xml:space="preserve">; </w:t>
      </w:r>
      <w:r w:rsidRPr="009F1EB6">
        <w:rPr>
          <w:rFonts w:asciiTheme="minorHAnsi" w:hAnsiTheme="minorHAnsi" w:cstheme="minorHAnsi"/>
        </w:rPr>
        <w:t>consideration should be given as to</w:t>
      </w:r>
      <w:r w:rsidR="00D10AF2" w:rsidRPr="009F1EB6">
        <w:rPr>
          <w:rFonts w:asciiTheme="minorHAnsi" w:hAnsiTheme="minorHAnsi" w:cstheme="minorHAnsi"/>
        </w:rPr>
        <w:t xml:space="preserve"> </w:t>
      </w:r>
      <w:r w:rsidRPr="009F1EB6">
        <w:rPr>
          <w:rFonts w:asciiTheme="minorHAnsi" w:hAnsiTheme="minorHAnsi" w:cstheme="minorHAnsi"/>
        </w:rPr>
        <w:t>whether this falls within the Organised and Complex Abuse procedures as outlined in</w:t>
      </w:r>
      <w:r w:rsidR="00D10AF2" w:rsidRPr="009F1EB6">
        <w:rPr>
          <w:rFonts w:asciiTheme="minorHAnsi" w:hAnsiTheme="minorHAnsi" w:cstheme="minorHAnsi"/>
        </w:rPr>
        <w:t xml:space="preserve"> </w:t>
      </w:r>
      <w:r w:rsidRPr="009F1EB6">
        <w:rPr>
          <w:rFonts w:asciiTheme="minorHAnsi" w:hAnsiTheme="minorHAnsi" w:cstheme="minorHAnsi"/>
        </w:rPr>
        <w:t xml:space="preserve">chapter 8 of the </w:t>
      </w:r>
      <w:r w:rsidR="008C767B">
        <w:rPr>
          <w:rFonts w:asciiTheme="minorHAnsi" w:hAnsiTheme="minorHAnsi" w:cstheme="minorHAnsi"/>
        </w:rPr>
        <w:t xml:space="preserve">London </w:t>
      </w:r>
      <w:r w:rsidRPr="009F1EB6">
        <w:rPr>
          <w:rFonts w:asciiTheme="minorHAnsi" w:hAnsiTheme="minorHAnsi" w:cstheme="minorHAnsi"/>
        </w:rPr>
        <w:t>C</w:t>
      </w:r>
      <w:r w:rsidR="000B1A73" w:rsidRPr="009F1EB6">
        <w:rPr>
          <w:rFonts w:asciiTheme="minorHAnsi" w:hAnsiTheme="minorHAnsi" w:cstheme="minorHAnsi"/>
        </w:rPr>
        <w:t xml:space="preserve">hild </w:t>
      </w:r>
      <w:r w:rsidRPr="009F1EB6">
        <w:rPr>
          <w:rFonts w:asciiTheme="minorHAnsi" w:hAnsiTheme="minorHAnsi" w:cstheme="minorHAnsi"/>
        </w:rPr>
        <w:t>P</w:t>
      </w:r>
      <w:r w:rsidR="000B1A73" w:rsidRPr="009F1EB6">
        <w:rPr>
          <w:rFonts w:asciiTheme="minorHAnsi" w:hAnsiTheme="minorHAnsi" w:cstheme="minorHAnsi"/>
        </w:rPr>
        <w:t>rotection</w:t>
      </w:r>
      <w:r w:rsidRPr="009F1EB6">
        <w:rPr>
          <w:rFonts w:asciiTheme="minorHAnsi" w:hAnsiTheme="minorHAnsi" w:cstheme="minorHAnsi"/>
        </w:rPr>
        <w:t xml:space="preserve"> procedures</w:t>
      </w:r>
      <w:r w:rsidR="000B1A73" w:rsidRPr="009F1EB6">
        <w:rPr>
          <w:rFonts w:asciiTheme="minorHAnsi" w:hAnsiTheme="minorHAnsi" w:cstheme="minorHAnsi"/>
        </w:rPr>
        <w:t>.</w:t>
      </w:r>
      <w:r w:rsidR="00671FF4">
        <w:rPr>
          <w:rFonts w:asciiTheme="minorHAnsi" w:hAnsiTheme="minorHAnsi" w:cstheme="minorHAnsi"/>
        </w:rPr>
        <w:t xml:space="preserve"> The</w:t>
      </w:r>
      <w:r w:rsidR="000D1760">
        <w:rPr>
          <w:rFonts w:asciiTheme="minorHAnsi" w:hAnsiTheme="minorHAnsi" w:cstheme="minorHAnsi"/>
        </w:rPr>
        <w:t>re</w:t>
      </w:r>
      <w:r w:rsidR="00671FF4">
        <w:rPr>
          <w:rFonts w:asciiTheme="minorHAnsi" w:hAnsiTheme="minorHAnsi" w:cstheme="minorHAnsi"/>
        </w:rPr>
        <w:t xml:space="preserve"> will be an expectation that intelligence from complex meetings will be shared at the strategic MACE panel, for oversight and to ascertain what resources can be galvanised from the partnership to assist with </w:t>
      </w:r>
      <w:r w:rsidR="007C1692">
        <w:rPr>
          <w:rFonts w:asciiTheme="minorHAnsi" w:hAnsiTheme="minorHAnsi" w:cstheme="minorHAnsi"/>
        </w:rPr>
        <w:t>safety</w:t>
      </w:r>
      <w:r w:rsidR="00671FF4">
        <w:rPr>
          <w:rFonts w:asciiTheme="minorHAnsi" w:hAnsiTheme="minorHAnsi" w:cstheme="minorHAnsi"/>
        </w:rPr>
        <w:t>.</w:t>
      </w:r>
    </w:p>
    <w:p w14:paraId="409273F7" w14:textId="4D779762" w:rsidR="00FB5DF6" w:rsidRPr="00496958" w:rsidRDefault="00FB5DF6" w:rsidP="002050EC">
      <w:pPr>
        <w:jc w:val="both"/>
        <w:rPr>
          <w:rFonts w:asciiTheme="minorHAnsi" w:hAnsiTheme="minorHAnsi" w:cstheme="minorHAnsi"/>
        </w:rPr>
      </w:pPr>
    </w:p>
    <w:p w14:paraId="3102398F" w14:textId="7CEBC21E" w:rsidR="009F1EB6" w:rsidRPr="009F1EB6" w:rsidRDefault="00FB5DF6" w:rsidP="009F1EB6">
      <w:pPr>
        <w:pStyle w:val="ListParagraph"/>
        <w:jc w:val="both"/>
        <w:rPr>
          <w:rFonts w:asciiTheme="minorHAnsi" w:hAnsiTheme="minorHAnsi" w:cstheme="minorHAnsi"/>
          <w:b/>
          <w:bCs/>
        </w:rPr>
      </w:pPr>
      <w:r w:rsidRPr="009F1EB6">
        <w:rPr>
          <w:rFonts w:asciiTheme="minorHAnsi" w:hAnsiTheme="minorHAnsi" w:cstheme="minorHAnsi"/>
          <w:b/>
          <w:bCs/>
        </w:rPr>
        <w:t>Practice</w:t>
      </w:r>
    </w:p>
    <w:p w14:paraId="72C90D0D" w14:textId="64937E2D" w:rsidR="00D4519E" w:rsidRPr="00014B86" w:rsidRDefault="00816E66" w:rsidP="00C92213">
      <w:pPr>
        <w:pStyle w:val="ListParagraph"/>
        <w:numPr>
          <w:ilvl w:val="0"/>
          <w:numId w:val="8"/>
        </w:numPr>
        <w:jc w:val="both"/>
        <w:rPr>
          <w:rFonts w:asciiTheme="minorHAnsi" w:hAnsiTheme="minorHAnsi" w:cstheme="minorHAnsi"/>
          <w:b/>
          <w:bCs/>
        </w:rPr>
      </w:pPr>
      <w:r w:rsidRPr="009F1EB6">
        <w:rPr>
          <w:rFonts w:asciiTheme="minorHAnsi" w:hAnsiTheme="minorHAnsi" w:cstheme="minorHAnsi"/>
        </w:rPr>
        <w:t>The M</w:t>
      </w:r>
      <w:r w:rsidR="005668C9" w:rsidRPr="009F1EB6">
        <w:rPr>
          <w:rFonts w:asciiTheme="minorHAnsi" w:hAnsiTheme="minorHAnsi" w:cstheme="minorHAnsi"/>
        </w:rPr>
        <w:t>AC</w:t>
      </w:r>
      <w:r w:rsidRPr="009F1EB6">
        <w:rPr>
          <w:rFonts w:asciiTheme="minorHAnsi" w:hAnsiTheme="minorHAnsi" w:cstheme="minorHAnsi"/>
        </w:rPr>
        <w:t>E panel</w:t>
      </w:r>
      <w:r w:rsidR="0032459D" w:rsidRPr="009F1EB6">
        <w:rPr>
          <w:rFonts w:asciiTheme="minorHAnsi" w:hAnsiTheme="minorHAnsi" w:cstheme="minorHAnsi"/>
        </w:rPr>
        <w:t xml:space="preserve"> is not there to manage </w:t>
      </w:r>
      <w:r w:rsidR="00B836E4" w:rsidRPr="009F1EB6">
        <w:rPr>
          <w:rFonts w:asciiTheme="minorHAnsi" w:hAnsiTheme="minorHAnsi" w:cstheme="minorHAnsi"/>
        </w:rPr>
        <w:t xml:space="preserve">the </w:t>
      </w:r>
      <w:r w:rsidR="0032459D" w:rsidRPr="009F1EB6">
        <w:rPr>
          <w:rFonts w:asciiTheme="minorHAnsi" w:hAnsiTheme="minorHAnsi" w:cstheme="minorHAnsi"/>
        </w:rPr>
        <w:t xml:space="preserve">‘safe uncertainty’ (Mason, 1993), </w:t>
      </w:r>
      <w:r w:rsidR="00B836E4" w:rsidRPr="009F1EB6">
        <w:rPr>
          <w:rFonts w:asciiTheme="minorHAnsi" w:hAnsiTheme="minorHAnsi" w:cstheme="minorHAnsi"/>
        </w:rPr>
        <w:t xml:space="preserve">that can arise </w:t>
      </w:r>
      <w:r w:rsidR="00D878B5" w:rsidRPr="009F1EB6">
        <w:rPr>
          <w:rFonts w:asciiTheme="minorHAnsi" w:hAnsiTheme="minorHAnsi" w:cstheme="minorHAnsi"/>
        </w:rPr>
        <w:t>in</w:t>
      </w:r>
      <w:r w:rsidR="00B836E4" w:rsidRPr="009F1EB6">
        <w:rPr>
          <w:rFonts w:asciiTheme="minorHAnsi" w:hAnsiTheme="minorHAnsi" w:cstheme="minorHAnsi"/>
        </w:rPr>
        <w:t xml:space="preserve"> this specialist area of practice.</w:t>
      </w:r>
      <w:r w:rsidR="002C4306" w:rsidRPr="009F1EB6">
        <w:rPr>
          <w:rFonts w:asciiTheme="minorHAnsi" w:hAnsiTheme="minorHAnsi" w:cstheme="minorHAnsi"/>
        </w:rPr>
        <w:t xml:space="preserve"> The MA</w:t>
      </w:r>
      <w:r w:rsidR="005668C9" w:rsidRPr="009F1EB6">
        <w:rPr>
          <w:rFonts w:asciiTheme="minorHAnsi" w:hAnsiTheme="minorHAnsi" w:cstheme="minorHAnsi"/>
        </w:rPr>
        <w:t>CE</w:t>
      </w:r>
      <w:r w:rsidR="002C4306" w:rsidRPr="009F1EB6">
        <w:rPr>
          <w:rFonts w:asciiTheme="minorHAnsi" w:hAnsiTheme="minorHAnsi" w:cstheme="minorHAnsi"/>
        </w:rPr>
        <w:t xml:space="preserve"> panel is not there to repeat conversations regarding </w:t>
      </w:r>
      <w:r w:rsidR="002C4306" w:rsidRPr="009F1EB6">
        <w:rPr>
          <w:rFonts w:asciiTheme="minorHAnsi" w:hAnsiTheme="minorHAnsi" w:cstheme="minorHAnsi"/>
        </w:rPr>
        <w:lastRenderedPageBreak/>
        <w:t>risks and plans that have already taken place</w:t>
      </w:r>
      <w:r w:rsidR="003B213B" w:rsidRPr="009F1EB6">
        <w:rPr>
          <w:rFonts w:asciiTheme="minorHAnsi" w:hAnsiTheme="minorHAnsi" w:cstheme="minorHAnsi"/>
        </w:rPr>
        <w:t xml:space="preserve"> in strategy and complex meetings</w:t>
      </w:r>
      <w:r w:rsidR="002C4306" w:rsidRPr="009F1EB6">
        <w:rPr>
          <w:rFonts w:asciiTheme="minorHAnsi" w:hAnsiTheme="minorHAnsi" w:cstheme="minorHAnsi"/>
        </w:rPr>
        <w:t xml:space="preserve">. </w:t>
      </w:r>
      <w:r w:rsidR="003B213B" w:rsidRPr="009F1EB6">
        <w:rPr>
          <w:rFonts w:asciiTheme="minorHAnsi" w:hAnsiTheme="minorHAnsi" w:cstheme="minorHAnsi"/>
        </w:rPr>
        <w:t>Doing so</w:t>
      </w:r>
      <w:r w:rsidR="005668C9" w:rsidRPr="009F1EB6">
        <w:rPr>
          <w:rFonts w:asciiTheme="minorHAnsi" w:hAnsiTheme="minorHAnsi" w:cstheme="minorHAnsi"/>
        </w:rPr>
        <w:t xml:space="preserve"> </w:t>
      </w:r>
      <w:r w:rsidR="0048318C" w:rsidRPr="009F1EB6">
        <w:rPr>
          <w:rFonts w:asciiTheme="minorHAnsi" w:hAnsiTheme="minorHAnsi" w:cstheme="minorHAnsi"/>
        </w:rPr>
        <w:t xml:space="preserve">is time </w:t>
      </w:r>
      <w:r w:rsidR="00A511DE" w:rsidRPr="009F1EB6">
        <w:rPr>
          <w:rFonts w:asciiTheme="minorHAnsi" w:hAnsiTheme="minorHAnsi" w:cstheme="minorHAnsi"/>
        </w:rPr>
        <w:t>consuming</w:t>
      </w:r>
      <w:r w:rsidR="0048318C" w:rsidRPr="009F1EB6">
        <w:rPr>
          <w:rFonts w:asciiTheme="minorHAnsi" w:hAnsiTheme="minorHAnsi" w:cstheme="minorHAnsi"/>
        </w:rPr>
        <w:t xml:space="preserve"> and detracts from resources that are needed to support and </w:t>
      </w:r>
      <w:r w:rsidR="0066221D" w:rsidRPr="009F1EB6">
        <w:rPr>
          <w:rFonts w:asciiTheme="minorHAnsi" w:hAnsiTheme="minorHAnsi" w:cstheme="minorHAnsi"/>
        </w:rPr>
        <w:t>protect</w:t>
      </w:r>
      <w:r w:rsidR="001C5F5B" w:rsidRPr="009F1EB6">
        <w:rPr>
          <w:rFonts w:asciiTheme="minorHAnsi" w:hAnsiTheme="minorHAnsi" w:cstheme="minorHAnsi"/>
        </w:rPr>
        <w:t xml:space="preserve"> those </w:t>
      </w:r>
      <w:r w:rsidR="0092429C">
        <w:rPr>
          <w:rFonts w:asciiTheme="minorHAnsi" w:hAnsiTheme="minorHAnsi" w:cstheme="minorHAnsi"/>
        </w:rPr>
        <w:t xml:space="preserve">children and </w:t>
      </w:r>
      <w:r w:rsidR="00040298" w:rsidRPr="009F1EB6">
        <w:rPr>
          <w:rFonts w:asciiTheme="minorHAnsi" w:hAnsiTheme="minorHAnsi" w:cstheme="minorHAnsi"/>
        </w:rPr>
        <w:t xml:space="preserve">young people </w:t>
      </w:r>
      <w:r w:rsidR="001C5F5B" w:rsidRPr="009F1EB6">
        <w:rPr>
          <w:rFonts w:asciiTheme="minorHAnsi" w:hAnsiTheme="minorHAnsi" w:cstheme="minorHAnsi"/>
        </w:rPr>
        <w:t>we are most concerned about.</w:t>
      </w:r>
      <w:r w:rsidR="00A136AB" w:rsidRPr="009F1EB6">
        <w:rPr>
          <w:rFonts w:asciiTheme="minorHAnsi" w:hAnsiTheme="minorHAnsi" w:cstheme="minorHAnsi"/>
        </w:rPr>
        <w:t xml:space="preserve"> </w:t>
      </w:r>
      <w:r w:rsidR="00C81CAA" w:rsidRPr="009F1EB6">
        <w:rPr>
          <w:rFonts w:asciiTheme="minorHAnsi" w:hAnsiTheme="minorHAnsi" w:cstheme="minorHAnsi"/>
        </w:rPr>
        <w:t>In all discussions</w:t>
      </w:r>
      <w:r w:rsidR="00E0184B" w:rsidRPr="009F1EB6">
        <w:rPr>
          <w:rFonts w:asciiTheme="minorHAnsi" w:hAnsiTheme="minorHAnsi" w:cstheme="minorHAnsi"/>
        </w:rPr>
        <w:t xml:space="preserve">/supervision </w:t>
      </w:r>
      <w:r w:rsidR="000E4528">
        <w:rPr>
          <w:rFonts w:asciiTheme="minorHAnsi" w:hAnsiTheme="minorHAnsi" w:cstheme="minorHAnsi"/>
        </w:rPr>
        <w:t xml:space="preserve">where </w:t>
      </w:r>
      <w:r w:rsidR="00C81CAA" w:rsidRPr="009F1EB6">
        <w:rPr>
          <w:rFonts w:asciiTheme="minorHAnsi" w:hAnsiTheme="minorHAnsi" w:cstheme="minorHAnsi"/>
        </w:rPr>
        <w:t>exploit</w:t>
      </w:r>
      <w:r w:rsidR="000E4528">
        <w:rPr>
          <w:rFonts w:asciiTheme="minorHAnsi" w:hAnsiTheme="minorHAnsi" w:cstheme="minorHAnsi"/>
        </w:rPr>
        <w:t xml:space="preserve">ation has been evidenced, </w:t>
      </w:r>
      <w:r w:rsidR="00C81CAA" w:rsidRPr="009F1EB6">
        <w:rPr>
          <w:rFonts w:asciiTheme="minorHAnsi" w:hAnsiTheme="minorHAnsi" w:cstheme="minorHAnsi"/>
        </w:rPr>
        <w:t>the following questions</w:t>
      </w:r>
      <w:r w:rsidR="00AE735D">
        <w:rPr>
          <w:rFonts w:asciiTheme="minorHAnsi" w:hAnsiTheme="minorHAnsi" w:cstheme="minorHAnsi"/>
        </w:rPr>
        <w:t xml:space="preserve"> should be considered</w:t>
      </w:r>
      <w:r w:rsidR="00E0184B" w:rsidRPr="009F1EB6">
        <w:rPr>
          <w:rFonts w:asciiTheme="minorHAnsi" w:hAnsiTheme="minorHAnsi" w:cstheme="minorHAnsi"/>
        </w:rPr>
        <w:t xml:space="preserve">, </w:t>
      </w:r>
      <w:r w:rsidR="00BA5357" w:rsidRPr="009F1EB6">
        <w:rPr>
          <w:rFonts w:asciiTheme="minorHAnsi" w:hAnsiTheme="minorHAnsi" w:cstheme="minorHAnsi"/>
        </w:rPr>
        <w:t>explored,</w:t>
      </w:r>
      <w:r w:rsidR="00E0184B" w:rsidRPr="009F1EB6">
        <w:rPr>
          <w:rFonts w:asciiTheme="minorHAnsi" w:hAnsiTheme="minorHAnsi" w:cstheme="minorHAnsi"/>
        </w:rPr>
        <w:t xml:space="preserve"> and evidenced </w:t>
      </w:r>
      <w:r w:rsidR="000A69F5" w:rsidRPr="009F1EB6">
        <w:rPr>
          <w:rFonts w:asciiTheme="minorHAnsi" w:hAnsiTheme="minorHAnsi" w:cstheme="minorHAnsi"/>
        </w:rPr>
        <w:t xml:space="preserve">on the child’s </w:t>
      </w:r>
      <w:r w:rsidR="008B08AE" w:rsidRPr="009F1EB6">
        <w:rPr>
          <w:rFonts w:asciiTheme="minorHAnsi" w:hAnsiTheme="minorHAnsi" w:cstheme="minorHAnsi"/>
        </w:rPr>
        <w:t>file</w:t>
      </w:r>
      <w:r w:rsidR="0092429C">
        <w:rPr>
          <w:rFonts w:asciiTheme="minorHAnsi" w:hAnsiTheme="minorHAnsi" w:cstheme="minorHAnsi"/>
        </w:rPr>
        <w:t>.</w:t>
      </w:r>
    </w:p>
    <w:p w14:paraId="095C75CB" w14:textId="77777777" w:rsidR="00014B86" w:rsidRPr="00014B86" w:rsidRDefault="00014B86" w:rsidP="00014B86">
      <w:pPr>
        <w:pStyle w:val="ListParagraph"/>
        <w:jc w:val="both"/>
        <w:rPr>
          <w:rFonts w:asciiTheme="minorHAnsi" w:hAnsiTheme="minorHAnsi" w:cstheme="minorHAnsi"/>
          <w:b/>
          <w:bCs/>
        </w:rPr>
      </w:pPr>
    </w:p>
    <w:p w14:paraId="0BD388FC" w14:textId="77777777" w:rsidR="00014B86" w:rsidRPr="00014B86" w:rsidRDefault="00014B86" w:rsidP="00014B86">
      <w:pPr>
        <w:pStyle w:val="ListParagraph"/>
        <w:numPr>
          <w:ilvl w:val="0"/>
          <w:numId w:val="8"/>
        </w:numPr>
        <w:jc w:val="both"/>
        <w:rPr>
          <w:rFonts w:asciiTheme="minorHAnsi" w:hAnsiTheme="minorHAnsi" w:cstheme="minorHAnsi"/>
          <w:b/>
          <w:bCs/>
        </w:rPr>
      </w:pPr>
      <w:r>
        <w:rPr>
          <w:rFonts w:asciiTheme="minorHAnsi" w:hAnsiTheme="minorHAnsi" w:cstheme="minorHAnsi"/>
        </w:rPr>
        <w:t>Key questions to ask in practice include:</w:t>
      </w:r>
    </w:p>
    <w:p w14:paraId="5CFAF698" w14:textId="47583C1F" w:rsidR="00014B86" w:rsidRDefault="00014B86" w:rsidP="00014B86">
      <w:pPr>
        <w:pStyle w:val="ListParagraph"/>
        <w:jc w:val="both"/>
        <w:rPr>
          <w:rFonts w:asciiTheme="minorHAnsi" w:hAnsiTheme="minorHAnsi" w:cstheme="minorHAnsi"/>
          <w:b/>
          <w:bCs/>
        </w:rPr>
      </w:pPr>
      <w:r>
        <w:rPr>
          <w:rFonts w:asciiTheme="minorHAnsi" w:hAnsiTheme="minorHAnsi" w:cstheme="minorHAnsi"/>
          <w:b/>
          <w:bCs/>
        </w:rPr>
        <w:t>I</w:t>
      </w:r>
      <w:r w:rsidRPr="00014B86">
        <w:rPr>
          <w:rFonts w:asciiTheme="minorHAnsi" w:hAnsiTheme="minorHAnsi" w:cstheme="minorHAnsi"/>
          <w:b/>
          <w:bCs/>
        </w:rPr>
        <w:t>s there an up-to-date risk assessment/plan?</w:t>
      </w:r>
    </w:p>
    <w:p w14:paraId="2255C5B8" w14:textId="77777777" w:rsidR="00014B86" w:rsidRDefault="00014B86" w:rsidP="00014B86">
      <w:pPr>
        <w:pStyle w:val="ListParagraph"/>
        <w:jc w:val="both"/>
        <w:rPr>
          <w:rFonts w:asciiTheme="minorHAnsi" w:hAnsiTheme="minorHAnsi" w:cstheme="minorHAnsi"/>
          <w:b/>
          <w:bCs/>
        </w:rPr>
      </w:pPr>
      <w:r w:rsidRPr="00014B86">
        <w:rPr>
          <w:rFonts w:asciiTheme="minorHAnsi" w:hAnsiTheme="minorHAnsi" w:cstheme="minorHAnsi"/>
          <w:b/>
          <w:bCs/>
        </w:rPr>
        <w:t>Is it having impact/new risks emerging?</w:t>
      </w:r>
    </w:p>
    <w:p w14:paraId="0A2583EB" w14:textId="77777777" w:rsidR="00014B86" w:rsidRDefault="00014B86" w:rsidP="00014B86">
      <w:pPr>
        <w:pStyle w:val="ListParagraph"/>
        <w:jc w:val="both"/>
        <w:rPr>
          <w:rFonts w:asciiTheme="minorHAnsi" w:hAnsiTheme="minorHAnsi" w:cstheme="minorHAnsi"/>
          <w:b/>
          <w:bCs/>
        </w:rPr>
      </w:pPr>
      <w:r w:rsidRPr="00014B86">
        <w:rPr>
          <w:rFonts w:asciiTheme="minorHAnsi" w:hAnsiTheme="minorHAnsi" w:cstheme="minorHAnsi"/>
          <w:b/>
          <w:bCs/>
        </w:rPr>
        <w:t>If there are blockages/increased/new risk or themes-have you referred to the MARVE operational panel?</w:t>
      </w:r>
    </w:p>
    <w:p w14:paraId="28C6901D" w14:textId="77777777" w:rsidR="00014B86" w:rsidRDefault="00014B86" w:rsidP="00014B86">
      <w:pPr>
        <w:pStyle w:val="ListParagraph"/>
        <w:jc w:val="both"/>
        <w:rPr>
          <w:rFonts w:asciiTheme="minorHAnsi" w:hAnsiTheme="minorHAnsi" w:cstheme="minorHAnsi"/>
          <w:b/>
          <w:bCs/>
        </w:rPr>
      </w:pPr>
      <w:r w:rsidRPr="00014B86">
        <w:rPr>
          <w:rFonts w:asciiTheme="minorHAnsi" w:hAnsiTheme="minorHAnsi" w:cstheme="minorHAnsi"/>
          <w:b/>
          <w:bCs/>
        </w:rPr>
        <w:t>Children in our care-is there a up to date trigger plan?</w:t>
      </w:r>
    </w:p>
    <w:p w14:paraId="0D589508" w14:textId="7F20CF88" w:rsidR="00014B86" w:rsidRPr="00014B86" w:rsidRDefault="00014B86" w:rsidP="00014B86">
      <w:pPr>
        <w:pStyle w:val="ListParagraph"/>
        <w:jc w:val="both"/>
        <w:rPr>
          <w:rFonts w:asciiTheme="minorHAnsi" w:hAnsiTheme="minorHAnsi" w:cstheme="minorHAnsi"/>
          <w:b/>
          <w:bCs/>
        </w:rPr>
      </w:pPr>
      <w:r w:rsidRPr="00014B86">
        <w:rPr>
          <w:rFonts w:asciiTheme="minorHAnsi" w:hAnsiTheme="minorHAnsi" w:cstheme="minorHAnsi"/>
          <w:b/>
          <w:bCs/>
        </w:rPr>
        <w:t>Has an NRM been completed, and the outcome noted on the young person’s file, with the reference number?</w:t>
      </w:r>
    </w:p>
    <w:p w14:paraId="22E1988D" w14:textId="77777777" w:rsidR="00014B86" w:rsidRPr="00014B86" w:rsidRDefault="00014B86" w:rsidP="00014B86">
      <w:pPr>
        <w:jc w:val="both"/>
        <w:rPr>
          <w:rFonts w:asciiTheme="minorHAnsi" w:hAnsiTheme="minorHAnsi" w:cstheme="minorHAnsi"/>
          <w:b/>
          <w:bCs/>
        </w:rPr>
      </w:pPr>
    </w:p>
    <w:p w14:paraId="3D97A957" w14:textId="5BACF02B" w:rsidR="00750871" w:rsidRDefault="00750871" w:rsidP="00750871">
      <w:pPr>
        <w:jc w:val="both"/>
        <w:rPr>
          <w:rFonts w:asciiTheme="minorHAnsi" w:hAnsiTheme="minorHAnsi" w:cstheme="minorHAnsi"/>
          <w:b/>
          <w:bCs/>
        </w:rPr>
      </w:pPr>
      <w:r>
        <w:rPr>
          <w:rFonts w:asciiTheme="minorHAnsi" w:hAnsiTheme="minorHAnsi" w:cstheme="minorHAnsi"/>
          <w:b/>
          <w:bCs/>
        </w:rPr>
        <w:t>Anti-racist practice</w:t>
      </w:r>
    </w:p>
    <w:p w14:paraId="273B32EA" w14:textId="485B5031" w:rsidR="00750871" w:rsidRPr="00750871" w:rsidRDefault="00525824" w:rsidP="00A216D1">
      <w:pPr>
        <w:pStyle w:val="ListParagraph"/>
        <w:numPr>
          <w:ilvl w:val="0"/>
          <w:numId w:val="8"/>
        </w:numPr>
        <w:jc w:val="both"/>
        <w:rPr>
          <w:rFonts w:eastAsia="Times New Roman"/>
          <w:lang w:eastAsia="en-GB"/>
        </w:rPr>
      </w:pPr>
      <w:r>
        <w:rPr>
          <w:rFonts w:eastAsia="Times New Roman"/>
          <w:lang w:eastAsia="en-GB"/>
        </w:rPr>
        <w:t xml:space="preserve">Forms of </w:t>
      </w:r>
      <w:r w:rsidR="002071C3">
        <w:rPr>
          <w:rFonts w:eastAsia="Times New Roman"/>
          <w:lang w:eastAsia="en-GB"/>
        </w:rPr>
        <w:t>discrimination</w:t>
      </w:r>
      <w:r>
        <w:rPr>
          <w:rFonts w:eastAsia="Times New Roman"/>
          <w:lang w:eastAsia="en-GB"/>
        </w:rPr>
        <w:t xml:space="preserve"> including the</w:t>
      </w:r>
      <w:r w:rsidR="00750871" w:rsidRPr="00750871">
        <w:rPr>
          <w:rFonts w:eastAsia="Times New Roman"/>
          <w:lang w:eastAsia="en-GB"/>
        </w:rPr>
        <w:t xml:space="preserve"> covert</w:t>
      </w:r>
      <w:r w:rsidR="00A6236A">
        <w:rPr>
          <w:rFonts w:eastAsia="Times New Roman"/>
          <w:lang w:eastAsia="en-GB"/>
        </w:rPr>
        <w:t xml:space="preserve"> and </w:t>
      </w:r>
      <w:r w:rsidR="00750871" w:rsidRPr="00750871">
        <w:rPr>
          <w:rFonts w:eastAsia="Times New Roman"/>
          <w:lang w:eastAsia="en-GB"/>
        </w:rPr>
        <w:t>entrenched everyday racism</w:t>
      </w:r>
      <w:r w:rsidR="00F62EF8">
        <w:rPr>
          <w:rFonts w:eastAsia="Times New Roman"/>
          <w:lang w:eastAsia="en-GB"/>
        </w:rPr>
        <w:t xml:space="preserve"> and unconscious bias</w:t>
      </w:r>
      <w:r w:rsidR="00750871" w:rsidRPr="00750871">
        <w:rPr>
          <w:rFonts w:eastAsia="Times New Roman"/>
          <w:lang w:eastAsia="en-GB"/>
        </w:rPr>
        <w:t xml:space="preserve"> in the workplace sometimes indicates the lack of good-quality cultural diversity and multicultural education and training available to all staff. This often permeates to the work we do with children and families, the most disadvantaged of whom in our communities are often disproportionately from BAME backgrounds</w:t>
      </w:r>
      <w:r w:rsidR="005E5537">
        <w:rPr>
          <w:rFonts w:eastAsia="Times New Roman"/>
          <w:lang w:eastAsia="en-GB"/>
        </w:rPr>
        <w:t>. This often leads</w:t>
      </w:r>
      <w:r w:rsidR="00692BD6">
        <w:rPr>
          <w:rFonts w:eastAsia="Times New Roman"/>
          <w:lang w:eastAsia="en-GB"/>
        </w:rPr>
        <w:t xml:space="preserve"> to poorer quality interventions and outcomes for underrepresented groups.</w:t>
      </w:r>
    </w:p>
    <w:p w14:paraId="251D1513" w14:textId="77777777" w:rsidR="00750871" w:rsidRPr="00750871" w:rsidRDefault="00750871" w:rsidP="00750871">
      <w:pPr>
        <w:ind w:left="540"/>
        <w:rPr>
          <w:rFonts w:eastAsia="Times New Roman"/>
          <w:lang w:eastAsia="en-GB"/>
        </w:rPr>
      </w:pPr>
      <w:r w:rsidRPr="00750871">
        <w:rPr>
          <w:rFonts w:eastAsia="Times New Roman"/>
          <w:lang w:eastAsia="en-GB"/>
        </w:rPr>
        <w:t> </w:t>
      </w:r>
    </w:p>
    <w:p w14:paraId="67BE3A1D" w14:textId="26D2E89B" w:rsidR="00750871" w:rsidRPr="00750871" w:rsidRDefault="00750871" w:rsidP="00953D5A">
      <w:pPr>
        <w:pStyle w:val="ListParagraph"/>
        <w:numPr>
          <w:ilvl w:val="0"/>
          <w:numId w:val="8"/>
        </w:numPr>
        <w:jc w:val="both"/>
        <w:rPr>
          <w:rFonts w:eastAsia="Times New Roman"/>
          <w:lang w:eastAsia="en-GB"/>
        </w:rPr>
      </w:pPr>
      <w:r w:rsidRPr="00750871">
        <w:rPr>
          <w:rFonts w:eastAsia="Times New Roman"/>
          <w:lang w:eastAsia="en-GB"/>
        </w:rPr>
        <w:t xml:space="preserve">This highlights the need to work collaboratively in matters relating to inequality and implement strong practices that combat structural </w:t>
      </w:r>
      <w:r w:rsidR="00DA655D">
        <w:rPr>
          <w:rFonts w:eastAsia="Times New Roman"/>
          <w:lang w:eastAsia="en-GB"/>
        </w:rPr>
        <w:t>discrimination</w:t>
      </w:r>
      <w:r w:rsidRPr="00750871">
        <w:rPr>
          <w:rFonts w:eastAsia="Times New Roman"/>
          <w:lang w:eastAsia="en-GB"/>
        </w:rPr>
        <w:t xml:space="preserve"> that enable</w:t>
      </w:r>
      <w:r w:rsidR="00DA655D">
        <w:rPr>
          <w:rFonts w:eastAsia="Times New Roman"/>
          <w:lang w:eastAsia="en-GB"/>
        </w:rPr>
        <w:t>s</w:t>
      </w:r>
      <w:r w:rsidRPr="00750871">
        <w:rPr>
          <w:rFonts w:eastAsia="Times New Roman"/>
          <w:lang w:eastAsia="en-GB"/>
        </w:rPr>
        <w:t xml:space="preserve"> equality of access and opportunity for all young people accessing services across the Partnership, regardless of their background. Anti-racism must be explicitly promoted in mission statements, along with other forms of anti-discrimination, and included in relevant policies and procedures across the Partnership.</w:t>
      </w:r>
    </w:p>
    <w:p w14:paraId="07C85DEE" w14:textId="77777777" w:rsidR="00750871" w:rsidRPr="00750871" w:rsidRDefault="00750871" w:rsidP="00750871">
      <w:pPr>
        <w:ind w:left="540"/>
        <w:rPr>
          <w:rFonts w:eastAsia="Times New Roman"/>
          <w:lang w:eastAsia="en-GB"/>
        </w:rPr>
      </w:pPr>
      <w:r w:rsidRPr="00750871">
        <w:rPr>
          <w:rFonts w:eastAsia="Times New Roman"/>
          <w:lang w:eastAsia="en-GB"/>
        </w:rPr>
        <w:t> </w:t>
      </w:r>
    </w:p>
    <w:p w14:paraId="2CC81C73" w14:textId="77777777" w:rsidR="00750871" w:rsidRPr="00750871" w:rsidRDefault="00750871" w:rsidP="00953D5A">
      <w:pPr>
        <w:pStyle w:val="ListParagraph"/>
        <w:numPr>
          <w:ilvl w:val="0"/>
          <w:numId w:val="8"/>
        </w:numPr>
        <w:jc w:val="both"/>
        <w:rPr>
          <w:rFonts w:eastAsia="Times New Roman"/>
          <w:lang w:eastAsia="en-GB"/>
        </w:rPr>
      </w:pPr>
      <w:r w:rsidRPr="00750871">
        <w:rPr>
          <w:rFonts w:eastAsia="Times New Roman"/>
          <w:lang w:eastAsia="en-GB"/>
        </w:rPr>
        <w:t>One of Richmond and Wandsworth Councils Equality objectives 2021 to 2025 is to e</w:t>
      </w:r>
      <w:r w:rsidRPr="00953D5A">
        <w:rPr>
          <w:rFonts w:eastAsia="Times New Roman"/>
          <w:lang w:eastAsia="en-GB"/>
        </w:rPr>
        <w:t>nsure all our children have the best start in life</w:t>
      </w:r>
      <w:r w:rsidRPr="00750871">
        <w:rPr>
          <w:rFonts w:eastAsia="Times New Roman"/>
          <w:lang w:eastAsia="en-GB"/>
        </w:rPr>
        <w:t xml:space="preserve"> by narrowing the gap from foundation stage for the most vulnerable group, including those from </w:t>
      </w:r>
      <w:r w:rsidRPr="00953D5A">
        <w:rPr>
          <w:rFonts w:eastAsia="Times New Roman"/>
          <w:lang w:eastAsia="en-GB"/>
        </w:rPr>
        <w:t xml:space="preserve">Black African, Black Caribbean, Mixed White and Black Caribbean pupils. </w:t>
      </w:r>
      <w:r w:rsidRPr="00750871">
        <w:rPr>
          <w:rFonts w:eastAsia="Times New Roman"/>
          <w:lang w:eastAsia="en-GB"/>
        </w:rPr>
        <w:t>Support will be provided to schools to identify and address disproportionality that positively impact on young residents and residents belonging to these minority ethnic groups.</w:t>
      </w:r>
    </w:p>
    <w:p w14:paraId="723A1D52" w14:textId="2E81AF79" w:rsidR="00984E4A" w:rsidRDefault="00984E4A" w:rsidP="00953D5A">
      <w:pPr>
        <w:pStyle w:val="ListParagraph"/>
        <w:jc w:val="both"/>
        <w:rPr>
          <w:rFonts w:eastAsia="Times New Roman"/>
          <w:lang w:eastAsia="en-GB"/>
        </w:rPr>
      </w:pPr>
    </w:p>
    <w:p w14:paraId="5626057B" w14:textId="45499445" w:rsidR="00984E4A" w:rsidRDefault="00A35739" w:rsidP="00953D5A">
      <w:pPr>
        <w:pStyle w:val="ListParagraph"/>
        <w:numPr>
          <w:ilvl w:val="0"/>
          <w:numId w:val="8"/>
        </w:numPr>
        <w:jc w:val="both"/>
        <w:rPr>
          <w:rFonts w:eastAsia="Times New Roman"/>
          <w:lang w:eastAsia="en-GB"/>
        </w:rPr>
      </w:pPr>
      <w:r>
        <w:rPr>
          <w:rFonts w:eastAsia="Times New Roman"/>
          <w:lang w:eastAsia="en-GB"/>
        </w:rPr>
        <w:t>Every panel member</w:t>
      </w:r>
      <w:r w:rsidR="001D640A">
        <w:rPr>
          <w:rFonts w:eastAsia="Times New Roman"/>
          <w:lang w:eastAsia="en-GB"/>
        </w:rPr>
        <w:t xml:space="preserve"> of MACE</w:t>
      </w:r>
      <w:r>
        <w:rPr>
          <w:rFonts w:eastAsia="Times New Roman"/>
          <w:lang w:eastAsia="en-GB"/>
        </w:rPr>
        <w:t xml:space="preserve"> is expected to have an explicit anti-racism policy for their area. MACE</w:t>
      </w:r>
      <w:r w:rsidR="00984E4A">
        <w:rPr>
          <w:rFonts w:eastAsia="Times New Roman"/>
          <w:lang w:eastAsia="en-GB"/>
        </w:rPr>
        <w:t xml:space="preserve"> has a </w:t>
      </w:r>
      <w:r w:rsidR="009A19A1">
        <w:rPr>
          <w:rFonts w:eastAsia="Times New Roman"/>
          <w:lang w:eastAsia="en-GB"/>
        </w:rPr>
        <w:t>responsibility</w:t>
      </w:r>
      <w:r w:rsidR="00984E4A">
        <w:rPr>
          <w:rFonts w:eastAsia="Times New Roman"/>
          <w:lang w:eastAsia="en-GB"/>
        </w:rPr>
        <w:t xml:space="preserve"> to actively seek out </w:t>
      </w:r>
      <w:r w:rsidR="007B7EEB">
        <w:rPr>
          <w:rFonts w:eastAsia="Times New Roman"/>
          <w:lang w:eastAsia="en-GB"/>
        </w:rPr>
        <w:t xml:space="preserve">examples of </w:t>
      </w:r>
      <w:r w:rsidR="009A19A1">
        <w:rPr>
          <w:rFonts w:eastAsia="Times New Roman"/>
          <w:lang w:eastAsia="en-GB"/>
        </w:rPr>
        <w:t>disproportionality</w:t>
      </w:r>
      <w:r w:rsidR="007B7EEB">
        <w:rPr>
          <w:rFonts w:eastAsia="Times New Roman"/>
          <w:lang w:eastAsia="en-GB"/>
        </w:rPr>
        <w:t xml:space="preserve"> within </w:t>
      </w:r>
      <w:r w:rsidRPr="007B7EEB">
        <w:rPr>
          <w:rFonts w:eastAsia="Times New Roman"/>
          <w:lang w:eastAsia="en-GB"/>
        </w:rPr>
        <w:t xml:space="preserve">cases, themes and discussions </w:t>
      </w:r>
      <w:r w:rsidR="007B7EEB">
        <w:rPr>
          <w:rFonts w:eastAsia="Times New Roman"/>
          <w:lang w:eastAsia="en-GB"/>
        </w:rPr>
        <w:t xml:space="preserve">of young people and take actions to address this within </w:t>
      </w:r>
      <w:r w:rsidR="00790C0A">
        <w:rPr>
          <w:rFonts w:eastAsia="Times New Roman"/>
          <w:lang w:eastAsia="en-GB"/>
        </w:rPr>
        <w:t xml:space="preserve">the action plans of </w:t>
      </w:r>
      <w:r w:rsidR="009929FB">
        <w:rPr>
          <w:rFonts w:eastAsia="Times New Roman"/>
          <w:lang w:eastAsia="en-GB"/>
        </w:rPr>
        <w:t>panel members and MACE.</w:t>
      </w:r>
    </w:p>
    <w:p w14:paraId="14F96F75" w14:textId="77777777" w:rsidR="007B7EEB" w:rsidRPr="00953D5A" w:rsidRDefault="007B7EEB" w:rsidP="00953D5A">
      <w:pPr>
        <w:pStyle w:val="ListParagraph"/>
        <w:jc w:val="both"/>
        <w:rPr>
          <w:rFonts w:eastAsia="Times New Roman"/>
          <w:lang w:eastAsia="en-GB"/>
        </w:rPr>
      </w:pPr>
    </w:p>
    <w:p w14:paraId="6FAB2D65" w14:textId="2A007E70" w:rsidR="007B7EEB" w:rsidRPr="007B7EEB" w:rsidRDefault="007B7EEB" w:rsidP="00953D5A">
      <w:pPr>
        <w:pStyle w:val="ListParagraph"/>
        <w:numPr>
          <w:ilvl w:val="0"/>
          <w:numId w:val="8"/>
        </w:numPr>
        <w:jc w:val="both"/>
        <w:rPr>
          <w:rFonts w:eastAsia="Times New Roman"/>
          <w:lang w:eastAsia="en-GB"/>
        </w:rPr>
      </w:pPr>
      <w:r>
        <w:rPr>
          <w:rFonts w:eastAsia="Times New Roman"/>
          <w:lang w:eastAsia="en-GB"/>
        </w:rPr>
        <w:t>At all times, MACE panels will be aware that it is</w:t>
      </w:r>
      <w:r w:rsidR="001F6315">
        <w:rPr>
          <w:rFonts w:eastAsia="Times New Roman"/>
          <w:lang w:eastAsia="en-GB"/>
        </w:rPr>
        <w:t xml:space="preserve"> everyone</w:t>
      </w:r>
      <w:r w:rsidR="009A19A1">
        <w:rPr>
          <w:rFonts w:eastAsia="Times New Roman"/>
          <w:lang w:eastAsia="en-GB"/>
        </w:rPr>
        <w:t xml:space="preserve">’s </w:t>
      </w:r>
      <w:r w:rsidR="001F6315">
        <w:rPr>
          <w:rFonts w:eastAsia="Times New Roman"/>
          <w:lang w:eastAsia="en-GB"/>
        </w:rPr>
        <w:t xml:space="preserve">duty to recognise when forms of discrimination and </w:t>
      </w:r>
      <w:r w:rsidR="009A19A1">
        <w:rPr>
          <w:rFonts w:eastAsia="Times New Roman"/>
          <w:lang w:eastAsia="en-GB"/>
        </w:rPr>
        <w:t>unconscious</w:t>
      </w:r>
      <w:r w:rsidR="001F6315">
        <w:rPr>
          <w:rFonts w:eastAsia="Times New Roman"/>
          <w:lang w:eastAsia="en-GB"/>
        </w:rPr>
        <w:t xml:space="preserve"> bias</w:t>
      </w:r>
      <w:r w:rsidR="009A19A1">
        <w:rPr>
          <w:rFonts w:eastAsia="Times New Roman"/>
          <w:lang w:eastAsia="en-GB"/>
        </w:rPr>
        <w:t xml:space="preserve"> may be present or influencing decision making</w:t>
      </w:r>
      <w:r w:rsidR="00072ABC">
        <w:rPr>
          <w:rFonts w:eastAsia="Times New Roman"/>
          <w:lang w:eastAsia="en-GB"/>
        </w:rPr>
        <w:t>.</w:t>
      </w:r>
    </w:p>
    <w:p w14:paraId="0BAD279D" w14:textId="77777777" w:rsidR="00984E4A" w:rsidRPr="00953D5A" w:rsidRDefault="00984E4A" w:rsidP="00953D5A">
      <w:pPr>
        <w:pStyle w:val="ListParagraph"/>
        <w:jc w:val="both"/>
        <w:rPr>
          <w:rFonts w:eastAsia="Times New Roman"/>
          <w:lang w:eastAsia="en-GB"/>
        </w:rPr>
      </w:pPr>
    </w:p>
    <w:p w14:paraId="5713EC3F" w14:textId="38077B4E" w:rsidR="00D1048A" w:rsidRPr="00014B86" w:rsidRDefault="00D02C4D" w:rsidP="0032459D">
      <w:pPr>
        <w:pStyle w:val="ListParagraph"/>
        <w:numPr>
          <w:ilvl w:val="0"/>
          <w:numId w:val="8"/>
        </w:numPr>
        <w:jc w:val="both"/>
        <w:rPr>
          <w:rFonts w:eastAsia="Times New Roman"/>
          <w:lang w:eastAsia="en-GB"/>
        </w:rPr>
      </w:pPr>
      <w:r>
        <w:rPr>
          <w:rFonts w:eastAsia="Times New Roman"/>
          <w:lang w:eastAsia="en-GB"/>
        </w:rPr>
        <w:t>There will be anti-discriminatory</w:t>
      </w:r>
      <w:r w:rsidR="00D04FC4">
        <w:rPr>
          <w:rFonts w:eastAsia="Times New Roman"/>
          <w:lang w:eastAsia="en-GB"/>
        </w:rPr>
        <w:t xml:space="preserve"> statement read out alongside the confidentiality statement at the beginning of every </w:t>
      </w:r>
      <w:r w:rsidR="00DC123B">
        <w:rPr>
          <w:rFonts w:eastAsia="Times New Roman"/>
          <w:lang w:eastAsia="en-GB"/>
        </w:rPr>
        <w:t>MACE and pre-MACE group</w:t>
      </w:r>
      <w:r w:rsidR="00D04FC4">
        <w:rPr>
          <w:rFonts w:eastAsia="Times New Roman"/>
          <w:lang w:eastAsia="en-GB"/>
        </w:rPr>
        <w:t xml:space="preserve"> to remind members of this.</w:t>
      </w:r>
    </w:p>
    <w:p w14:paraId="324E3DE1" w14:textId="77777777" w:rsidR="0032459D" w:rsidRPr="00496958" w:rsidRDefault="0032459D" w:rsidP="00CC30A0">
      <w:pPr>
        <w:jc w:val="both"/>
        <w:rPr>
          <w:rFonts w:asciiTheme="minorHAnsi" w:hAnsiTheme="minorHAnsi" w:cstheme="minorHAnsi"/>
        </w:rPr>
      </w:pPr>
    </w:p>
    <w:p w14:paraId="7158E5CD" w14:textId="77777777" w:rsidR="003D5B37" w:rsidRDefault="00BC4F7F" w:rsidP="003D5B37">
      <w:pPr>
        <w:pStyle w:val="ListParagraph"/>
        <w:jc w:val="both"/>
        <w:rPr>
          <w:rFonts w:asciiTheme="minorHAnsi" w:hAnsiTheme="minorHAnsi" w:cstheme="minorHAnsi"/>
          <w:b/>
          <w:bCs/>
        </w:rPr>
      </w:pPr>
      <w:r w:rsidRPr="003D5B37">
        <w:rPr>
          <w:rFonts w:asciiTheme="minorHAnsi" w:hAnsiTheme="minorHAnsi" w:cstheme="minorHAnsi"/>
          <w:b/>
          <w:bCs/>
        </w:rPr>
        <w:t>Wider Context</w:t>
      </w:r>
    </w:p>
    <w:p w14:paraId="53239F39" w14:textId="4FED8EDC" w:rsidR="00D3454C" w:rsidRPr="00014B86" w:rsidRDefault="00671FF4" w:rsidP="00014B86">
      <w:pPr>
        <w:pStyle w:val="ListParagraph"/>
        <w:numPr>
          <w:ilvl w:val="0"/>
          <w:numId w:val="8"/>
        </w:numPr>
        <w:jc w:val="both"/>
        <w:rPr>
          <w:rFonts w:asciiTheme="minorHAnsi" w:hAnsiTheme="minorHAnsi" w:cstheme="minorHAnsi"/>
          <w:b/>
          <w:bCs/>
        </w:rPr>
      </w:pPr>
      <w:r>
        <w:rPr>
          <w:rFonts w:asciiTheme="minorHAnsi" w:hAnsiTheme="minorHAnsi" w:cstheme="minorHAnsi"/>
        </w:rPr>
        <w:t xml:space="preserve">Both </w:t>
      </w:r>
      <w:r w:rsidR="00CC30A0" w:rsidRPr="003D5B37">
        <w:rPr>
          <w:rFonts w:asciiTheme="minorHAnsi" w:hAnsiTheme="minorHAnsi" w:cstheme="minorHAnsi"/>
        </w:rPr>
        <w:t xml:space="preserve">operational </w:t>
      </w:r>
      <w:r>
        <w:rPr>
          <w:rFonts w:asciiTheme="minorHAnsi" w:hAnsiTheme="minorHAnsi" w:cstheme="minorHAnsi"/>
        </w:rPr>
        <w:t xml:space="preserve">(MARVE) </w:t>
      </w:r>
      <w:r w:rsidR="00CC30A0" w:rsidRPr="003D5B37">
        <w:rPr>
          <w:rFonts w:asciiTheme="minorHAnsi" w:hAnsiTheme="minorHAnsi" w:cstheme="minorHAnsi"/>
        </w:rPr>
        <w:t>and strategic</w:t>
      </w:r>
      <w:r>
        <w:rPr>
          <w:rFonts w:asciiTheme="minorHAnsi" w:hAnsiTheme="minorHAnsi" w:cstheme="minorHAnsi"/>
        </w:rPr>
        <w:t xml:space="preserve"> (MACE) </w:t>
      </w:r>
      <w:r w:rsidR="002C01B6" w:rsidRPr="003D5B37">
        <w:rPr>
          <w:rFonts w:asciiTheme="minorHAnsi" w:hAnsiTheme="minorHAnsi" w:cstheme="minorHAnsi"/>
        </w:rPr>
        <w:t>panel’s</w:t>
      </w:r>
      <w:r w:rsidR="00CC30A0" w:rsidRPr="003D5B37">
        <w:rPr>
          <w:rFonts w:asciiTheme="minorHAnsi" w:hAnsiTheme="minorHAnsi" w:cstheme="minorHAnsi"/>
        </w:rPr>
        <w:t xml:space="preserve"> report to the</w:t>
      </w:r>
      <w:r w:rsidR="00014B86">
        <w:rPr>
          <w:rFonts w:asciiTheme="minorHAnsi" w:hAnsiTheme="minorHAnsi" w:cstheme="minorHAnsi"/>
        </w:rPr>
        <w:t xml:space="preserve"> Executive WSCP (Wandsworth Safeguarding Children’s Partnership) and the MQ&amp;P (Monitoring Quality and Performance).</w:t>
      </w:r>
    </w:p>
    <w:p w14:paraId="678E6177" w14:textId="77777777" w:rsidR="00014B86" w:rsidRPr="00014B86" w:rsidRDefault="00014B86" w:rsidP="00014B86">
      <w:pPr>
        <w:pStyle w:val="ListParagraph"/>
        <w:jc w:val="both"/>
        <w:rPr>
          <w:rFonts w:asciiTheme="minorHAnsi" w:hAnsiTheme="minorHAnsi" w:cstheme="minorHAnsi"/>
          <w:b/>
          <w:bCs/>
        </w:rPr>
      </w:pPr>
    </w:p>
    <w:p w14:paraId="751F44D3" w14:textId="26ACFCC2" w:rsidR="00F329D9" w:rsidRPr="00E77351" w:rsidRDefault="00C02E49" w:rsidP="00E77351">
      <w:pPr>
        <w:pStyle w:val="ListParagraph"/>
        <w:jc w:val="both"/>
        <w:rPr>
          <w:rFonts w:asciiTheme="minorHAnsi" w:eastAsia="Times New Roman" w:hAnsiTheme="minorHAnsi" w:cstheme="minorHAnsi"/>
          <w:b/>
          <w:bCs/>
        </w:rPr>
      </w:pPr>
      <w:r>
        <w:rPr>
          <w:rFonts w:asciiTheme="minorHAnsi" w:eastAsia="Times New Roman" w:hAnsiTheme="minorHAnsi" w:cstheme="minorHAnsi"/>
          <w:b/>
          <w:bCs/>
        </w:rPr>
        <w:t>Daily Intelligence Briefing</w:t>
      </w:r>
    </w:p>
    <w:p w14:paraId="5E970513" w14:textId="53C414BE" w:rsidR="000F4280" w:rsidRPr="00C02E49" w:rsidRDefault="00F329D9" w:rsidP="00D6571D">
      <w:pPr>
        <w:pStyle w:val="ListParagraph"/>
        <w:numPr>
          <w:ilvl w:val="0"/>
          <w:numId w:val="8"/>
        </w:numPr>
        <w:jc w:val="both"/>
        <w:rPr>
          <w:rFonts w:asciiTheme="minorHAnsi" w:eastAsia="Times New Roman" w:hAnsiTheme="minorHAnsi" w:cstheme="minorHAnsi"/>
          <w:b/>
          <w:bCs/>
        </w:rPr>
      </w:pPr>
      <w:r w:rsidRPr="00C02E49">
        <w:rPr>
          <w:rFonts w:asciiTheme="minorHAnsi" w:eastAsia="Times New Roman" w:hAnsiTheme="minorHAnsi" w:cstheme="minorHAnsi"/>
        </w:rPr>
        <w:t>A daily intelligence br</w:t>
      </w:r>
      <w:r w:rsidR="003F056C" w:rsidRPr="00C02E49">
        <w:rPr>
          <w:rFonts w:asciiTheme="minorHAnsi" w:eastAsia="Times New Roman" w:hAnsiTheme="minorHAnsi" w:cstheme="minorHAnsi"/>
        </w:rPr>
        <w:t xml:space="preserve">iefing (DIB) captures data regarding all missing children from the preceding day. </w:t>
      </w:r>
      <w:r w:rsidR="007461E8" w:rsidRPr="00C02E49">
        <w:rPr>
          <w:rFonts w:asciiTheme="minorHAnsi" w:eastAsia="Times New Roman" w:hAnsiTheme="minorHAnsi" w:cstheme="minorHAnsi"/>
        </w:rPr>
        <w:t xml:space="preserve">This meeting is </w:t>
      </w:r>
      <w:r w:rsidR="00C02E49" w:rsidRPr="00C02E49">
        <w:rPr>
          <w:rFonts w:asciiTheme="minorHAnsi" w:eastAsia="Times New Roman" w:hAnsiTheme="minorHAnsi" w:cstheme="minorHAnsi"/>
        </w:rPr>
        <w:t>chaired</w:t>
      </w:r>
      <w:r w:rsidR="007461E8" w:rsidRPr="00C02E49">
        <w:rPr>
          <w:rFonts w:asciiTheme="minorHAnsi" w:eastAsia="Times New Roman" w:hAnsiTheme="minorHAnsi" w:cstheme="minorHAnsi"/>
        </w:rPr>
        <w:t xml:space="preserve"> by a team manager in the </w:t>
      </w:r>
      <w:r w:rsidR="00C02E49" w:rsidRPr="00C02E49">
        <w:rPr>
          <w:rFonts w:asciiTheme="minorHAnsi" w:eastAsia="Times New Roman" w:hAnsiTheme="minorHAnsi" w:cstheme="minorHAnsi"/>
        </w:rPr>
        <w:t>Evolve</w:t>
      </w:r>
      <w:r w:rsidR="007461E8" w:rsidRPr="00C02E49">
        <w:rPr>
          <w:rFonts w:asciiTheme="minorHAnsi" w:eastAsia="Times New Roman" w:hAnsiTheme="minorHAnsi" w:cstheme="minorHAnsi"/>
        </w:rPr>
        <w:t xml:space="preserve"> service. </w:t>
      </w:r>
      <w:r w:rsidR="00C02E49" w:rsidRPr="00C02E49">
        <w:rPr>
          <w:rFonts w:asciiTheme="minorHAnsi" w:eastAsia="Times New Roman" w:hAnsiTheme="minorHAnsi" w:cstheme="minorHAnsi"/>
        </w:rPr>
        <w:t xml:space="preserve">Details of Daily Intelligence Meetings discussions and actions are uploaded to Mosaic every day and sent to relevant professional networks for swift actioning and grip. As a </w:t>
      </w:r>
      <w:proofErr w:type="gramStart"/>
      <w:r w:rsidR="00C02E49" w:rsidRPr="00C02E49">
        <w:rPr>
          <w:rFonts w:asciiTheme="minorHAnsi" w:eastAsia="Times New Roman" w:hAnsiTheme="minorHAnsi" w:cstheme="minorHAnsi"/>
        </w:rPr>
        <w:t>result</w:t>
      </w:r>
      <w:proofErr w:type="gramEnd"/>
      <w:r w:rsidR="00C02E49" w:rsidRPr="00C02E49">
        <w:rPr>
          <w:rFonts w:asciiTheme="minorHAnsi" w:eastAsia="Times New Roman" w:hAnsiTheme="minorHAnsi" w:cstheme="minorHAnsi"/>
        </w:rPr>
        <w:t xml:space="preserve"> our responses to missing children and children impacted by exploitation/crime is consistent, coordinated and timely.</w:t>
      </w:r>
    </w:p>
    <w:p w14:paraId="3CC075C8" w14:textId="77777777" w:rsidR="00C02E49" w:rsidRPr="00C02E49" w:rsidRDefault="00C02E49" w:rsidP="00C02E49">
      <w:pPr>
        <w:pStyle w:val="ListParagraph"/>
        <w:jc w:val="both"/>
        <w:rPr>
          <w:rFonts w:asciiTheme="minorHAnsi" w:eastAsia="Times New Roman" w:hAnsiTheme="minorHAnsi" w:cstheme="minorHAnsi"/>
          <w:b/>
          <w:bCs/>
        </w:rPr>
      </w:pPr>
    </w:p>
    <w:p w14:paraId="7EC679B1" w14:textId="5097F849" w:rsidR="00E77351" w:rsidRPr="00E77351" w:rsidRDefault="000F4280" w:rsidP="00E77351">
      <w:pPr>
        <w:pStyle w:val="ListParagraph"/>
        <w:jc w:val="both"/>
        <w:rPr>
          <w:rFonts w:asciiTheme="minorHAnsi" w:eastAsia="Times New Roman" w:hAnsiTheme="minorHAnsi" w:cstheme="minorHAnsi"/>
          <w:b/>
          <w:bCs/>
        </w:rPr>
      </w:pPr>
      <w:r w:rsidRPr="00E77351">
        <w:rPr>
          <w:rFonts w:asciiTheme="minorHAnsi" w:eastAsia="Times New Roman" w:hAnsiTheme="minorHAnsi" w:cstheme="minorHAnsi"/>
          <w:b/>
          <w:bCs/>
        </w:rPr>
        <w:t>Operation</w:t>
      </w:r>
      <w:r w:rsidR="004A51A9" w:rsidRPr="00E77351">
        <w:rPr>
          <w:rFonts w:asciiTheme="minorHAnsi" w:eastAsia="Times New Roman" w:hAnsiTheme="minorHAnsi" w:cstheme="minorHAnsi"/>
          <w:b/>
          <w:bCs/>
        </w:rPr>
        <w:t xml:space="preserve"> Philomena </w:t>
      </w:r>
    </w:p>
    <w:p w14:paraId="22D1E022" w14:textId="25B97065" w:rsidR="00776896" w:rsidRPr="00E77351" w:rsidRDefault="0062465A" w:rsidP="00776896">
      <w:pPr>
        <w:pStyle w:val="ListParagraph"/>
        <w:numPr>
          <w:ilvl w:val="0"/>
          <w:numId w:val="8"/>
        </w:numPr>
        <w:jc w:val="both"/>
        <w:rPr>
          <w:rFonts w:asciiTheme="minorHAnsi" w:eastAsia="Times New Roman" w:hAnsiTheme="minorHAnsi" w:cstheme="minorHAnsi"/>
          <w:b/>
          <w:bCs/>
        </w:rPr>
      </w:pPr>
      <w:r w:rsidRPr="00E77351">
        <w:rPr>
          <w:rFonts w:eastAsia="Times New Roman" w:cstheme="minorHAnsi"/>
        </w:rPr>
        <w:t>Philomena Protocol as an important tactic to increase partnership and supportive engagement with Children’s Social Care (CSC) placements across London, and to highlight the importance of information sharing.</w:t>
      </w:r>
      <w:r w:rsidR="00F370AB" w:rsidRPr="00E77351">
        <w:rPr>
          <w:rFonts w:eastAsia="Times New Roman" w:cstheme="minorHAnsi"/>
        </w:rPr>
        <w:t xml:space="preserve"> At the point of placement </w:t>
      </w:r>
      <w:r w:rsidR="00622529" w:rsidRPr="00E77351">
        <w:rPr>
          <w:rFonts w:eastAsia="Times New Roman" w:cstheme="minorHAnsi"/>
        </w:rPr>
        <w:t xml:space="preserve">for a child/young person in local authority care, a Trigger Plan should be </w:t>
      </w:r>
      <w:r w:rsidR="00200BA2" w:rsidRPr="00E77351">
        <w:rPr>
          <w:rFonts w:eastAsia="Times New Roman" w:cstheme="minorHAnsi"/>
        </w:rPr>
        <w:t>collaboratively</w:t>
      </w:r>
      <w:r w:rsidR="00622529" w:rsidRPr="00E77351">
        <w:rPr>
          <w:rFonts w:eastAsia="Times New Roman" w:cstheme="minorHAnsi"/>
        </w:rPr>
        <w:t xml:space="preserve"> completed. This will set out </w:t>
      </w:r>
      <w:r w:rsidR="005656DB" w:rsidRPr="00E77351">
        <w:rPr>
          <w:rFonts w:eastAsia="Times New Roman" w:cstheme="minorHAnsi"/>
        </w:rPr>
        <w:t xml:space="preserve">very clearly expectations regarding times to </w:t>
      </w:r>
      <w:r w:rsidR="00200BA2" w:rsidRPr="00E77351">
        <w:rPr>
          <w:rFonts w:eastAsia="Times New Roman" w:cstheme="minorHAnsi"/>
        </w:rPr>
        <w:t>return</w:t>
      </w:r>
      <w:r w:rsidR="005656DB" w:rsidRPr="00E77351">
        <w:rPr>
          <w:rFonts w:eastAsia="Times New Roman" w:cstheme="minorHAnsi"/>
        </w:rPr>
        <w:t xml:space="preserve"> to the place of residence and what actions to take if this does not happen. It is important that adults placed in a position to care for </w:t>
      </w:r>
      <w:r w:rsidR="00883CAD" w:rsidRPr="00E77351">
        <w:rPr>
          <w:rFonts w:eastAsia="Times New Roman" w:cstheme="minorHAnsi"/>
        </w:rPr>
        <w:t xml:space="preserve">children and young people, are curious in their actions and seek information as to the </w:t>
      </w:r>
      <w:r w:rsidR="008619D8" w:rsidRPr="00E77351">
        <w:rPr>
          <w:rFonts w:eastAsia="Times New Roman" w:cstheme="minorHAnsi"/>
        </w:rPr>
        <w:t xml:space="preserve">location of the young person. By having a clear plan with contact numbers of family/friends and networks, </w:t>
      </w:r>
      <w:r w:rsidR="00A30038">
        <w:rPr>
          <w:rFonts w:eastAsia="Times New Roman" w:cstheme="minorHAnsi"/>
        </w:rPr>
        <w:t xml:space="preserve">this </w:t>
      </w:r>
      <w:r w:rsidR="008619D8" w:rsidRPr="00E77351">
        <w:rPr>
          <w:rFonts w:eastAsia="Times New Roman" w:cstheme="minorHAnsi"/>
        </w:rPr>
        <w:t xml:space="preserve">will be the starting point for </w:t>
      </w:r>
      <w:r w:rsidR="00A30038">
        <w:rPr>
          <w:rFonts w:eastAsia="Times New Roman" w:cstheme="minorHAnsi"/>
        </w:rPr>
        <w:t xml:space="preserve">enquiries </w:t>
      </w:r>
      <w:r w:rsidR="008619D8" w:rsidRPr="00E77351">
        <w:rPr>
          <w:rFonts w:eastAsia="Times New Roman" w:cstheme="minorHAnsi"/>
        </w:rPr>
        <w:t xml:space="preserve">to take place. </w:t>
      </w:r>
      <w:r w:rsidR="00992713" w:rsidRPr="00E77351">
        <w:rPr>
          <w:rFonts w:eastAsia="Times New Roman" w:cstheme="minorHAnsi"/>
        </w:rPr>
        <w:t xml:space="preserve">It is important to appreciate that each </w:t>
      </w:r>
      <w:r w:rsidR="00215964">
        <w:rPr>
          <w:rFonts w:eastAsia="Times New Roman" w:cstheme="minorHAnsi"/>
        </w:rPr>
        <w:t>child and young pe</w:t>
      </w:r>
      <w:r w:rsidR="006F7FE8">
        <w:rPr>
          <w:rFonts w:eastAsia="Times New Roman" w:cstheme="minorHAnsi"/>
        </w:rPr>
        <w:t xml:space="preserve">rson is </w:t>
      </w:r>
      <w:r w:rsidR="00992713" w:rsidRPr="00E77351">
        <w:rPr>
          <w:rFonts w:eastAsia="Times New Roman" w:cstheme="minorHAnsi"/>
        </w:rPr>
        <w:t xml:space="preserve">risk assessed on merit and the appropriate police and partner action taken. </w:t>
      </w:r>
      <w:r w:rsidR="005668C9" w:rsidRPr="00E77351">
        <w:rPr>
          <w:rFonts w:eastAsia="Times New Roman" w:cstheme="minorHAnsi"/>
        </w:rPr>
        <w:t>I</w:t>
      </w:r>
      <w:r w:rsidR="00054C47" w:rsidRPr="00E77351">
        <w:rPr>
          <w:rFonts w:eastAsia="Times New Roman" w:cstheme="minorHAnsi"/>
        </w:rPr>
        <w:t xml:space="preserve">n 2016, the College of Policing issued new Authorised Professional </w:t>
      </w:r>
      <w:r w:rsidR="00B236CB" w:rsidRPr="00E77351">
        <w:rPr>
          <w:rFonts w:eastAsia="Times New Roman" w:cstheme="minorHAnsi"/>
        </w:rPr>
        <w:t>Practice,</w:t>
      </w:r>
      <w:r w:rsidR="00054C47" w:rsidRPr="00E77351">
        <w:rPr>
          <w:rFonts w:eastAsia="Times New Roman" w:cstheme="minorHAnsi"/>
        </w:rPr>
        <w:t xml:space="preserve"> and this altered</w:t>
      </w:r>
      <w:r w:rsidR="00B236CB" w:rsidRPr="00E77351">
        <w:rPr>
          <w:rFonts w:eastAsia="Times New Roman" w:cstheme="minorHAnsi"/>
        </w:rPr>
        <w:t xml:space="preserve"> </w:t>
      </w:r>
      <w:r w:rsidR="00054C47" w:rsidRPr="00E77351">
        <w:rPr>
          <w:rFonts w:eastAsia="Times New Roman" w:cstheme="minorHAnsi"/>
        </w:rPr>
        <w:t xml:space="preserve">the definition </w:t>
      </w:r>
      <w:r w:rsidR="00B236CB" w:rsidRPr="00E77351">
        <w:rPr>
          <w:rFonts w:eastAsia="Times New Roman" w:cstheme="minorHAnsi"/>
        </w:rPr>
        <w:t>of ‘missing</w:t>
      </w:r>
      <w:r w:rsidR="00054C47" w:rsidRPr="00E77351">
        <w:rPr>
          <w:rFonts w:eastAsia="Times New Roman" w:cstheme="minorHAnsi"/>
        </w:rPr>
        <w:t>’. The definition of missing is ‘Anyone whose whereabouts cannot be established will be considered as missing until located, and their well-being or otherwise confirmed</w:t>
      </w:r>
      <w:r w:rsidR="00BC5659">
        <w:rPr>
          <w:rFonts w:eastAsia="Times New Roman" w:cstheme="minorHAnsi"/>
        </w:rPr>
        <w:t>’</w:t>
      </w:r>
      <w:r w:rsidR="00054C47" w:rsidRPr="00E77351">
        <w:rPr>
          <w:rFonts w:eastAsia="Times New Roman" w:cstheme="minorHAnsi"/>
        </w:rPr>
        <w:t>.</w:t>
      </w:r>
      <w:r w:rsidR="00776896" w:rsidRPr="00E77351">
        <w:rPr>
          <w:rFonts w:eastAsia="Arial" w:cstheme="minorHAnsi"/>
          <w:b/>
        </w:rPr>
        <w:t xml:space="preserve"> </w:t>
      </w:r>
    </w:p>
    <w:p w14:paraId="1FFDBEE4" w14:textId="77777777" w:rsidR="00776896" w:rsidRPr="00496958" w:rsidRDefault="00776896" w:rsidP="00776896">
      <w:pPr>
        <w:pStyle w:val="NoSpacing"/>
        <w:jc w:val="both"/>
        <w:rPr>
          <w:rFonts w:eastAsia="Arial" w:cstheme="minorHAnsi"/>
          <w:b/>
        </w:rPr>
      </w:pPr>
    </w:p>
    <w:p w14:paraId="420DA13C" w14:textId="2E06963D" w:rsidR="00730FD0" w:rsidRPr="00730FD0" w:rsidRDefault="00776896" w:rsidP="00730FD0">
      <w:pPr>
        <w:pStyle w:val="NoSpacing"/>
        <w:ind w:left="720"/>
        <w:jc w:val="both"/>
        <w:rPr>
          <w:rFonts w:eastAsia="Arial" w:cstheme="minorHAnsi"/>
          <w:b/>
        </w:rPr>
      </w:pPr>
      <w:r w:rsidRPr="00496958">
        <w:rPr>
          <w:rFonts w:eastAsia="Arial" w:cstheme="minorHAnsi"/>
          <w:b/>
        </w:rPr>
        <w:t>Wandsworth Young People Placed Out of Borough</w:t>
      </w:r>
    </w:p>
    <w:p w14:paraId="68EAC609" w14:textId="7F67E503" w:rsidR="00046780" w:rsidRDefault="00853F91" w:rsidP="00046780">
      <w:pPr>
        <w:pStyle w:val="NoSpacing"/>
        <w:numPr>
          <w:ilvl w:val="0"/>
          <w:numId w:val="8"/>
        </w:numPr>
        <w:jc w:val="both"/>
        <w:rPr>
          <w:rFonts w:eastAsia="Arial" w:cstheme="minorHAnsi"/>
          <w:b/>
        </w:rPr>
      </w:pPr>
      <w:r w:rsidRPr="00730FD0">
        <w:rPr>
          <w:rFonts w:eastAsia="Arial" w:cstheme="minorHAnsi"/>
          <w:bCs/>
        </w:rPr>
        <w:t>For young people placed out of borough, who do not reside in neighboring boroughs; the initial concerns will be heard at the Wandsworth MA</w:t>
      </w:r>
      <w:r w:rsidR="00671FF4">
        <w:rPr>
          <w:rFonts w:eastAsia="Arial" w:cstheme="minorHAnsi"/>
          <w:bCs/>
        </w:rPr>
        <w:t>R</w:t>
      </w:r>
      <w:r w:rsidR="00F30886" w:rsidRPr="00730FD0">
        <w:rPr>
          <w:rFonts w:eastAsia="Arial" w:cstheme="minorHAnsi"/>
          <w:bCs/>
        </w:rPr>
        <w:t>VE</w:t>
      </w:r>
      <w:r w:rsidR="00204DC7">
        <w:rPr>
          <w:rFonts w:eastAsia="Arial" w:cstheme="minorHAnsi"/>
          <w:bCs/>
        </w:rPr>
        <w:t xml:space="preserve"> operational</w:t>
      </w:r>
      <w:r w:rsidR="00FC45EF">
        <w:rPr>
          <w:rFonts w:eastAsia="Arial" w:cstheme="minorHAnsi"/>
          <w:bCs/>
        </w:rPr>
        <w:t xml:space="preserve"> panel</w:t>
      </w:r>
      <w:r w:rsidRPr="00730FD0">
        <w:rPr>
          <w:rFonts w:eastAsia="Arial" w:cstheme="minorHAnsi"/>
          <w:bCs/>
        </w:rPr>
        <w:t xml:space="preserve">. Subsequently </w:t>
      </w:r>
      <w:r w:rsidR="002A4DC6">
        <w:rPr>
          <w:rFonts w:eastAsia="Arial" w:cstheme="minorHAnsi"/>
          <w:bCs/>
        </w:rPr>
        <w:t xml:space="preserve">a referral will be made to the </w:t>
      </w:r>
      <w:r w:rsidRPr="00730FD0">
        <w:rPr>
          <w:rFonts w:eastAsia="Arial" w:cstheme="minorHAnsi"/>
          <w:bCs/>
        </w:rPr>
        <w:t>MA</w:t>
      </w:r>
      <w:r w:rsidR="00F30886" w:rsidRPr="00730FD0">
        <w:rPr>
          <w:rFonts w:eastAsia="Arial" w:cstheme="minorHAnsi"/>
          <w:bCs/>
        </w:rPr>
        <w:t>RVE</w:t>
      </w:r>
      <w:r w:rsidRPr="00730FD0">
        <w:rPr>
          <w:rFonts w:eastAsia="Arial" w:cstheme="minorHAnsi"/>
          <w:bCs/>
        </w:rPr>
        <w:t xml:space="preserve"> </w:t>
      </w:r>
      <w:r w:rsidR="002A4DC6">
        <w:rPr>
          <w:rFonts w:eastAsia="Arial" w:cstheme="minorHAnsi"/>
          <w:bCs/>
        </w:rPr>
        <w:t xml:space="preserve">operational panel </w:t>
      </w:r>
      <w:r w:rsidRPr="00730FD0">
        <w:rPr>
          <w:rFonts w:eastAsia="Arial" w:cstheme="minorHAnsi"/>
          <w:bCs/>
        </w:rPr>
        <w:t xml:space="preserve">equivalent </w:t>
      </w:r>
      <w:r w:rsidR="000A421D">
        <w:rPr>
          <w:rFonts w:eastAsia="Arial" w:cstheme="minorHAnsi"/>
          <w:bCs/>
        </w:rPr>
        <w:t>that the c</w:t>
      </w:r>
      <w:r w:rsidR="00873D6B">
        <w:rPr>
          <w:rFonts w:eastAsia="Arial" w:cstheme="minorHAnsi"/>
          <w:bCs/>
        </w:rPr>
        <w:t xml:space="preserve">hild and </w:t>
      </w:r>
      <w:r w:rsidR="000A421D">
        <w:rPr>
          <w:rFonts w:eastAsia="Arial" w:cstheme="minorHAnsi"/>
          <w:bCs/>
        </w:rPr>
        <w:t>young person</w:t>
      </w:r>
      <w:r w:rsidRPr="00730FD0">
        <w:rPr>
          <w:rFonts w:eastAsia="Arial" w:cstheme="minorHAnsi"/>
          <w:bCs/>
        </w:rPr>
        <w:t xml:space="preserve"> reside</w:t>
      </w:r>
      <w:r w:rsidR="000A421D">
        <w:rPr>
          <w:rFonts w:eastAsia="Arial" w:cstheme="minorHAnsi"/>
          <w:bCs/>
        </w:rPr>
        <w:t>s</w:t>
      </w:r>
      <w:r w:rsidRPr="00730FD0">
        <w:rPr>
          <w:rFonts w:eastAsia="Arial" w:cstheme="minorHAnsi"/>
          <w:bCs/>
        </w:rPr>
        <w:t xml:space="preserve"> in.</w:t>
      </w:r>
    </w:p>
    <w:p w14:paraId="6FEB32C1" w14:textId="77777777" w:rsidR="00046780" w:rsidRDefault="00046780" w:rsidP="00046780">
      <w:pPr>
        <w:pStyle w:val="NoSpacing"/>
        <w:ind w:left="720"/>
        <w:jc w:val="both"/>
        <w:rPr>
          <w:rFonts w:eastAsia="Arial" w:cstheme="minorHAnsi"/>
          <w:b/>
        </w:rPr>
      </w:pPr>
    </w:p>
    <w:p w14:paraId="098A2F46" w14:textId="4B96D5DB" w:rsidR="00B415C2" w:rsidRDefault="00B415C2" w:rsidP="00CC23CE">
      <w:pPr>
        <w:pStyle w:val="NoSpacing"/>
        <w:ind w:left="720"/>
        <w:jc w:val="both"/>
        <w:rPr>
          <w:rFonts w:eastAsia="Arial" w:cstheme="minorHAnsi"/>
          <w:b/>
        </w:rPr>
      </w:pPr>
    </w:p>
    <w:p w14:paraId="78E385F4" w14:textId="749701E8" w:rsidR="002831F4" w:rsidRDefault="002831F4" w:rsidP="00CC23CE">
      <w:pPr>
        <w:pStyle w:val="NoSpacing"/>
        <w:ind w:left="720"/>
        <w:jc w:val="both"/>
        <w:rPr>
          <w:rFonts w:eastAsia="Arial" w:cstheme="minorHAnsi"/>
          <w:b/>
        </w:rPr>
      </w:pPr>
    </w:p>
    <w:p w14:paraId="603108D5" w14:textId="542CAE6A" w:rsidR="002831F4" w:rsidRDefault="002831F4" w:rsidP="00CC23CE">
      <w:pPr>
        <w:pStyle w:val="NoSpacing"/>
        <w:ind w:left="720"/>
        <w:jc w:val="both"/>
        <w:rPr>
          <w:rFonts w:eastAsia="Arial" w:cstheme="minorHAnsi"/>
          <w:b/>
        </w:rPr>
      </w:pPr>
    </w:p>
    <w:p w14:paraId="512C0CF2" w14:textId="21F98418" w:rsidR="002831F4" w:rsidRDefault="002831F4" w:rsidP="00CC23CE">
      <w:pPr>
        <w:pStyle w:val="NoSpacing"/>
        <w:ind w:left="720"/>
        <w:jc w:val="both"/>
        <w:rPr>
          <w:rFonts w:eastAsia="Arial" w:cstheme="minorHAnsi"/>
          <w:b/>
        </w:rPr>
      </w:pPr>
    </w:p>
    <w:p w14:paraId="7C4D60EF" w14:textId="3F8CB752" w:rsidR="002831F4" w:rsidRDefault="002831F4" w:rsidP="00CC23CE">
      <w:pPr>
        <w:pStyle w:val="NoSpacing"/>
        <w:ind w:left="720"/>
        <w:jc w:val="both"/>
        <w:rPr>
          <w:rFonts w:eastAsia="Arial" w:cstheme="minorHAnsi"/>
          <w:b/>
        </w:rPr>
      </w:pPr>
    </w:p>
    <w:p w14:paraId="1461A06E" w14:textId="0054550F" w:rsidR="002831F4" w:rsidRDefault="002831F4" w:rsidP="00CC23CE">
      <w:pPr>
        <w:pStyle w:val="NoSpacing"/>
        <w:ind w:left="720"/>
        <w:jc w:val="both"/>
        <w:rPr>
          <w:rFonts w:eastAsia="Arial" w:cstheme="minorHAnsi"/>
          <w:b/>
        </w:rPr>
      </w:pPr>
    </w:p>
    <w:p w14:paraId="3E4FE3A9" w14:textId="19DDA19D" w:rsidR="002831F4" w:rsidRDefault="002831F4" w:rsidP="00CC23CE">
      <w:pPr>
        <w:pStyle w:val="NoSpacing"/>
        <w:ind w:left="720"/>
        <w:jc w:val="both"/>
        <w:rPr>
          <w:rFonts w:eastAsia="Arial" w:cstheme="minorHAnsi"/>
          <w:b/>
        </w:rPr>
      </w:pPr>
    </w:p>
    <w:p w14:paraId="668DD661" w14:textId="6A6638FA" w:rsidR="002831F4" w:rsidRDefault="002831F4" w:rsidP="00CC23CE">
      <w:pPr>
        <w:pStyle w:val="NoSpacing"/>
        <w:ind w:left="720"/>
        <w:jc w:val="both"/>
        <w:rPr>
          <w:rFonts w:eastAsia="Arial" w:cstheme="minorHAnsi"/>
          <w:b/>
        </w:rPr>
      </w:pPr>
    </w:p>
    <w:p w14:paraId="6EA4C4AE" w14:textId="421A3CB3" w:rsidR="002831F4" w:rsidRDefault="002831F4" w:rsidP="00CC23CE">
      <w:pPr>
        <w:pStyle w:val="NoSpacing"/>
        <w:ind w:left="720"/>
        <w:jc w:val="both"/>
        <w:rPr>
          <w:rFonts w:eastAsia="Arial" w:cstheme="minorHAnsi"/>
          <w:b/>
        </w:rPr>
      </w:pPr>
    </w:p>
    <w:p w14:paraId="039771AD" w14:textId="77777777" w:rsidR="002831F4" w:rsidRDefault="002831F4" w:rsidP="00CC23CE">
      <w:pPr>
        <w:pStyle w:val="NoSpacing"/>
        <w:ind w:left="720"/>
        <w:jc w:val="both"/>
        <w:rPr>
          <w:rFonts w:eastAsia="Arial" w:cstheme="minorHAnsi"/>
          <w:bCs/>
        </w:rPr>
      </w:pPr>
    </w:p>
    <w:p w14:paraId="6384BD5C" w14:textId="77777777" w:rsidR="004317D0" w:rsidRDefault="004317D0" w:rsidP="0029244B">
      <w:pPr>
        <w:pStyle w:val="NoSpacing"/>
        <w:jc w:val="both"/>
        <w:rPr>
          <w:rFonts w:eastAsia="Arial" w:cstheme="minorHAnsi"/>
          <w:bCs/>
        </w:rPr>
      </w:pPr>
    </w:p>
    <w:p w14:paraId="62B49723" w14:textId="667E99DC" w:rsidR="0029244B" w:rsidRPr="00671FF4" w:rsidRDefault="0029244B" w:rsidP="0029244B">
      <w:pPr>
        <w:pStyle w:val="NoSpacing"/>
        <w:jc w:val="both"/>
        <w:rPr>
          <w:rFonts w:eastAsia="Arial" w:cstheme="minorHAnsi"/>
          <w:b/>
        </w:rPr>
      </w:pPr>
      <w:r w:rsidRPr="00671FF4">
        <w:rPr>
          <w:rFonts w:eastAsia="Arial" w:cstheme="minorHAnsi"/>
          <w:b/>
        </w:rPr>
        <w:t>Appendix</w:t>
      </w:r>
      <w:r w:rsidR="00D4519E" w:rsidRPr="00671FF4">
        <w:rPr>
          <w:rFonts w:eastAsia="Arial" w:cstheme="minorHAnsi"/>
          <w:b/>
        </w:rPr>
        <w:t xml:space="preserve"> 1</w:t>
      </w:r>
    </w:p>
    <w:p w14:paraId="04F4D0FC" w14:textId="3F01F856" w:rsidR="0029244B" w:rsidRDefault="0029244B" w:rsidP="0029244B">
      <w:pPr>
        <w:pStyle w:val="NoSpacing"/>
        <w:jc w:val="both"/>
        <w:rPr>
          <w:rFonts w:eastAsia="Arial" w:cstheme="minorHAnsi"/>
          <w:bCs/>
        </w:rPr>
      </w:pPr>
    </w:p>
    <w:p w14:paraId="5F79BE7F" w14:textId="77777777" w:rsidR="0029244B" w:rsidRPr="0029244B" w:rsidRDefault="0029244B" w:rsidP="0029244B">
      <w:pPr>
        <w:pStyle w:val="NoSpacing"/>
        <w:jc w:val="both"/>
        <w:rPr>
          <w:rFonts w:eastAsia="Arial" w:cstheme="minorHAnsi"/>
          <w:b/>
        </w:rPr>
      </w:pPr>
      <w:r w:rsidRPr="0029244B">
        <w:rPr>
          <w:rFonts w:eastAsia="Arial" w:cstheme="minorHAnsi"/>
          <w:b/>
        </w:rPr>
        <w:lastRenderedPageBreak/>
        <w:t>Recommended MACE attendees</w:t>
      </w:r>
    </w:p>
    <w:p w14:paraId="5C8DFAB5" w14:textId="77777777" w:rsidR="0029244B" w:rsidRPr="0029244B" w:rsidRDefault="0029244B" w:rsidP="0029244B">
      <w:pPr>
        <w:pStyle w:val="NoSpacing"/>
        <w:jc w:val="both"/>
        <w:rPr>
          <w:rFonts w:eastAsia="Arial" w:cstheme="minorHAnsi"/>
          <w:b/>
        </w:rPr>
      </w:pPr>
      <w:r w:rsidRPr="0029244B">
        <w:rPr>
          <w:rFonts w:eastAsia="Arial" w:cstheme="minorHAnsi"/>
          <w:b/>
        </w:rPr>
        <w:t xml:space="preserve">Attendees must be in a position of managerial responsibility or have strategic oversight of </w:t>
      </w:r>
    </w:p>
    <w:p w14:paraId="4DD7D329" w14:textId="77777777" w:rsidR="0029244B" w:rsidRPr="0029244B" w:rsidRDefault="0029244B" w:rsidP="0029244B">
      <w:pPr>
        <w:pStyle w:val="NoSpacing"/>
        <w:jc w:val="both"/>
        <w:rPr>
          <w:rFonts w:eastAsia="Arial" w:cstheme="minorHAnsi"/>
          <w:b/>
        </w:rPr>
      </w:pPr>
      <w:r w:rsidRPr="0029244B">
        <w:rPr>
          <w:rFonts w:eastAsia="Arial" w:cstheme="minorHAnsi"/>
          <w:b/>
        </w:rPr>
        <w:t>their area of business.</w:t>
      </w:r>
    </w:p>
    <w:p w14:paraId="6BCCAAD4" w14:textId="55E45699" w:rsidR="0029244B" w:rsidRPr="00A67B3E" w:rsidRDefault="0029244B" w:rsidP="0029244B">
      <w:pPr>
        <w:pStyle w:val="NoSpacing"/>
        <w:jc w:val="both"/>
        <w:rPr>
          <w:rFonts w:eastAsia="Arial" w:cstheme="minorHAnsi"/>
          <w:bCs/>
        </w:rPr>
      </w:pPr>
      <w:r w:rsidRPr="00A67B3E">
        <w:rPr>
          <w:rFonts w:eastAsia="Arial" w:cstheme="minorHAnsi"/>
          <w:bCs/>
        </w:rPr>
        <w:t xml:space="preserve">• </w:t>
      </w:r>
      <w:r w:rsidR="00671FF4">
        <w:rPr>
          <w:rFonts w:eastAsia="Arial" w:cstheme="minorHAnsi"/>
          <w:bCs/>
        </w:rPr>
        <w:t>James (Bas) Dickson-Leach</w:t>
      </w:r>
      <w:r w:rsidR="00046780">
        <w:rPr>
          <w:rFonts w:eastAsia="Arial" w:cstheme="minorHAnsi"/>
          <w:bCs/>
        </w:rPr>
        <w:t>-</w:t>
      </w:r>
      <w:r w:rsidRPr="00A67B3E">
        <w:rPr>
          <w:rFonts w:eastAsia="Arial" w:cstheme="minorHAnsi"/>
          <w:bCs/>
        </w:rPr>
        <w:t xml:space="preserve">Police – Local Borough Detective Chief Inspector or Detective </w:t>
      </w:r>
    </w:p>
    <w:p w14:paraId="25C2662D" w14:textId="77777777" w:rsidR="0029244B" w:rsidRPr="00A67B3E" w:rsidRDefault="0029244B" w:rsidP="0029244B">
      <w:pPr>
        <w:pStyle w:val="NoSpacing"/>
        <w:jc w:val="both"/>
        <w:rPr>
          <w:rFonts w:eastAsia="Arial" w:cstheme="minorHAnsi"/>
          <w:bCs/>
        </w:rPr>
      </w:pPr>
      <w:r w:rsidRPr="00A67B3E">
        <w:rPr>
          <w:rFonts w:eastAsia="Arial" w:cstheme="minorHAnsi"/>
          <w:bCs/>
        </w:rPr>
        <w:t>Inspector (co-Chair).</w:t>
      </w:r>
    </w:p>
    <w:p w14:paraId="2DD69A33" w14:textId="77777777" w:rsidR="0029244B" w:rsidRPr="00A67B3E" w:rsidRDefault="0029244B" w:rsidP="0029244B">
      <w:pPr>
        <w:pStyle w:val="NoSpacing"/>
        <w:jc w:val="both"/>
        <w:rPr>
          <w:rFonts w:eastAsia="Arial" w:cstheme="minorHAnsi"/>
          <w:bCs/>
        </w:rPr>
      </w:pPr>
      <w:r w:rsidRPr="00A67B3E">
        <w:rPr>
          <w:rFonts w:eastAsia="Arial" w:cstheme="minorHAnsi"/>
          <w:bCs/>
        </w:rPr>
        <w:t>• Nana Bonsu-LA senior manager (co-Chair).</w:t>
      </w:r>
    </w:p>
    <w:p w14:paraId="1CE665CE" w14:textId="77777777" w:rsidR="0029244B" w:rsidRPr="00A67B3E" w:rsidRDefault="0029244B" w:rsidP="0029244B">
      <w:pPr>
        <w:pStyle w:val="NoSpacing"/>
        <w:jc w:val="both"/>
        <w:rPr>
          <w:rFonts w:eastAsia="Arial" w:cstheme="minorHAnsi"/>
          <w:bCs/>
        </w:rPr>
      </w:pPr>
      <w:r w:rsidRPr="00A67B3E">
        <w:rPr>
          <w:rFonts w:eastAsia="Arial" w:cstheme="minorHAnsi"/>
          <w:bCs/>
        </w:rPr>
        <w:t>• Police – Local borough child exploitation SPOC.</w:t>
      </w:r>
    </w:p>
    <w:p w14:paraId="4DDC4A0E" w14:textId="77777777" w:rsidR="0029244B" w:rsidRPr="00A67B3E" w:rsidRDefault="0029244B" w:rsidP="0029244B">
      <w:pPr>
        <w:pStyle w:val="NoSpacing"/>
        <w:jc w:val="both"/>
        <w:rPr>
          <w:rFonts w:eastAsia="Arial" w:cstheme="minorHAnsi"/>
          <w:bCs/>
        </w:rPr>
      </w:pPr>
      <w:r w:rsidRPr="00A67B3E">
        <w:rPr>
          <w:rFonts w:eastAsia="Arial" w:cstheme="minorHAnsi"/>
          <w:bCs/>
        </w:rPr>
        <w:t>• Police – Children’s Social Care (CSC) SPOC (when requested by chair).</w:t>
      </w:r>
    </w:p>
    <w:p w14:paraId="1711DA19" w14:textId="77777777" w:rsidR="0029244B" w:rsidRPr="00A67B3E" w:rsidRDefault="0029244B" w:rsidP="0029244B">
      <w:pPr>
        <w:pStyle w:val="NoSpacing"/>
        <w:jc w:val="both"/>
        <w:rPr>
          <w:rFonts w:eastAsia="Arial" w:cstheme="minorHAnsi"/>
          <w:bCs/>
        </w:rPr>
      </w:pPr>
      <w:r w:rsidRPr="00A67B3E">
        <w:rPr>
          <w:rFonts w:eastAsia="Arial" w:cstheme="minorHAnsi"/>
          <w:bCs/>
        </w:rPr>
        <w:t>• Beth Kelly-LA child exploitation co-coordinator.</w:t>
      </w:r>
    </w:p>
    <w:p w14:paraId="22E8B0D9" w14:textId="20E85194" w:rsidR="0029244B" w:rsidRPr="00A67B3E" w:rsidRDefault="0029244B" w:rsidP="0029244B">
      <w:pPr>
        <w:pStyle w:val="NoSpacing"/>
        <w:jc w:val="both"/>
        <w:rPr>
          <w:rFonts w:eastAsia="Arial" w:cstheme="minorHAnsi"/>
          <w:bCs/>
        </w:rPr>
      </w:pPr>
      <w:r w:rsidRPr="00A67B3E">
        <w:rPr>
          <w:rFonts w:eastAsia="Arial" w:cstheme="minorHAnsi"/>
          <w:bCs/>
        </w:rPr>
        <w:t>• Health – Identified child exploitation lead(s).</w:t>
      </w:r>
    </w:p>
    <w:p w14:paraId="2784507D" w14:textId="51F6574D" w:rsidR="00C61D09" w:rsidRPr="00A67B3E" w:rsidRDefault="0029244B" w:rsidP="00C61D09">
      <w:pPr>
        <w:pStyle w:val="NoSpacing"/>
        <w:jc w:val="both"/>
        <w:rPr>
          <w:rFonts w:eastAsia="Arial" w:cstheme="minorHAnsi"/>
          <w:bCs/>
        </w:rPr>
      </w:pPr>
      <w:r w:rsidRPr="00A67B3E">
        <w:rPr>
          <w:rFonts w:eastAsia="Arial" w:cstheme="minorHAnsi"/>
          <w:bCs/>
        </w:rPr>
        <w:t>• Education –Identified child exploitation lead(s).</w:t>
      </w:r>
    </w:p>
    <w:p w14:paraId="36C82A39" w14:textId="77777777" w:rsidR="0029244B" w:rsidRPr="00A67B3E" w:rsidRDefault="0029244B" w:rsidP="0029244B">
      <w:pPr>
        <w:pStyle w:val="NoSpacing"/>
        <w:jc w:val="both"/>
        <w:rPr>
          <w:rFonts w:eastAsia="Arial" w:cstheme="minorHAnsi"/>
          <w:bCs/>
        </w:rPr>
      </w:pPr>
      <w:r w:rsidRPr="00A67B3E">
        <w:rPr>
          <w:rFonts w:eastAsia="Arial" w:cstheme="minorHAnsi"/>
          <w:bCs/>
        </w:rPr>
        <w:t>• Mental health lead.</w:t>
      </w:r>
    </w:p>
    <w:p w14:paraId="38088BA6" w14:textId="6534E8F0" w:rsidR="0029244B" w:rsidRDefault="0029244B" w:rsidP="0029244B">
      <w:pPr>
        <w:pStyle w:val="NoSpacing"/>
        <w:jc w:val="both"/>
        <w:rPr>
          <w:rFonts w:eastAsia="Arial" w:cstheme="minorHAnsi"/>
          <w:bCs/>
        </w:rPr>
      </w:pPr>
      <w:r w:rsidRPr="00A67B3E">
        <w:rPr>
          <w:rFonts w:eastAsia="Arial" w:cstheme="minorHAnsi"/>
          <w:bCs/>
        </w:rPr>
        <w:t>• Elisha Myton-Senior Intelligence Analyst.</w:t>
      </w:r>
    </w:p>
    <w:p w14:paraId="39D92D55" w14:textId="77777777" w:rsidR="00C6515E" w:rsidRDefault="00C6515E" w:rsidP="0029244B">
      <w:pPr>
        <w:pStyle w:val="NoSpacing"/>
        <w:jc w:val="both"/>
        <w:rPr>
          <w:rFonts w:eastAsia="Arial" w:cstheme="minorHAnsi"/>
          <w:bCs/>
        </w:rPr>
      </w:pPr>
    </w:p>
    <w:p w14:paraId="672A707C" w14:textId="1D5D6BC3" w:rsidR="00C6515E" w:rsidRDefault="00C6515E" w:rsidP="0029244B">
      <w:pPr>
        <w:pStyle w:val="NoSpacing"/>
        <w:jc w:val="both"/>
        <w:rPr>
          <w:rFonts w:eastAsia="Arial" w:cstheme="minorHAnsi"/>
          <w:bCs/>
        </w:rPr>
      </w:pPr>
      <w:r>
        <w:rPr>
          <w:rFonts w:eastAsia="Arial" w:cstheme="minorHAnsi"/>
          <w:bCs/>
        </w:rPr>
        <w:t>Following members to be invites as and when required:</w:t>
      </w:r>
    </w:p>
    <w:p w14:paraId="33A73622" w14:textId="77777777" w:rsidR="001749F0" w:rsidRPr="00F8751B" w:rsidRDefault="001749F0" w:rsidP="001749F0">
      <w:pPr>
        <w:numPr>
          <w:ilvl w:val="0"/>
          <w:numId w:val="9"/>
        </w:numPr>
        <w:textAlignment w:val="center"/>
        <w:rPr>
          <w:rFonts w:eastAsia="Times New Roman" w:cs="Arial"/>
          <w:lang w:eastAsia="en-GB"/>
        </w:rPr>
      </w:pPr>
      <w:r w:rsidRPr="00F8751B">
        <w:rPr>
          <w:rFonts w:eastAsia="Times New Roman" w:cs="Arial"/>
          <w:lang w:eastAsia="en-GB"/>
        </w:rPr>
        <w:t>Probation</w:t>
      </w:r>
    </w:p>
    <w:p w14:paraId="30D4839B" w14:textId="77777777" w:rsidR="001749F0" w:rsidRPr="00F8751B" w:rsidRDefault="001749F0" w:rsidP="001749F0">
      <w:pPr>
        <w:numPr>
          <w:ilvl w:val="0"/>
          <w:numId w:val="9"/>
        </w:numPr>
        <w:textAlignment w:val="center"/>
        <w:rPr>
          <w:rFonts w:eastAsia="Times New Roman" w:cs="Arial"/>
          <w:lang w:eastAsia="en-GB"/>
        </w:rPr>
      </w:pPr>
      <w:r w:rsidRPr="00F8751B">
        <w:rPr>
          <w:rFonts w:eastAsia="Times New Roman" w:cs="Arial"/>
          <w:lang w:eastAsia="en-GB"/>
        </w:rPr>
        <w:t>Commissioning</w:t>
      </w:r>
    </w:p>
    <w:p w14:paraId="63C98F33" w14:textId="77777777" w:rsidR="001749F0" w:rsidRPr="00F8751B" w:rsidRDefault="001749F0" w:rsidP="001749F0">
      <w:pPr>
        <w:numPr>
          <w:ilvl w:val="0"/>
          <w:numId w:val="9"/>
        </w:numPr>
        <w:textAlignment w:val="center"/>
        <w:rPr>
          <w:rFonts w:eastAsia="Times New Roman" w:cs="Arial"/>
          <w:lang w:eastAsia="en-GB"/>
        </w:rPr>
      </w:pPr>
      <w:r w:rsidRPr="00F8751B">
        <w:rPr>
          <w:rFonts w:eastAsia="Times New Roman" w:cs="Arial"/>
          <w:lang w:eastAsia="en-GB"/>
        </w:rPr>
        <w:t>Public Health</w:t>
      </w:r>
    </w:p>
    <w:p w14:paraId="6E765FA8" w14:textId="1F99AAA9" w:rsidR="001749F0" w:rsidRPr="00C6515E" w:rsidRDefault="001749F0" w:rsidP="00C6515E">
      <w:pPr>
        <w:numPr>
          <w:ilvl w:val="0"/>
          <w:numId w:val="9"/>
        </w:numPr>
        <w:textAlignment w:val="center"/>
        <w:rPr>
          <w:rFonts w:eastAsia="Times New Roman" w:cs="Arial"/>
          <w:lang w:eastAsia="en-GB"/>
        </w:rPr>
      </w:pPr>
      <w:r w:rsidRPr="00F8751B">
        <w:rPr>
          <w:rFonts w:eastAsia="Times New Roman" w:cs="Arial"/>
          <w:lang w:eastAsia="en-GB"/>
        </w:rPr>
        <w:t>Safeguarding Partnershi</w:t>
      </w:r>
      <w:r w:rsidRPr="000743CE">
        <w:rPr>
          <w:rFonts w:eastAsia="Times New Roman" w:cs="Arial"/>
          <w:lang w:eastAsia="en-GB"/>
        </w:rPr>
        <w:t>p</w:t>
      </w:r>
    </w:p>
    <w:p w14:paraId="3AE228F6" w14:textId="77777777" w:rsidR="0029244B" w:rsidRPr="0029244B" w:rsidRDefault="0029244B" w:rsidP="0029244B">
      <w:pPr>
        <w:pStyle w:val="NoSpacing"/>
        <w:jc w:val="both"/>
        <w:rPr>
          <w:rFonts w:eastAsia="Arial" w:cstheme="minorHAnsi"/>
          <w:b/>
        </w:rPr>
      </w:pPr>
    </w:p>
    <w:p w14:paraId="114A2E0D" w14:textId="0B7F290E" w:rsidR="0029244B" w:rsidRPr="0029244B" w:rsidRDefault="0029244B" w:rsidP="0029244B">
      <w:pPr>
        <w:pStyle w:val="NoSpacing"/>
        <w:jc w:val="both"/>
        <w:rPr>
          <w:rFonts w:eastAsia="Arial" w:cstheme="minorHAnsi"/>
          <w:b/>
        </w:rPr>
      </w:pPr>
      <w:r w:rsidRPr="0029244B">
        <w:rPr>
          <w:rFonts w:eastAsia="Arial" w:cstheme="minorHAnsi"/>
          <w:b/>
        </w:rPr>
        <w:t>Other key partners as identified such as</w:t>
      </w:r>
      <w:r w:rsidR="00753ACA">
        <w:rPr>
          <w:rFonts w:eastAsia="Arial" w:cstheme="minorHAnsi"/>
          <w:b/>
        </w:rPr>
        <w:t>:</w:t>
      </w:r>
    </w:p>
    <w:p w14:paraId="65D5638A" w14:textId="77777777" w:rsidR="0029244B" w:rsidRPr="00A67B3E" w:rsidRDefault="0029244B" w:rsidP="0029244B">
      <w:pPr>
        <w:pStyle w:val="NoSpacing"/>
        <w:jc w:val="both"/>
        <w:rPr>
          <w:rFonts w:eastAsia="Arial" w:cstheme="minorHAnsi"/>
          <w:bCs/>
        </w:rPr>
      </w:pPr>
      <w:r w:rsidRPr="00A67B3E">
        <w:rPr>
          <w:rFonts w:eastAsia="Arial" w:cstheme="minorHAnsi"/>
          <w:bCs/>
        </w:rPr>
        <w:t>• Paulette Edwards-Youth offending service manager.</w:t>
      </w:r>
    </w:p>
    <w:p w14:paraId="46589586" w14:textId="77777777" w:rsidR="0029244B" w:rsidRPr="00A67B3E" w:rsidRDefault="0029244B" w:rsidP="0029244B">
      <w:pPr>
        <w:pStyle w:val="NoSpacing"/>
        <w:jc w:val="both"/>
        <w:rPr>
          <w:rFonts w:eastAsia="Arial" w:cstheme="minorHAnsi"/>
          <w:bCs/>
        </w:rPr>
      </w:pPr>
      <w:r w:rsidRPr="00A67B3E">
        <w:rPr>
          <w:rFonts w:eastAsia="Arial" w:cstheme="minorHAnsi"/>
          <w:bCs/>
        </w:rPr>
        <w:t>• Rescue and response.</w:t>
      </w:r>
    </w:p>
    <w:p w14:paraId="4F6D2133" w14:textId="77777777" w:rsidR="0029244B" w:rsidRPr="00A67B3E" w:rsidRDefault="0029244B" w:rsidP="0029244B">
      <w:pPr>
        <w:pStyle w:val="NoSpacing"/>
        <w:jc w:val="both"/>
        <w:rPr>
          <w:rFonts w:eastAsia="Arial" w:cstheme="minorHAnsi"/>
          <w:bCs/>
        </w:rPr>
      </w:pPr>
      <w:r w:rsidRPr="00A67B3E">
        <w:rPr>
          <w:rFonts w:eastAsia="Arial" w:cstheme="minorHAnsi"/>
          <w:bCs/>
        </w:rPr>
        <w:t>• Child sexual exploitation partnership teams (county line experts).</w:t>
      </w:r>
    </w:p>
    <w:p w14:paraId="289F9478" w14:textId="1C31196E" w:rsidR="0029244B" w:rsidRPr="00A67B3E" w:rsidRDefault="0029244B" w:rsidP="0029244B">
      <w:pPr>
        <w:pStyle w:val="NoSpacing"/>
        <w:jc w:val="both"/>
        <w:rPr>
          <w:rFonts w:eastAsia="Arial" w:cstheme="minorHAnsi"/>
          <w:bCs/>
        </w:rPr>
      </w:pPr>
      <w:r w:rsidRPr="00A67B3E">
        <w:rPr>
          <w:rFonts w:eastAsia="Arial" w:cstheme="minorHAnsi"/>
          <w:bCs/>
        </w:rPr>
        <w:t xml:space="preserve">• Child exploitation charity/Commissioned service, </w:t>
      </w:r>
      <w:r w:rsidR="00E936D9" w:rsidRPr="00A67B3E">
        <w:rPr>
          <w:rFonts w:eastAsia="Arial" w:cstheme="minorHAnsi"/>
          <w:bCs/>
        </w:rPr>
        <w:t>e.g.,</w:t>
      </w:r>
      <w:r w:rsidRPr="00A67B3E">
        <w:rPr>
          <w:rFonts w:eastAsia="Arial" w:cstheme="minorHAnsi"/>
          <w:bCs/>
        </w:rPr>
        <w:t xml:space="preserve"> National Society for the </w:t>
      </w:r>
    </w:p>
    <w:p w14:paraId="0D0F8B80" w14:textId="77777777" w:rsidR="0029244B" w:rsidRPr="00A67B3E" w:rsidRDefault="0029244B" w:rsidP="0029244B">
      <w:pPr>
        <w:pStyle w:val="NoSpacing"/>
        <w:jc w:val="both"/>
        <w:rPr>
          <w:rFonts w:eastAsia="Arial" w:cstheme="minorHAnsi"/>
          <w:bCs/>
        </w:rPr>
      </w:pPr>
      <w:r w:rsidRPr="00A67B3E">
        <w:rPr>
          <w:rFonts w:eastAsia="Arial" w:cstheme="minorHAnsi"/>
          <w:bCs/>
        </w:rPr>
        <w:t>Prevention of Cruelty to Children/Barnardo’s/Children’s Society/Safer London.</w:t>
      </w:r>
    </w:p>
    <w:p w14:paraId="2867610D" w14:textId="60827AC1" w:rsidR="0029244B" w:rsidRPr="00A67B3E" w:rsidRDefault="0029244B" w:rsidP="0029244B">
      <w:pPr>
        <w:pStyle w:val="NoSpacing"/>
        <w:jc w:val="both"/>
        <w:rPr>
          <w:rFonts w:eastAsia="Arial" w:cstheme="minorHAnsi"/>
          <w:bCs/>
        </w:rPr>
      </w:pPr>
      <w:r w:rsidRPr="00A67B3E">
        <w:rPr>
          <w:rFonts w:eastAsia="Arial" w:cstheme="minorHAnsi"/>
          <w:bCs/>
        </w:rPr>
        <w:t xml:space="preserve">• Police– CSC </w:t>
      </w:r>
      <w:r w:rsidR="00BA0282" w:rsidRPr="00A67B3E">
        <w:rPr>
          <w:rFonts w:eastAsia="Arial" w:cstheme="minorHAnsi"/>
          <w:bCs/>
        </w:rPr>
        <w:t>gangs’</w:t>
      </w:r>
      <w:r w:rsidRPr="00A67B3E">
        <w:rPr>
          <w:rFonts w:eastAsia="Arial" w:cstheme="minorHAnsi"/>
          <w:bCs/>
        </w:rPr>
        <w:t xml:space="preserve"> partnership/BCU Safeguarding Hub representatives/schools </w:t>
      </w:r>
    </w:p>
    <w:p w14:paraId="2103085D" w14:textId="573F857C" w:rsidR="0029244B" w:rsidRPr="00A67B3E" w:rsidRDefault="0029244B" w:rsidP="0029244B">
      <w:pPr>
        <w:pStyle w:val="NoSpacing"/>
        <w:jc w:val="both"/>
        <w:rPr>
          <w:rFonts w:eastAsia="Arial" w:cstheme="minorHAnsi"/>
          <w:bCs/>
        </w:rPr>
      </w:pPr>
      <w:r w:rsidRPr="00A67B3E">
        <w:rPr>
          <w:rFonts w:eastAsia="Arial" w:cstheme="minorHAnsi"/>
          <w:bCs/>
        </w:rPr>
        <w:t>officer/supervisor/</w:t>
      </w:r>
      <w:r w:rsidR="00E936D9" w:rsidRPr="00A67B3E">
        <w:rPr>
          <w:rFonts w:eastAsia="Arial" w:cstheme="minorHAnsi"/>
          <w:bCs/>
        </w:rPr>
        <w:t>TFL</w:t>
      </w:r>
      <w:r w:rsidRPr="00A67B3E">
        <w:rPr>
          <w:rFonts w:eastAsia="Arial" w:cstheme="minorHAnsi"/>
          <w:bCs/>
        </w:rPr>
        <w:t>/BTP.</w:t>
      </w:r>
    </w:p>
    <w:p w14:paraId="0C64AD0F" w14:textId="77777777" w:rsidR="0029244B" w:rsidRPr="00A67B3E" w:rsidRDefault="0029244B" w:rsidP="0029244B">
      <w:pPr>
        <w:pStyle w:val="NoSpacing"/>
        <w:jc w:val="both"/>
        <w:rPr>
          <w:rFonts w:eastAsia="Arial" w:cstheme="minorHAnsi"/>
          <w:bCs/>
        </w:rPr>
      </w:pPr>
      <w:r w:rsidRPr="00A67B3E">
        <w:rPr>
          <w:rFonts w:eastAsia="Arial" w:cstheme="minorHAnsi"/>
          <w:bCs/>
        </w:rPr>
        <w:t>• Drugs/Alcohol teams.</w:t>
      </w:r>
    </w:p>
    <w:p w14:paraId="0D4FC0B0" w14:textId="77777777" w:rsidR="0029244B" w:rsidRPr="00A67B3E" w:rsidRDefault="0029244B" w:rsidP="0029244B">
      <w:pPr>
        <w:pStyle w:val="NoSpacing"/>
        <w:jc w:val="both"/>
        <w:rPr>
          <w:rFonts w:eastAsia="Arial" w:cstheme="minorHAnsi"/>
          <w:bCs/>
        </w:rPr>
      </w:pPr>
      <w:r w:rsidRPr="00A67B3E">
        <w:rPr>
          <w:rFonts w:eastAsia="Arial" w:cstheme="minorHAnsi"/>
          <w:bCs/>
        </w:rPr>
        <w:t>• Key business leads.</w:t>
      </w:r>
    </w:p>
    <w:p w14:paraId="479FE82B" w14:textId="77777777" w:rsidR="0029244B" w:rsidRPr="00A67B3E" w:rsidRDefault="0029244B" w:rsidP="0029244B">
      <w:pPr>
        <w:pStyle w:val="NoSpacing"/>
        <w:jc w:val="both"/>
        <w:rPr>
          <w:rFonts w:eastAsia="Arial" w:cstheme="minorHAnsi"/>
          <w:bCs/>
        </w:rPr>
      </w:pPr>
      <w:r w:rsidRPr="00A67B3E">
        <w:rPr>
          <w:rFonts w:eastAsia="Arial" w:cstheme="minorHAnsi"/>
          <w:bCs/>
        </w:rPr>
        <w:t>• Borough media communications team representative.</w:t>
      </w:r>
    </w:p>
    <w:p w14:paraId="5C9A975B" w14:textId="03C39DC6" w:rsidR="0029244B" w:rsidRPr="00A67B3E" w:rsidRDefault="0029244B" w:rsidP="0029244B">
      <w:pPr>
        <w:pStyle w:val="NoSpacing"/>
        <w:jc w:val="both"/>
        <w:rPr>
          <w:rFonts w:eastAsia="Arial" w:cstheme="minorHAnsi"/>
          <w:bCs/>
        </w:rPr>
      </w:pPr>
      <w:r w:rsidRPr="00A67B3E">
        <w:rPr>
          <w:rFonts w:eastAsia="Arial" w:cstheme="minorHAnsi"/>
          <w:bCs/>
        </w:rPr>
        <w:t xml:space="preserve">• LA specialist services </w:t>
      </w:r>
      <w:r w:rsidR="00E936D9" w:rsidRPr="00A67B3E">
        <w:rPr>
          <w:rFonts w:eastAsia="Arial" w:cstheme="minorHAnsi"/>
          <w:bCs/>
        </w:rPr>
        <w:t>e.g.,</w:t>
      </w:r>
      <w:r w:rsidRPr="00A67B3E">
        <w:rPr>
          <w:rFonts w:eastAsia="Arial" w:cstheme="minorHAnsi"/>
          <w:bCs/>
        </w:rPr>
        <w:t xml:space="preserve"> Housing/Licensing etc.</w:t>
      </w:r>
    </w:p>
    <w:p w14:paraId="09E2396A" w14:textId="43FF14ED" w:rsidR="00DE59B0" w:rsidRPr="00692260" w:rsidRDefault="0029244B" w:rsidP="00853F91">
      <w:pPr>
        <w:pStyle w:val="NoSpacing"/>
        <w:jc w:val="both"/>
        <w:rPr>
          <w:rFonts w:eastAsia="Arial" w:cstheme="minorHAnsi"/>
          <w:bCs/>
        </w:rPr>
      </w:pPr>
      <w:r w:rsidRPr="00A67B3E">
        <w:rPr>
          <w:rFonts w:eastAsia="Arial" w:cstheme="minorHAnsi"/>
          <w:bCs/>
        </w:rPr>
        <w:t>• Other (as identified)</w:t>
      </w:r>
    </w:p>
    <w:p w14:paraId="032C82C8" w14:textId="727772AB" w:rsidR="00DE59B0" w:rsidRDefault="00DE59B0" w:rsidP="00853F91">
      <w:pPr>
        <w:pStyle w:val="NoSpacing"/>
        <w:jc w:val="both"/>
        <w:rPr>
          <w:rFonts w:eastAsia="Arial" w:cstheme="minorHAnsi"/>
          <w:b/>
        </w:rPr>
      </w:pPr>
    </w:p>
    <w:p w14:paraId="5094A6BE" w14:textId="578591AB" w:rsidR="0051517E" w:rsidRPr="00BA0282" w:rsidRDefault="0051517E" w:rsidP="0051517E">
      <w:pPr>
        <w:jc w:val="both"/>
        <w:rPr>
          <w:rFonts w:asciiTheme="minorHAnsi" w:hAnsiTheme="minorHAnsi" w:cstheme="minorHAnsi"/>
          <w:b/>
          <w:bCs/>
        </w:rPr>
      </w:pPr>
      <w:r w:rsidRPr="00BA0282">
        <w:rPr>
          <w:rFonts w:asciiTheme="minorHAnsi" w:hAnsiTheme="minorHAnsi" w:cstheme="minorHAnsi"/>
          <w:b/>
          <w:bCs/>
        </w:rPr>
        <w:t>Appendix 2 - Roles and responsibilities of strategic MACE:</w:t>
      </w:r>
    </w:p>
    <w:p w14:paraId="71CDB564" w14:textId="77777777" w:rsidR="0051517E" w:rsidRDefault="0051517E" w:rsidP="0051517E">
      <w:pPr>
        <w:pStyle w:val="ListParagraph"/>
      </w:pPr>
    </w:p>
    <w:p w14:paraId="7BB4AC85" w14:textId="5CFC39C0" w:rsidR="0051517E" w:rsidRPr="006718FC" w:rsidRDefault="0051517E" w:rsidP="006718FC">
      <w:pPr>
        <w:pStyle w:val="ListParagraph"/>
        <w:numPr>
          <w:ilvl w:val="0"/>
          <w:numId w:val="23"/>
        </w:numPr>
        <w:jc w:val="both"/>
        <w:rPr>
          <w:rFonts w:asciiTheme="minorHAnsi" w:hAnsiTheme="minorHAnsi" w:cstheme="minorHAnsi"/>
        </w:rPr>
      </w:pPr>
      <w:r>
        <w:t xml:space="preserve">Manage and hold accountability for the Adolescent Exploitation Strategy and work </w:t>
      </w:r>
      <w:r w:rsidR="00152E0C">
        <w:t>plan.</w:t>
      </w:r>
    </w:p>
    <w:p w14:paraId="255009DD" w14:textId="07F4B3D8" w:rsidR="000C5025" w:rsidRDefault="0051517E" w:rsidP="006718FC">
      <w:pPr>
        <w:pStyle w:val="ListParagraph"/>
        <w:numPr>
          <w:ilvl w:val="0"/>
          <w:numId w:val="23"/>
        </w:numPr>
        <w:jc w:val="both"/>
      </w:pPr>
      <w:r>
        <w:t>Implement statutory procedures with regards to MARVE and children missing from home, care and</w:t>
      </w:r>
    </w:p>
    <w:p w14:paraId="5D4B596F" w14:textId="052A428D" w:rsidR="0051517E" w:rsidRPr="006718FC" w:rsidRDefault="00573DDC" w:rsidP="006718FC">
      <w:pPr>
        <w:pStyle w:val="ListParagraph"/>
        <w:numPr>
          <w:ilvl w:val="0"/>
          <w:numId w:val="22"/>
        </w:numPr>
        <w:jc w:val="both"/>
        <w:rPr>
          <w:rFonts w:asciiTheme="minorHAnsi" w:hAnsiTheme="minorHAnsi" w:cstheme="minorHAnsi"/>
        </w:rPr>
      </w:pPr>
      <w:r>
        <w:t>e</w:t>
      </w:r>
      <w:r w:rsidR="0051517E">
        <w:t>ducation</w:t>
      </w:r>
      <w:r w:rsidR="000C5025">
        <w:t>.</w:t>
      </w:r>
      <w:r w:rsidR="0051517E">
        <w:t xml:space="preserve"> </w:t>
      </w:r>
    </w:p>
    <w:p w14:paraId="2EB2DF8D" w14:textId="429D2819" w:rsidR="0051517E" w:rsidRDefault="0051517E" w:rsidP="006718FC">
      <w:pPr>
        <w:pStyle w:val="ListParagraph"/>
        <w:numPr>
          <w:ilvl w:val="0"/>
          <w:numId w:val="23"/>
        </w:numPr>
        <w:jc w:val="both"/>
      </w:pPr>
      <w:r>
        <w:t xml:space="preserve">Put in place clear local practice and procedures, as </w:t>
      </w:r>
      <w:r w:rsidR="00573DDC">
        <w:t>required.</w:t>
      </w:r>
      <w:r>
        <w:t xml:space="preserve"> </w:t>
      </w:r>
    </w:p>
    <w:p w14:paraId="31B0CAE4" w14:textId="2E045641" w:rsidR="00353012" w:rsidRDefault="0051517E" w:rsidP="006718FC">
      <w:pPr>
        <w:pStyle w:val="ListParagraph"/>
        <w:numPr>
          <w:ilvl w:val="0"/>
          <w:numId w:val="23"/>
        </w:numPr>
        <w:jc w:val="both"/>
      </w:pPr>
      <w:r>
        <w:t xml:space="preserve">Ensure that all objectives are managed in line with statutory requirements and any agreed </w:t>
      </w:r>
      <w:r w:rsidR="00353012">
        <w:t>MARVE and</w:t>
      </w:r>
      <w:r>
        <w:t xml:space="preserve"> additional protocols</w:t>
      </w:r>
      <w:r w:rsidR="00353012">
        <w:t>.</w:t>
      </w:r>
    </w:p>
    <w:p w14:paraId="145BE5A0" w14:textId="66645941" w:rsidR="006718FC" w:rsidRDefault="00353012" w:rsidP="006718FC">
      <w:pPr>
        <w:pStyle w:val="ListParagraph"/>
        <w:numPr>
          <w:ilvl w:val="0"/>
          <w:numId w:val="23"/>
        </w:numPr>
        <w:jc w:val="both"/>
      </w:pPr>
      <w:r>
        <w:t>E</w:t>
      </w:r>
      <w:r w:rsidR="0051517E">
        <w:t>nsure recommendations are made to the Independent Chair of the Local Safeguarding Children Partnership (WSCP)</w:t>
      </w:r>
      <w:r w:rsidR="00141596">
        <w:t>.</w:t>
      </w:r>
    </w:p>
    <w:p w14:paraId="19CC33DC" w14:textId="2CF5B84B" w:rsidR="0051517E" w:rsidRDefault="0051517E" w:rsidP="006718FC">
      <w:pPr>
        <w:pStyle w:val="ListParagraph"/>
        <w:numPr>
          <w:ilvl w:val="0"/>
          <w:numId w:val="22"/>
        </w:numPr>
        <w:jc w:val="both"/>
      </w:pPr>
      <w:r>
        <w:t xml:space="preserve">Work with projects and initiatives, identify any gaps through scrutiny of multi-agency data and </w:t>
      </w:r>
      <w:r w:rsidR="00002B36">
        <w:t xml:space="preserve">    </w:t>
      </w:r>
      <w:r>
        <w:t>learning review</w:t>
      </w:r>
      <w:r w:rsidR="0052569C">
        <w:t>s.</w:t>
      </w:r>
      <w:r>
        <w:t xml:space="preserve"> </w:t>
      </w:r>
      <w:r w:rsidR="0052569C">
        <w:t>D</w:t>
      </w:r>
      <w:r>
        <w:t>evise action plans and implement actions</w:t>
      </w:r>
      <w:r w:rsidR="00141596">
        <w:t>.</w:t>
      </w:r>
      <w:r>
        <w:t xml:space="preserve"> </w:t>
      </w:r>
    </w:p>
    <w:p w14:paraId="756B395B" w14:textId="77777777" w:rsidR="006F3505" w:rsidRDefault="0051517E" w:rsidP="006718FC">
      <w:pPr>
        <w:pStyle w:val="ListParagraph"/>
        <w:numPr>
          <w:ilvl w:val="0"/>
          <w:numId w:val="23"/>
        </w:numPr>
        <w:jc w:val="both"/>
      </w:pPr>
      <w:r>
        <w:t>Ensure that lessons learnt from MARVE, Missing Children processes, and other relevant Operational processes are disseminated and acted upon</w:t>
      </w:r>
      <w:r w:rsidR="006F3505">
        <w:t>.</w:t>
      </w:r>
    </w:p>
    <w:p w14:paraId="49EE485A" w14:textId="2D846081" w:rsidR="0051517E" w:rsidRDefault="006F3505" w:rsidP="006718FC">
      <w:pPr>
        <w:pStyle w:val="ListParagraph"/>
        <w:numPr>
          <w:ilvl w:val="0"/>
          <w:numId w:val="23"/>
        </w:numPr>
        <w:jc w:val="both"/>
      </w:pPr>
      <w:r>
        <w:t>T</w:t>
      </w:r>
      <w:r w:rsidR="0051517E">
        <w:t>hat there is appropriate quality assurance and training in place throughout the agencies and boroughs</w:t>
      </w:r>
      <w:r w:rsidR="00141596">
        <w:t>.</w:t>
      </w:r>
    </w:p>
    <w:p w14:paraId="555A7ED5" w14:textId="1D2604EE" w:rsidR="0051517E" w:rsidRDefault="0051517E" w:rsidP="006718FC">
      <w:pPr>
        <w:pStyle w:val="ListParagraph"/>
        <w:numPr>
          <w:ilvl w:val="0"/>
          <w:numId w:val="23"/>
        </w:numPr>
        <w:jc w:val="both"/>
      </w:pPr>
      <w:r>
        <w:lastRenderedPageBreak/>
        <w:t xml:space="preserve">Disseminate learning throughout agencies and the public in Wandsworth to raise awareness </w:t>
      </w:r>
      <w:r w:rsidR="00777629">
        <w:t>of MARVE</w:t>
      </w:r>
      <w:r>
        <w:t xml:space="preserve"> issues</w:t>
      </w:r>
      <w:r w:rsidR="00141596">
        <w:t>.</w:t>
      </w:r>
    </w:p>
    <w:p w14:paraId="0BC09EED" w14:textId="319AEC7E" w:rsidR="0051517E" w:rsidRDefault="0051517E" w:rsidP="006718FC">
      <w:pPr>
        <w:pStyle w:val="ListParagraph"/>
        <w:numPr>
          <w:ilvl w:val="0"/>
          <w:numId w:val="23"/>
        </w:numPr>
        <w:jc w:val="both"/>
      </w:pPr>
      <w:r>
        <w:t>Agree the borough problem profile and ensure this is reported on a quarterly basis to the WSCP</w:t>
      </w:r>
      <w:r w:rsidR="00777629">
        <w:t>.</w:t>
      </w:r>
    </w:p>
    <w:p w14:paraId="779DB300" w14:textId="77B6CAD7" w:rsidR="0051517E" w:rsidRDefault="0051517E" w:rsidP="006718FC">
      <w:pPr>
        <w:pStyle w:val="ListParagraph"/>
        <w:numPr>
          <w:ilvl w:val="0"/>
          <w:numId w:val="23"/>
        </w:numPr>
        <w:jc w:val="both"/>
      </w:pPr>
      <w:r>
        <w:t>Create any task and finish groups as required to implement the Adolescent Exploitation strategy and work plan</w:t>
      </w:r>
      <w:r w:rsidR="00141596">
        <w:t>.</w:t>
      </w:r>
      <w:r>
        <w:t xml:space="preserve"> </w:t>
      </w:r>
    </w:p>
    <w:p w14:paraId="77E8FD15" w14:textId="4CDDFD3C" w:rsidR="0051517E" w:rsidRDefault="00BA0282" w:rsidP="006718FC">
      <w:pPr>
        <w:pStyle w:val="ListParagraph"/>
        <w:numPr>
          <w:ilvl w:val="0"/>
          <w:numId w:val="23"/>
        </w:numPr>
        <w:jc w:val="both"/>
      </w:pPr>
      <w:r>
        <w:t>R</w:t>
      </w:r>
      <w:r w:rsidR="0051517E">
        <w:t>esponsib</w:t>
      </w:r>
      <w:r>
        <w:t xml:space="preserve">ility </w:t>
      </w:r>
      <w:r w:rsidR="0051517E">
        <w:t>for delivering a work plan, drawn from the WSCP business plan</w:t>
      </w:r>
      <w:r>
        <w:t>.</w:t>
      </w:r>
    </w:p>
    <w:p w14:paraId="1FAC9A86" w14:textId="46924085" w:rsidR="002831F4" w:rsidRPr="00EF0695" w:rsidRDefault="0051517E" w:rsidP="000A71F4">
      <w:pPr>
        <w:pStyle w:val="ListParagraph"/>
        <w:numPr>
          <w:ilvl w:val="0"/>
          <w:numId w:val="23"/>
        </w:numPr>
        <w:jc w:val="both"/>
        <w:rPr>
          <w:rFonts w:asciiTheme="minorHAnsi" w:hAnsiTheme="minorHAnsi" w:cstheme="minorHAnsi"/>
        </w:rPr>
      </w:pPr>
      <w:r>
        <w:t>The work plan will be reviewed at each sub-group meeting. The Chair may set up time-limited task and finish groups as required to deliver its objecti</w:t>
      </w:r>
    </w:p>
    <w:p w14:paraId="0860857F" w14:textId="79EE1201" w:rsidR="002831F4" w:rsidRDefault="002831F4">
      <w:pPr>
        <w:rPr>
          <w:rFonts w:asciiTheme="minorHAnsi" w:hAnsiTheme="minorHAnsi" w:cstheme="minorHAnsi"/>
        </w:rPr>
      </w:pPr>
    </w:p>
    <w:p w14:paraId="3D35AB65" w14:textId="4EFD256C" w:rsidR="002831F4" w:rsidRDefault="002831F4">
      <w:pPr>
        <w:rPr>
          <w:rFonts w:asciiTheme="minorHAnsi" w:hAnsiTheme="minorHAnsi" w:cstheme="minorHAnsi"/>
        </w:rPr>
      </w:pPr>
    </w:p>
    <w:p w14:paraId="60917101" w14:textId="46A92C39" w:rsidR="002831F4" w:rsidRDefault="002831F4">
      <w:pPr>
        <w:rPr>
          <w:rFonts w:asciiTheme="minorHAnsi" w:hAnsiTheme="minorHAnsi" w:cstheme="minorHAnsi"/>
        </w:rPr>
      </w:pPr>
    </w:p>
    <w:p w14:paraId="63126005" w14:textId="52FA8D70" w:rsidR="002831F4" w:rsidRDefault="002831F4">
      <w:pPr>
        <w:rPr>
          <w:rFonts w:asciiTheme="minorHAnsi" w:hAnsiTheme="minorHAnsi" w:cstheme="minorHAnsi"/>
        </w:rPr>
      </w:pPr>
    </w:p>
    <w:p w14:paraId="7110D18F" w14:textId="2D444CEB" w:rsidR="002831F4" w:rsidRDefault="002831F4">
      <w:pPr>
        <w:rPr>
          <w:rFonts w:asciiTheme="minorHAnsi" w:hAnsiTheme="minorHAnsi" w:cstheme="minorHAnsi"/>
        </w:rPr>
      </w:pPr>
    </w:p>
    <w:p w14:paraId="3047917D" w14:textId="44A53224" w:rsidR="002831F4" w:rsidRDefault="002831F4">
      <w:pPr>
        <w:rPr>
          <w:rFonts w:asciiTheme="minorHAnsi" w:hAnsiTheme="minorHAnsi" w:cstheme="minorHAnsi"/>
        </w:rPr>
      </w:pPr>
    </w:p>
    <w:p w14:paraId="10815EBB" w14:textId="4E1BE2A1" w:rsidR="002831F4" w:rsidRDefault="002831F4">
      <w:pPr>
        <w:rPr>
          <w:rFonts w:asciiTheme="minorHAnsi" w:hAnsiTheme="minorHAnsi" w:cstheme="minorHAnsi"/>
        </w:rPr>
      </w:pPr>
    </w:p>
    <w:p w14:paraId="1ED22B42" w14:textId="7FD2449C" w:rsidR="002831F4" w:rsidRDefault="002831F4">
      <w:pPr>
        <w:rPr>
          <w:rFonts w:asciiTheme="minorHAnsi" w:hAnsiTheme="minorHAnsi" w:cstheme="minorHAnsi"/>
        </w:rPr>
      </w:pPr>
    </w:p>
    <w:p w14:paraId="409F195F" w14:textId="329D1F5D" w:rsidR="002831F4" w:rsidRDefault="002831F4">
      <w:pPr>
        <w:rPr>
          <w:rFonts w:asciiTheme="minorHAnsi" w:hAnsiTheme="minorHAnsi" w:cstheme="minorHAnsi"/>
        </w:rPr>
      </w:pPr>
    </w:p>
    <w:p w14:paraId="50C9020F" w14:textId="4A60DA08" w:rsidR="002831F4" w:rsidRDefault="002831F4">
      <w:pPr>
        <w:rPr>
          <w:rFonts w:asciiTheme="minorHAnsi" w:hAnsiTheme="minorHAnsi" w:cstheme="minorHAnsi"/>
        </w:rPr>
      </w:pPr>
    </w:p>
    <w:p w14:paraId="009943EB" w14:textId="12CF4E23" w:rsidR="002831F4" w:rsidRDefault="002831F4">
      <w:pPr>
        <w:rPr>
          <w:rFonts w:asciiTheme="minorHAnsi" w:hAnsiTheme="minorHAnsi" w:cstheme="minorHAnsi"/>
        </w:rPr>
      </w:pPr>
    </w:p>
    <w:p w14:paraId="35F55E4C" w14:textId="212F56D3" w:rsidR="002831F4" w:rsidRDefault="002831F4">
      <w:pPr>
        <w:rPr>
          <w:rFonts w:asciiTheme="minorHAnsi" w:hAnsiTheme="minorHAnsi" w:cstheme="minorHAnsi"/>
        </w:rPr>
      </w:pPr>
    </w:p>
    <w:p w14:paraId="3022AA48" w14:textId="3CEB4687" w:rsidR="002831F4" w:rsidRDefault="002831F4">
      <w:pPr>
        <w:rPr>
          <w:rFonts w:asciiTheme="minorHAnsi" w:hAnsiTheme="minorHAnsi" w:cstheme="minorHAnsi"/>
        </w:rPr>
      </w:pPr>
    </w:p>
    <w:p w14:paraId="28FD6FA1" w14:textId="1DB02B03" w:rsidR="002831F4" w:rsidRDefault="002831F4">
      <w:pPr>
        <w:rPr>
          <w:rFonts w:asciiTheme="minorHAnsi" w:hAnsiTheme="minorHAnsi" w:cstheme="minorHAnsi"/>
        </w:rPr>
      </w:pPr>
    </w:p>
    <w:p w14:paraId="0A6EDC6C" w14:textId="5A0AD5E7" w:rsidR="002831F4" w:rsidRDefault="002831F4">
      <w:pPr>
        <w:rPr>
          <w:rFonts w:asciiTheme="minorHAnsi" w:hAnsiTheme="minorHAnsi" w:cstheme="minorHAnsi"/>
        </w:rPr>
      </w:pPr>
    </w:p>
    <w:p w14:paraId="6CBCE15F" w14:textId="251EED47" w:rsidR="002831F4" w:rsidRDefault="002831F4">
      <w:pPr>
        <w:rPr>
          <w:rFonts w:asciiTheme="minorHAnsi" w:hAnsiTheme="minorHAnsi" w:cstheme="minorHAnsi"/>
        </w:rPr>
      </w:pPr>
    </w:p>
    <w:p w14:paraId="2E8188B2" w14:textId="3A65EE94" w:rsidR="002831F4" w:rsidRDefault="002831F4">
      <w:pPr>
        <w:rPr>
          <w:rFonts w:asciiTheme="minorHAnsi" w:hAnsiTheme="minorHAnsi" w:cstheme="minorHAnsi"/>
        </w:rPr>
      </w:pPr>
    </w:p>
    <w:p w14:paraId="737E7C67" w14:textId="5677770C" w:rsidR="002831F4" w:rsidRDefault="002831F4">
      <w:pPr>
        <w:rPr>
          <w:rFonts w:asciiTheme="minorHAnsi" w:hAnsiTheme="minorHAnsi" w:cstheme="minorHAnsi"/>
        </w:rPr>
      </w:pPr>
    </w:p>
    <w:p w14:paraId="48B8584B" w14:textId="6760041F" w:rsidR="002831F4" w:rsidRPr="00FC1A75" w:rsidRDefault="002831F4">
      <w:pPr>
        <w:rPr>
          <w:rFonts w:asciiTheme="minorHAnsi" w:hAnsiTheme="minorHAnsi" w:cstheme="minorHAnsi"/>
        </w:rPr>
      </w:pPr>
      <w:r>
        <w:rPr>
          <w:rFonts w:asciiTheme="minorHAnsi" w:eastAsia="Arial" w:hAnsiTheme="minorHAnsi" w:cstheme="minorHAnsi"/>
          <w:b/>
          <w:sz w:val="24"/>
          <w:szCs w:val="24"/>
          <w:lang w:val="en-US"/>
        </w:rPr>
        <w:t xml:space="preserve"> </w:t>
      </w:r>
    </w:p>
    <w:sectPr w:rsidR="002831F4" w:rsidRPr="00FC1A7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65B8" w14:textId="77777777" w:rsidR="00783748" w:rsidRDefault="00783748" w:rsidP="005F1D5A">
      <w:r>
        <w:separator/>
      </w:r>
    </w:p>
  </w:endnote>
  <w:endnote w:type="continuationSeparator" w:id="0">
    <w:p w14:paraId="2900E0FA" w14:textId="77777777" w:rsidR="00783748" w:rsidRDefault="00783748" w:rsidP="005F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104B" w14:textId="792CDD23" w:rsidR="00807F56" w:rsidRDefault="00D3454C">
    <w:pPr>
      <w:pStyle w:val="Footer"/>
    </w:pPr>
    <w:r>
      <w:t xml:space="preserve">Nana Bonsu (Head </w:t>
    </w:r>
    <w:r w:rsidR="00C02E49">
      <w:t>Service for Adolescent and Clinical Services</w:t>
    </w:r>
    <w:r>
      <w:t xml:space="preserve">) </w:t>
    </w:r>
    <w:r w:rsidR="00C02E49">
      <w:t>August 2022</w:t>
    </w:r>
  </w:p>
  <w:p w14:paraId="00E55BA5" w14:textId="77777777" w:rsidR="00075D2B" w:rsidRDefault="0007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26ED" w14:textId="77777777" w:rsidR="00783748" w:rsidRDefault="00783748" w:rsidP="005F1D5A">
      <w:r>
        <w:separator/>
      </w:r>
    </w:p>
  </w:footnote>
  <w:footnote w:type="continuationSeparator" w:id="0">
    <w:p w14:paraId="597E9A7F" w14:textId="77777777" w:rsidR="00783748" w:rsidRDefault="00783748" w:rsidP="005F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E81D" w14:textId="1B1661F8" w:rsidR="002E7BA9" w:rsidRDefault="00ED30AD">
    <w:pPr>
      <w:pStyle w:val="Header"/>
      <w:jc w:val="center"/>
    </w:pPr>
    <w:r>
      <w:rPr>
        <w:noProof/>
      </w:rPr>
      <mc:AlternateContent>
        <mc:Choice Requires="wps">
          <w:drawing>
            <wp:anchor distT="0" distB="0" distL="114300" distR="114300" simplePos="0" relativeHeight="251658752" behindDoc="0" locked="0" layoutInCell="0" allowOverlap="1" wp14:anchorId="44B9316C" wp14:editId="789AE2E1">
              <wp:simplePos x="0" y="0"/>
              <wp:positionH relativeFrom="page">
                <wp:posOffset>0</wp:posOffset>
              </wp:positionH>
              <wp:positionV relativeFrom="page">
                <wp:posOffset>190500</wp:posOffset>
              </wp:positionV>
              <wp:extent cx="7560310" cy="273050"/>
              <wp:effectExtent l="0" t="0" r="0" b="12700"/>
              <wp:wrapNone/>
              <wp:docPr id="11" name="MSIPCM2de940e7a66b3e26d25b904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A5C2A" w14:textId="2EB648A9" w:rsidR="00ED30AD" w:rsidRPr="00ED30AD" w:rsidRDefault="00ED30AD" w:rsidP="00ED30AD">
                          <w:pPr>
                            <w:rPr>
                              <w:color w:val="000000"/>
                              <w:sz w:val="20"/>
                            </w:rPr>
                          </w:pPr>
                          <w:r w:rsidRPr="00ED30AD">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B9316C" id="_x0000_t202" coordsize="21600,21600" o:spt="202" path="m,l,21600r21600,l21600,xe">
              <v:stroke joinstyle="miter"/>
              <v:path gradientshapeok="t" o:connecttype="rect"/>
            </v:shapetype>
            <v:shape id="MSIPCM2de940e7a66b3e26d25b9046"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029A5C2A" w14:textId="2EB648A9" w:rsidR="00ED30AD" w:rsidRPr="00ED30AD" w:rsidRDefault="00ED30AD" w:rsidP="00ED30AD">
                    <w:pPr>
                      <w:rPr>
                        <w:color w:val="000000"/>
                        <w:sz w:val="20"/>
                      </w:rPr>
                    </w:pPr>
                    <w:r w:rsidRPr="00ED30AD">
                      <w:rPr>
                        <w:color w:val="000000"/>
                        <w:sz w:val="20"/>
                      </w:rPr>
                      <w:t>Official</w:t>
                    </w:r>
                  </w:p>
                </w:txbxContent>
              </v:textbox>
              <w10:wrap anchorx="page" anchory="page"/>
            </v:shape>
          </w:pict>
        </mc:Fallback>
      </mc:AlternateContent>
    </w:r>
    <w:sdt>
      <w:sdtPr>
        <w:id w:val="966017260"/>
        <w:docPartObj>
          <w:docPartGallery w:val="Page Numbers (Top of Page)"/>
          <w:docPartUnique/>
        </w:docPartObj>
      </w:sdtPr>
      <w:sdtEndPr>
        <w:rPr>
          <w:noProof/>
        </w:rPr>
      </w:sdtEndPr>
      <w:sdtContent>
        <w:r w:rsidR="002E7BA9">
          <w:fldChar w:fldCharType="begin"/>
        </w:r>
        <w:r w:rsidR="002E7BA9">
          <w:instrText xml:space="preserve"> PAGE   \* MERGEFORMAT </w:instrText>
        </w:r>
        <w:r w:rsidR="002E7BA9">
          <w:fldChar w:fldCharType="separate"/>
        </w:r>
        <w:r w:rsidR="002E7BA9">
          <w:rPr>
            <w:noProof/>
          </w:rPr>
          <w:t>2</w:t>
        </w:r>
        <w:r w:rsidR="002E7BA9">
          <w:rPr>
            <w:noProof/>
          </w:rPr>
          <w:fldChar w:fldCharType="end"/>
        </w:r>
      </w:sdtContent>
    </w:sdt>
  </w:p>
  <w:p w14:paraId="4D5C200C" w14:textId="18E2E647" w:rsidR="005F1D5A" w:rsidRDefault="005F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A68"/>
    <w:multiLevelType w:val="hybridMultilevel"/>
    <w:tmpl w:val="974824F6"/>
    <w:lvl w:ilvl="0" w:tplc="082AA19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96040"/>
    <w:multiLevelType w:val="hybridMultilevel"/>
    <w:tmpl w:val="7F52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08F"/>
    <w:multiLevelType w:val="hybridMultilevel"/>
    <w:tmpl w:val="258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67199"/>
    <w:multiLevelType w:val="multilevel"/>
    <w:tmpl w:val="9B7A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978CC"/>
    <w:multiLevelType w:val="hybridMultilevel"/>
    <w:tmpl w:val="0E82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63517"/>
    <w:multiLevelType w:val="hybridMultilevel"/>
    <w:tmpl w:val="E384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85565"/>
    <w:multiLevelType w:val="multilevel"/>
    <w:tmpl w:val="73D2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4199E"/>
    <w:multiLevelType w:val="hybridMultilevel"/>
    <w:tmpl w:val="E064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A5902"/>
    <w:multiLevelType w:val="hybridMultilevel"/>
    <w:tmpl w:val="D4D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76D9F"/>
    <w:multiLevelType w:val="multilevel"/>
    <w:tmpl w:val="9310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66688"/>
    <w:multiLevelType w:val="multilevel"/>
    <w:tmpl w:val="756E5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03065"/>
    <w:multiLevelType w:val="hybridMultilevel"/>
    <w:tmpl w:val="B774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156D9"/>
    <w:multiLevelType w:val="hybridMultilevel"/>
    <w:tmpl w:val="31AE3A52"/>
    <w:lvl w:ilvl="0" w:tplc="082AA19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E5777"/>
    <w:multiLevelType w:val="hybridMultilevel"/>
    <w:tmpl w:val="CF2445F8"/>
    <w:lvl w:ilvl="0" w:tplc="22C4252E">
      <w:start w:val="19"/>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3F68C2"/>
    <w:multiLevelType w:val="hybridMultilevel"/>
    <w:tmpl w:val="28C4740C"/>
    <w:lvl w:ilvl="0" w:tplc="D8224D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B5F4F"/>
    <w:multiLevelType w:val="hybridMultilevel"/>
    <w:tmpl w:val="BA803078"/>
    <w:lvl w:ilvl="0" w:tplc="D108BEDA">
      <w:start w:val="1"/>
      <w:numFmt w:val="bullet"/>
      <w:lvlText w:val=""/>
      <w:lvlJc w:val="left"/>
      <w:pPr>
        <w:ind w:left="860" w:hanging="360"/>
      </w:pPr>
      <w:rPr>
        <w:rFonts w:ascii="Symbol" w:eastAsia="Symbol" w:hAnsi="Symbol" w:hint="default"/>
        <w:w w:val="99"/>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277387"/>
    <w:multiLevelType w:val="multilevel"/>
    <w:tmpl w:val="9880F234"/>
    <w:lvl w:ilvl="0">
      <w:start w:val="1"/>
      <w:numFmt w:val="decimal"/>
      <w:lvlText w:val="%1."/>
      <w:lvlJc w:val="left"/>
      <w:pPr>
        <w:tabs>
          <w:tab w:val="num" w:pos="1636"/>
        </w:tabs>
        <w:ind w:left="1636"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522A20"/>
    <w:multiLevelType w:val="hybridMultilevel"/>
    <w:tmpl w:val="A3C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57178"/>
    <w:multiLevelType w:val="multilevel"/>
    <w:tmpl w:val="BBBA6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7329F5"/>
    <w:multiLevelType w:val="hybridMultilevel"/>
    <w:tmpl w:val="AB660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9F7505"/>
    <w:multiLevelType w:val="hybridMultilevel"/>
    <w:tmpl w:val="CAD25BA6"/>
    <w:lvl w:ilvl="0" w:tplc="D108BEDA">
      <w:start w:val="1"/>
      <w:numFmt w:val="bullet"/>
      <w:lvlText w:val=""/>
      <w:lvlJc w:val="left"/>
      <w:pPr>
        <w:ind w:left="860" w:hanging="360"/>
      </w:pPr>
      <w:rPr>
        <w:rFonts w:ascii="Symbol" w:eastAsia="Symbol" w:hAnsi="Symbol" w:hint="default"/>
        <w:w w:val="99"/>
        <w:sz w:val="22"/>
        <w:szCs w:val="22"/>
      </w:rPr>
    </w:lvl>
    <w:lvl w:ilvl="1" w:tplc="530A1C8E">
      <w:start w:val="1"/>
      <w:numFmt w:val="bullet"/>
      <w:lvlText w:val="•"/>
      <w:lvlJc w:val="left"/>
      <w:pPr>
        <w:ind w:left="1705" w:hanging="360"/>
      </w:pPr>
    </w:lvl>
    <w:lvl w:ilvl="2" w:tplc="FE20AC0A">
      <w:start w:val="1"/>
      <w:numFmt w:val="bullet"/>
      <w:lvlText w:val="•"/>
      <w:lvlJc w:val="left"/>
      <w:pPr>
        <w:ind w:left="2549" w:hanging="360"/>
      </w:pPr>
    </w:lvl>
    <w:lvl w:ilvl="3" w:tplc="656E967C">
      <w:start w:val="1"/>
      <w:numFmt w:val="bullet"/>
      <w:lvlText w:val="•"/>
      <w:lvlJc w:val="left"/>
      <w:pPr>
        <w:ind w:left="3394" w:hanging="360"/>
      </w:pPr>
    </w:lvl>
    <w:lvl w:ilvl="4" w:tplc="9950361E">
      <w:start w:val="1"/>
      <w:numFmt w:val="bullet"/>
      <w:lvlText w:val="•"/>
      <w:lvlJc w:val="left"/>
      <w:pPr>
        <w:ind w:left="4238" w:hanging="360"/>
      </w:pPr>
    </w:lvl>
    <w:lvl w:ilvl="5" w:tplc="9BFCA3C6">
      <w:start w:val="1"/>
      <w:numFmt w:val="bullet"/>
      <w:lvlText w:val="•"/>
      <w:lvlJc w:val="left"/>
      <w:pPr>
        <w:ind w:left="5083" w:hanging="360"/>
      </w:pPr>
    </w:lvl>
    <w:lvl w:ilvl="6" w:tplc="7DE2C6D4">
      <w:start w:val="1"/>
      <w:numFmt w:val="bullet"/>
      <w:lvlText w:val="•"/>
      <w:lvlJc w:val="left"/>
      <w:pPr>
        <w:ind w:left="5928" w:hanging="360"/>
      </w:pPr>
    </w:lvl>
    <w:lvl w:ilvl="7" w:tplc="29063C60">
      <w:start w:val="1"/>
      <w:numFmt w:val="bullet"/>
      <w:lvlText w:val="•"/>
      <w:lvlJc w:val="left"/>
      <w:pPr>
        <w:ind w:left="6772" w:hanging="360"/>
      </w:pPr>
    </w:lvl>
    <w:lvl w:ilvl="8" w:tplc="BC907D20">
      <w:start w:val="1"/>
      <w:numFmt w:val="bullet"/>
      <w:lvlText w:val="•"/>
      <w:lvlJc w:val="left"/>
      <w:pPr>
        <w:ind w:left="7617" w:hanging="360"/>
      </w:pPr>
    </w:lvl>
  </w:abstractNum>
  <w:abstractNum w:abstractNumId="21" w15:restartNumberingAfterBreak="0">
    <w:nsid w:val="7BB774FE"/>
    <w:multiLevelType w:val="multilevel"/>
    <w:tmpl w:val="E710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897A3F"/>
    <w:multiLevelType w:val="multilevel"/>
    <w:tmpl w:val="4E6E5D0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448669202">
    <w:abstractNumId w:val="19"/>
  </w:num>
  <w:num w:numId="2" w16cid:durableId="701396224">
    <w:abstractNumId w:val="18"/>
  </w:num>
  <w:num w:numId="3" w16cid:durableId="212817615">
    <w:abstractNumId w:val="11"/>
  </w:num>
  <w:num w:numId="4" w16cid:durableId="1057706179">
    <w:abstractNumId w:val="2"/>
  </w:num>
  <w:num w:numId="5" w16cid:durableId="429858158">
    <w:abstractNumId w:val="20"/>
  </w:num>
  <w:num w:numId="6" w16cid:durableId="2125348660">
    <w:abstractNumId w:val="15"/>
  </w:num>
  <w:num w:numId="7" w16cid:durableId="1984692883">
    <w:abstractNumId w:val="15"/>
  </w:num>
  <w:num w:numId="8" w16cid:durableId="222911624">
    <w:abstractNumId w:val="12"/>
  </w:num>
  <w:num w:numId="9" w16cid:durableId="553011036">
    <w:abstractNumId w:val="22"/>
  </w:num>
  <w:num w:numId="10" w16cid:durableId="926842665">
    <w:abstractNumId w:val="0"/>
  </w:num>
  <w:num w:numId="11" w16cid:durableId="971518564">
    <w:abstractNumId w:val="3"/>
    <w:lvlOverride w:ilvl="0">
      <w:startOverride w:val="1"/>
    </w:lvlOverride>
  </w:num>
  <w:num w:numId="12" w16cid:durableId="1238519298">
    <w:abstractNumId w:val="10"/>
    <w:lvlOverride w:ilvl="0">
      <w:startOverride w:val="2"/>
    </w:lvlOverride>
  </w:num>
  <w:num w:numId="13" w16cid:durableId="2132353888">
    <w:abstractNumId w:val="6"/>
    <w:lvlOverride w:ilvl="0">
      <w:startOverride w:val="3"/>
    </w:lvlOverride>
  </w:num>
  <w:num w:numId="14" w16cid:durableId="1265729433">
    <w:abstractNumId w:val="21"/>
    <w:lvlOverride w:ilvl="0">
      <w:startOverride w:val="4"/>
    </w:lvlOverride>
  </w:num>
  <w:num w:numId="15" w16cid:durableId="207957112">
    <w:abstractNumId w:val="16"/>
    <w:lvlOverride w:ilvl="0">
      <w:startOverride w:val="5"/>
    </w:lvlOverride>
  </w:num>
  <w:num w:numId="16" w16cid:durableId="1789163009">
    <w:abstractNumId w:val="16"/>
    <w:lvlOverride w:ilvl="0"/>
    <w:lvlOverride w:ilvl="1">
      <w:startOverride w:val="1"/>
    </w:lvlOverride>
  </w:num>
  <w:num w:numId="17" w16cid:durableId="2070297678">
    <w:abstractNumId w:val="16"/>
    <w:lvlOverride w:ilvl="0"/>
    <w:lvlOverride w:ilvl="1">
      <w:startOverride w:val="1"/>
    </w:lvlOverride>
  </w:num>
  <w:num w:numId="18" w16cid:durableId="440029848">
    <w:abstractNumId w:val="16"/>
    <w:lvlOverride w:ilvl="0"/>
    <w:lvlOverride w:ilvl="1">
      <w:startOverride w:val="1"/>
    </w:lvlOverride>
  </w:num>
  <w:num w:numId="19" w16cid:durableId="657349665">
    <w:abstractNumId w:val="16"/>
    <w:lvlOverride w:ilvl="0"/>
    <w:lvlOverride w:ilvl="1">
      <w:startOverride w:val="1"/>
    </w:lvlOverride>
  </w:num>
  <w:num w:numId="20" w16cid:durableId="1477453391">
    <w:abstractNumId w:val="9"/>
    <w:lvlOverride w:ilvl="0">
      <w:startOverride w:val="9"/>
    </w:lvlOverride>
  </w:num>
  <w:num w:numId="21" w16cid:durableId="32969131">
    <w:abstractNumId w:val="5"/>
  </w:num>
  <w:num w:numId="22" w16cid:durableId="738525269">
    <w:abstractNumId w:val="7"/>
  </w:num>
  <w:num w:numId="23" w16cid:durableId="898325126">
    <w:abstractNumId w:val="14"/>
  </w:num>
  <w:num w:numId="24" w16cid:durableId="1989550058">
    <w:abstractNumId w:val="1"/>
  </w:num>
  <w:num w:numId="25" w16cid:durableId="1776098007">
    <w:abstractNumId w:val="8"/>
  </w:num>
  <w:num w:numId="26" w16cid:durableId="1665470945">
    <w:abstractNumId w:val="17"/>
  </w:num>
  <w:num w:numId="27" w16cid:durableId="548809903">
    <w:abstractNumId w:val="4"/>
  </w:num>
  <w:num w:numId="28" w16cid:durableId="1889609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A0"/>
    <w:rsid w:val="00002B36"/>
    <w:rsid w:val="00014B86"/>
    <w:rsid w:val="00015A8B"/>
    <w:rsid w:val="000165F8"/>
    <w:rsid w:val="0002746E"/>
    <w:rsid w:val="00040298"/>
    <w:rsid w:val="00044D20"/>
    <w:rsid w:val="00046780"/>
    <w:rsid w:val="0005242A"/>
    <w:rsid w:val="00053090"/>
    <w:rsid w:val="0005314C"/>
    <w:rsid w:val="00054C47"/>
    <w:rsid w:val="00057590"/>
    <w:rsid w:val="00061EE3"/>
    <w:rsid w:val="00062905"/>
    <w:rsid w:val="00065C06"/>
    <w:rsid w:val="00072ABC"/>
    <w:rsid w:val="0007433B"/>
    <w:rsid w:val="00075D2B"/>
    <w:rsid w:val="000909C9"/>
    <w:rsid w:val="000A36D3"/>
    <w:rsid w:val="000A421D"/>
    <w:rsid w:val="000A65C8"/>
    <w:rsid w:val="000A69F5"/>
    <w:rsid w:val="000B1A73"/>
    <w:rsid w:val="000C2580"/>
    <w:rsid w:val="000C376D"/>
    <w:rsid w:val="000C5025"/>
    <w:rsid w:val="000D1760"/>
    <w:rsid w:val="000E3BB6"/>
    <w:rsid w:val="000E4528"/>
    <w:rsid w:val="000F3D54"/>
    <w:rsid w:val="000F4004"/>
    <w:rsid w:val="000F4280"/>
    <w:rsid w:val="000F636A"/>
    <w:rsid w:val="000F7AF2"/>
    <w:rsid w:val="000F7B09"/>
    <w:rsid w:val="00117BBF"/>
    <w:rsid w:val="001227CF"/>
    <w:rsid w:val="00123667"/>
    <w:rsid w:val="001302C2"/>
    <w:rsid w:val="0013345D"/>
    <w:rsid w:val="001363C8"/>
    <w:rsid w:val="00137963"/>
    <w:rsid w:val="00141596"/>
    <w:rsid w:val="001442BD"/>
    <w:rsid w:val="00152E0C"/>
    <w:rsid w:val="001573D2"/>
    <w:rsid w:val="00166FF9"/>
    <w:rsid w:val="001749F0"/>
    <w:rsid w:val="00182DDF"/>
    <w:rsid w:val="0018658B"/>
    <w:rsid w:val="00191BE0"/>
    <w:rsid w:val="001941F9"/>
    <w:rsid w:val="001A4481"/>
    <w:rsid w:val="001C5F5B"/>
    <w:rsid w:val="001D640A"/>
    <w:rsid w:val="001E6C2D"/>
    <w:rsid w:val="001F1D12"/>
    <w:rsid w:val="001F20BD"/>
    <w:rsid w:val="001F5C62"/>
    <w:rsid w:val="001F6315"/>
    <w:rsid w:val="001F6724"/>
    <w:rsid w:val="00200BA2"/>
    <w:rsid w:val="00204DC7"/>
    <w:rsid w:val="002050EC"/>
    <w:rsid w:val="002071C3"/>
    <w:rsid w:val="0021120C"/>
    <w:rsid w:val="00215964"/>
    <w:rsid w:val="00225466"/>
    <w:rsid w:val="00237728"/>
    <w:rsid w:val="00247584"/>
    <w:rsid w:val="00264B8D"/>
    <w:rsid w:val="00266402"/>
    <w:rsid w:val="00272089"/>
    <w:rsid w:val="002831F4"/>
    <w:rsid w:val="00291337"/>
    <w:rsid w:val="0029226A"/>
    <w:rsid w:val="0029244B"/>
    <w:rsid w:val="002A4DC6"/>
    <w:rsid w:val="002A745D"/>
    <w:rsid w:val="002B0441"/>
    <w:rsid w:val="002C01B6"/>
    <w:rsid w:val="002C4306"/>
    <w:rsid w:val="002C6FAA"/>
    <w:rsid w:val="002D4652"/>
    <w:rsid w:val="002D7A67"/>
    <w:rsid w:val="002E210E"/>
    <w:rsid w:val="002E3B1F"/>
    <w:rsid w:val="002E6466"/>
    <w:rsid w:val="002E7BA9"/>
    <w:rsid w:val="002F0A21"/>
    <w:rsid w:val="00303017"/>
    <w:rsid w:val="00310FA1"/>
    <w:rsid w:val="003117B3"/>
    <w:rsid w:val="00314AFF"/>
    <w:rsid w:val="0031622C"/>
    <w:rsid w:val="00317685"/>
    <w:rsid w:val="0032459D"/>
    <w:rsid w:val="00324DFB"/>
    <w:rsid w:val="0032679A"/>
    <w:rsid w:val="0033265C"/>
    <w:rsid w:val="00336067"/>
    <w:rsid w:val="00351EE9"/>
    <w:rsid w:val="00353012"/>
    <w:rsid w:val="00374C9D"/>
    <w:rsid w:val="00376E4E"/>
    <w:rsid w:val="003838E6"/>
    <w:rsid w:val="003921DE"/>
    <w:rsid w:val="00394BEA"/>
    <w:rsid w:val="003A725B"/>
    <w:rsid w:val="003B022D"/>
    <w:rsid w:val="003B213B"/>
    <w:rsid w:val="003B689F"/>
    <w:rsid w:val="003D5B37"/>
    <w:rsid w:val="003D6B4E"/>
    <w:rsid w:val="003E0B28"/>
    <w:rsid w:val="003E25A3"/>
    <w:rsid w:val="003F056C"/>
    <w:rsid w:val="003F2257"/>
    <w:rsid w:val="00400B5D"/>
    <w:rsid w:val="00407DDC"/>
    <w:rsid w:val="0042030F"/>
    <w:rsid w:val="004210AE"/>
    <w:rsid w:val="004317D0"/>
    <w:rsid w:val="00434F11"/>
    <w:rsid w:val="00435845"/>
    <w:rsid w:val="00441C5D"/>
    <w:rsid w:val="004524EC"/>
    <w:rsid w:val="00473DE0"/>
    <w:rsid w:val="004752A0"/>
    <w:rsid w:val="00476998"/>
    <w:rsid w:val="0048318C"/>
    <w:rsid w:val="00483520"/>
    <w:rsid w:val="00490454"/>
    <w:rsid w:val="00494545"/>
    <w:rsid w:val="00496958"/>
    <w:rsid w:val="004A3835"/>
    <w:rsid w:val="004A4A88"/>
    <w:rsid w:val="004A51A9"/>
    <w:rsid w:val="004B43A9"/>
    <w:rsid w:val="004B72BA"/>
    <w:rsid w:val="004C090B"/>
    <w:rsid w:val="004C1CD0"/>
    <w:rsid w:val="004C6F9A"/>
    <w:rsid w:val="004D133F"/>
    <w:rsid w:val="004E4AA0"/>
    <w:rsid w:val="004F0FE1"/>
    <w:rsid w:val="004F37BE"/>
    <w:rsid w:val="0051517E"/>
    <w:rsid w:val="005177C3"/>
    <w:rsid w:val="0052569C"/>
    <w:rsid w:val="00525824"/>
    <w:rsid w:val="0053386A"/>
    <w:rsid w:val="00534097"/>
    <w:rsid w:val="00537216"/>
    <w:rsid w:val="005403FF"/>
    <w:rsid w:val="005458D7"/>
    <w:rsid w:val="00545EA8"/>
    <w:rsid w:val="00561BF1"/>
    <w:rsid w:val="005656DB"/>
    <w:rsid w:val="005668C9"/>
    <w:rsid w:val="00573DDC"/>
    <w:rsid w:val="00577758"/>
    <w:rsid w:val="00581DEE"/>
    <w:rsid w:val="005A246C"/>
    <w:rsid w:val="005B18C7"/>
    <w:rsid w:val="005C3B76"/>
    <w:rsid w:val="005C5FD9"/>
    <w:rsid w:val="005D2E22"/>
    <w:rsid w:val="005D7E7E"/>
    <w:rsid w:val="005E5537"/>
    <w:rsid w:val="005F1D5A"/>
    <w:rsid w:val="00602727"/>
    <w:rsid w:val="006073B6"/>
    <w:rsid w:val="00612094"/>
    <w:rsid w:val="00622529"/>
    <w:rsid w:val="0062465A"/>
    <w:rsid w:val="00637F47"/>
    <w:rsid w:val="006467E2"/>
    <w:rsid w:val="0066221D"/>
    <w:rsid w:val="00664AD7"/>
    <w:rsid w:val="00666D5A"/>
    <w:rsid w:val="006718FC"/>
    <w:rsid w:val="00671FF4"/>
    <w:rsid w:val="0067432E"/>
    <w:rsid w:val="00675BA7"/>
    <w:rsid w:val="00681FBE"/>
    <w:rsid w:val="00682881"/>
    <w:rsid w:val="00692260"/>
    <w:rsid w:val="00692BD6"/>
    <w:rsid w:val="006A0405"/>
    <w:rsid w:val="006B476A"/>
    <w:rsid w:val="006C0766"/>
    <w:rsid w:val="006C62AE"/>
    <w:rsid w:val="006D4862"/>
    <w:rsid w:val="006E0C3B"/>
    <w:rsid w:val="006E3472"/>
    <w:rsid w:val="006F23D8"/>
    <w:rsid w:val="006F24DC"/>
    <w:rsid w:val="006F3505"/>
    <w:rsid w:val="006F7FE8"/>
    <w:rsid w:val="00703C89"/>
    <w:rsid w:val="0071359D"/>
    <w:rsid w:val="00722CE5"/>
    <w:rsid w:val="00730546"/>
    <w:rsid w:val="00730FD0"/>
    <w:rsid w:val="007342F8"/>
    <w:rsid w:val="007461E8"/>
    <w:rsid w:val="00750871"/>
    <w:rsid w:val="00753ACA"/>
    <w:rsid w:val="00760C2E"/>
    <w:rsid w:val="00772433"/>
    <w:rsid w:val="00776896"/>
    <w:rsid w:val="00777629"/>
    <w:rsid w:val="00783748"/>
    <w:rsid w:val="00790C0A"/>
    <w:rsid w:val="007A517D"/>
    <w:rsid w:val="007A6622"/>
    <w:rsid w:val="007A7523"/>
    <w:rsid w:val="007B1FED"/>
    <w:rsid w:val="007B7EEB"/>
    <w:rsid w:val="007B7FB3"/>
    <w:rsid w:val="007C1692"/>
    <w:rsid w:val="007C7CB4"/>
    <w:rsid w:val="007E175B"/>
    <w:rsid w:val="007E734B"/>
    <w:rsid w:val="00800AB6"/>
    <w:rsid w:val="00807F56"/>
    <w:rsid w:val="00811D78"/>
    <w:rsid w:val="00816E66"/>
    <w:rsid w:val="00840608"/>
    <w:rsid w:val="00842637"/>
    <w:rsid w:val="00843713"/>
    <w:rsid w:val="008444F9"/>
    <w:rsid w:val="00850646"/>
    <w:rsid w:val="0085211F"/>
    <w:rsid w:val="0085288B"/>
    <w:rsid w:val="00852DF8"/>
    <w:rsid w:val="00853F91"/>
    <w:rsid w:val="00855932"/>
    <w:rsid w:val="00856C46"/>
    <w:rsid w:val="00857211"/>
    <w:rsid w:val="008619D8"/>
    <w:rsid w:val="00863C39"/>
    <w:rsid w:val="008705D6"/>
    <w:rsid w:val="00872029"/>
    <w:rsid w:val="00873D6B"/>
    <w:rsid w:val="00874873"/>
    <w:rsid w:val="00883CAD"/>
    <w:rsid w:val="00885F3E"/>
    <w:rsid w:val="0089060F"/>
    <w:rsid w:val="008B08AE"/>
    <w:rsid w:val="008B3430"/>
    <w:rsid w:val="008C2C1E"/>
    <w:rsid w:val="008C3CBC"/>
    <w:rsid w:val="008C7348"/>
    <w:rsid w:val="008C767B"/>
    <w:rsid w:val="008C7A1D"/>
    <w:rsid w:val="008D2EE8"/>
    <w:rsid w:val="008E053D"/>
    <w:rsid w:val="008E1434"/>
    <w:rsid w:val="008E3FD3"/>
    <w:rsid w:val="008F0F82"/>
    <w:rsid w:val="008F391F"/>
    <w:rsid w:val="008F4B3B"/>
    <w:rsid w:val="008F6513"/>
    <w:rsid w:val="008F7B51"/>
    <w:rsid w:val="00903B73"/>
    <w:rsid w:val="00916095"/>
    <w:rsid w:val="00916BA3"/>
    <w:rsid w:val="0092429C"/>
    <w:rsid w:val="00925428"/>
    <w:rsid w:val="00931C93"/>
    <w:rsid w:val="00931DC5"/>
    <w:rsid w:val="00934013"/>
    <w:rsid w:val="00941359"/>
    <w:rsid w:val="009510D3"/>
    <w:rsid w:val="00953D5A"/>
    <w:rsid w:val="00964DE3"/>
    <w:rsid w:val="009660E0"/>
    <w:rsid w:val="009725E3"/>
    <w:rsid w:val="009812A1"/>
    <w:rsid w:val="00982292"/>
    <w:rsid w:val="00984E4A"/>
    <w:rsid w:val="00985A46"/>
    <w:rsid w:val="009925C7"/>
    <w:rsid w:val="00992713"/>
    <w:rsid w:val="009929FB"/>
    <w:rsid w:val="00993013"/>
    <w:rsid w:val="00996010"/>
    <w:rsid w:val="009A19A1"/>
    <w:rsid w:val="009A6138"/>
    <w:rsid w:val="009C3B81"/>
    <w:rsid w:val="009C5952"/>
    <w:rsid w:val="009D7569"/>
    <w:rsid w:val="009E009C"/>
    <w:rsid w:val="009E493C"/>
    <w:rsid w:val="009F1EB6"/>
    <w:rsid w:val="009F5AFA"/>
    <w:rsid w:val="00A0210A"/>
    <w:rsid w:val="00A04761"/>
    <w:rsid w:val="00A10AC2"/>
    <w:rsid w:val="00A130AD"/>
    <w:rsid w:val="00A136AB"/>
    <w:rsid w:val="00A15CA2"/>
    <w:rsid w:val="00A216D1"/>
    <w:rsid w:val="00A30038"/>
    <w:rsid w:val="00A3104D"/>
    <w:rsid w:val="00A35739"/>
    <w:rsid w:val="00A4048A"/>
    <w:rsid w:val="00A425A2"/>
    <w:rsid w:val="00A426B9"/>
    <w:rsid w:val="00A510F7"/>
    <w:rsid w:val="00A511DE"/>
    <w:rsid w:val="00A57722"/>
    <w:rsid w:val="00A6102A"/>
    <w:rsid w:val="00A6236A"/>
    <w:rsid w:val="00A63904"/>
    <w:rsid w:val="00A67B3E"/>
    <w:rsid w:val="00A71869"/>
    <w:rsid w:val="00A75FD6"/>
    <w:rsid w:val="00A95AA3"/>
    <w:rsid w:val="00A97E6F"/>
    <w:rsid w:val="00AA60EA"/>
    <w:rsid w:val="00AB633F"/>
    <w:rsid w:val="00AD6AE7"/>
    <w:rsid w:val="00AE1272"/>
    <w:rsid w:val="00AE735D"/>
    <w:rsid w:val="00B05AA9"/>
    <w:rsid w:val="00B14BDE"/>
    <w:rsid w:val="00B1569B"/>
    <w:rsid w:val="00B207B2"/>
    <w:rsid w:val="00B236CB"/>
    <w:rsid w:val="00B33FBF"/>
    <w:rsid w:val="00B405CE"/>
    <w:rsid w:val="00B415C2"/>
    <w:rsid w:val="00B43DA3"/>
    <w:rsid w:val="00B44B2E"/>
    <w:rsid w:val="00B4519F"/>
    <w:rsid w:val="00B61251"/>
    <w:rsid w:val="00B6471E"/>
    <w:rsid w:val="00B73FD1"/>
    <w:rsid w:val="00B74F92"/>
    <w:rsid w:val="00B75694"/>
    <w:rsid w:val="00B82B41"/>
    <w:rsid w:val="00B82C9F"/>
    <w:rsid w:val="00B836E4"/>
    <w:rsid w:val="00B900AC"/>
    <w:rsid w:val="00B92033"/>
    <w:rsid w:val="00BA0282"/>
    <w:rsid w:val="00BA0A77"/>
    <w:rsid w:val="00BA1628"/>
    <w:rsid w:val="00BA37D7"/>
    <w:rsid w:val="00BA4F23"/>
    <w:rsid w:val="00BA5357"/>
    <w:rsid w:val="00BA6876"/>
    <w:rsid w:val="00BB4AD5"/>
    <w:rsid w:val="00BC4F7F"/>
    <w:rsid w:val="00BC5659"/>
    <w:rsid w:val="00BF2846"/>
    <w:rsid w:val="00C02E49"/>
    <w:rsid w:val="00C03436"/>
    <w:rsid w:val="00C068C2"/>
    <w:rsid w:val="00C24002"/>
    <w:rsid w:val="00C27E58"/>
    <w:rsid w:val="00C332E0"/>
    <w:rsid w:val="00C35EE5"/>
    <w:rsid w:val="00C36FEF"/>
    <w:rsid w:val="00C5603D"/>
    <w:rsid w:val="00C5631A"/>
    <w:rsid w:val="00C57979"/>
    <w:rsid w:val="00C61ACA"/>
    <w:rsid w:val="00C61D09"/>
    <w:rsid w:val="00C645D6"/>
    <w:rsid w:val="00C64E4D"/>
    <w:rsid w:val="00C6515E"/>
    <w:rsid w:val="00C80574"/>
    <w:rsid w:val="00C81CAA"/>
    <w:rsid w:val="00C8765F"/>
    <w:rsid w:val="00C92213"/>
    <w:rsid w:val="00CA2FB1"/>
    <w:rsid w:val="00CA6CC4"/>
    <w:rsid w:val="00CB6793"/>
    <w:rsid w:val="00CB7190"/>
    <w:rsid w:val="00CB7763"/>
    <w:rsid w:val="00CC23CE"/>
    <w:rsid w:val="00CC30A0"/>
    <w:rsid w:val="00CC7631"/>
    <w:rsid w:val="00CD3541"/>
    <w:rsid w:val="00CF2598"/>
    <w:rsid w:val="00CF571B"/>
    <w:rsid w:val="00CF6EBA"/>
    <w:rsid w:val="00D02C4D"/>
    <w:rsid w:val="00D04FC4"/>
    <w:rsid w:val="00D062CC"/>
    <w:rsid w:val="00D1048A"/>
    <w:rsid w:val="00D10AF2"/>
    <w:rsid w:val="00D13D90"/>
    <w:rsid w:val="00D17B08"/>
    <w:rsid w:val="00D215D6"/>
    <w:rsid w:val="00D22FA4"/>
    <w:rsid w:val="00D25E06"/>
    <w:rsid w:val="00D30089"/>
    <w:rsid w:val="00D326C0"/>
    <w:rsid w:val="00D3454C"/>
    <w:rsid w:val="00D430BD"/>
    <w:rsid w:val="00D447FE"/>
    <w:rsid w:val="00D4519E"/>
    <w:rsid w:val="00D50EFA"/>
    <w:rsid w:val="00D5386D"/>
    <w:rsid w:val="00D70060"/>
    <w:rsid w:val="00D878B5"/>
    <w:rsid w:val="00DA655D"/>
    <w:rsid w:val="00DB1299"/>
    <w:rsid w:val="00DB25E9"/>
    <w:rsid w:val="00DB4498"/>
    <w:rsid w:val="00DC123B"/>
    <w:rsid w:val="00DD1B7F"/>
    <w:rsid w:val="00DE168F"/>
    <w:rsid w:val="00DE59B0"/>
    <w:rsid w:val="00DF1A41"/>
    <w:rsid w:val="00DF74DA"/>
    <w:rsid w:val="00DF7FDC"/>
    <w:rsid w:val="00E0184B"/>
    <w:rsid w:val="00E019F4"/>
    <w:rsid w:val="00E0575B"/>
    <w:rsid w:val="00E31347"/>
    <w:rsid w:val="00E43AD9"/>
    <w:rsid w:val="00E44AD9"/>
    <w:rsid w:val="00E5087E"/>
    <w:rsid w:val="00E6701E"/>
    <w:rsid w:val="00E67265"/>
    <w:rsid w:val="00E74BCC"/>
    <w:rsid w:val="00E75668"/>
    <w:rsid w:val="00E77351"/>
    <w:rsid w:val="00E80FF9"/>
    <w:rsid w:val="00E8666E"/>
    <w:rsid w:val="00E936D9"/>
    <w:rsid w:val="00E93CA5"/>
    <w:rsid w:val="00E94CC2"/>
    <w:rsid w:val="00EA26BB"/>
    <w:rsid w:val="00EA647F"/>
    <w:rsid w:val="00EB475B"/>
    <w:rsid w:val="00EB6F36"/>
    <w:rsid w:val="00EC02EB"/>
    <w:rsid w:val="00ED1188"/>
    <w:rsid w:val="00ED22CF"/>
    <w:rsid w:val="00ED30AD"/>
    <w:rsid w:val="00EE5E17"/>
    <w:rsid w:val="00EF0695"/>
    <w:rsid w:val="00EF44D5"/>
    <w:rsid w:val="00EF78E0"/>
    <w:rsid w:val="00F10379"/>
    <w:rsid w:val="00F163C3"/>
    <w:rsid w:val="00F26DAA"/>
    <w:rsid w:val="00F30886"/>
    <w:rsid w:val="00F30AC5"/>
    <w:rsid w:val="00F329D9"/>
    <w:rsid w:val="00F360E9"/>
    <w:rsid w:val="00F362A2"/>
    <w:rsid w:val="00F370AB"/>
    <w:rsid w:val="00F4650E"/>
    <w:rsid w:val="00F47AC1"/>
    <w:rsid w:val="00F60F11"/>
    <w:rsid w:val="00F62EF8"/>
    <w:rsid w:val="00F6671C"/>
    <w:rsid w:val="00F73B40"/>
    <w:rsid w:val="00F8737A"/>
    <w:rsid w:val="00F937AD"/>
    <w:rsid w:val="00F94362"/>
    <w:rsid w:val="00FA1528"/>
    <w:rsid w:val="00FA24FE"/>
    <w:rsid w:val="00FA3049"/>
    <w:rsid w:val="00FA71F7"/>
    <w:rsid w:val="00FA7F47"/>
    <w:rsid w:val="00FB3C74"/>
    <w:rsid w:val="00FB5DF6"/>
    <w:rsid w:val="00FB60B0"/>
    <w:rsid w:val="00FB682B"/>
    <w:rsid w:val="00FB7A06"/>
    <w:rsid w:val="00FC1A75"/>
    <w:rsid w:val="00FC45EF"/>
    <w:rsid w:val="00FC4BE2"/>
    <w:rsid w:val="00FD2115"/>
    <w:rsid w:val="00FD44E4"/>
    <w:rsid w:val="00FE38AC"/>
    <w:rsid w:val="00FF0A31"/>
    <w:rsid w:val="00FF5934"/>
    <w:rsid w:val="00FF5E3C"/>
    <w:rsid w:val="00FF639A"/>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3F4E2"/>
  <w15:chartTrackingRefBased/>
  <w15:docId w15:val="{B622D277-E45C-4502-BB38-5AB3D9FF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0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A0"/>
    <w:pPr>
      <w:spacing w:after="160" w:line="252" w:lineRule="auto"/>
      <w:ind w:left="720"/>
      <w:contextualSpacing/>
    </w:pPr>
  </w:style>
  <w:style w:type="paragraph" w:customStyle="1" w:styleId="BodyA">
    <w:name w:val="Body A"/>
    <w:basedOn w:val="Normal"/>
    <w:rsid w:val="00CC30A0"/>
    <w:pPr>
      <w:spacing w:after="200" w:line="276" w:lineRule="auto"/>
    </w:pPr>
    <w:rPr>
      <w:color w:val="000000"/>
      <w:lang w:eastAsia="en-GB"/>
    </w:rPr>
  </w:style>
  <w:style w:type="paragraph" w:styleId="Header">
    <w:name w:val="header"/>
    <w:basedOn w:val="Normal"/>
    <w:link w:val="HeaderChar"/>
    <w:uiPriority w:val="99"/>
    <w:unhideWhenUsed/>
    <w:rsid w:val="005F1D5A"/>
    <w:pPr>
      <w:tabs>
        <w:tab w:val="center" w:pos="4513"/>
        <w:tab w:val="right" w:pos="9026"/>
      </w:tabs>
    </w:pPr>
  </w:style>
  <w:style w:type="character" w:customStyle="1" w:styleId="HeaderChar">
    <w:name w:val="Header Char"/>
    <w:basedOn w:val="DefaultParagraphFont"/>
    <w:link w:val="Header"/>
    <w:uiPriority w:val="99"/>
    <w:rsid w:val="005F1D5A"/>
    <w:rPr>
      <w:rFonts w:ascii="Calibri" w:hAnsi="Calibri" w:cs="Calibri"/>
    </w:rPr>
  </w:style>
  <w:style w:type="paragraph" w:styleId="Footer">
    <w:name w:val="footer"/>
    <w:basedOn w:val="Normal"/>
    <w:link w:val="FooterChar"/>
    <w:uiPriority w:val="99"/>
    <w:unhideWhenUsed/>
    <w:rsid w:val="005F1D5A"/>
    <w:pPr>
      <w:tabs>
        <w:tab w:val="center" w:pos="4513"/>
        <w:tab w:val="right" w:pos="9026"/>
      </w:tabs>
    </w:pPr>
  </w:style>
  <w:style w:type="character" w:customStyle="1" w:styleId="FooterChar">
    <w:name w:val="Footer Char"/>
    <w:basedOn w:val="DefaultParagraphFont"/>
    <w:link w:val="Footer"/>
    <w:uiPriority w:val="99"/>
    <w:rsid w:val="005F1D5A"/>
    <w:rPr>
      <w:rFonts w:ascii="Calibri" w:hAnsi="Calibri" w:cs="Calibri"/>
    </w:rPr>
  </w:style>
  <w:style w:type="paragraph" w:customStyle="1" w:styleId="xmsolistparagraph">
    <w:name w:val="x_msolistparagraph"/>
    <w:basedOn w:val="Normal"/>
    <w:rsid w:val="00637F47"/>
    <w:pPr>
      <w:ind w:left="720"/>
    </w:pPr>
    <w:rPr>
      <w:lang w:eastAsia="en-GB"/>
    </w:rPr>
  </w:style>
  <w:style w:type="paragraph" w:styleId="NoSpacing">
    <w:name w:val="No Spacing"/>
    <w:uiPriority w:val="1"/>
    <w:qFormat/>
    <w:rsid w:val="0032679A"/>
    <w:pPr>
      <w:widowControl w:val="0"/>
      <w:spacing w:after="0" w:line="240" w:lineRule="auto"/>
    </w:pPr>
    <w:rPr>
      <w:lang w:val="en-US"/>
    </w:rPr>
  </w:style>
  <w:style w:type="table" w:styleId="TableGrid">
    <w:name w:val="Table Grid"/>
    <w:basedOn w:val="TableNormal"/>
    <w:uiPriority w:val="39"/>
    <w:rsid w:val="0032679A"/>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2A2"/>
    <w:rPr>
      <w:color w:val="0563C1" w:themeColor="hyperlink"/>
      <w:u w:val="single"/>
    </w:rPr>
  </w:style>
  <w:style w:type="character" w:styleId="UnresolvedMention">
    <w:name w:val="Unresolved Mention"/>
    <w:basedOn w:val="DefaultParagraphFont"/>
    <w:uiPriority w:val="99"/>
    <w:semiHidden/>
    <w:unhideWhenUsed/>
    <w:rsid w:val="00F362A2"/>
    <w:rPr>
      <w:color w:val="605E5C"/>
      <w:shd w:val="clear" w:color="auto" w:fill="E1DFDD"/>
    </w:rPr>
  </w:style>
  <w:style w:type="paragraph" w:styleId="BalloonText">
    <w:name w:val="Balloon Text"/>
    <w:basedOn w:val="Normal"/>
    <w:link w:val="BalloonTextChar"/>
    <w:uiPriority w:val="99"/>
    <w:semiHidden/>
    <w:unhideWhenUsed/>
    <w:rsid w:val="0031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FF"/>
    <w:rPr>
      <w:rFonts w:ascii="Segoe UI" w:hAnsi="Segoe UI" w:cs="Segoe UI"/>
      <w:sz w:val="18"/>
      <w:szCs w:val="18"/>
    </w:rPr>
  </w:style>
  <w:style w:type="paragraph" w:styleId="NormalWeb">
    <w:name w:val="Normal (Web)"/>
    <w:basedOn w:val="Normal"/>
    <w:uiPriority w:val="99"/>
    <w:semiHidden/>
    <w:unhideWhenUsed/>
    <w:rsid w:val="0075087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482">
      <w:bodyDiv w:val="1"/>
      <w:marLeft w:val="0"/>
      <w:marRight w:val="0"/>
      <w:marTop w:val="0"/>
      <w:marBottom w:val="0"/>
      <w:divBdr>
        <w:top w:val="none" w:sz="0" w:space="0" w:color="auto"/>
        <w:left w:val="none" w:sz="0" w:space="0" w:color="auto"/>
        <w:bottom w:val="none" w:sz="0" w:space="0" w:color="auto"/>
        <w:right w:val="none" w:sz="0" w:space="0" w:color="auto"/>
      </w:divBdr>
    </w:div>
    <w:div w:id="452752573">
      <w:bodyDiv w:val="1"/>
      <w:marLeft w:val="0"/>
      <w:marRight w:val="0"/>
      <w:marTop w:val="0"/>
      <w:marBottom w:val="0"/>
      <w:divBdr>
        <w:top w:val="none" w:sz="0" w:space="0" w:color="auto"/>
        <w:left w:val="none" w:sz="0" w:space="0" w:color="auto"/>
        <w:bottom w:val="none" w:sz="0" w:space="0" w:color="auto"/>
        <w:right w:val="none" w:sz="0" w:space="0" w:color="auto"/>
      </w:divBdr>
    </w:div>
    <w:div w:id="566258958">
      <w:bodyDiv w:val="1"/>
      <w:marLeft w:val="0"/>
      <w:marRight w:val="0"/>
      <w:marTop w:val="0"/>
      <w:marBottom w:val="0"/>
      <w:divBdr>
        <w:top w:val="none" w:sz="0" w:space="0" w:color="auto"/>
        <w:left w:val="none" w:sz="0" w:space="0" w:color="auto"/>
        <w:bottom w:val="none" w:sz="0" w:space="0" w:color="auto"/>
        <w:right w:val="none" w:sz="0" w:space="0" w:color="auto"/>
      </w:divBdr>
    </w:div>
    <w:div w:id="782459016">
      <w:bodyDiv w:val="1"/>
      <w:marLeft w:val="0"/>
      <w:marRight w:val="0"/>
      <w:marTop w:val="0"/>
      <w:marBottom w:val="0"/>
      <w:divBdr>
        <w:top w:val="none" w:sz="0" w:space="0" w:color="auto"/>
        <w:left w:val="none" w:sz="0" w:space="0" w:color="auto"/>
        <w:bottom w:val="none" w:sz="0" w:space="0" w:color="auto"/>
        <w:right w:val="none" w:sz="0" w:space="0" w:color="auto"/>
      </w:divBdr>
    </w:div>
    <w:div w:id="873737599">
      <w:bodyDiv w:val="1"/>
      <w:marLeft w:val="0"/>
      <w:marRight w:val="0"/>
      <w:marTop w:val="0"/>
      <w:marBottom w:val="0"/>
      <w:divBdr>
        <w:top w:val="none" w:sz="0" w:space="0" w:color="auto"/>
        <w:left w:val="none" w:sz="0" w:space="0" w:color="auto"/>
        <w:bottom w:val="none" w:sz="0" w:space="0" w:color="auto"/>
        <w:right w:val="none" w:sz="0" w:space="0" w:color="auto"/>
      </w:divBdr>
    </w:div>
    <w:div w:id="9405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2DF5F1D019E439B4557B9CEAF72B2" ma:contentTypeVersion="15" ma:contentTypeDescription="Create a new document." ma:contentTypeScope="" ma:versionID="3eda2b842fe02730acec48e875d7159e">
  <xsd:schema xmlns:xsd="http://www.w3.org/2001/XMLSchema" xmlns:xs="http://www.w3.org/2001/XMLSchema" xmlns:p="http://schemas.microsoft.com/office/2006/metadata/properties" xmlns:ns1="http://schemas.microsoft.com/sharepoint/v3" xmlns:ns2="6d03f142-754f-459f-b428-657650951492" xmlns:ns3="49256bcb-6f8c-4a34-911a-89b0bf255555" targetNamespace="http://schemas.microsoft.com/office/2006/metadata/properties" ma:root="true" ma:fieldsID="95b303c13c51f5bdca4dc9152aeaaa61" ns1:_="" ns2:_="" ns3:_="">
    <xsd:import namespace="http://schemas.microsoft.com/sharepoint/v3"/>
    <xsd:import namespace="6d03f142-754f-459f-b428-657650951492"/>
    <xsd:import namespace="49256bcb-6f8c-4a34-911a-89b0bf2555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3f142-754f-459f-b428-657650951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256bcb-6f8c-4a34-911a-89b0bf2555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ACEF5-CA56-46E5-BA43-EE69CCA58A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F8BA23-10FB-4F7D-B4C3-6B532C5A6D88}">
  <ds:schemaRefs>
    <ds:schemaRef ds:uri="http://schemas.microsoft.com/sharepoint/v3/contenttype/forms"/>
  </ds:schemaRefs>
</ds:datastoreItem>
</file>

<file path=customXml/itemProps3.xml><?xml version="1.0" encoding="utf-8"?>
<ds:datastoreItem xmlns:ds="http://schemas.openxmlformats.org/officeDocument/2006/customXml" ds:itemID="{9B64FEE1-95BF-4470-8B6B-688123BA8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3f142-754f-459f-b428-657650951492"/>
    <ds:schemaRef ds:uri="49256bcb-6f8c-4a34-911a-89b0bf255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dc:creator>
  <cp:keywords/>
  <dc:description/>
  <cp:lastModifiedBy>Gowda, Sam</cp:lastModifiedBy>
  <cp:revision>2</cp:revision>
  <dcterms:created xsi:type="dcterms:W3CDTF">2022-09-06T16:17:00Z</dcterms:created>
  <dcterms:modified xsi:type="dcterms:W3CDTF">2022-09-06T16:17:00Z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0x0101005C02DF5F1D019E439B4557B9CEAF72B2</vt:lpwstr>
  </property>
  <property fmtid="{D5CDD505-2E9C-101B-9397-08002B2CF9AE}" pid="3" name="MSIP_Label_763da656-5c75-4f6d-9461-4a3ce9a537cc_Enabled">
    <vt:lpwstr>true</vt:lpwstr>
  </property>
  <property fmtid="{D5CDD505-2E9C-101B-9397-08002B2CF9AE}" pid="4" name="MSIP_Label_763da656-5c75-4f6d-9461-4a3ce9a537cc_SetDate">
    <vt:lpwstr>2021-10-28T12:48:41Z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72ec6502-7e18-40f3-8be2-8334601721eb</vt:lpwstr>
  </property>
  <property fmtid="{D5CDD505-2E9C-101B-9397-08002B2CF9AE}" pid="9" name="MSIP_Label_763da656-5c75-4f6d-9461-4a3ce9a537cc_ContentBits">
    <vt:lpwstr>1</vt:lpwstr>
  </property>
</Properties>
</file>