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1B51" w14:textId="46C1E6B2" w:rsidR="000A0AAD" w:rsidRDefault="00AF36EF">
      <w:r w:rsidRPr="00560FAE">
        <w:rPr>
          <w:b/>
          <w:bCs/>
          <w:noProof/>
        </w:rPr>
        <w:drawing>
          <wp:anchor distT="0" distB="0" distL="114300" distR="114300" simplePos="0" relativeHeight="251664384" behindDoc="0" locked="0" layoutInCell="1" allowOverlap="1" wp14:anchorId="452CD866" wp14:editId="04F536CD">
            <wp:simplePos x="0" y="0"/>
            <wp:positionH relativeFrom="margin">
              <wp:posOffset>6998335</wp:posOffset>
            </wp:positionH>
            <wp:positionV relativeFrom="margin">
              <wp:posOffset>-562610</wp:posOffset>
            </wp:positionV>
            <wp:extent cx="3183255"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3255" cy="676275"/>
                    </a:xfrm>
                    <a:prstGeom prst="rect">
                      <a:avLst/>
                    </a:prstGeom>
                    <a:noFill/>
                  </pic:spPr>
                </pic:pic>
              </a:graphicData>
            </a:graphic>
            <wp14:sizeRelH relativeFrom="margin">
              <wp14:pctWidth>0</wp14:pctWidth>
            </wp14:sizeRelH>
            <wp14:sizeRelV relativeFrom="margin">
              <wp14:pctHeight>0</wp14:pctHeight>
            </wp14:sizeRelV>
          </wp:anchor>
        </w:drawing>
      </w:r>
      <w:r w:rsidRPr="00B8633E">
        <w:rPr>
          <w:rFonts w:cs="Arial"/>
          <w:b/>
          <w:bCs/>
          <w:noProof/>
        </w:rPr>
        <mc:AlternateContent>
          <mc:Choice Requires="wps">
            <w:drawing>
              <wp:anchor distT="45720" distB="45720" distL="114300" distR="114300" simplePos="0" relativeHeight="251660288" behindDoc="0" locked="0" layoutInCell="1" allowOverlap="1" wp14:anchorId="093A50FD" wp14:editId="0CD58ACC">
                <wp:simplePos x="0" y="0"/>
                <wp:positionH relativeFrom="page">
                  <wp:posOffset>85725</wp:posOffset>
                </wp:positionH>
                <wp:positionV relativeFrom="paragraph">
                  <wp:posOffset>-600710</wp:posOffset>
                </wp:positionV>
                <wp:extent cx="9839325" cy="733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733425"/>
                        </a:xfrm>
                        <a:prstGeom prst="rect">
                          <a:avLst/>
                        </a:prstGeom>
                        <a:solidFill>
                          <a:schemeClr val="accent1">
                            <a:lumMod val="75000"/>
                          </a:schemeClr>
                        </a:solidFill>
                        <a:ln w="9525">
                          <a:noFill/>
                          <a:miter lim="800000"/>
                          <a:headEnd/>
                          <a:tailEnd/>
                        </a:ln>
                      </wps:spPr>
                      <wps:txbx>
                        <w:txbxContent>
                          <w:p w14:paraId="00E25217" w14:textId="77777777" w:rsidR="000A0AAD" w:rsidRPr="00AF36EF" w:rsidRDefault="000A0AAD" w:rsidP="00AF36EF">
                            <w:pPr>
                              <w:spacing w:after="0"/>
                              <w:rPr>
                                <w:rFonts w:cs="Arial"/>
                                <w:b/>
                                <w:bCs/>
                                <w:color w:val="FFFFFF" w:themeColor="background1"/>
                                <w:sz w:val="40"/>
                                <w:szCs w:val="40"/>
                              </w:rPr>
                            </w:pPr>
                            <w:r w:rsidRPr="00AF36EF">
                              <w:rPr>
                                <w:rFonts w:cs="Arial"/>
                                <w:b/>
                                <w:bCs/>
                                <w:color w:val="FFFFFF" w:themeColor="background1"/>
                                <w:sz w:val="40"/>
                                <w:szCs w:val="40"/>
                              </w:rPr>
                              <w:t>Wandsworth Children’s Services</w:t>
                            </w:r>
                          </w:p>
                          <w:p w14:paraId="0573E891" w14:textId="1A238B81" w:rsidR="000A0AAD" w:rsidRPr="00AF36EF" w:rsidRDefault="00560FAE" w:rsidP="00AF36EF">
                            <w:pPr>
                              <w:spacing w:after="0"/>
                              <w:rPr>
                                <w:rFonts w:cs="Arial"/>
                                <w:b/>
                                <w:bCs/>
                                <w:color w:val="FFFFFF" w:themeColor="background1"/>
                                <w:sz w:val="40"/>
                                <w:szCs w:val="40"/>
                              </w:rPr>
                            </w:pPr>
                            <w:r w:rsidRPr="00AF36EF">
                              <w:rPr>
                                <w:rFonts w:cs="Arial"/>
                                <w:b/>
                                <w:bCs/>
                                <w:color w:val="FFFFFF" w:themeColor="background1"/>
                                <w:sz w:val="40"/>
                                <w:szCs w:val="40"/>
                              </w:rPr>
                              <w:t>Step Down to Early Help and Step Up to 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A50FD" id="_x0000_t202" coordsize="21600,21600" o:spt="202" path="m,l,21600r21600,l21600,xe">
                <v:stroke joinstyle="miter"/>
                <v:path gradientshapeok="t" o:connecttype="rect"/>
              </v:shapetype>
              <v:shape id="Text Box 2" o:spid="_x0000_s1026" type="#_x0000_t202" style="position:absolute;margin-left:6.75pt;margin-top:-47.3pt;width:774.75pt;height:57.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I2HgIAAB0EAAAOAAAAZHJzL2Uyb0RvYy54bWysU9tu2zAMfR+wfxD0vti5LYkRp+jSdRjQ&#10;XYBuH8DIcixMEj1JiZ19fSk5TbPtbdiLQIrUIXl4tL7pjWZH6bxCW/LxKOdMWoGVsvuSf/92/2bJ&#10;mQ9gK9BoZclP0vObzetX664t5AQb1JV0jECsL7q25E0IbZFlXjTSgB9hKy0Fa3QGArlun1UOOkI3&#10;Opvk+dusQ1e1DoX0nm7vhiDfJPy6liJ8qWsvA9Mlp95COl06d/HMNmso9g7aRolzG/APXRhQlope&#10;oO4gADs49ReUUcKhxzqMBJoM61oJmWagacb5H9M8NtDKNAuR49sLTf7/wYrPx8f2q2Ohf4c9LTAN&#10;4dsHFD88s7htwO7lrXPYNRIqKjyOlGVd64vz00i1L3wE2XWfsKIlwyFgAuprZyIrNCcjdFrA6UK6&#10;7AMTdLlaTlfTyZwzQbHFdDojO5aA4vl163z4INGwaJTc0VITOhwffBhSn1NiMY9aVfdK6+REIcmt&#10;duwIJAEQQtowTKkPhtod7hfzPE9ioLJJe/FJauI3NG1ZRx3PqcUIbjGWSRIyKpCOtTIlXxLUAAZF&#10;JO29rVJKAKUHm4poe2YxEjdQGPpdT4mRzR1WJ+LT4aBX+l9kNOh+cdaRVkvufx7ASc70R0s7WY1n&#10;syju5Mzmiwk57jqyu46AFQRV8sDZYG5D+hDDRLe0u1olWl86OfdKGkycnP9LFPm1n7JefvXmCQAA&#10;//8DAFBLAwQUAAYACAAAACEAB+Vii+AAAAAKAQAADwAAAGRycy9kb3ducmV2LnhtbEyPQU7DMBBF&#10;90jcwRokNqh12tCoDXEqqAQLNoiWA7jxNImIxyF20jSnZ7qC5dc8/Xk/2462EQN2vnakYDGPQCAV&#10;ztRUKvg6vM7WIHzQZHTjCBVc0MM2v73JdGrcmT5x2IdScAn5VCuoQmhTKX1RodV+7lokvp1cZ3Xg&#10;2JXSdPrM5baRyyhKpNU18YdKt7irsPje91bB8GKnbvfhfvopviRvvj0sHt4npe7vxucnEAHH8AfD&#10;VZ/VIWeno+vJeNFwjldMKphtHhMQV2CVxLzuqGAZbUDmmfw/If8FAAD//wMAUEsBAi0AFAAGAAgA&#10;AAAhALaDOJL+AAAA4QEAABMAAAAAAAAAAAAAAAAAAAAAAFtDb250ZW50X1R5cGVzXS54bWxQSwEC&#10;LQAUAAYACAAAACEAOP0h/9YAAACUAQAACwAAAAAAAAAAAAAAAAAvAQAAX3JlbHMvLnJlbHNQSwEC&#10;LQAUAAYACAAAACEA3W9CNh4CAAAdBAAADgAAAAAAAAAAAAAAAAAuAgAAZHJzL2Uyb0RvYy54bWxQ&#10;SwECLQAUAAYACAAAACEAB+Vii+AAAAAKAQAADwAAAAAAAAAAAAAAAAB4BAAAZHJzL2Rvd25yZXYu&#10;eG1sUEsFBgAAAAAEAAQA8wAAAIUFAAAAAA==&#10;" fillcolor="#2f5496 [2404]" stroked="f">
                <v:textbox>
                  <w:txbxContent>
                    <w:p w14:paraId="00E25217" w14:textId="77777777" w:rsidR="000A0AAD" w:rsidRPr="00AF36EF" w:rsidRDefault="000A0AAD" w:rsidP="00AF36EF">
                      <w:pPr>
                        <w:spacing w:after="0"/>
                        <w:rPr>
                          <w:rFonts w:cs="Arial"/>
                          <w:b/>
                          <w:bCs/>
                          <w:color w:val="FFFFFF" w:themeColor="background1"/>
                          <w:sz w:val="40"/>
                          <w:szCs w:val="40"/>
                        </w:rPr>
                      </w:pPr>
                      <w:r w:rsidRPr="00AF36EF">
                        <w:rPr>
                          <w:rFonts w:cs="Arial"/>
                          <w:b/>
                          <w:bCs/>
                          <w:color w:val="FFFFFF" w:themeColor="background1"/>
                          <w:sz w:val="40"/>
                          <w:szCs w:val="40"/>
                        </w:rPr>
                        <w:t>Wandsworth Children’s Services</w:t>
                      </w:r>
                    </w:p>
                    <w:p w14:paraId="0573E891" w14:textId="1A238B81" w:rsidR="000A0AAD" w:rsidRPr="00AF36EF" w:rsidRDefault="00560FAE" w:rsidP="00AF36EF">
                      <w:pPr>
                        <w:spacing w:after="0"/>
                        <w:rPr>
                          <w:rFonts w:cs="Arial"/>
                          <w:b/>
                          <w:bCs/>
                          <w:color w:val="FFFFFF" w:themeColor="background1"/>
                          <w:sz w:val="40"/>
                          <w:szCs w:val="40"/>
                        </w:rPr>
                      </w:pPr>
                      <w:r w:rsidRPr="00AF36EF">
                        <w:rPr>
                          <w:rFonts w:cs="Arial"/>
                          <w:b/>
                          <w:bCs/>
                          <w:color w:val="FFFFFF" w:themeColor="background1"/>
                          <w:sz w:val="40"/>
                          <w:szCs w:val="40"/>
                        </w:rPr>
                        <w:t>Step Down to Early Help and Step Up to Children’s Services</w:t>
                      </w:r>
                    </w:p>
                  </w:txbxContent>
                </v:textbox>
                <w10:wrap anchorx="page"/>
              </v:shape>
            </w:pict>
          </mc:Fallback>
        </mc:AlternateContent>
      </w:r>
      <w:r w:rsidRPr="00B8633E">
        <w:rPr>
          <w:rFonts w:cs="Arial"/>
          <w:b/>
          <w:bCs/>
          <w:noProof/>
        </w:rPr>
        <mc:AlternateContent>
          <mc:Choice Requires="wps">
            <w:drawing>
              <wp:anchor distT="0" distB="0" distL="114300" distR="114300" simplePos="0" relativeHeight="251657216" behindDoc="0" locked="0" layoutInCell="1" allowOverlap="1" wp14:anchorId="7A648046" wp14:editId="6C66B968">
                <wp:simplePos x="0" y="0"/>
                <wp:positionH relativeFrom="page">
                  <wp:posOffset>0</wp:posOffset>
                </wp:positionH>
                <wp:positionV relativeFrom="paragraph">
                  <wp:posOffset>-600710</wp:posOffset>
                </wp:positionV>
                <wp:extent cx="10677525" cy="733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677525" cy="7334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55DD" id="Rectangle 6" o:spid="_x0000_s1026" style="position:absolute;margin-left:0;margin-top:-47.3pt;width:840.7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BLeQIAAG8FAAAOAAAAZHJzL2Uyb0RvYy54bWysVMFu2zAMvQ/YPwi6r3bSpOmCOkXQosOA&#10;rg3WDj2rslQLkERNUuJkXz9Kdpyg7XYYdpEpkXwkn0leXG6NJhvhgwJb0dFJSYmwHGplXyr64/Hm&#10;0zklITJbMw1WVHQnAr1cfPxw0bq5GEMDuhaeIIgN89ZVtInRzYsi8EYYFk7ACYtKCd6wiFf/UtSe&#10;tYhudDEuy7OiBV87D1yEgK/XnZIuMr6Ugsd7KYOIRFcUc4v59Pl8TmexuGDzF89co3ifBvuHLAxT&#10;FoMOUNcsMrL26g2UUdxDABlPOJgCpFRc5BqwmlH5qpqHhjmRa0FyghtoCv8Plt9tHtzKIw2tC/OA&#10;YqpiK71JX8yPbDNZu4EssY2E4+OoPJvNpuMpJRyVs9PTCcqIUxzcnQ/xiwBDklBRj38jk8Q2tyF2&#10;pnuTFC2AVvWN0jpfUgeIK+3JhuG/Y5wLG0fZXa/NN6i799m0LPNfxLC5aZJLTuIIrTjUlqW40yLF&#10;0Pa7kETVWM04Iw8Ib4OGhtWie04h34+ZAROyxCoG7C7rP2B3NPT2yVXkrh2cy78l1jkPHjky2Dg4&#10;G2XBvwegkco+cmePlB1Rk8RnqHcrTzx0MxMcv1H4G29ZiCvmcUhwnHDw4z0eUkNbUeglShrwv957&#10;T/bYu6ilpMWhq2j4uWZeUKK/Wuzqz6PJJE1pvkymszFe/LHm+Vhj1+YKsDdGuGIcz2Kyj3ovSg/m&#10;CffDMkVFFbMcY1eUR7+/XMVuGeCG4WK5zGY4mY7FW/vgeAJPrKY2fdw+Me/6Xo44BnewH1A2f9XS&#10;nW3ytLBcR5Aq9/uB155vnOrcrP0GSmvj+J6tDnty8RsAAP//AwBQSwMEFAAGAAgAAAAhAGTrqoDf&#10;AAAACAEAAA8AAABkcnMvZG93bnJldi54bWxMj81OwzAQhO9IvIO1SNxapxFEbcimqviRgFsbJDi6&#10;8ZJEtddR7DYpT497guNoRjPfFOvJGnGiwXeOERbzBARx7XTHDcJH9TJbgvBBsVbGMSGcycO6vL4q&#10;VK7dyFs67UIjYgn7XCG0IfS5lL5uySo/dz1x9L7dYFWIcmikHtQYy62RaZJk0qqO40KrenpsqT7s&#10;jhZhk35W/fOPfPXn8f1QPRln38YvxNubafMAItAU/sJwwY/oUEamvTuy9sIgxCMBYba6y0Bc7Gy5&#10;uAexR0iTFciykP8PlL8AAAD//wMAUEsBAi0AFAAGAAgAAAAhALaDOJL+AAAA4QEAABMAAAAAAAAA&#10;AAAAAAAAAAAAAFtDb250ZW50X1R5cGVzXS54bWxQSwECLQAUAAYACAAAACEAOP0h/9YAAACUAQAA&#10;CwAAAAAAAAAAAAAAAAAvAQAAX3JlbHMvLnJlbHNQSwECLQAUAAYACAAAACEA4kUAS3kCAABvBQAA&#10;DgAAAAAAAAAAAAAAAAAuAgAAZHJzL2Uyb0RvYy54bWxQSwECLQAUAAYACAAAACEAZOuqgN8AAAAI&#10;AQAADwAAAAAAAAAAAAAAAADTBAAAZHJzL2Rvd25yZXYueG1sUEsFBgAAAAAEAAQA8wAAAN8FAAAA&#10;AA==&#10;" fillcolor="#2f5496 [2404]" strokecolor="#1f3763 [1604]" strokeweight="1pt">
                <w10:wrap anchorx="page"/>
              </v:rect>
            </w:pict>
          </mc:Fallback>
        </mc:AlternateContent>
      </w:r>
    </w:p>
    <w:tbl>
      <w:tblPr>
        <w:tblStyle w:val="TableGrid"/>
        <w:tblpPr w:leftFromText="180" w:rightFromText="180" w:vertAnchor="text" w:horzAnchor="margin" w:tblpXSpec="center" w:tblpY="-119"/>
        <w:tblW w:w="16580" w:type="dxa"/>
        <w:tblLook w:val="04A0" w:firstRow="1" w:lastRow="0" w:firstColumn="1" w:lastColumn="0" w:noHBand="0" w:noVBand="1"/>
      </w:tblPr>
      <w:tblGrid>
        <w:gridCol w:w="7939"/>
        <w:gridCol w:w="8641"/>
      </w:tblGrid>
      <w:tr w:rsidR="00AF36EF" w:rsidRPr="003D10CB" w14:paraId="5D9BD3DF" w14:textId="77777777" w:rsidTr="00251B13">
        <w:tc>
          <w:tcPr>
            <w:tcW w:w="7939" w:type="dxa"/>
          </w:tcPr>
          <w:p w14:paraId="753DCBAF" w14:textId="7B066D22" w:rsidR="00DF1249" w:rsidRPr="00D26CDE" w:rsidRDefault="00DF1249" w:rsidP="00D26CDE">
            <w:pPr>
              <w:pStyle w:val="Heading2"/>
              <w:framePr w:hSpace="0" w:wrap="auto" w:vAnchor="margin" w:hAnchor="text" w:xAlign="left" w:yAlign="inline"/>
              <w:outlineLvl w:val="1"/>
            </w:pPr>
            <w:r w:rsidRPr="00D26CDE">
              <w:t>Step Down to Early Help</w:t>
            </w:r>
          </w:p>
          <w:p w14:paraId="4095B7C6" w14:textId="77777777" w:rsidR="00D26CDE" w:rsidRPr="00D26CDE" w:rsidRDefault="00D26CDE" w:rsidP="00D26CDE">
            <w:pPr>
              <w:rPr>
                <w:sz w:val="6"/>
                <w:szCs w:val="6"/>
              </w:rPr>
            </w:pPr>
          </w:p>
          <w:p w14:paraId="5EBBE4FE" w14:textId="77777777"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 xml:space="preserve">When our support and interventions with children, young people and their families no longer require statutory involvement it is important that families receive ongoing support if appropriate </w:t>
            </w:r>
          </w:p>
          <w:p w14:paraId="694CDE2E" w14:textId="77777777" w:rsidR="00DF1249" w:rsidRPr="00AF36EF" w:rsidRDefault="00DF1249" w:rsidP="00251B13">
            <w:pPr>
              <w:rPr>
                <w:rFonts w:cs="Arial"/>
                <w:sz w:val="18"/>
                <w:szCs w:val="18"/>
                <w:shd w:val="clear" w:color="auto" w:fill="FFFFFF"/>
              </w:rPr>
            </w:pPr>
          </w:p>
          <w:p w14:paraId="71CD43D8" w14:textId="199B4629" w:rsidR="00DF1249" w:rsidRPr="00AF36EF" w:rsidRDefault="00DF1249" w:rsidP="00251B13">
            <w:pPr>
              <w:rPr>
                <w:rFonts w:cs="Arial"/>
                <w:sz w:val="18"/>
                <w:szCs w:val="18"/>
              </w:rPr>
            </w:pPr>
            <w:r w:rsidRPr="00AF36EF">
              <w:rPr>
                <w:rFonts w:cs="Arial"/>
                <w:sz w:val="18"/>
                <w:szCs w:val="18"/>
                <w:shd w:val="clear" w:color="auto" w:fill="FFFFFF"/>
              </w:rPr>
              <w:t>When Children's Services intends to step out of working with a child or young person, it is important to discuss with the child, young person, and their family along with professionals involved to agree if a step down to Early Help services would be beneficial. The allocated social worker should gain consent from the child, young person, and their family for Early Help Services to continue the plan and seek agreement on who will take on the Lead Professional role.</w:t>
            </w:r>
          </w:p>
        </w:tc>
        <w:tc>
          <w:tcPr>
            <w:tcW w:w="8641" w:type="dxa"/>
          </w:tcPr>
          <w:p w14:paraId="6AB0B0F3" w14:textId="4AB7FBAC" w:rsidR="00DF1249" w:rsidRDefault="00DF1249" w:rsidP="00D26CDE">
            <w:pPr>
              <w:pStyle w:val="Heading2"/>
              <w:framePr w:hSpace="0" w:wrap="auto" w:vAnchor="margin" w:hAnchor="text" w:xAlign="left" w:yAlign="inline"/>
              <w:outlineLvl w:val="1"/>
            </w:pPr>
            <w:r w:rsidRPr="00AF36EF">
              <w:t>Step up from Early Help</w:t>
            </w:r>
          </w:p>
          <w:p w14:paraId="0F3EE009" w14:textId="77777777" w:rsidR="00D26CDE" w:rsidRPr="00D26CDE" w:rsidRDefault="00D26CDE" w:rsidP="00D26CDE">
            <w:pPr>
              <w:rPr>
                <w:sz w:val="6"/>
                <w:szCs w:val="6"/>
              </w:rPr>
            </w:pPr>
          </w:p>
          <w:p w14:paraId="1781414E" w14:textId="3D7852A2" w:rsidR="00DF1249" w:rsidRPr="00AF36EF" w:rsidRDefault="00DF1249" w:rsidP="00251B13">
            <w:pPr>
              <w:jc w:val="both"/>
              <w:rPr>
                <w:rFonts w:cs="Arial"/>
                <w:sz w:val="18"/>
                <w:szCs w:val="18"/>
                <w:shd w:val="clear" w:color="auto" w:fill="FFFFFF"/>
              </w:rPr>
            </w:pPr>
            <w:r w:rsidRPr="00AF36EF">
              <w:rPr>
                <w:rFonts w:cs="Arial"/>
                <w:sz w:val="18"/>
                <w:szCs w:val="18"/>
                <w:shd w:val="clear" w:color="auto" w:fill="FFFFFF"/>
              </w:rPr>
              <w:t xml:space="preserve">Where Early Help is working with a child, young person and their family and </w:t>
            </w:r>
            <w:r w:rsidRPr="00AF36EF">
              <w:rPr>
                <w:rFonts w:cs="Arial"/>
                <w:sz w:val="18"/>
                <w:szCs w:val="18"/>
                <w:u w:val="single"/>
                <w:shd w:val="clear" w:color="auto" w:fill="FFFFFF"/>
              </w:rPr>
              <w:t>there are immediate</w:t>
            </w:r>
            <w:r w:rsidRPr="00AF36EF">
              <w:rPr>
                <w:rFonts w:cs="Arial"/>
                <w:sz w:val="18"/>
                <w:szCs w:val="18"/>
                <w:u w:val="single"/>
              </w:rPr>
              <w:t xml:space="preserve"> child protection</w:t>
            </w:r>
            <w:r w:rsidRPr="00AF36EF">
              <w:rPr>
                <w:rFonts w:cs="Arial"/>
                <w:sz w:val="18"/>
                <w:szCs w:val="18"/>
                <w:u w:val="single"/>
                <w:shd w:val="clear" w:color="auto" w:fill="FFFFFF"/>
              </w:rPr>
              <w:t> concerns</w:t>
            </w:r>
            <w:r w:rsidRPr="00AF36EF">
              <w:rPr>
                <w:rFonts w:cs="Arial"/>
                <w:sz w:val="18"/>
                <w:szCs w:val="18"/>
                <w:shd w:val="clear" w:color="auto" w:fill="FFFFFF"/>
              </w:rPr>
              <w:t>, the Early Help Practitioner should alert their line manager. The Early Help Manager will telephone the MASH and have a conversation and once an agreement has been reached the child or young person will be stepped up to Children’s Services or not.</w:t>
            </w:r>
          </w:p>
          <w:p w14:paraId="54B31DCF" w14:textId="47C713D5" w:rsidR="00DF1249" w:rsidRPr="00AF36EF" w:rsidRDefault="00DF1249" w:rsidP="00251B13">
            <w:pPr>
              <w:jc w:val="both"/>
              <w:rPr>
                <w:rFonts w:cs="Arial"/>
                <w:sz w:val="18"/>
                <w:szCs w:val="18"/>
              </w:rPr>
            </w:pPr>
          </w:p>
          <w:p w14:paraId="768B6B2F" w14:textId="5328B633" w:rsidR="00DF1249" w:rsidRPr="00AF36EF" w:rsidRDefault="00DF1249" w:rsidP="00251B13">
            <w:pPr>
              <w:jc w:val="both"/>
              <w:rPr>
                <w:rFonts w:cs="Arial"/>
                <w:sz w:val="18"/>
                <w:szCs w:val="18"/>
                <w:u w:val="single"/>
              </w:rPr>
            </w:pPr>
            <w:r w:rsidRPr="00AF36EF">
              <w:rPr>
                <w:rFonts w:cs="Arial"/>
                <w:sz w:val="18"/>
                <w:szCs w:val="18"/>
                <w:u w:val="single"/>
              </w:rPr>
              <w:t>The MASH Manager will detail the decision making and rationale for the decision on Mosaic.</w:t>
            </w:r>
          </w:p>
        </w:tc>
      </w:tr>
      <w:tr w:rsidR="00AF36EF" w:rsidRPr="003D10CB" w14:paraId="5EAB3917" w14:textId="77777777" w:rsidTr="00251B13">
        <w:tc>
          <w:tcPr>
            <w:tcW w:w="7939" w:type="dxa"/>
          </w:tcPr>
          <w:p w14:paraId="3E1BFE22" w14:textId="7A2577FB" w:rsidR="00DF1249" w:rsidRDefault="00DF1249" w:rsidP="00D26CDE">
            <w:pPr>
              <w:pStyle w:val="Heading2"/>
              <w:framePr w:hSpace="0" w:wrap="auto" w:vAnchor="margin" w:hAnchor="text" w:xAlign="left" w:yAlign="inline"/>
              <w:outlineLvl w:val="1"/>
            </w:pPr>
            <w:r w:rsidRPr="00AF36EF">
              <w:t>Process to Step Down</w:t>
            </w:r>
          </w:p>
          <w:p w14:paraId="0A78D9AA" w14:textId="77777777" w:rsidR="00D26CDE" w:rsidRPr="00D26CDE" w:rsidRDefault="00D26CDE" w:rsidP="00D26CDE">
            <w:pPr>
              <w:rPr>
                <w:sz w:val="6"/>
                <w:szCs w:val="6"/>
              </w:rPr>
            </w:pPr>
          </w:p>
          <w:p w14:paraId="52F13C50" w14:textId="77777777"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 xml:space="preserve">The social worker will contact the Duty Team Manager in Early Help at the earliest opportunity and agree a time for a discussion about the child or young person </w:t>
            </w:r>
            <w:r w:rsidRPr="00AF36EF">
              <w:rPr>
                <w:rFonts w:cs="Arial"/>
                <w:b/>
                <w:bCs/>
                <w:color w:val="FF0000"/>
                <w:sz w:val="18"/>
                <w:szCs w:val="18"/>
                <w:shd w:val="clear" w:color="auto" w:fill="FFFFFF"/>
              </w:rPr>
              <w:t>within 5 days of this contact</w:t>
            </w:r>
            <w:r w:rsidRPr="00AF36EF">
              <w:rPr>
                <w:rFonts w:cs="Arial"/>
                <w:color w:val="FF0000"/>
                <w:sz w:val="18"/>
                <w:szCs w:val="18"/>
                <w:shd w:val="clear" w:color="auto" w:fill="FFFFFF"/>
              </w:rPr>
              <w:t xml:space="preserve"> </w:t>
            </w:r>
            <w:r w:rsidRPr="00AF36EF">
              <w:rPr>
                <w:rFonts w:cs="Arial"/>
                <w:sz w:val="18"/>
                <w:szCs w:val="18"/>
                <w:shd w:val="clear" w:color="auto" w:fill="FFFFFF"/>
              </w:rPr>
              <w:t>– confirming this by email with the latest case summary and the draft plan for Early Help.</w:t>
            </w:r>
          </w:p>
          <w:p w14:paraId="0BA39A5D" w14:textId="2BA3E69E" w:rsidR="00DF1249" w:rsidRPr="00AF36EF" w:rsidRDefault="00DF1249" w:rsidP="00251B13">
            <w:pPr>
              <w:rPr>
                <w:rFonts w:cs="Arial"/>
                <w:sz w:val="18"/>
                <w:szCs w:val="18"/>
              </w:rPr>
            </w:pPr>
          </w:p>
          <w:p w14:paraId="1E659856" w14:textId="77777777" w:rsidR="00DF1249" w:rsidRPr="00AF36EF" w:rsidRDefault="00DF1249" w:rsidP="00251B13">
            <w:pPr>
              <w:rPr>
                <w:rFonts w:cs="Arial"/>
                <w:b/>
                <w:bCs/>
                <w:sz w:val="18"/>
                <w:szCs w:val="18"/>
              </w:rPr>
            </w:pPr>
            <w:r w:rsidRPr="00AF36EF">
              <w:rPr>
                <w:rFonts w:cs="Arial"/>
                <w:b/>
                <w:bCs/>
                <w:sz w:val="18"/>
                <w:szCs w:val="18"/>
              </w:rPr>
              <w:t>Step Down Discussion</w:t>
            </w:r>
          </w:p>
          <w:p w14:paraId="3A91D7B6" w14:textId="2D0B1936" w:rsidR="00DF1249" w:rsidRPr="00AF36EF" w:rsidRDefault="00DF1249" w:rsidP="00251B13">
            <w:pPr>
              <w:rPr>
                <w:rFonts w:cs="Arial"/>
                <w:sz w:val="18"/>
                <w:szCs w:val="18"/>
              </w:rPr>
            </w:pPr>
            <w:r w:rsidRPr="00AF36EF">
              <w:rPr>
                <w:rFonts w:cs="Arial"/>
                <w:sz w:val="18"/>
                <w:szCs w:val="18"/>
              </w:rPr>
              <w:t xml:space="preserve">The Step-Down Discussion will involve the allocated Social Worker, their Team Manager with the Early Help Manager, and ideally with the identified Early Help Worker. </w:t>
            </w:r>
          </w:p>
          <w:p w14:paraId="080D2B00" w14:textId="6FDCAA1F" w:rsidR="00DF1249" w:rsidRPr="00AF36EF" w:rsidRDefault="00DF1249" w:rsidP="00251B13">
            <w:pPr>
              <w:rPr>
                <w:rFonts w:cs="Arial"/>
                <w:sz w:val="18"/>
                <w:szCs w:val="18"/>
              </w:rPr>
            </w:pPr>
          </w:p>
          <w:p w14:paraId="7C375638" w14:textId="4A4100FE"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 xml:space="preserve">If it is agreed </w:t>
            </w:r>
            <w:r w:rsidRPr="00AF36EF">
              <w:rPr>
                <w:rFonts w:cs="Arial"/>
                <w:sz w:val="18"/>
                <w:szCs w:val="18"/>
              </w:rPr>
              <w:t>by Early Help to accept working with the child or young person, the social worker that is stepping out, will invite</w:t>
            </w:r>
            <w:r w:rsidRPr="00AF36EF">
              <w:rPr>
                <w:rFonts w:cs="Arial"/>
                <w:sz w:val="18"/>
                <w:szCs w:val="18"/>
                <w:shd w:val="clear" w:color="auto" w:fill="FFFFFF"/>
              </w:rPr>
              <w:t xml:space="preserve"> the Early Help Practitioner to the final </w:t>
            </w:r>
            <w:proofErr w:type="spellStart"/>
            <w:r w:rsidRPr="00AF36EF">
              <w:rPr>
                <w:rFonts w:cs="Arial"/>
                <w:sz w:val="18"/>
                <w:szCs w:val="18"/>
                <w:shd w:val="clear" w:color="auto" w:fill="FFFFFF"/>
              </w:rPr>
              <w:t>CiN</w:t>
            </w:r>
            <w:proofErr w:type="spellEnd"/>
            <w:r w:rsidRPr="00AF36EF">
              <w:rPr>
                <w:rFonts w:cs="Arial"/>
                <w:sz w:val="18"/>
                <w:szCs w:val="18"/>
                <w:shd w:val="clear" w:color="auto" w:fill="FFFFFF"/>
              </w:rPr>
              <w:t xml:space="preserve"> Meeting or Family Meeting and conduct a joint visit with the new Early Help Worker. </w:t>
            </w:r>
          </w:p>
          <w:p w14:paraId="71F39D86" w14:textId="77777777" w:rsidR="00DF1249" w:rsidRPr="00AF36EF" w:rsidRDefault="00DF1249" w:rsidP="00251B13">
            <w:pPr>
              <w:rPr>
                <w:rFonts w:cs="Arial"/>
                <w:sz w:val="18"/>
                <w:szCs w:val="18"/>
                <w:shd w:val="clear" w:color="auto" w:fill="FFFFFF"/>
              </w:rPr>
            </w:pPr>
          </w:p>
          <w:p w14:paraId="29EF0F33" w14:textId="77777777"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Following the joint visit (</w:t>
            </w:r>
            <w:r w:rsidRPr="00AF36EF">
              <w:rPr>
                <w:rFonts w:cs="Arial"/>
                <w:b/>
                <w:bCs/>
                <w:color w:val="FF0000"/>
                <w:sz w:val="18"/>
                <w:szCs w:val="18"/>
                <w:u w:val="single"/>
                <w:shd w:val="clear" w:color="auto" w:fill="FFFFFF"/>
              </w:rPr>
              <w:t>which should take place within 5 working days of the agreement to step-down</w:t>
            </w:r>
            <w:r w:rsidRPr="00AF36EF">
              <w:rPr>
                <w:rFonts w:cs="Arial"/>
                <w:b/>
                <w:bCs/>
                <w:color w:val="FF0000"/>
                <w:sz w:val="18"/>
                <w:szCs w:val="18"/>
                <w:shd w:val="clear" w:color="auto" w:fill="FFFFFF"/>
              </w:rPr>
              <w:t>)</w:t>
            </w:r>
            <w:r w:rsidRPr="00AF36EF">
              <w:rPr>
                <w:rFonts w:cs="Arial"/>
                <w:color w:val="FF0000"/>
                <w:sz w:val="18"/>
                <w:szCs w:val="18"/>
                <w:shd w:val="clear" w:color="auto" w:fill="FFFFFF"/>
              </w:rPr>
              <w:t xml:space="preserve"> </w:t>
            </w:r>
            <w:r w:rsidRPr="00AF36EF">
              <w:rPr>
                <w:rFonts w:cs="Arial"/>
                <w:sz w:val="18"/>
                <w:szCs w:val="18"/>
                <w:shd w:val="clear" w:color="auto" w:fill="FFFFFF"/>
              </w:rPr>
              <w:t>a letter should be sent to the family from the social worker to confirm arrangements.</w:t>
            </w:r>
          </w:p>
          <w:p w14:paraId="5326D232" w14:textId="77777777" w:rsidR="00DF1249" w:rsidRPr="00AF36EF" w:rsidRDefault="00DF1249" w:rsidP="00251B13">
            <w:pPr>
              <w:rPr>
                <w:rFonts w:cs="Arial"/>
                <w:sz w:val="18"/>
                <w:szCs w:val="18"/>
              </w:rPr>
            </w:pPr>
          </w:p>
          <w:p w14:paraId="135AAA9F" w14:textId="29F425F6" w:rsidR="00DF1249" w:rsidRPr="00AF36EF" w:rsidRDefault="00DF1249" w:rsidP="00251B13">
            <w:pPr>
              <w:rPr>
                <w:rFonts w:cs="Arial"/>
                <w:sz w:val="18"/>
                <w:szCs w:val="18"/>
              </w:rPr>
            </w:pPr>
            <w:r w:rsidRPr="00AF36EF">
              <w:rPr>
                <w:rFonts w:cs="Arial"/>
                <w:sz w:val="18"/>
                <w:szCs w:val="18"/>
              </w:rPr>
              <w:t>Where there is a dispute as to Early Help being the right service for the child, young person, and family – the Social Work Team Manager is responsible for speaking to their Service Managers to agree a way forward.</w:t>
            </w:r>
          </w:p>
          <w:p w14:paraId="1850632A" w14:textId="77777777" w:rsidR="00DF1249" w:rsidRPr="00AF36EF" w:rsidRDefault="00DF1249" w:rsidP="00251B13">
            <w:pPr>
              <w:rPr>
                <w:rFonts w:cs="Arial"/>
                <w:sz w:val="18"/>
                <w:szCs w:val="18"/>
              </w:rPr>
            </w:pPr>
          </w:p>
          <w:p w14:paraId="5EF90E15" w14:textId="2CF139F9" w:rsidR="00DF1249" w:rsidRPr="00AF36EF" w:rsidRDefault="00DF1249" w:rsidP="00251B13">
            <w:pPr>
              <w:rPr>
                <w:rFonts w:cs="Arial"/>
                <w:sz w:val="18"/>
                <w:szCs w:val="18"/>
              </w:rPr>
            </w:pPr>
          </w:p>
        </w:tc>
        <w:tc>
          <w:tcPr>
            <w:tcW w:w="8641" w:type="dxa"/>
          </w:tcPr>
          <w:p w14:paraId="139E34F1" w14:textId="5942FD70" w:rsidR="00DF1249" w:rsidRPr="00D26CDE" w:rsidRDefault="00DF1249" w:rsidP="00D26CDE">
            <w:pPr>
              <w:pStyle w:val="Heading2"/>
              <w:framePr w:hSpace="0" w:wrap="auto" w:vAnchor="margin" w:hAnchor="text" w:xAlign="left" w:yAlign="inline"/>
              <w:outlineLvl w:val="1"/>
            </w:pPr>
            <w:r w:rsidRPr="00D26CDE">
              <w:t>Process to Step Up</w:t>
            </w:r>
          </w:p>
          <w:p w14:paraId="7A0191BE" w14:textId="77777777" w:rsidR="00D26CDE" w:rsidRPr="00D26CDE" w:rsidRDefault="00D26CDE" w:rsidP="00D26CDE">
            <w:pPr>
              <w:rPr>
                <w:sz w:val="6"/>
                <w:szCs w:val="6"/>
              </w:rPr>
            </w:pPr>
          </w:p>
          <w:p w14:paraId="3761B7F3" w14:textId="0F86316F" w:rsidR="00DF1249" w:rsidRPr="00AF36EF" w:rsidRDefault="00DF1249" w:rsidP="00251B13">
            <w:pPr>
              <w:jc w:val="both"/>
              <w:rPr>
                <w:rFonts w:cs="Arial"/>
                <w:sz w:val="18"/>
                <w:szCs w:val="18"/>
                <w:shd w:val="clear" w:color="auto" w:fill="FFFFFF"/>
              </w:rPr>
            </w:pPr>
            <w:r w:rsidRPr="00AF36EF">
              <w:rPr>
                <w:rFonts w:cs="Arial"/>
                <w:sz w:val="18"/>
                <w:szCs w:val="18"/>
                <w:shd w:val="clear" w:color="auto" w:fill="FFFFFF"/>
              </w:rPr>
              <w:t>Where Early Help is working with a child, young person and their family and the concerns are enough to step up to Children’s Services but are </w:t>
            </w:r>
            <w:r w:rsidRPr="00AF36EF">
              <w:rPr>
                <w:rFonts w:cs="Arial"/>
                <w:sz w:val="18"/>
                <w:szCs w:val="18"/>
              </w:rPr>
              <w:t>not immediate child protection</w:t>
            </w:r>
            <w:r w:rsidRPr="00AF36EF">
              <w:rPr>
                <w:rFonts w:cs="Arial"/>
                <w:sz w:val="18"/>
                <w:szCs w:val="18"/>
                <w:shd w:val="clear" w:color="auto" w:fill="FFFFFF"/>
              </w:rPr>
              <w:t xml:space="preserve">, then Early Help practitioners should raise their concerns with their Team Manager in the first instance. </w:t>
            </w:r>
          </w:p>
          <w:p w14:paraId="3ADABA2C" w14:textId="6F61F215" w:rsidR="00DF1249" w:rsidRPr="00AF36EF" w:rsidRDefault="00DF1249" w:rsidP="00251B13">
            <w:pPr>
              <w:jc w:val="both"/>
              <w:rPr>
                <w:rFonts w:cs="Arial"/>
                <w:sz w:val="18"/>
                <w:szCs w:val="18"/>
                <w:shd w:val="clear" w:color="auto" w:fill="FFFFFF"/>
              </w:rPr>
            </w:pPr>
          </w:p>
          <w:p w14:paraId="7424FC1A" w14:textId="066509D8"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 xml:space="preserve">Following this reflective discussion and the plan is to step up to Children’s Service, the Early Help Team Manager will email the MASH: Step Up email </w:t>
            </w:r>
            <w:bookmarkStart w:id="0" w:name="_Hlk106703997"/>
            <w:r w:rsidRPr="00AF36EF">
              <w:rPr>
                <w:rFonts w:cs="Arial"/>
                <w:color w:val="0070C0"/>
                <w:sz w:val="18"/>
                <w:szCs w:val="18"/>
                <w:shd w:val="clear" w:color="auto" w:fill="FFFFFF"/>
              </w:rPr>
              <w:t xml:space="preserve">MASH-StepUP@richmondandwandsworth.gov.uk </w:t>
            </w:r>
            <w:bookmarkEnd w:id="0"/>
            <w:r w:rsidRPr="00AF36EF">
              <w:rPr>
                <w:rFonts w:cs="Arial"/>
                <w:sz w:val="18"/>
                <w:szCs w:val="18"/>
                <w:shd w:val="clear" w:color="auto" w:fill="FFFFFF"/>
              </w:rPr>
              <w:t>with the latest case summary and the rationale for the plan to step up to Children’s Services.</w:t>
            </w:r>
          </w:p>
          <w:p w14:paraId="49E874A5" w14:textId="6D36C007" w:rsidR="00DF1249" w:rsidRPr="00AF36EF" w:rsidRDefault="00DF1249" w:rsidP="00251B13">
            <w:pPr>
              <w:rPr>
                <w:rFonts w:cs="Arial"/>
                <w:sz w:val="18"/>
                <w:szCs w:val="18"/>
                <w:shd w:val="clear" w:color="auto" w:fill="FFFFFF"/>
              </w:rPr>
            </w:pPr>
          </w:p>
          <w:p w14:paraId="75CFB9E0" w14:textId="77777777" w:rsidR="00DF1249" w:rsidRPr="00AF36EF" w:rsidRDefault="00DF1249" w:rsidP="00251B13">
            <w:pPr>
              <w:rPr>
                <w:rFonts w:cs="Arial"/>
                <w:b/>
                <w:bCs/>
                <w:sz w:val="18"/>
                <w:szCs w:val="18"/>
                <w:shd w:val="clear" w:color="auto" w:fill="FFFFFF"/>
              </w:rPr>
            </w:pPr>
            <w:r w:rsidRPr="00AF36EF">
              <w:rPr>
                <w:rFonts w:cs="Arial"/>
                <w:b/>
                <w:bCs/>
                <w:sz w:val="18"/>
                <w:szCs w:val="18"/>
                <w:shd w:val="clear" w:color="auto" w:fill="FFFFFF"/>
              </w:rPr>
              <w:t>Step Up Discussion</w:t>
            </w:r>
          </w:p>
          <w:p w14:paraId="3D1AC1B5" w14:textId="77777777" w:rsidR="00DF1249" w:rsidRPr="00AF36EF" w:rsidRDefault="00DF1249" w:rsidP="00251B13">
            <w:pPr>
              <w:rPr>
                <w:rFonts w:cs="Arial"/>
                <w:b/>
                <w:bCs/>
                <w:color w:val="FF0000"/>
                <w:sz w:val="18"/>
                <w:szCs w:val="18"/>
                <w:shd w:val="clear" w:color="auto" w:fill="FFFFFF"/>
              </w:rPr>
            </w:pPr>
            <w:r w:rsidRPr="00AF36EF">
              <w:rPr>
                <w:rFonts w:cs="Arial"/>
                <w:sz w:val="18"/>
                <w:szCs w:val="18"/>
                <w:shd w:val="clear" w:color="auto" w:fill="FFFFFF"/>
              </w:rPr>
              <w:t xml:space="preserve">The MASH: Step Up email box is reviewed by MASH Business Support and </w:t>
            </w:r>
            <w:r w:rsidRPr="00AF36EF">
              <w:rPr>
                <w:rFonts w:cs="Arial"/>
                <w:b/>
                <w:bCs/>
                <w:color w:val="FF0000"/>
                <w:sz w:val="18"/>
                <w:szCs w:val="18"/>
                <w:shd w:val="clear" w:color="auto" w:fill="FFFFFF"/>
              </w:rPr>
              <w:t>an invitation for a Discussion will be sent to the Early Help Manager within 1 working Day.</w:t>
            </w:r>
          </w:p>
          <w:p w14:paraId="468615FE" w14:textId="77777777" w:rsidR="00DF1249" w:rsidRPr="00AF36EF" w:rsidRDefault="00DF1249" w:rsidP="00251B13">
            <w:pPr>
              <w:rPr>
                <w:rFonts w:cs="Arial"/>
                <w:sz w:val="18"/>
                <w:szCs w:val="18"/>
                <w:shd w:val="clear" w:color="auto" w:fill="FFFFFF"/>
              </w:rPr>
            </w:pPr>
          </w:p>
          <w:p w14:paraId="210697ED" w14:textId="77777777"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 xml:space="preserve">The Step-Up Discussion will include the MASH Manager, the Early Help Manager, and the Early Help worker. </w:t>
            </w:r>
          </w:p>
          <w:p w14:paraId="14FF3318" w14:textId="6055297C" w:rsidR="00DF1249" w:rsidRPr="00AF36EF" w:rsidRDefault="00DF1249" w:rsidP="00251B13">
            <w:pPr>
              <w:rPr>
                <w:rFonts w:cs="Arial"/>
                <w:sz w:val="18"/>
                <w:szCs w:val="18"/>
                <w:shd w:val="clear" w:color="auto" w:fill="FFFFFF"/>
              </w:rPr>
            </w:pPr>
          </w:p>
          <w:p w14:paraId="1D57EAF3" w14:textId="76847B76"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Following agreement by the MASH Manager to accept working with the child or young person in Children’s Services the Early Help Worker that is stepping out, holds responsibility to invite the Social Worker of the Service agreed to conduct a joint visit with the Early Help Worker.</w:t>
            </w:r>
          </w:p>
          <w:p w14:paraId="50DD2DD7" w14:textId="77777777" w:rsidR="00DF1249" w:rsidRPr="00AF36EF" w:rsidRDefault="00DF1249" w:rsidP="00251B13">
            <w:pPr>
              <w:rPr>
                <w:rFonts w:cs="Arial"/>
                <w:sz w:val="18"/>
                <w:szCs w:val="18"/>
                <w:shd w:val="clear" w:color="auto" w:fill="FFFFFF"/>
              </w:rPr>
            </w:pPr>
          </w:p>
          <w:p w14:paraId="50346879" w14:textId="0C5BE35E" w:rsidR="00DF1249" w:rsidRPr="00AF36EF" w:rsidRDefault="00DF1249" w:rsidP="00251B13">
            <w:pPr>
              <w:rPr>
                <w:rFonts w:cs="Arial"/>
                <w:sz w:val="18"/>
                <w:szCs w:val="18"/>
                <w:shd w:val="clear" w:color="auto" w:fill="FFFFFF"/>
              </w:rPr>
            </w:pPr>
            <w:r w:rsidRPr="00AF36EF">
              <w:rPr>
                <w:rFonts w:cs="Arial"/>
                <w:sz w:val="18"/>
                <w:szCs w:val="18"/>
                <w:shd w:val="clear" w:color="auto" w:fill="FFFFFF"/>
              </w:rPr>
              <w:t>Following the joint visit (</w:t>
            </w:r>
            <w:r w:rsidRPr="00AF36EF">
              <w:rPr>
                <w:rFonts w:cs="Arial"/>
                <w:b/>
                <w:bCs/>
                <w:color w:val="FF0000"/>
                <w:sz w:val="18"/>
                <w:szCs w:val="18"/>
                <w:u w:val="single"/>
                <w:shd w:val="clear" w:color="auto" w:fill="FFFFFF"/>
              </w:rPr>
              <w:t>which should take place within 5 working days of the decision to step-up</w:t>
            </w:r>
            <w:r w:rsidRPr="00AF36EF">
              <w:rPr>
                <w:rFonts w:cs="Arial"/>
                <w:b/>
                <w:bCs/>
                <w:color w:val="FF0000"/>
                <w:sz w:val="18"/>
                <w:szCs w:val="18"/>
                <w:shd w:val="clear" w:color="auto" w:fill="FFFFFF"/>
              </w:rPr>
              <w:t>)</w:t>
            </w:r>
            <w:r w:rsidRPr="00AF36EF">
              <w:rPr>
                <w:rFonts w:cs="Arial"/>
                <w:color w:val="FF0000"/>
                <w:sz w:val="18"/>
                <w:szCs w:val="18"/>
                <w:shd w:val="clear" w:color="auto" w:fill="FFFFFF"/>
              </w:rPr>
              <w:t xml:space="preserve"> </w:t>
            </w:r>
            <w:r w:rsidRPr="00AF36EF">
              <w:rPr>
                <w:rFonts w:cs="Arial"/>
                <w:sz w:val="18"/>
                <w:szCs w:val="18"/>
                <w:shd w:val="clear" w:color="auto" w:fill="FFFFFF"/>
              </w:rPr>
              <w:t>a letter should be sent to the family from the Early Help Worker to confirm arrangements.</w:t>
            </w:r>
          </w:p>
          <w:p w14:paraId="0598BBDC" w14:textId="4F385914" w:rsidR="00DF1249" w:rsidRPr="00AF36EF" w:rsidRDefault="00DF1249" w:rsidP="00251B13">
            <w:pPr>
              <w:rPr>
                <w:rFonts w:cs="Arial"/>
                <w:sz w:val="18"/>
                <w:szCs w:val="18"/>
              </w:rPr>
            </w:pPr>
          </w:p>
          <w:p w14:paraId="4F6B887D" w14:textId="004F9039" w:rsidR="00DF1249" w:rsidRPr="00AF36EF" w:rsidRDefault="00DF1249" w:rsidP="00251B13">
            <w:pPr>
              <w:rPr>
                <w:rFonts w:cs="Arial"/>
                <w:sz w:val="18"/>
                <w:szCs w:val="18"/>
              </w:rPr>
            </w:pPr>
            <w:r w:rsidRPr="00AF36EF">
              <w:rPr>
                <w:rFonts w:cs="Arial"/>
                <w:sz w:val="18"/>
                <w:szCs w:val="18"/>
              </w:rPr>
              <w:t>Where there is a dispute as to Children’s Services being the right service for the child, young person, and family – the Early Help Team Manager is responsible for speaking to their Service Managers to agree a way forward.</w:t>
            </w:r>
          </w:p>
          <w:p w14:paraId="6B600BA2" w14:textId="2250DA41" w:rsidR="00DF1249" w:rsidRPr="00AF36EF" w:rsidRDefault="00DF1249" w:rsidP="00251B13">
            <w:pPr>
              <w:rPr>
                <w:rFonts w:cs="Arial"/>
                <w:sz w:val="18"/>
                <w:szCs w:val="18"/>
              </w:rPr>
            </w:pPr>
          </w:p>
        </w:tc>
      </w:tr>
      <w:tr w:rsidR="00AF36EF" w:rsidRPr="003D10CB" w14:paraId="155A1BF2" w14:textId="77777777" w:rsidTr="00251B13">
        <w:trPr>
          <w:trHeight w:val="1075"/>
        </w:trPr>
        <w:tc>
          <w:tcPr>
            <w:tcW w:w="7939" w:type="dxa"/>
          </w:tcPr>
          <w:p w14:paraId="69BA0F47" w14:textId="571A9C01" w:rsidR="00DF1249" w:rsidRDefault="00DF1249" w:rsidP="00D26CDE">
            <w:pPr>
              <w:pStyle w:val="Heading2"/>
              <w:framePr w:hSpace="0" w:wrap="auto" w:vAnchor="margin" w:hAnchor="text" w:xAlign="left" w:yAlign="inline"/>
              <w:outlineLvl w:val="1"/>
            </w:pPr>
            <w:r w:rsidRPr="00AF36EF">
              <w:t>Mosaic</w:t>
            </w:r>
          </w:p>
          <w:p w14:paraId="32DFADB4" w14:textId="77777777" w:rsidR="00D26CDE" w:rsidRPr="00D26CDE" w:rsidRDefault="00D26CDE" w:rsidP="00D26CDE">
            <w:pPr>
              <w:rPr>
                <w:sz w:val="6"/>
                <w:szCs w:val="6"/>
              </w:rPr>
            </w:pPr>
          </w:p>
          <w:p w14:paraId="21E91486" w14:textId="4B8C9480" w:rsidR="00DF1249" w:rsidRPr="00AF36EF" w:rsidRDefault="00DF1249" w:rsidP="00251B13">
            <w:pPr>
              <w:rPr>
                <w:rFonts w:cs="Arial"/>
                <w:sz w:val="18"/>
                <w:szCs w:val="18"/>
              </w:rPr>
            </w:pPr>
            <w:r w:rsidRPr="00AF36EF">
              <w:rPr>
                <w:rFonts w:cs="Arial"/>
                <w:sz w:val="18"/>
                <w:szCs w:val="18"/>
              </w:rPr>
              <w:t>The Early Help Manager will detail the decision making and rationale for the agreement or not to the child, young person and their family being stepped down to Early Help Services on Mosaic</w:t>
            </w:r>
          </w:p>
          <w:p w14:paraId="05C52A95" w14:textId="1D7E8E6D" w:rsidR="00DF1249" w:rsidRPr="00AF36EF" w:rsidRDefault="00DF1249" w:rsidP="00251B13">
            <w:pPr>
              <w:rPr>
                <w:rFonts w:cs="Arial"/>
                <w:sz w:val="18"/>
                <w:szCs w:val="18"/>
              </w:rPr>
            </w:pPr>
          </w:p>
          <w:p w14:paraId="77FF37B2" w14:textId="3D7A201F" w:rsidR="00DF1249" w:rsidRPr="00AF36EF" w:rsidRDefault="00DF1249" w:rsidP="00251B13">
            <w:pPr>
              <w:rPr>
                <w:rFonts w:cs="Arial"/>
                <w:sz w:val="18"/>
                <w:szCs w:val="18"/>
              </w:rPr>
            </w:pPr>
            <w:r w:rsidRPr="00AF36EF">
              <w:rPr>
                <w:rFonts w:cs="Arial"/>
                <w:sz w:val="18"/>
                <w:szCs w:val="18"/>
              </w:rPr>
              <w:t>Once the above process has taken place the Social Worker or Team Manager working with the family will assign the Early Help Plan and Visit Mosaic workflow to the identified Early Help Practitioner</w:t>
            </w:r>
          </w:p>
        </w:tc>
        <w:tc>
          <w:tcPr>
            <w:tcW w:w="8641" w:type="dxa"/>
          </w:tcPr>
          <w:p w14:paraId="15088FE4" w14:textId="4A1795FA" w:rsidR="00DF1249" w:rsidRDefault="00DF1249" w:rsidP="00D26CDE">
            <w:pPr>
              <w:pStyle w:val="Heading2"/>
              <w:framePr w:hSpace="0" w:wrap="auto" w:vAnchor="margin" w:hAnchor="text" w:xAlign="left" w:yAlign="inline"/>
              <w:outlineLvl w:val="1"/>
            </w:pPr>
            <w:r w:rsidRPr="00AF36EF">
              <w:t>Mosaic</w:t>
            </w:r>
          </w:p>
          <w:p w14:paraId="05E16B85" w14:textId="77777777" w:rsidR="00D26CDE" w:rsidRPr="00D26CDE" w:rsidRDefault="00D26CDE" w:rsidP="00D26CDE">
            <w:pPr>
              <w:tabs>
                <w:tab w:val="left" w:pos="601"/>
              </w:tabs>
              <w:rPr>
                <w:sz w:val="6"/>
                <w:szCs w:val="6"/>
              </w:rPr>
            </w:pPr>
          </w:p>
          <w:p w14:paraId="7A2FC309" w14:textId="446DABEC" w:rsidR="00DF1249" w:rsidRPr="00AF36EF" w:rsidRDefault="00DF1249" w:rsidP="00251B13">
            <w:pPr>
              <w:jc w:val="both"/>
              <w:rPr>
                <w:rFonts w:cs="Arial"/>
                <w:sz w:val="18"/>
                <w:szCs w:val="18"/>
              </w:rPr>
            </w:pPr>
            <w:r w:rsidRPr="00AF36EF">
              <w:rPr>
                <w:rFonts w:cs="Arial"/>
                <w:sz w:val="18"/>
                <w:szCs w:val="18"/>
              </w:rPr>
              <w:t>The MASH Manager will detail the decision making and rationale for the agreement or not to the child, young person and their family being stepped up to Children’s Services on Mosaic.</w:t>
            </w:r>
          </w:p>
        </w:tc>
      </w:tr>
    </w:tbl>
    <w:p w14:paraId="3C0842A8" w14:textId="1313D3A1" w:rsidR="00FC1EA9" w:rsidRPr="005F7FAD" w:rsidRDefault="006947D2" w:rsidP="00AF36EF">
      <w:pPr>
        <w:rPr>
          <w:rStyle w:val="Heading1Char"/>
          <w:rFonts w:eastAsiaTheme="minorHAnsi" w:cs="Arial"/>
          <w:b/>
          <w:color w:val="auto"/>
          <w:sz w:val="22"/>
          <w:szCs w:val="22"/>
        </w:rPr>
      </w:pPr>
      <w:bookmarkStart w:id="1" w:name="_Toc61951585"/>
      <w:bookmarkEnd w:id="1"/>
      <w:r>
        <w:rPr>
          <w:noProof/>
        </w:rPr>
        <mc:AlternateContent>
          <mc:Choice Requires="wps">
            <w:drawing>
              <wp:anchor distT="45720" distB="45720" distL="114300" distR="114300" simplePos="0" relativeHeight="251668480" behindDoc="1" locked="0" layoutInCell="1" allowOverlap="1" wp14:anchorId="7AAA8766" wp14:editId="212004D2">
                <wp:simplePos x="0" y="0"/>
                <wp:positionH relativeFrom="column">
                  <wp:posOffset>-371475</wp:posOffset>
                </wp:positionH>
                <wp:positionV relativeFrom="paragraph">
                  <wp:posOffset>6506210</wp:posOffset>
                </wp:positionV>
                <wp:extent cx="2581275" cy="2095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rgbClr val="FFFFFF"/>
                        </a:solidFill>
                        <a:ln w="9525">
                          <a:noFill/>
                          <a:miter lim="800000"/>
                          <a:headEnd/>
                          <a:tailEnd/>
                        </a:ln>
                      </wps:spPr>
                      <wps:txbx>
                        <w:txbxContent>
                          <w:p w14:paraId="4C75D202" w14:textId="2B0B6AE9" w:rsidR="006947D2" w:rsidRPr="006947D2" w:rsidRDefault="006947D2" w:rsidP="006947D2">
                            <w:pPr>
                              <w:spacing w:after="0" w:line="240" w:lineRule="auto"/>
                              <w:rPr>
                                <w:b/>
                                <w:bCs/>
                                <w:sz w:val="16"/>
                                <w:szCs w:val="16"/>
                              </w:rPr>
                            </w:pPr>
                            <w:r w:rsidRPr="006947D2">
                              <w:rPr>
                                <w:b/>
                                <w:bCs/>
                                <w:sz w:val="16"/>
                                <w:szCs w:val="16"/>
                              </w:rPr>
                              <w:t>Last updated Aug 2022; Next review Aug 2023</w:t>
                            </w:r>
                          </w:p>
                        </w:txbxContent>
                      </wps:txbx>
                      <wps:bodyPr rot="0" vert="horz" wrap="square" lIns="91440" tIns="36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A8766" id="_x0000_t202" coordsize="21600,21600" o:spt="202" path="m,l,21600r21600,l21600,xe">
                <v:stroke joinstyle="miter"/>
                <v:path gradientshapeok="t" o:connecttype="rect"/>
              </v:shapetype>
              <v:shape id="_x0000_s1027" type="#_x0000_t202" style="position:absolute;margin-left:-29.25pt;margin-top:512.3pt;width:203.25pt;height:1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4lFAIAAPwDAAAOAAAAZHJzL2Uyb0RvYy54bWysU9tu2zAMfR+wfxD0vjjx4jYx4hRdugwD&#10;ugvQ7QNkWY6FyaJGKbG7ry+lXFp0b8P0IIgieUQeHq1uxt6wg0KvwVZ8NplypqyERttdxX/+2L5b&#10;cOaDsI0wYFXFH5XnN+u3b1aDK1UOHZhGISMQ68vBVbwLwZVZ5mWneuEn4JQlZwvYi0Am7rIGxUDo&#10;vcny6fQqGwAbhyCV93R7d3TydcJvWyXDt7b1KjBTcaotpB3TXsc9W69EuUPhOi1PZYh/qKIX2tKj&#10;F6g7EQTbo/4LqtcSwUMbJhL6DNpWS5V6oG5m01fdPHTCqdQLkePdhSb//2Dl18OD+44sjB9gpAGm&#10;Jry7B/nLMwubTtidukWEoVOioYdnkbJscL48pUaqfekjSD18gYaGLPYBEtDYYh9ZoT4ZodMAHi+k&#10;qzEwSZd5sZjl1wVnknz5dFkUaSqZKM/ZDn34pKBn8VBxpKEmdHG49yFWI8pzSHzMg9HNVhuTDNzV&#10;G4PsIEgA27RSA6/CjGVDxZdFXiRkCzE/aaPXgQRqdF/xxTSuo2QiGx9tk0KC0OZ4pkqMPdETGTly&#10;E8Z6ZLqh7mJuZKuG5pH4Qjjqkf4PHTrAP5wNpMWK+997gYoz89kS58vZfB7Fm4z3V1QDw5eOOhnz&#10;4jonj7CSkCoezsdNSHqPbFi4pdG0OrH2XMipYpJYIvP0HaKGX9op6vnTrp8AAAD//wMAUEsDBBQA&#10;BgAIAAAAIQAy9VZ24wAAAA0BAAAPAAAAZHJzL2Rvd25yZXYueG1sTI/NTsMwEITvSLyDtUjcWodS&#10;hyjEqSoQPxIgoPTA0YlNEmGvI9ttw9uzPcFxZz7NzlSryVm2NyEOHiVczDNgBluvB+wkbD/uZgWw&#10;mBRqZT0aCT8mwqo+PalUqf0B381+kzpGIRhLJaFPaSw5j21vnIpzPxok78sHpxKdoeM6qAOFO8sX&#10;WZZzpwakD70azU1v2u/Nzkl4/Hy9vX95bmz+hOuHMHEhtm+jlOdn0/oaWDJT+oPhWJ+qQ02dGr9D&#10;HZmVMBOFIJSMbLHMgRFyuSxoXnOUxFUOvK74/xX1LwAAAP//AwBQSwECLQAUAAYACAAAACEAtoM4&#10;kv4AAADhAQAAEwAAAAAAAAAAAAAAAAAAAAAAW0NvbnRlbnRfVHlwZXNdLnhtbFBLAQItABQABgAI&#10;AAAAIQA4/SH/1gAAAJQBAAALAAAAAAAAAAAAAAAAAC8BAABfcmVscy8ucmVsc1BLAQItABQABgAI&#10;AAAAIQAh494lFAIAAPwDAAAOAAAAAAAAAAAAAAAAAC4CAABkcnMvZTJvRG9jLnhtbFBLAQItABQA&#10;BgAIAAAAIQAy9VZ24wAAAA0BAAAPAAAAAAAAAAAAAAAAAG4EAABkcnMvZG93bnJldi54bWxQSwUG&#10;AAAAAAQABADzAAAAfgUAAAAA&#10;" stroked="f">
                <v:textbox inset=",.1mm">
                  <w:txbxContent>
                    <w:p w14:paraId="4C75D202" w14:textId="2B0B6AE9" w:rsidR="006947D2" w:rsidRPr="006947D2" w:rsidRDefault="006947D2" w:rsidP="006947D2">
                      <w:pPr>
                        <w:spacing w:after="0" w:line="240" w:lineRule="auto"/>
                        <w:rPr>
                          <w:b/>
                          <w:bCs/>
                          <w:sz w:val="16"/>
                          <w:szCs w:val="16"/>
                        </w:rPr>
                      </w:pPr>
                      <w:r w:rsidRPr="006947D2">
                        <w:rPr>
                          <w:b/>
                          <w:bCs/>
                          <w:sz w:val="16"/>
                          <w:szCs w:val="16"/>
                        </w:rPr>
                        <w:t>Last updated Aug 2022; Next review Aug 2023</w:t>
                      </w:r>
                    </w:p>
                  </w:txbxContent>
                </v:textbox>
              </v:shape>
            </w:pict>
          </mc:Fallback>
        </mc:AlternateContent>
      </w:r>
      <w:r w:rsidR="00251B13">
        <w:rPr>
          <w:noProof/>
        </w:rPr>
        <mc:AlternateContent>
          <mc:Choice Requires="wps">
            <w:drawing>
              <wp:anchor distT="45720" distB="45720" distL="114300" distR="114300" simplePos="0" relativeHeight="251666432" behindDoc="1" locked="0" layoutInCell="1" allowOverlap="1" wp14:anchorId="5A716132" wp14:editId="6B3013BC">
                <wp:simplePos x="0" y="0"/>
                <wp:positionH relativeFrom="column">
                  <wp:posOffset>-371475</wp:posOffset>
                </wp:positionH>
                <wp:positionV relativeFrom="paragraph">
                  <wp:posOffset>5887085</wp:posOffset>
                </wp:positionV>
                <wp:extent cx="10467975" cy="590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7975" cy="590550"/>
                        </a:xfrm>
                        <a:prstGeom prst="rect">
                          <a:avLst/>
                        </a:prstGeom>
                        <a:solidFill>
                          <a:srgbClr val="FFFFFF"/>
                        </a:solidFill>
                        <a:ln w="9525">
                          <a:solidFill>
                            <a:srgbClr val="000000"/>
                          </a:solidFill>
                          <a:miter lim="800000"/>
                          <a:headEnd/>
                          <a:tailEnd/>
                        </a:ln>
                      </wps:spPr>
                      <wps:txbx>
                        <w:txbxContent>
                          <w:p w14:paraId="7BB6456A" w14:textId="4CC111BA" w:rsidR="00BD6211" w:rsidRPr="00BD6211" w:rsidRDefault="00BD6211">
                            <w:pPr>
                              <w:rPr>
                                <w:b/>
                                <w:bCs/>
                              </w:rPr>
                            </w:pPr>
                            <w:r w:rsidRPr="005F7FAD">
                              <w:rPr>
                                <w:b/>
                                <w:bCs/>
                              </w:rPr>
                              <w:t>We will ensure that decision making with respect to children, young people and their families stepped down to or up from Early Help is appropriate. We will ensure there is clear rationale and sign off recorded of Managers’ decisions, which ensures children, young people and their families receive the proportionate and timely service in response to assessed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16132" id="_x0000_s1027" type="#_x0000_t202" style="position:absolute;margin-left:-29.25pt;margin-top:463.55pt;width:824.25pt;height:4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JEFAIAACcEAAAOAAAAZHJzL2Uyb0RvYy54bWysk99v2yAQx98n7X9AvC92orhprDpVly7T&#10;pO6H1O0PwIBjNMwxILGzv34HdtOo216m+QFxPvhy97m7m9uh0+QonVdgKjqf5ZRIw0Eos6/ot6+7&#10;N9eU+MCMYBqMrOhJenq7ef3qprelXEALWkhHUMT4srcVbUOwZZZ53sqO+RlYadDZgOtYQNPtM+FY&#10;j+qdzhZ5fpX14IR1wKX3+Pd+dNJN0m8aycPnpvEyEF1RjC2k1aW1jmu2uWHl3jHbKj6Fwf4hio4p&#10;g4+epe5ZYOTg1G9SneIOPDRhxqHLoGkUlykHzGaev8jmsWVWplwQjrdnTP7/yfJPx0f7xZEwvIUB&#10;C5iS8PYB+HdPDGxbZvbyzjnoW8kEPjyPyLLe+nK6GlH70keRuv8IAovMDgGS0NC4LlLBPAmqYwFO&#10;Z+hyCITHJ/Pl1Wq9Kijh6CzWeVGksmSsfLpunQ/vJXQkbirqsKpJnh0ffIjhsPLpSHzNg1Zip7RO&#10;htvXW+3IkWEH7NKXMnhxTBvSV3RdLIqRwF8l8vT9SaJTAVtZq66i1+dDrIzc3hmRGi0wpcc9hqzN&#10;BDKyGymGoR6IEhPlyLUGcUKyDsbOxUnDTQvuJyU9dm1F/Y8Dc5IS/cFgddbz5TK2eTKWxWqBhrv0&#10;1JceZjhKVTRQMm63IY1G5GbgDqvYqMT3OZIpZOzGhH2anNjul3Y69Tzfm18AAAD//wMAUEsDBBQA&#10;BgAIAAAAIQDf4TeA4gAAAA0BAAAPAAAAZHJzL2Rvd25yZXYueG1sTI/LTsMwEEX3SPyDNUhsUGsn&#10;kDYJcSqEBIIdFARbN5kmEX4E203D3zNdwW5Gc3Tn3GozG80m9GFwVkKyFMDQNq4dbCfh/e1hkQML&#10;UdlWaWdRwg8G2NTnZ5UqW3e0rzhtY8coxIZSSehjHEvOQ9OjUWHpRrR02ztvVKTVd7z16kjhRvNU&#10;iBU3arD0oVcj3vfYfG0PRkJ+8zR9hufrl49mtddFvFpPj99eysuL+e4WWMQ5/sFw0id1qMlp5w62&#10;DUxLWGR5RqiEIl0nwE5EVgiqt6NJpCIBXlf8f4v6FwAA//8DAFBLAQItABQABgAIAAAAIQC2gziS&#10;/gAAAOEBAAATAAAAAAAAAAAAAAAAAAAAAABbQ29udGVudF9UeXBlc10ueG1sUEsBAi0AFAAGAAgA&#10;AAAhADj9If/WAAAAlAEAAAsAAAAAAAAAAAAAAAAALwEAAF9yZWxzLy5yZWxzUEsBAi0AFAAGAAgA&#10;AAAhAMoWMkQUAgAAJwQAAA4AAAAAAAAAAAAAAAAALgIAAGRycy9lMm9Eb2MueG1sUEsBAi0AFAAG&#10;AAgAAAAhAN/hN4DiAAAADQEAAA8AAAAAAAAAAAAAAAAAbgQAAGRycy9kb3ducmV2LnhtbFBLBQYA&#10;AAAABAAEAPMAAAB9BQAAAAA=&#10;">
                <v:textbox>
                  <w:txbxContent>
                    <w:p w14:paraId="7BB6456A" w14:textId="4CC111BA" w:rsidR="00BD6211" w:rsidRPr="00BD6211" w:rsidRDefault="00BD6211">
                      <w:pPr>
                        <w:rPr>
                          <w:b/>
                          <w:bCs/>
                        </w:rPr>
                      </w:pPr>
                      <w:r w:rsidRPr="005F7FAD">
                        <w:rPr>
                          <w:b/>
                          <w:bCs/>
                        </w:rPr>
                        <w:t>We will ensure that decision making with respect to children, young people and their families stepped down to or up from Early Help is appropriate. We will ensure there is clear rationale and sign off recorded of Managers’ decisions, which ensures children, young people and their families receive the proportionate and timely service in response to assessed needs.</w:t>
                      </w:r>
                    </w:p>
                  </w:txbxContent>
                </v:textbox>
              </v:shape>
            </w:pict>
          </mc:Fallback>
        </mc:AlternateContent>
      </w:r>
    </w:p>
    <w:sectPr w:rsidR="00FC1EA9" w:rsidRPr="005F7FAD" w:rsidSect="00AF36EF">
      <w:headerReference w:type="default" r:id="rId12"/>
      <w:pgSz w:w="16838" w:h="11906" w:orient="landscape"/>
      <w:pgMar w:top="284" w:right="720" w:bottom="0" w:left="72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4C22" w14:textId="77777777" w:rsidR="00F4763E" w:rsidRDefault="00F4763E" w:rsidP="000A0AAD">
      <w:pPr>
        <w:spacing w:after="0" w:line="240" w:lineRule="auto"/>
      </w:pPr>
      <w:r>
        <w:separator/>
      </w:r>
    </w:p>
  </w:endnote>
  <w:endnote w:type="continuationSeparator" w:id="0">
    <w:p w14:paraId="283D9C4C" w14:textId="77777777" w:rsidR="00F4763E" w:rsidRDefault="00F4763E" w:rsidP="000A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9580" w14:textId="77777777" w:rsidR="00F4763E" w:rsidRDefault="00F4763E" w:rsidP="000A0AAD">
      <w:pPr>
        <w:spacing w:after="0" w:line="240" w:lineRule="auto"/>
      </w:pPr>
      <w:r>
        <w:separator/>
      </w:r>
    </w:p>
  </w:footnote>
  <w:footnote w:type="continuationSeparator" w:id="0">
    <w:p w14:paraId="0BDB177D" w14:textId="77777777" w:rsidR="00F4763E" w:rsidRDefault="00F4763E" w:rsidP="000A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36D1" w14:textId="4A0E298F" w:rsidR="000A0AAD" w:rsidRDefault="000A0AAD">
    <w:pPr>
      <w:pStyle w:val="Header"/>
    </w:pPr>
    <w:r>
      <w:rPr>
        <w:noProof/>
      </w:rPr>
      <mc:AlternateContent>
        <mc:Choice Requires="wps">
          <w:drawing>
            <wp:anchor distT="0" distB="0" distL="114300" distR="114300" simplePos="0" relativeHeight="251659264" behindDoc="0" locked="0" layoutInCell="0" allowOverlap="1" wp14:anchorId="1C5D40DF" wp14:editId="50996AEB">
              <wp:simplePos x="0" y="0"/>
              <wp:positionH relativeFrom="page">
                <wp:posOffset>0</wp:posOffset>
              </wp:positionH>
              <wp:positionV relativeFrom="page">
                <wp:posOffset>190500</wp:posOffset>
              </wp:positionV>
              <wp:extent cx="7560310" cy="266700"/>
              <wp:effectExtent l="0" t="0" r="0" b="0"/>
              <wp:wrapNone/>
              <wp:docPr id="1" name="MSIPCM85a546878eaac8e72d3a754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C9C81" w14:textId="780F957B" w:rsidR="000A0AAD" w:rsidRPr="000A0AAD" w:rsidRDefault="000A0AAD" w:rsidP="000A0AAD">
                          <w:pPr>
                            <w:spacing w:after="0"/>
                            <w:rPr>
                              <w:rFonts w:ascii="Calibri" w:hAnsi="Calibri"/>
                              <w:color w:val="000000"/>
                              <w:sz w:val="20"/>
                            </w:rPr>
                          </w:pPr>
                          <w:r w:rsidRPr="000A0AA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C5D40DF" id="_x0000_t202" coordsize="21600,21600" o:spt="202" path="m,l,21600r21600,l21600,xe">
              <v:stroke joinstyle="miter"/>
              <v:path gradientshapeok="t" o:connecttype="rect"/>
            </v:shapetype>
            <v:shape id="MSIPCM85a546878eaac8e72d3a7544" o:spid="_x0000_s1028"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40C9C81" w14:textId="780F957B" w:rsidR="000A0AAD" w:rsidRPr="000A0AAD" w:rsidRDefault="000A0AAD" w:rsidP="000A0AAD">
                    <w:pPr>
                      <w:spacing w:after="0"/>
                      <w:rPr>
                        <w:rFonts w:ascii="Calibri" w:hAnsi="Calibri"/>
                        <w:color w:val="000000"/>
                        <w:sz w:val="20"/>
                      </w:rPr>
                    </w:pPr>
                    <w:r w:rsidRPr="000A0AAD">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03F7B"/>
    <w:multiLevelType w:val="multilevel"/>
    <w:tmpl w:val="3D647B3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28827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B3"/>
    <w:rsid w:val="000157C8"/>
    <w:rsid w:val="00061D7F"/>
    <w:rsid w:val="000A0AAD"/>
    <w:rsid w:val="00107B73"/>
    <w:rsid w:val="00130EC1"/>
    <w:rsid w:val="001C7677"/>
    <w:rsid w:val="00251B13"/>
    <w:rsid w:val="002A1021"/>
    <w:rsid w:val="002F75A9"/>
    <w:rsid w:val="00362C5C"/>
    <w:rsid w:val="00365E68"/>
    <w:rsid w:val="003D10CB"/>
    <w:rsid w:val="003D75B3"/>
    <w:rsid w:val="00560FAE"/>
    <w:rsid w:val="005F7FAD"/>
    <w:rsid w:val="00642705"/>
    <w:rsid w:val="006947D2"/>
    <w:rsid w:val="006C6506"/>
    <w:rsid w:val="007231D2"/>
    <w:rsid w:val="009162B4"/>
    <w:rsid w:val="009C5A68"/>
    <w:rsid w:val="009E754B"/>
    <w:rsid w:val="00AF36EF"/>
    <w:rsid w:val="00B82BE0"/>
    <w:rsid w:val="00BD6211"/>
    <w:rsid w:val="00C01AA0"/>
    <w:rsid w:val="00CA2129"/>
    <w:rsid w:val="00CD2BA7"/>
    <w:rsid w:val="00D26CDE"/>
    <w:rsid w:val="00DF1249"/>
    <w:rsid w:val="00E278CE"/>
    <w:rsid w:val="00ED2413"/>
    <w:rsid w:val="00EF29E2"/>
    <w:rsid w:val="00F00B7C"/>
    <w:rsid w:val="00F4763E"/>
    <w:rsid w:val="00F74830"/>
    <w:rsid w:val="00FC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D33D8"/>
  <w15:chartTrackingRefBased/>
  <w15:docId w15:val="{C0266283-41AC-4F03-9B69-497319E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B3"/>
    <w:rPr>
      <w:rFonts w:ascii="Arial" w:hAnsi="Arial"/>
    </w:rPr>
  </w:style>
  <w:style w:type="paragraph" w:styleId="Heading1">
    <w:name w:val="heading 1"/>
    <w:basedOn w:val="Normal"/>
    <w:next w:val="Normal"/>
    <w:link w:val="Heading1Char"/>
    <w:autoRedefine/>
    <w:uiPriority w:val="9"/>
    <w:qFormat/>
    <w:rsid w:val="003D75B3"/>
    <w:pPr>
      <w:keepNext/>
      <w:keepLines/>
      <w:spacing w:before="240" w:after="0"/>
      <w:outlineLvl w:val="0"/>
    </w:pPr>
    <w:rPr>
      <w:rFonts w:eastAsiaTheme="majorEastAsia" w:cstheme="majorBidi"/>
      <w:bCs/>
      <w:color w:val="2F5496" w:themeColor="accent1" w:themeShade="BF"/>
      <w:sz w:val="32"/>
      <w:szCs w:val="32"/>
    </w:rPr>
  </w:style>
  <w:style w:type="paragraph" w:styleId="Heading2">
    <w:name w:val="heading 2"/>
    <w:basedOn w:val="Normal"/>
    <w:next w:val="Normal"/>
    <w:link w:val="Heading2Char"/>
    <w:autoRedefine/>
    <w:uiPriority w:val="9"/>
    <w:unhideWhenUsed/>
    <w:qFormat/>
    <w:rsid w:val="00D26CDE"/>
    <w:pPr>
      <w:keepNext/>
      <w:keepLines/>
      <w:framePr w:hSpace="180" w:wrap="around" w:vAnchor="text" w:hAnchor="margin" w:xAlign="center" w:y="-119"/>
      <w:spacing w:before="40" w:after="0" w:line="240" w:lineRule="auto"/>
      <w:outlineLvl w:val="1"/>
    </w:pPr>
    <w:rPr>
      <w:rFonts w:eastAsiaTheme="majorEastAsia" w:cstheme="majorBidi"/>
      <w:b/>
      <w:color w:val="2F5496" w:themeColor="accent1" w:themeShade="BF"/>
      <w:sz w:val="19"/>
      <w:szCs w:val="19"/>
    </w:rPr>
  </w:style>
  <w:style w:type="paragraph" w:styleId="Heading3">
    <w:name w:val="heading 3"/>
    <w:basedOn w:val="Normal"/>
    <w:next w:val="Normal"/>
    <w:link w:val="Heading3Char"/>
    <w:autoRedefine/>
    <w:uiPriority w:val="9"/>
    <w:unhideWhenUsed/>
    <w:qFormat/>
    <w:rsid w:val="009162B4"/>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5B3"/>
    <w:rPr>
      <w:rFonts w:ascii="Arial" w:eastAsiaTheme="majorEastAsia" w:hAnsi="Arial" w:cstheme="majorBidi"/>
      <w:bCs/>
      <w:color w:val="2F5496" w:themeColor="accent1" w:themeShade="BF"/>
      <w:sz w:val="32"/>
      <w:szCs w:val="32"/>
    </w:rPr>
  </w:style>
  <w:style w:type="character" w:customStyle="1" w:styleId="Heading2Char">
    <w:name w:val="Heading 2 Char"/>
    <w:basedOn w:val="DefaultParagraphFont"/>
    <w:link w:val="Heading2"/>
    <w:uiPriority w:val="9"/>
    <w:rsid w:val="00D26CDE"/>
    <w:rPr>
      <w:rFonts w:ascii="Arial" w:eastAsiaTheme="majorEastAsia" w:hAnsi="Arial" w:cstheme="majorBidi"/>
      <w:b/>
      <w:color w:val="2F5496" w:themeColor="accent1" w:themeShade="BF"/>
      <w:sz w:val="19"/>
      <w:szCs w:val="19"/>
    </w:rPr>
  </w:style>
  <w:style w:type="character" w:customStyle="1" w:styleId="Heading3Char">
    <w:name w:val="Heading 3 Char"/>
    <w:basedOn w:val="DefaultParagraphFont"/>
    <w:link w:val="Heading3"/>
    <w:uiPriority w:val="9"/>
    <w:rsid w:val="009162B4"/>
    <w:rPr>
      <w:rFonts w:ascii="Arial" w:eastAsiaTheme="majorEastAsia" w:hAnsi="Arial" w:cstheme="majorBidi"/>
      <w:color w:val="1F3763" w:themeColor="accent1" w:themeShade="7F"/>
      <w:sz w:val="24"/>
      <w:szCs w:val="24"/>
    </w:rPr>
  </w:style>
  <w:style w:type="paragraph" w:styleId="BalloonText">
    <w:name w:val="Balloon Text"/>
    <w:basedOn w:val="Normal"/>
    <w:link w:val="BalloonTextChar"/>
    <w:uiPriority w:val="99"/>
    <w:semiHidden/>
    <w:unhideWhenUsed/>
    <w:rsid w:val="003D7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5B3"/>
    <w:rPr>
      <w:rFonts w:ascii="Segoe UI" w:hAnsi="Segoe UI" w:cs="Segoe UI"/>
      <w:sz w:val="18"/>
      <w:szCs w:val="18"/>
    </w:rPr>
  </w:style>
  <w:style w:type="table" w:styleId="TableGrid">
    <w:name w:val="Table Grid"/>
    <w:basedOn w:val="TableNormal"/>
    <w:uiPriority w:val="39"/>
    <w:rsid w:val="000A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AAD"/>
    <w:rPr>
      <w:rFonts w:ascii="Arial" w:hAnsi="Arial"/>
    </w:rPr>
  </w:style>
  <w:style w:type="paragraph" w:styleId="Footer">
    <w:name w:val="footer"/>
    <w:basedOn w:val="Normal"/>
    <w:link w:val="FooterChar"/>
    <w:uiPriority w:val="99"/>
    <w:unhideWhenUsed/>
    <w:rsid w:val="000A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AAD"/>
    <w:rPr>
      <w:rFonts w:ascii="Arial" w:hAnsi="Arial"/>
    </w:rPr>
  </w:style>
  <w:style w:type="paragraph" w:styleId="TOCHeading">
    <w:name w:val="TOC Heading"/>
    <w:basedOn w:val="Heading1"/>
    <w:next w:val="Normal"/>
    <w:uiPriority w:val="39"/>
    <w:unhideWhenUsed/>
    <w:qFormat/>
    <w:rsid w:val="00642705"/>
    <w:pPr>
      <w:outlineLvl w:val="9"/>
    </w:pPr>
    <w:rPr>
      <w:bCs w:val="0"/>
      <w:lang w:val="en-US"/>
    </w:rPr>
  </w:style>
  <w:style w:type="paragraph" w:styleId="TOC1">
    <w:name w:val="toc 1"/>
    <w:basedOn w:val="Normal"/>
    <w:next w:val="Normal"/>
    <w:autoRedefine/>
    <w:uiPriority w:val="39"/>
    <w:unhideWhenUsed/>
    <w:rsid w:val="00642705"/>
    <w:pPr>
      <w:spacing w:after="100"/>
    </w:pPr>
  </w:style>
  <w:style w:type="paragraph" w:styleId="TOC2">
    <w:name w:val="toc 2"/>
    <w:basedOn w:val="Normal"/>
    <w:next w:val="Normal"/>
    <w:autoRedefine/>
    <w:uiPriority w:val="39"/>
    <w:unhideWhenUsed/>
    <w:rsid w:val="00642705"/>
    <w:pPr>
      <w:spacing w:after="100"/>
      <w:ind w:left="220"/>
    </w:pPr>
  </w:style>
  <w:style w:type="character" w:styleId="Hyperlink">
    <w:name w:val="Hyperlink"/>
    <w:basedOn w:val="DefaultParagraphFont"/>
    <w:uiPriority w:val="99"/>
    <w:unhideWhenUsed/>
    <w:rsid w:val="00642705"/>
    <w:rPr>
      <w:color w:val="0563C1" w:themeColor="hyperlink"/>
      <w:u w:val="single"/>
    </w:rPr>
  </w:style>
  <w:style w:type="paragraph" w:styleId="ListParagraph">
    <w:name w:val="List Paragraph"/>
    <w:basedOn w:val="Normal"/>
    <w:uiPriority w:val="34"/>
    <w:qFormat/>
    <w:rsid w:val="00FC1EA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2C87138E961D43A9F353B6519D931D" ma:contentTypeVersion="10" ma:contentTypeDescription="Create a new document." ma:contentTypeScope="" ma:versionID="cb45da65b603d89fbdfc80464d764089">
  <xsd:schema xmlns:xsd="http://www.w3.org/2001/XMLSchema" xmlns:xs="http://www.w3.org/2001/XMLSchema" xmlns:p="http://schemas.microsoft.com/office/2006/metadata/properties" xmlns:ns2="8512dbd8-e753-4ee9-b9fe-c8a9afbd9309" xmlns:ns3="723c4a9b-43bc-47ed-817a-cf0855b8b8df" targetNamespace="http://schemas.microsoft.com/office/2006/metadata/properties" ma:root="true" ma:fieldsID="1624a86716cffb3c4605ecd9012f4327" ns2:_="" ns3:_="">
    <xsd:import namespace="8512dbd8-e753-4ee9-b9fe-c8a9afbd9309"/>
    <xsd:import namespace="723c4a9b-43bc-47ed-817a-cf0855b8b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dbd8-e753-4ee9-b9fe-c8a9afbd9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c4a9b-43bc-47ed-817a-cf0855b8b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EC552-B196-4DB6-B76D-992A90058F67}">
  <ds:schemaRefs>
    <ds:schemaRef ds:uri="http://schemas.openxmlformats.org/officeDocument/2006/bibliography"/>
  </ds:schemaRefs>
</ds:datastoreItem>
</file>

<file path=customXml/itemProps2.xml><?xml version="1.0" encoding="utf-8"?>
<ds:datastoreItem xmlns:ds="http://schemas.openxmlformats.org/officeDocument/2006/customXml" ds:itemID="{71C24758-C17B-4A20-9A9C-8E4AEBE55360}"/>
</file>

<file path=customXml/itemProps3.xml><?xml version="1.0" encoding="utf-8"?>
<ds:datastoreItem xmlns:ds="http://schemas.openxmlformats.org/officeDocument/2006/customXml" ds:itemID="{32A9ADC0-432A-4E3F-9A81-35E8CC2866B7}">
  <ds:schemaRefs>
    <ds:schemaRef ds:uri="http://schemas.microsoft.com/sharepoint/v3/contenttype/forms"/>
  </ds:schemaRefs>
</ds:datastoreItem>
</file>

<file path=customXml/itemProps4.xml><?xml version="1.0" encoding="utf-8"?>
<ds:datastoreItem xmlns:ds="http://schemas.openxmlformats.org/officeDocument/2006/customXml" ds:itemID="{1E7A9B2F-65B0-4391-B716-FF6C3FD958AB}">
  <ds:schemaRefs>
    <ds:schemaRef ds:uri="http://schemas.microsoft.com/office/2006/metadata/properties"/>
    <ds:schemaRef ds:uri="http://schemas.microsoft.com/office/infopath/2007/PartnerControls"/>
    <ds:schemaRef ds:uri="http://schemas.microsoft.com/sharepoint/v3"/>
    <ds:schemaRef ds:uri="6d03f142-754f-459f-b428-657650951492"/>
    <ds:schemaRef ds:uri="49256bcb-6f8c-4a34-911a-89b0bf255555"/>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Richmond and Wandsworth</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James</dc:creator>
  <cp:keywords/>
  <dc:description/>
  <cp:lastModifiedBy>O'Sullivan, John</cp:lastModifiedBy>
  <cp:revision>9</cp:revision>
  <dcterms:created xsi:type="dcterms:W3CDTF">2022-08-28T11:16:00Z</dcterms:created>
  <dcterms:modified xsi:type="dcterms:W3CDTF">2022-08-28T11:42:00Z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James.Stephenson@richmondandwandsworth.gov.uk</vt:lpwstr>
  </property>
  <property fmtid="{D5CDD505-2E9C-101B-9397-08002B2CF9AE}" pid="5" name="MSIP_Label_763da656-5c75-4f6d-9461-4a3ce9a537cc_SetDate">
    <vt:lpwstr>2021-01-19T12:32:45.2788847Z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555450dd-ce71-44e6-9485-ce203404dba7</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0x010100042C87138E961D43A9F353B6519D931D</vt:lpwstr>
  </property>
  <property fmtid="{D5CDD505-2E9C-101B-9397-08002B2CF9AE}" pid="12" name="MediaServiceImageTags">
    <vt:lpwstr/>
  </property>
</Properties>
</file>