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93" w:rsidRPr="00CF0728" w:rsidRDefault="00916D93">
      <w:pPr>
        <w:pStyle w:val="BodyText"/>
        <w:rPr>
          <w:rFonts w:asciiTheme="minorHAnsi" w:hAnsiTheme="minorHAnsi" w:cstheme="minorHAnsi"/>
          <w:sz w:val="54"/>
        </w:rPr>
      </w:pPr>
    </w:p>
    <w:p w:rsidR="00916D93" w:rsidRPr="00CF0728" w:rsidRDefault="00916D93">
      <w:pPr>
        <w:pStyle w:val="BodyText"/>
        <w:rPr>
          <w:rFonts w:asciiTheme="minorHAnsi" w:hAnsiTheme="minorHAnsi" w:cstheme="minorHAnsi"/>
          <w:sz w:val="54"/>
        </w:rPr>
      </w:pPr>
    </w:p>
    <w:p w:rsidR="00916D93" w:rsidRPr="00CF0728" w:rsidRDefault="00916D93">
      <w:pPr>
        <w:pStyle w:val="BodyText"/>
        <w:spacing w:before="1"/>
        <w:rPr>
          <w:rFonts w:asciiTheme="minorHAnsi" w:hAnsiTheme="minorHAnsi" w:cstheme="minorHAnsi"/>
          <w:sz w:val="68"/>
        </w:rPr>
      </w:pPr>
    </w:p>
    <w:p w:rsidR="00916D93" w:rsidRPr="00CF0728" w:rsidRDefault="00CF0728">
      <w:pPr>
        <w:pStyle w:val="Heading2"/>
        <w:spacing w:before="64"/>
        <w:ind w:left="2069"/>
        <w:rPr>
          <w:rFonts w:asciiTheme="minorHAnsi" w:hAnsiTheme="minorHAnsi" w:cstheme="minorHAnsi"/>
        </w:rPr>
      </w:pPr>
      <w:r w:rsidRPr="00CF0728">
        <w:rPr>
          <w:rFonts w:asciiTheme="minorHAnsi" w:hAnsiTheme="minorHAnsi" w:cstheme="minorHAnsi"/>
          <w:b w:val="0"/>
        </w:rPr>
        <w:br w:type="column"/>
      </w:r>
    </w:p>
    <w:p w:rsidR="00916D93" w:rsidRPr="00CF0728" w:rsidRDefault="00916D93">
      <w:pPr>
        <w:pStyle w:val="BodyText"/>
        <w:ind w:left="482"/>
        <w:rPr>
          <w:rFonts w:asciiTheme="minorHAnsi" w:hAnsiTheme="minorHAnsi" w:cstheme="minorHAnsi"/>
          <w:sz w:val="20"/>
        </w:rPr>
      </w:pPr>
    </w:p>
    <w:p w:rsidR="00916D93" w:rsidRPr="00CF0728" w:rsidRDefault="00916D93">
      <w:pPr>
        <w:rPr>
          <w:rFonts w:asciiTheme="minorHAnsi" w:hAnsiTheme="minorHAnsi" w:cstheme="minorHAnsi"/>
          <w:sz w:val="20"/>
        </w:rPr>
        <w:sectPr w:rsidR="00916D93" w:rsidRPr="00CF0728">
          <w:type w:val="continuous"/>
          <w:pgSz w:w="12240" w:h="15840"/>
          <w:pgMar w:top="920" w:right="1460" w:bottom="280" w:left="1200" w:header="720" w:footer="720" w:gutter="0"/>
          <w:cols w:num="2" w:space="720" w:equalWidth="0">
            <w:col w:w="5838" w:space="40"/>
            <w:col w:w="3702"/>
          </w:cols>
        </w:sectPr>
      </w:pPr>
    </w:p>
    <w:p w:rsidR="00916D93" w:rsidRPr="00CF0728" w:rsidRDefault="00916D93">
      <w:pPr>
        <w:pStyle w:val="BodyText"/>
        <w:rPr>
          <w:rFonts w:asciiTheme="minorHAnsi" w:hAnsiTheme="minorHAnsi" w:cstheme="minorHAnsi"/>
          <w:b/>
          <w:sz w:val="20"/>
        </w:rPr>
      </w:pPr>
    </w:p>
    <w:p w:rsidR="00916D93" w:rsidRPr="00CF0728" w:rsidRDefault="00916D93">
      <w:pPr>
        <w:pStyle w:val="BodyText"/>
        <w:spacing w:before="7"/>
        <w:rPr>
          <w:rFonts w:asciiTheme="minorHAnsi" w:hAnsiTheme="minorHAnsi" w:cstheme="minorHAnsi"/>
          <w:b/>
          <w:sz w:val="20"/>
        </w:rPr>
      </w:pPr>
    </w:p>
    <w:p w:rsidR="00916D93" w:rsidRPr="001341F3" w:rsidRDefault="00022777" w:rsidP="001341F3">
      <w:pPr>
        <w:spacing w:before="85" w:line="360" w:lineRule="auto"/>
        <w:ind w:left="692" w:right="431"/>
        <w:jc w:val="center"/>
        <w:rPr>
          <w:rFonts w:asciiTheme="minorHAnsi" w:hAnsiTheme="minorHAnsi" w:cstheme="minorHAnsi"/>
          <w:b/>
          <w:sz w:val="48"/>
        </w:rPr>
      </w:pPr>
      <w:r>
        <w:rPr>
          <w:rFonts w:asciiTheme="minorHAnsi" w:hAnsiTheme="minorHAnsi" w:cstheme="minorHAnsi"/>
          <w:noProof/>
        </w:rPr>
        <mc:AlternateContent>
          <mc:Choice Requires="wps">
            <w:drawing>
              <wp:anchor distT="0" distB="0" distL="114300" distR="114300" simplePos="0" relativeHeight="251652096" behindDoc="1" locked="0" layoutInCell="1" allowOverlap="1">
                <wp:simplePos x="0" y="0"/>
                <wp:positionH relativeFrom="page">
                  <wp:posOffset>831215</wp:posOffset>
                </wp:positionH>
                <wp:positionV relativeFrom="paragraph">
                  <wp:posOffset>1340485</wp:posOffset>
                </wp:positionV>
                <wp:extent cx="5735955" cy="1114425"/>
                <wp:effectExtent l="2540" t="3810" r="0" b="0"/>
                <wp:wrapNone/>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144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728" w:rsidRPr="001341F3" w:rsidRDefault="00CF0728">
                            <w:pPr>
                              <w:pStyle w:val="BodyText"/>
                              <w:spacing w:before="79"/>
                              <w:ind w:left="151"/>
                              <w:rPr>
                                <w:rFonts w:asciiTheme="minorHAnsi" w:hAnsiTheme="minorHAnsi" w:cstheme="minorHAnsi"/>
                              </w:rPr>
                            </w:pPr>
                            <w:r w:rsidRPr="001341F3">
                              <w:rPr>
                                <w:rFonts w:asciiTheme="minorHAnsi" w:hAnsiTheme="minorHAnsi" w:cstheme="minorHAnsi"/>
                              </w:rPr>
                              <w:t>Purpose:</w:t>
                            </w:r>
                          </w:p>
                          <w:p w:rsidR="00CF0728" w:rsidRPr="001341F3" w:rsidRDefault="00CF0728">
                            <w:pPr>
                              <w:pStyle w:val="BodyText"/>
                              <w:spacing w:before="11"/>
                              <w:rPr>
                                <w:rFonts w:asciiTheme="minorHAnsi" w:hAnsiTheme="minorHAnsi" w:cstheme="minorHAnsi"/>
                                <w:sz w:val="23"/>
                              </w:rPr>
                            </w:pPr>
                          </w:p>
                          <w:p w:rsidR="00CF0728" w:rsidRPr="001341F3" w:rsidRDefault="00CF0728">
                            <w:pPr>
                              <w:pStyle w:val="BodyText"/>
                              <w:ind w:left="151" w:right="336"/>
                              <w:rPr>
                                <w:rFonts w:asciiTheme="minorHAnsi" w:hAnsiTheme="minorHAnsi" w:cstheme="minorHAnsi"/>
                              </w:rPr>
                            </w:pPr>
                            <w:r w:rsidRPr="001341F3">
                              <w:rPr>
                                <w:rFonts w:asciiTheme="minorHAnsi" w:hAnsiTheme="minorHAnsi" w:cstheme="minorHAnsi"/>
                              </w:rPr>
                              <w:t>To outline how we assess and support children, young people and families and adults who have no recourse to public funds to ensure their safety and wellbeing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0" o:spid="_x0000_s1026" type="#_x0000_t202" style="position:absolute;left:0;text-align:left;margin-left:65.45pt;margin-top:105.55pt;width:451.65pt;height:8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" filled="f" fillcolor="black" stroked="f">
                <v:textbox inset="0,0,0,0">
                  <w:txbxContent>
                    <w:p w:rsidR="00CF0728" w:rsidRPr="001341F3" w:rsidRDefault="00CF0728">
                      <w:pPr>
                        <w:pStyle w:val="BodyText"/>
                        <w:spacing w:before="79"/>
                        <w:ind w:left="151"/>
                        <w:rPr>
                          <w:rFonts w:asciiTheme="minorHAnsi" w:hAnsiTheme="minorHAnsi" w:cstheme="minorHAnsi"/>
                        </w:rPr>
                      </w:pPr>
                      <w:r w:rsidRPr="001341F3">
                        <w:rPr>
                          <w:rFonts w:asciiTheme="minorHAnsi" w:hAnsiTheme="minorHAnsi" w:cstheme="minorHAnsi"/>
                        </w:rPr>
                        <w:t>Purpose:</w:t>
                      </w:r>
                    </w:p>
                    <w:p w:rsidR="00CF0728" w:rsidRPr="001341F3" w:rsidRDefault="00CF0728">
                      <w:pPr>
                        <w:pStyle w:val="BodyText"/>
                        <w:spacing w:before="11"/>
                        <w:rPr>
                          <w:rFonts w:asciiTheme="minorHAnsi" w:hAnsiTheme="minorHAnsi" w:cstheme="minorHAnsi"/>
                          <w:sz w:val="23"/>
                        </w:rPr>
                      </w:pPr>
                    </w:p>
                    <w:p w:rsidR="00CF0728" w:rsidRPr="001341F3" w:rsidRDefault="00CF0728">
                      <w:pPr>
                        <w:pStyle w:val="BodyText"/>
                        <w:ind w:left="151" w:right="336"/>
                        <w:rPr>
                          <w:rFonts w:asciiTheme="minorHAnsi" w:hAnsiTheme="minorHAnsi" w:cstheme="minorHAnsi"/>
                        </w:rPr>
                      </w:pPr>
                      <w:r w:rsidRPr="001341F3">
                        <w:rPr>
                          <w:rFonts w:asciiTheme="minorHAnsi" w:hAnsiTheme="minorHAnsi" w:cstheme="minorHAnsi"/>
                        </w:rPr>
                        <w:t>To outline how we assess and support children, young people and families and adults who have no recourse to public funds to ensure their safety and wellbeing</w:t>
                      </w:r>
                    </w:p>
                  </w:txbxContent>
                </v:textbox>
                <w10:wrap anchorx="page"/>
              </v:shape>
            </w:pict>
          </mc:Fallback>
        </mc:AlternateContent>
      </w:r>
      <w:r w:rsidR="00CF0728" w:rsidRPr="001341F3">
        <w:rPr>
          <w:rFonts w:asciiTheme="minorHAnsi" w:hAnsiTheme="minorHAnsi" w:cstheme="minorHAnsi"/>
          <w:b/>
          <w:sz w:val="48"/>
        </w:rPr>
        <w:t>No Recourse to Public Funds (NRPF) Policy</w:t>
      </w:r>
      <w:r w:rsidR="001341F3">
        <w:rPr>
          <w:rFonts w:asciiTheme="minorHAnsi" w:hAnsiTheme="minorHAnsi" w:cstheme="minorHAnsi"/>
          <w:b/>
          <w:sz w:val="48"/>
        </w:rPr>
        <w:t xml:space="preserve"> </w:t>
      </w:r>
      <w:r w:rsidR="00CF0728" w:rsidRPr="001341F3">
        <w:rPr>
          <w:rFonts w:asciiTheme="minorHAnsi" w:hAnsiTheme="minorHAnsi" w:cstheme="minorHAnsi"/>
          <w:b/>
          <w:sz w:val="48"/>
        </w:rPr>
        <w:t>and Procedure</w:t>
      </w:r>
    </w:p>
    <w:p w:rsidR="00916D93" w:rsidRPr="001341F3" w:rsidRDefault="00916D93">
      <w:pPr>
        <w:pStyle w:val="BodyText"/>
        <w:rPr>
          <w:rFonts w:asciiTheme="minorHAnsi" w:hAnsiTheme="minorHAnsi" w:cstheme="minorHAnsi"/>
          <w:b/>
          <w:sz w:val="20"/>
        </w:rPr>
      </w:pPr>
    </w:p>
    <w:p w:rsidR="00916D93" w:rsidRPr="001341F3" w:rsidRDefault="00916D93">
      <w:pPr>
        <w:pStyle w:val="BodyText"/>
        <w:rPr>
          <w:rFonts w:asciiTheme="minorHAnsi" w:hAnsiTheme="minorHAnsi" w:cstheme="minorHAnsi"/>
          <w:b/>
          <w:sz w:val="20"/>
        </w:rPr>
      </w:pPr>
    </w:p>
    <w:p w:rsidR="00916D93" w:rsidRPr="001341F3" w:rsidRDefault="00916D93">
      <w:pPr>
        <w:pStyle w:val="BodyText"/>
        <w:rPr>
          <w:rFonts w:asciiTheme="minorHAnsi" w:hAnsiTheme="minorHAnsi" w:cstheme="minorHAnsi"/>
          <w:b/>
          <w:sz w:val="20"/>
        </w:rPr>
      </w:pPr>
    </w:p>
    <w:p w:rsidR="00916D93" w:rsidRPr="001341F3" w:rsidRDefault="00916D93">
      <w:pPr>
        <w:pStyle w:val="BodyText"/>
        <w:rPr>
          <w:rFonts w:asciiTheme="minorHAnsi" w:hAnsiTheme="minorHAnsi" w:cstheme="minorHAnsi"/>
          <w:b/>
          <w:sz w:val="20"/>
        </w:rPr>
      </w:pPr>
    </w:p>
    <w:p w:rsidR="00916D93" w:rsidRPr="001341F3" w:rsidRDefault="00022777">
      <w:pPr>
        <w:pStyle w:val="BodyText"/>
        <w:rPr>
          <w:rFonts w:asciiTheme="minorHAnsi" w:hAnsiTheme="minorHAnsi" w:cstheme="minorHAnsi"/>
          <w:b/>
          <w:sz w:val="20"/>
        </w:rPr>
      </w:pPr>
      <w:r>
        <w:rPr>
          <w:rFonts w:asciiTheme="minorHAnsi" w:hAnsiTheme="minorHAnsi" w:cstheme="minorHAnsi"/>
          <w:noProof/>
        </w:rPr>
        <mc:AlternateContent>
          <mc:Choice Requires="wps">
            <w:drawing>
              <wp:anchor distT="0" distB="0" distL="0" distR="0" simplePos="0" relativeHeight="251650048" behindDoc="0" locked="0" layoutInCell="1" allowOverlap="1">
                <wp:simplePos x="0" y="0"/>
                <wp:positionH relativeFrom="page">
                  <wp:posOffset>807720</wp:posOffset>
                </wp:positionH>
                <wp:positionV relativeFrom="paragraph">
                  <wp:posOffset>262890</wp:posOffset>
                </wp:positionV>
                <wp:extent cx="6040755" cy="1579245"/>
                <wp:effectExtent l="0" t="1905" r="0" b="0"/>
                <wp:wrapTopAndBottom/>
                <wp:docPr id="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15792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0728" w:rsidRPr="001341F3" w:rsidRDefault="00CF0728">
                            <w:pPr>
                              <w:pStyle w:val="BodyText"/>
                              <w:spacing w:before="79"/>
                              <w:ind w:left="151" w:right="791"/>
                              <w:rPr>
                                <w:rFonts w:asciiTheme="minorHAnsi" w:hAnsiTheme="minorHAnsi" w:cstheme="minorHAnsi"/>
                              </w:rPr>
                            </w:pPr>
                            <w:r w:rsidRPr="001341F3">
                              <w:rPr>
                                <w:rFonts w:asciiTheme="minorHAnsi" w:hAnsiTheme="minorHAnsi" w:cstheme="minorHAnsi"/>
                              </w:rPr>
                              <w:t>This document must be read in conjunction with the National NRPF Practice Guidance</w:t>
                            </w:r>
                          </w:p>
                          <w:p w:rsidR="00CF0728" w:rsidRPr="001341F3" w:rsidRDefault="00CF0728">
                            <w:pPr>
                              <w:pStyle w:val="BodyText"/>
                              <w:spacing w:before="79"/>
                              <w:ind w:left="151" w:right="791"/>
                              <w:rPr>
                                <w:rFonts w:asciiTheme="minorHAnsi" w:hAnsiTheme="minorHAnsi" w:cstheme="minorHAnsi"/>
                              </w:rPr>
                            </w:pPr>
                          </w:p>
                          <w:p w:rsidR="00CF0728" w:rsidRDefault="00F32494" w:rsidP="00CF0728">
                            <w:pPr>
                              <w:pStyle w:val="BodyText"/>
                              <w:ind w:left="151" w:right="1182"/>
                              <w:rPr>
                                <w:rFonts w:asciiTheme="minorHAnsi" w:hAnsiTheme="minorHAnsi" w:cstheme="minorHAnsi"/>
                                <w:u w:val="single" w:color="0000FF"/>
                              </w:rPr>
                            </w:pPr>
                            <w:hyperlink r:id="rId5">
                              <w:r w:rsidR="00CF0728" w:rsidRPr="001341F3">
                                <w:rPr>
                                  <w:rFonts w:asciiTheme="minorHAnsi" w:hAnsiTheme="minorHAnsi" w:cstheme="minorHAnsi"/>
                                  <w:u w:val="single" w:color="0000FF"/>
                                </w:rPr>
                                <w:t>http://guida</w:t>
                              </w:r>
                            </w:hyperlink>
                            <w:hyperlink r:id="rId6">
                              <w:r w:rsidR="00CF0728" w:rsidRPr="001341F3">
                                <w:rPr>
                                  <w:rFonts w:asciiTheme="minorHAnsi" w:hAnsiTheme="minorHAnsi" w:cstheme="minorHAnsi"/>
                                  <w:u w:val="single" w:color="0000FF"/>
                                </w:rPr>
                                <w:t>n</w:t>
                              </w:r>
                            </w:hyperlink>
                            <w:hyperlink r:id="rId7">
                              <w:r w:rsidR="00CF0728" w:rsidRPr="001341F3">
                                <w:rPr>
                                  <w:rFonts w:asciiTheme="minorHAnsi" w:hAnsiTheme="minorHAnsi" w:cstheme="minorHAnsi"/>
                                  <w:u w:val="single" w:color="0000FF"/>
                                </w:rPr>
                                <w:t>ce.nrpfnetwork.org.uk/</w:t>
                              </w:r>
                            </w:hyperlink>
                            <w:hyperlink r:id="rId8">
                              <w:r w:rsidR="00CF0728" w:rsidRPr="001341F3">
                                <w:rPr>
                                  <w:rFonts w:asciiTheme="minorHAnsi" w:hAnsiTheme="minorHAnsi" w:cstheme="minorHAnsi"/>
                                  <w:u w:val="single" w:color="0000FF"/>
                                </w:rPr>
                                <w:t>w</w:t>
                              </w:r>
                            </w:hyperlink>
                            <w:hyperlink r:id="rId9">
                              <w:r w:rsidR="00CF0728" w:rsidRPr="001341F3">
                                <w:rPr>
                                  <w:rFonts w:asciiTheme="minorHAnsi" w:hAnsiTheme="minorHAnsi" w:cstheme="minorHAnsi"/>
                                  <w:u w:val="single" w:color="0000FF"/>
                                </w:rPr>
                                <w:t>p-content/uploads/2016/10/practice-</w:t>
                              </w:r>
                            </w:hyperlink>
                            <w:r w:rsidR="00CF0728" w:rsidRPr="001341F3">
                              <w:rPr>
                                <w:rFonts w:asciiTheme="minorHAnsi" w:hAnsiTheme="minorHAnsi" w:cstheme="minorHAnsi"/>
                                <w:u w:val="single" w:color="0000FF"/>
                              </w:rPr>
                              <w:t xml:space="preserve"> </w:t>
                            </w:r>
                            <w:hyperlink r:id="rId10">
                              <w:r w:rsidR="00CF0728" w:rsidRPr="001341F3">
                                <w:rPr>
                                  <w:rFonts w:asciiTheme="minorHAnsi" w:hAnsiTheme="minorHAnsi" w:cstheme="minorHAnsi"/>
                                  <w:u w:val="single" w:color="0000FF"/>
                                </w:rPr>
                                <w:t>guidance-families.pdf</w:t>
                              </w:r>
                            </w:hyperlink>
                          </w:p>
                          <w:p w:rsidR="00022777" w:rsidRPr="001341F3" w:rsidRDefault="00022777" w:rsidP="00022777">
                            <w:pPr>
                              <w:pStyle w:val="BodyText"/>
                              <w:ind w:right="1182"/>
                              <w:rPr>
                                <w:rFonts w:asciiTheme="minorHAnsi" w:hAnsiTheme="minorHAnsi" w:cstheme="minorHAnsi"/>
                                <w:u w:val="single" w:color="0000FF"/>
                              </w:rPr>
                            </w:pPr>
                          </w:p>
                          <w:p w:rsidR="00CF0728" w:rsidRPr="001341F3" w:rsidRDefault="00CF0728" w:rsidP="00CF0728">
                            <w:pPr>
                              <w:pStyle w:val="BodyText"/>
                              <w:ind w:left="151" w:right="1182"/>
                              <w:rPr>
                                <w:rFonts w:asciiTheme="minorHAnsi" w:hAnsiTheme="minorHAnsi" w:cstheme="minorHAnsi"/>
                                <w:b/>
                              </w:rPr>
                            </w:pPr>
                          </w:p>
                          <w:p w:rsidR="00CF0728" w:rsidRPr="001341F3" w:rsidRDefault="00F32494">
                            <w:pPr>
                              <w:pStyle w:val="BodyText"/>
                              <w:ind w:left="151"/>
                              <w:rPr>
                                <w:rFonts w:asciiTheme="minorHAnsi" w:hAnsiTheme="minorHAnsi" w:cstheme="minorHAnsi"/>
                              </w:rPr>
                            </w:pPr>
                            <w:hyperlink r:id="rId11">
                              <w:r w:rsidR="00CF0728" w:rsidRPr="001341F3">
                                <w:rPr>
                                  <w:rFonts w:asciiTheme="minorHAnsi" w:hAnsiTheme="minorHAnsi" w:cstheme="minorHAnsi"/>
                                </w:rPr>
                                <w:t>http://www.nrpfnetwork.org.uk/Documents/Practice-Guidance-Adults-England.pdf</w:t>
                              </w:r>
                            </w:hyperlink>
                          </w:p>
                          <w:p w:rsidR="00CF0728" w:rsidRPr="00CF0728" w:rsidRDefault="00CF0728">
                            <w:pPr>
                              <w:pStyle w:val="BodyText"/>
                              <w:ind w:left="15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27" type="#_x0000_t202" style="position:absolute;margin-left:63.6pt;margin-top:20.7pt;width:475.65pt;height:124.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" filled="f" fillcolor="black" stroked="f">
                <v:textbox inset="0,0,0,0">
                  <w:txbxContent>
                    <w:p w:rsidR="00CF0728" w:rsidRPr="001341F3" w:rsidRDefault="00CF0728">
                      <w:pPr>
                        <w:pStyle w:val="BodyText"/>
                        <w:spacing w:before="79"/>
                        <w:ind w:left="151" w:right="791"/>
                        <w:rPr>
                          <w:rFonts w:asciiTheme="minorHAnsi" w:hAnsiTheme="minorHAnsi" w:cstheme="minorHAnsi"/>
                        </w:rPr>
                      </w:pPr>
                      <w:r w:rsidRPr="001341F3">
                        <w:rPr>
                          <w:rFonts w:asciiTheme="minorHAnsi" w:hAnsiTheme="minorHAnsi" w:cstheme="minorHAnsi"/>
                        </w:rPr>
                        <w:t>This document must be read in conjunction with the National NRPF Practice Guidance</w:t>
                      </w:r>
                    </w:p>
                    <w:p w:rsidR="00CF0728" w:rsidRPr="001341F3" w:rsidRDefault="00CF0728">
                      <w:pPr>
                        <w:pStyle w:val="BodyText"/>
                        <w:spacing w:before="79"/>
                        <w:ind w:left="151" w:right="791"/>
                        <w:rPr>
                          <w:rFonts w:asciiTheme="minorHAnsi" w:hAnsiTheme="minorHAnsi" w:cstheme="minorHAnsi"/>
                        </w:rPr>
                      </w:pPr>
                    </w:p>
                    <w:p w:rsidR="00CF0728" w:rsidRDefault="00F32494" w:rsidP="00CF0728">
                      <w:pPr>
                        <w:pStyle w:val="BodyText"/>
                        <w:ind w:left="151" w:right="1182"/>
                        <w:rPr>
                          <w:rFonts w:asciiTheme="minorHAnsi" w:hAnsiTheme="minorHAnsi" w:cstheme="minorHAnsi"/>
                          <w:u w:val="single" w:color="0000FF"/>
                        </w:rPr>
                      </w:pPr>
                      <w:hyperlink r:id="rId12">
                        <w:r w:rsidR="00CF0728" w:rsidRPr="001341F3">
                          <w:rPr>
                            <w:rFonts w:asciiTheme="minorHAnsi" w:hAnsiTheme="minorHAnsi" w:cstheme="minorHAnsi"/>
                            <w:u w:val="single" w:color="0000FF"/>
                          </w:rPr>
                          <w:t>http://guida</w:t>
                        </w:r>
                      </w:hyperlink>
                      <w:hyperlink r:id="rId13">
                        <w:r w:rsidR="00CF0728" w:rsidRPr="001341F3">
                          <w:rPr>
                            <w:rFonts w:asciiTheme="minorHAnsi" w:hAnsiTheme="minorHAnsi" w:cstheme="minorHAnsi"/>
                            <w:u w:val="single" w:color="0000FF"/>
                          </w:rPr>
                          <w:t>n</w:t>
                        </w:r>
                      </w:hyperlink>
                      <w:hyperlink r:id="rId14">
                        <w:r w:rsidR="00CF0728" w:rsidRPr="001341F3">
                          <w:rPr>
                            <w:rFonts w:asciiTheme="minorHAnsi" w:hAnsiTheme="minorHAnsi" w:cstheme="minorHAnsi"/>
                            <w:u w:val="single" w:color="0000FF"/>
                          </w:rPr>
                          <w:t>ce.nrpfnetwork.org.uk/</w:t>
                        </w:r>
                      </w:hyperlink>
                      <w:hyperlink r:id="rId15">
                        <w:r w:rsidR="00CF0728" w:rsidRPr="001341F3">
                          <w:rPr>
                            <w:rFonts w:asciiTheme="minorHAnsi" w:hAnsiTheme="minorHAnsi" w:cstheme="minorHAnsi"/>
                            <w:u w:val="single" w:color="0000FF"/>
                          </w:rPr>
                          <w:t>w</w:t>
                        </w:r>
                      </w:hyperlink>
                      <w:hyperlink r:id="rId16">
                        <w:r w:rsidR="00CF0728" w:rsidRPr="001341F3">
                          <w:rPr>
                            <w:rFonts w:asciiTheme="minorHAnsi" w:hAnsiTheme="minorHAnsi" w:cstheme="minorHAnsi"/>
                            <w:u w:val="single" w:color="0000FF"/>
                          </w:rPr>
                          <w:t>p-content/uploads/2016/10/practice-</w:t>
                        </w:r>
                      </w:hyperlink>
                      <w:r w:rsidR="00CF0728" w:rsidRPr="001341F3">
                        <w:rPr>
                          <w:rFonts w:asciiTheme="minorHAnsi" w:hAnsiTheme="minorHAnsi" w:cstheme="minorHAnsi"/>
                          <w:u w:val="single" w:color="0000FF"/>
                        </w:rPr>
                        <w:t xml:space="preserve"> </w:t>
                      </w:r>
                      <w:hyperlink r:id="rId17">
                        <w:r w:rsidR="00CF0728" w:rsidRPr="001341F3">
                          <w:rPr>
                            <w:rFonts w:asciiTheme="minorHAnsi" w:hAnsiTheme="minorHAnsi" w:cstheme="minorHAnsi"/>
                            <w:u w:val="single" w:color="0000FF"/>
                          </w:rPr>
                          <w:t>guidance-families.pdf</w:t>
                        </w:r>
                      </w:hyperlink>
                    </w:p>
                    <w:p w:rsidR="00022777" w:rsidRPr="001341F3" w:rsidRDefault="00022777" w:rsidP="00022777">
                      <w:pPr>
                        <w:pStyle w:val="BodyText"/>
                        <w:ind w:right="1182"/>
                        <w:rPr>
                          <w:rFonts w:asciiTheme="minorHAnsi" w:hAnsiTheme="minorHAnsi" w:cstheme="minorHAnsi"/>
                          <w:u w:val="single" w:color="0000FF"/>
                        </w:rPr>
                      </w:pPr>
                    </w:p>
                    <w:p w:rsidR="00CF0728" w:rsidRPr="001341F3" w:rsidRDefault="00CF0728" w:rsidP="00CF0728">
                      <w:pPr>
                        <w:pStyle w:val="BodyText"/>
                        <w:ind w:left="151" w:right="1182"/>
                        <w:rPr>
                          <w:rFonts w:asciiTheme="minorHAnsi" w:hAnsiTheme="minorHAnsi" w:cstheme="minorHAnsi"/>
                          <w:b/>
                        </w:rPr>
                      </w:pPr>
                    </w:p>
                    <w:p w:rsidR="00CF0728" w:rsidRPr="001341F3" w:rsidRDefault="00F32494">
                      <w:pPr>
                        <w:pStyle w:val="BodyText"/>
                        <w:ind w:left="151"/>
                        <w:rPr>
                          <w:rFonts w:asciiTheme="minorHAnsi" w:hAnsiTheme="minorHAnsi" w:cstheme="minorHAnsi"/>
                        </w:rPr>
                      </w:pPr>
                      <w:hyperlink r:id="rId18">
                        <w:r w:rsidR="00CF0728" w:rsidRPr="001341F3">
                          <w:rPr>
                            <w:rFonts w:asciiTheme="minorHAnsi" w:hAnsiTheme="minorHAnsi" w:cstheme="minorHAnsi"/>
                          </w:rPr>
                          <w:t>http://www.nrpfnetwork.org.uk/Documents/Practice-Guidance-Adults-England.pdf</w:t>
                        </w:r>
                      </w:hyperlink>
                    </w:p>
                    <w:p w:rsidR="00CF0728" w:rsidRPr="00CF0728" w:rsidRDefault="00CF0728">
                      <w:pPr>
                        <w:pStyle w:val="BodyText"/>
                        <w:ind w:left="151"/>
                      </w:pPr>
                    </w:p>
                  </w:txbxContent>
                </v:textbox>
                <w10:wrap type="topAndBottom" anchorx="page"/>
              </v:shape>
            </w:pict>
          </mc:Fallback>
        </mc:AlternateContent>
      </w:r>
    </w:p>
    <w:p w:rsidR="00916D93" w:rsidRPr="00CF0728" w:rsidRDefault="00916D93">
      <w:pPr>
        <w:pStyle w:val="BodyText"/>
        <w:rPr>
          <w:rFonts w:asciiTheme="minorHAnsi" w:hAnsiTheme="minorHAnsi" w:cstheme="minorHAnsi"/>
          <w:b/>
          <w:sz w:val="20"/>
        </w:rPr>
      </w:pPr>
    </w:p>
    <w:p w:rsidR="00916D93" w:rsidRPr="00CF0728" w:rsidRDefault="00916D93" w:rsidP="00CF0728">
      <w:pPr>
        <w:pStyle w:val="BodyText"/>
        <w:spacing w:before="9"/>
        <w:rPr>
          <w:rFonts w:asciiTheme="minorHAnsi" w:hAnsiTheme="minorHAnsi" w:cstheme="minorHAnsi"/>
          <w:b/>
          <w:sz w:val="54"/>
        </w:rPr>
      </w:pPr>
    </w:p>
    <w:p w:rsidR="00916D93" w:rsidRPr="00CF0728" w:rsidRDefault="00916D93">
      <w:pPr>
        <w:rPr>
          <w:rFonts w:asciiTheme="minorHAnsi" w:hAnsiTheme="minorHAnsi" w:cstheme="minorHAnsi"/>
        </w:rPr>
        <w:sectPr w:rsidR="00916D93" w:rsidRPr="00CF0728">
          <w:type w:val="continuous"/>
          <w:pgSz w:w="12240" w:h="15840"/>
          <w:pgMar w:top="920" w:right="1460" w:bottom="280" w:left="1200" w:header="720" w:footer="720" w:gutter="0"/>
          <w:cols w:space="720"/>
        </w:sectPr>
      </w:pPr>
    </w:p>
    <w:p w:rsidR="00916D93" w:rsidRPr="00CF0728" w:rsidRDefault="00916D93">
      <w:pPr>
        <w:pStyle w:val="BodyText"/>
        <w:rPr>
          <w:rFonts w:asciiTheme="minorHAnsi" w:hAnsiTheme="minorHAnsi" w:cstheme="minorHAnsi"/>
          <w:sz w:val="20"/>
        </w:rPr>
      </w:pPr>
    </w:p>
    <w:p w:rsidR="00916D93" w:rsidRPr="00CF0728" w:rsidRDefault="00CF0728">
      <w:pPr>
        <w:pStyle w:val="Heading2"/>
        <w:spacing w:before="64"/>
        <w:ind w:left="100"/>
        <w:rPr>
          <w:rFonts w:asciiTheme="minorHAnsi" w:hAnsiTheme="minorHAnsi" w:cstheme="minorHAnsi"/>
        </w:rPr>
      </w:pPr>
      <w:r w:rsidRPr="00CF0728">
        <w:rPr>
          <w:rFonts w:asciiTheme="minorHAnsi" w:hAnsiTheme="minorHAnsi" w:cstheme="minorHAnsi"/>
        </w:rPr>
        <w:t>Index</w:t>
      </w:r>
    </w:p>
    <w:p w:rsidR="00916D93" w:rsidRPr="00CF0728" w:rsidRDefault="00916D93">
      <w:pPr>
        <w:pStyle w:val="BodyText"/>
        <w:rPr>
          <w:rFonts w:asciiTheme="minorHAnsi" w:hAnsiTheme="minorHAnsi" w:cstheme="minorHAnsi"/>
          <w:b/>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1.0</w:t>
      </w:r>
      <w:r w:rsidRPr="00CF0728">
        <w:rPr>
          <w:rFonts w:asciiTheme="minorHAnsi" w:hAnsiTheme="minorHAnsi" w:cstheme="minorHAnsi"/>
        </w:rPr>
        <w:tab/>
        <w:t>Introduction</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2.0</w:t>
      </w:r>
      <w:r w:rsidRPr="00CF0728">
        <w:rPr>
          <w:rFonts w:asciiTheme="minorHAnsi" w:hAnsiTheme="minorHAnsi" w:cstheme="minorHAnsi"/>
        </w:rPr>
        <w:tab/>
        <w:t>Referral/Access to</w:t>
      </w:r>
      <w:r w:rsidRPr="00CF0728">
        <w:rPr>
          <w:rFonts w:asciiTheme="minorHAnsi" w:hAnsiTheme="minorHAnsi" w:cstheme="minorHAnsi"/>
          <w:spacing w:val="-22"/>
        </w:rPr>
        <w:t xml:space="preserve"> </w:t>
      </w:r>
      <w:r w:rsidRPr="00CF0728">
        <w:rPr>
          <w:rFonts w:asciiTheme="minorHAnsi" w:hAnsiTheme="minorHAnsi" w:cstheme="minorHAnsi"/>
        </w:rPr>
        <w:t>Support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3.0</w:t>
      </w:r>
      <w:r w:rsidRPr="00CF0728">
        <w:rPr>
          <w:rFonts w:asciiTheme="minorHAnsi" w:hAnsiTheme="minorHAnsi" w:cstheme="minorHAnsi"/>
        </w:rPr>
        <w:tab/>
        <w:t>Domestic Violence and Access to Public</w:t>
      </w:r>
      <w:r w:rsidRPr="00CF0728">
        <w:rPr>
          <w:rFonts w:asciiTheme="minorHAnsi" w:hAnsiTheme="minorHAnsi" w:cstheme="minorHAnsi"/>
          <w:spacing w:val="-29"/>
        </w:rPr>
        <w:t xml:space="preserve"> </w:t>
      </w:r>
      <w:r w:rsidRPr="00CF0728">
        <w:rPr>
          <w:rFonts w:asciiTheme="minorHAnsi" w:hAnsiTheme="minorHAnsi" w:cstheme="minorHAnsi"/>
        </w:rPr>
        <w:t>Funds</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4.0</w:t>
      </w:r>
      <w:r w:rsidRPr="00CF0728">
        <w:rPr>
          <w:rFonts w:asciiTheme="minorHAnsi" w:hAnsiTheme="minorHAnsi" w:cstheme="minorHAnsi"/>
        </w:rPr>
        <w:tab/>
        <w:t>Key Points to</w:t>
      </w:r>
      <w:r w:rsidRPr="00CF0728">
        <w:rPr>
          <w:rFonts w:asciiTheme="minorHAnsi" w:hAnsiTheme="minorHAnsi" w:cstheme="minorHAnsi"/>
          <w:spacing w:val="-11"/>
        </w:rPr>
        <w:t xml:space="preserve"> </w:t>
      </w:r>
      <w:r w:rsidRPr="00CF0728">
        <w:rPr>
          <w:rFonts w:asciiTheme="minorHAnsi" w:hAnsiTheme="minorHAnsi" w:cstheme="minorHAnsi"/>
        </w:rPr>
        <w:t>note</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5.0</w:t>
      </w:r>
      <w:r w:rsidRPr="00CF0728">
        <w:rPr>
          <w:rFonts w:asciiTheme="minorHAnsi" w:hAnsiTheme="minorHAnsi" w:cstheme="minorHAnsi"/>
        </w:rPr>
        <w:tab/>
        <w:t>Seeking Legal</w:t>
      </w:r>
      <w:r w:rsidRPr="00CF0728">
        <w:rPr>
          <w:rFonts w:asciiTheme="minorHAnsi" w:hAnsiTheme="minorHAnsi" w:cstheme="minorHAnsi"/>
          <w:spacing w:val="-15"/>
        </w:rPr>
        <w:t xml:space="preserve"> </w:t>
      </w:r>
      <w:r w:rsidRPr="00CF0728">
        <w:rPr>
          <w:rFonts w:asciiTheme="minorHAnsi" w:hAnsiTheme="minorHAnsi" w:cstheme="minorHAnsi"/>
        </w:rPr>
        <w:t>Advice</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6.0</w:t>
      </w:r>
      <w:r w:rsidRPr="00CF0728">
        <w:rPr>
          <w:rFonts w:asciiTheme="minorHAnsi" w:hAnsiTheme="minorHAnsi" w:cstheme="minorHAnsi"/>
        </w:rPr>
        <w:tab/>
        <w:t>Where the parent has case needs that require an</w:t>
      </w:r>
      <w:r w:rsidRPr="00CF0728">
        <w:rPr>
          <w:rFonts w:asciiTheme="minorHAnsi" w:hAnsiTheme="minorHAnsi" w:cstheme="minorHAnsi"/>
          <w:spacing w:val="-32"/>
        </w:rPr>
        <w:t xml:space="preserve"> </w:t>
      </w:r>
      <w:r w:rsidRPr="00CF0728">
        <w:rPr>
          <w:rFonts w:asciiTheme="minorHAnsi" w:hAnsiTheme="minorHAnsi" w:cstheme="minorHAnsi"/>
        </w:rPr>
        <w:t>Assessment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7.0</w:t>
      </w:r>
      <w:r w:rsidRPr="00CF0728">
        <w:rPr>
          <w:rFonts w:asciiTheme="minorHAnsi" w:hAnsiTheme="minorHAnsi" w:cstheme="minorHAnsi"/>
        </w:rPr>
        <w:tab/>
        <w:t>Decision Making</w:t>
      </w:r>
      <w:r w:rsidRPr="00CF0728">
        <w:rPr>
          <w:rFonts w:asciiTheme="minorHAnsi" w:hAnsiTheme="minorHAnsi" w:cstheme="minorHAnsi"/>
          <w:spacing w:val="-14"/>
        </w:rPr>
        <w:t xml:space="preserve"> </w:t>
      </w:r>
      <w:r w:rsidRPr="00CF0728">
        <w:rPr>
          <w:rFonts w:asciiTheme="minorHAnsi" w:hAnsiTheme="minorHAnsi" w:cstheme="minorHAnsi"/>
        </w:rPr>
        <w:t>Process</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8.0</w:t>
      </w:r>
      <w:r w:rsidRPr="00CF0728">
        <w:rPr>
          <w:rFonts w:asciiTheme="minorHAnsi" w:hAnsiTheme="minorHAnsi" w:cstheme="minorHAnsi"/>
        </w:rPr>
        <w:tab/>
        <w:t>Process for providing accommodation to NRPF</w:t>
      </w:r>
      <w:r w:rsidRPr="00CF0728">
        <w:rPr>
          <w:rFonts w:asciiTheme="minorHAnsi" w:hAnsiTheme="minorHAnsi" w:cstheme="minorHAnsi"/>
          <w:spacing w:val="-39"/>
        </w:rPr>
        <w:t xml:space="preserve"> </w:t>
      </w:r>
      <w:r w:rsidRPr="00CF0728">
        <w:rPr>
          <w:rFonts w:asciiTheme="minorHAnsi" w:hAnsiTheme="minorHAnsi" w:cstheme="minorHAnsi"/>
        </w:rPr>
        <w:t>Families</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9.0</w:t>
      </w:r>
      <w:r w:rsidRPr="00CF0728">
        <w:rPr>
          <w:rFonts w:asciiTheme="minorHAnsi" w:hAnsiTheme="minorHAnsi" w:cstheme="minorHAnsi"/>
        </w:rPr>
        <w:tab/>
        <w:t>Terminating</w:t>
      </w:r>
      <w:r w:rsidRPr="00CF0728">
        <w:rPr>
          <w:rFonts w:asciiTheme="minorHAnsi" w:hAnsiTheme="minorHAnsi" w:cstheme="minorHAnsi"/>
          <w:spacing w:val="-15"/>
        </w:rPr>
        <w:t xml:space="preserve"> </w:t>
      </w:r>
      <w:r w:rsidRPr="00CF0728">
        <w:rPr>
          <w:rFonts w:asciiTheme="minorHAnsi" w:hAnsiTheme="minorHAnsi" w:cstheme="minorHAnsi"/>
        </w:rPr>
        <w:t>Support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tabs>
          <w:tab w:val="left" w:pos="819"/>
        </w:tabs>
        <w:ind w:left="100"/>
        <w:rPr>
          <w:rFonts w:asciiTheme="minorHAnsi" w:hAnsiTheme="minorHAnsi" w:cstheme="minorHAnsi"/>
        </w:rPr>
      </w:pPr>
      <w:r w:rsidRPr="00CF0728">
        <w:rPr>
          <w:rFonts w:asciiTheme="minorHAnsi" w:hAnsiTheme="minorHAnsi" w:cstheme="minorHAnsi"/>
        </w:rPr>
        <w:t>10.0</w:t>
      </w:r>
      <w:r w:rsidRPr="00CF0728">
        <w:rPr>
          <w:rFonts w:asciiTheme="minorHAnsi" w:hAnsiTheme="minorHAnsi" w:cstheme="minorHAnsi"/>
        </w:rPr>
        <w:tab/>
        <w:t>Families with NRPF placed in</w:t>
      </w:r>
      <w:r w:rsidRPr="00CF0728">
        <w:rPr>
          <w:rFonts w:asciiTheme="minorHAnsi" w:hAnsiTheme="minorHAnsi" w:cstheme="minorHAnsi"/>
          <w:spacing w:val="-31"/>
        </w:rPr>
        <w:t xml:space="preserve"> </w:t>
      </w:r>
      <w:r w:rsidR="002E7E9B">
        <w:rPr>
          <w:rFonts w:asciiTheme="minorHAnsi" w:hAnsiTheme="minorHAnsi" w:cstheme="minorHAnsi"/>
        </w:rPr>
        <w:t>Sandwell</w:t>
      </w:r>
    </w:p>
    <w:p w:rsidR="00916D93" w:rsidRPr="00CF0728" w:rsidRDefault="00916D93">
      <w:pPr>
        <w:pStyle w:val="BodyText"/>
        <w:rPr>
          <w:rFonts w:asciiTheme="minorHAnsi" w:hAnsiTheme="minorHAnsi" w:cstheme="minorHAnsi"/>
          <w:sz w:val="26"/>
        </w:rPr>
      </w:pP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Heading2"/>
        <w:ind w:left="100"/>
        <w:rPr>
          <w:rFonts w:asciiTheme="minorHAnsi" w:hAnsiTheme="minorHAnsi" w:cstheme="minorHAnsi"/>
        </w:rPr>
      </w:pPr>
      <w:r w:rsidRPr="00CF0728">
        <w:rPr>
          <w:rFonts w:asciiTheme="minorHAnsi" w:hAnsiTheme="minorHAnsi" w:cstheme="minorHAnsi"/>
        </w:rPr>
        <w:t>Appendices</w:t>
      </w:r>
    </w:p>
    <w:p w:rsidR="00916D93" w:rsidRPr="00CF0728" w:rsidRDefault="00916D93">
      <w:pPr>
        <w:pStyle w:val="BodyText"/>
        <w:spacing w:before="11"/>
        <w:rPr>
          <w:rFonts w:asciiTheme="minorHAnsi" w:hAnsiTheme="minorHAnsi" w:cstheme="minorHAnsi"/>
          <w:b/>
          <w:sz w:val="23"/>
        </w:rPr>
      </w:pPr>
    </w:p>
    <w:p w:rsidR="001341F3" w:rsidRDefault="00CF0728">
      <w:pPr>
        <w:pStyle w:val="BodyText"/>
        <w:tabs>
          <w:tab w:val="left" w:pos="819"/>
        </w:tabs>
        <w:spacing w:line="480" w:lineRule="auto"/>
        <w:ind w:left="100" w:right="5145"/>
        <w:rPr>
          <w:rFonts w:asciiTheme="minorHAnsi" w:hAnsiTheme="minorHAnsi" w:cstheme="minorHAnsi"/>
          <w:spacing w:val="-1"/>
        </w:rPr>
      </w:pPr>
      <w:r w:rsidRPr="00CF0728">
        <w:rPr>
          <w:rFonts w:asciiTheme="minorHAnsi" w:hAnsiTheme="minorHAnsi" w:cstheme="minorHAnsi"/>
        </w:rPr>
        <w:t>A</w:t>
      </w:r>
      <w:r w:rsidRPr="00CF0728">
        <w:rPr>
          <w:rFonts w:asciiTheme="minorHAnsi" w:hAnsiTheme="minorHAnsi" w:cstheme="minorHAnsi"/>
        </w:rPr>
        <w:tab/>
        <w:t>Human</w:t>
      </w:r>
      <w:r w:rsidRPr="00CF0728">
        <w:rPr>
          <w:rFonts w:asciiTheme="minorHAnsi" w:hAnsiTheme="minorHAnsi" w:cstheme="minorHAnsi"/>
          <w:spacing w:val="-10"/>
        </w:rPr>
        <w:t xml:space="preserve"> </w:t>
      </w:r>
      <w:r w:rsidRPr="00CF0728">
        <w:rPr>
          <w:rFonts w:asciiTheme="minorHAnsi" w:hAnsiTheme="minorHAnsi" w:cstheme="minorHAnsi"/>
        </w:rPr>
        <w:t>Rights</w:t>
      </w:r>
      <w:r w:rsidRPr="00CF0728">
        <w:rPr>
          <w:rFonts w:asciiTheme="minorHAnsi" w:hAnsiTheme="minorHAnsi" w:cstheme="minorHAnsi"/>
          <w:spacing w:val="-10"/>
        </w:rPr>
        <w:t xml:space="preserve"> </w:t>
      </w:r>
      <w:r w:rsidRPr="00CF0728">
        <w:rPr>
          <w:rFonts w:asciiTheme="minorHAnsi" w:hAnsiTheme="minorHAnsi" w:cstheme="minorHAnsi"/>
        </w:rPr>
        <w:t>Assessment</w:t>
      </w:r>
      <w:r w:rsidRPr="00CF0728">
        <w:rPr>
          <w:rFonts w:asciiTheme="minorHAnsi" w:hAnsiTheme="minorHAnsi" w:cstheme="minorHAnsi"/>
          <w:spacing w:val="-1"/>
        </w:rPr>
        <w:t xml:space="preserve"> </w:t>
      </w:r>
    </w:p>
    <w:p w:rsidR="00916D93" w:rsidRPr="00CF0728" w:rsidRDefault="00CF0728">
      <w:pPr>
        <w:pStyle w:val="BodyText"/>
        <w:tabs>
          <w:tab w:val="left" w:pos="819"/>
        </w:tabs>
        <w:spacing w:line="480" w:lineRule="auto"/>
        <w:ind w:left="100" w:right="5145"/>
        <w:rPr>
          <w:rFonts w:asciiTheme="minorHAnsi" w:hAnsiTheme="minorHAnsi" w:cstheme="minorHAnsi"/>
        </w:rPr>
      </w:pPr>
      <w:r w:rsidRPr="00CF0728">
        <w:rPr>
          <w:rFonts w:asciiTheme="minorHAnsi" w:hAnsiTheme="minorHAnsi" w:cstheme="minorHAnsi"/>
        </w:rPr>
        <w:t>B</w:t>
      </w:r>
      <w:r w:rsidRPr="00CF0728">
        <w:rPr>
          <w:rFonts w:asciiTheme="minorHAnsi" w:hAnsiTheme="minorHAnsi" w:cstheme="minorHAnsi"/>
        </w:rPr>
        <w:tab/>
        <w:t>Eligibility</w:t>
      </w:r>
      <w:r w:rsidRPr="00CF0728">
        <w:rPr>
          <w:rFonts w:asciiTheme="minorHAnsi" w:hAnsiTheme="minorHAnsi" w:cstheme="minorHAnsi"/>
          <w:spacing w:val="-16"/>
        </w:rPr>
        <w:t xml:space="preserve"> </w:t>
      </w:r>
      <w:r w:rsidRPr="00CF0728">
        <w:rPr>
          <w:rFonts w:asciiTheme="minorHAnsi" w:hAnsiTheme="minorHAnsi" w:cstheme="minorHAnsi"/>
        </w:rPr>
        <w:t>Guidance</w:t>
      </w:r>
    </w:p>
    <w:p w:rsidR="001341F3" w:rsidRDefault="00CF0728">
      <w:pPr>
        <w:pStyle w:val="BodyText"/>
        <w:tabs>
          <w:tab w:val="left" w:pos="819"/>
        </w:tabs>
        <w:spacing w:before="7" w:line="480" w:lineRule="auto"/>
        <w:ind w:left="100" w:right="4423"/>
        <w:rPr>
          <w:rFonts w:asciiTheme="minorHAnsi" w:hAnsiTheme="minorHAnsi" w:cstheme="minorHAnsi"/>
          <w:spacing w:val="-1"/>
        </w:rPr>
      </w:pPr>
      <w:r w:rsidRPr="00CF0728">
        <w:rPr>
          <w:rFonts w:asciiTheme="minorHAnsi" w:hAnsiTheme="minorHAnsi" w:cstheme="minorHAnsi"/>
        </w:rPr>
        <w:t>C</w:t>
      </w:r>
      <w:r w:rsidRPr="00CF0728">
        <w:rPr>
          <w:rFonts w:asciiTheme="minorHAnsi" w:hAnsiTheme="minorHAnsi" w:cstheme="minorHAnsi"/>
        </w:rPr>
        <w:tab/>
        <w:t>Key</w:t>
      </w:r>
      <w:r w:rsidRPr="00CF0728">
        <w:rPr>
          <w:rFonts w:asciiTheme="minorHAnsi" w:hAnsiTheme="minorHAnsi" w:cstheme="minorHAnsi"/>
          <w:spacing w:val="-13"/>
        </w:rPr>
        <w:t xml:space="preserve"> </w:t>
      </w:r>
      <w:r w:rsidRPr="00CF0728">
        <w:rPr>
          <w:rFonts w:asciiTheme="minorHAnsi" w:hAnsiTheme="minorHAnsi" w:cstheme="minorHAnsi"/>
        </w:rPr>
        <w:t>Documents/Local</w:t>
      </w:r>
      <w:r w:rsidRPr="00CF0728">
        <w:rPr>
          <w:rFonts w:asciiTheme="minorHAnsi" w:hAnsiTheme="minorHAnsi" w:cstheme="minorHAnsi"/>
          <w:spacing w:val="-13"/>
        </w:rPr>
        <w:t xml:space="preserve"> </w:t>
      </w:r>
      <w:r w:rsidRPr="00CF0728">
        <w:rPr>
          <w:rFonts w:asciiTheme="minorHAnsi" w:hAnsiTheme="minorHAnsi" w:cstheme="minorHAnsi"/>
        </w:rPr>
        <w:t>Connection</w:t>
      </w:r>
      <w:r w:rsidRPr="00CF0728">
        <w:rPr>
          <w:rFonts w:asciiTheme="minorHAnsi" w:hAnsiTheme="minorHAnsi" w:cstheme="minorHAnsi"/>
          <w:spacing w:val="-1"/>
        </w:rPr>
        <w:t xml:space="preserve"> </w:t>
      </w:r>
    </w:p>
    <w:p w:rsidR="00916D93" w:rsidRPr="00CF0728" w:rsidRDefault="00CF0728">
      <w:pPr>
        <w:pStyle w:val="BodyText"/>
        <w:tabs>
          <w:tab w:val="left" w:pos="819"/>
        </w:tabs>
        <w:spacing w:before="7" w:line="480" w:lineRule="auto"/>
        <w:ind w:left="100" w:right="4423"/>
        <w:rPr>
          <w:rFonts w:asciiTheme="minorHAnsi" w:hAnsiTheme="minorHAnsi" w:cstheme="minorHAnsi"/>
        </w:rPr>
      </w:pPr>
      <w:r w:rsidRPr="00CF0728">
        <w:rPr>
          <w:rFonts w:asciiTheme="minorHAnsi" w:hAnsiTheme="minorHAnsi" w:cstheme="minorHAnsi"/>
        </w:rPr>
        <w:t>D</w:t>
      </w:r>
      <w:r w:rsidRPr="00CF0728">
        <w:rPr>
          <w:rFonts w:asciiTheme="minorHAnsi" w:hAnsiTheme="minorHAnsi" w:cstheme="minorHAnsi"/>
        </w:rPr>
        <w:tab/>
        <w:t>Guidance</w:t>
      </w:r>
    </w:p>
    <w:p w:rsidR="00916D93" w:rsidRPr="00CF0728" w:rsidRDefault="00916D93">
      <w:pPr>
        <w:pStyle w:val="BodyText"/>
        <w:spacing w:before="3"/>
        <w:rPr>
          <w:rFonts w:asciiTheme="minorHAnsi" w:hAnsiTheme="minorHAnsi" w:cstheme="minorHAnsi"/>
          <w:sz w:val="23"/>
        </w:rPr>
      </w:pPr>
    </w:p>
    <w:p w:rsidR="00916D93" w:rsidRPr="00CF0728" w:rsidRDefault="00916D93">
      <w:pPr>
        <w:jc w:val="right"/>
        <w:rPr>
          <w:rFonts w:asciiTheme="minorHAnsi" w:hAnsiTheme="minorHAnsi" w:cstheme="minorHAnsi"/>
        </w:rPr>
        <w:sectPr w:rsidR="00916D93" w:rsidRPr="00CF0728">
          <w:pgSz w:w="12240" w:h="15840"/>
          <w:pgMar w:top="920" w:right="1680" w:bottom="280" w:left="1700" w:header="720" w:footer="720" w:gutter="0"/>
          <w:cols w:space="720"/>
        </w:sectPr>
      </w:pPr>
    </w:p>
    <w:p w:rsidR="00916D93" w:rsidRPr="00CF0728" w:rsidRDefault="00CF0728">
      <w:pPr>
        <w:pStyle w:val="Heading2"/>
        <w:numPr>
          <w:ilvl w:val="1"/>
          <w:numId w:val="24"/>
        </w:numPr>
        <w:tabs>
          <w:tab w:val="left" w:pos="819"/>
          <w:tab w:val="left" w:pos="820"/>
        </w:tabs>
        <w:spacing w:before="80"/>
        <w:rPr>
          <w:rFonts w:asciiTheme="minorHAnsi" w:hAnsiTheme="minorHAnsi" w:cstheme="minorHAnsi"/>
        </w:rPr>
      </w:pPr>
      <w:r w:rsidRPr="00CF0728">
        <w:rPr>
          <w:rFonts w:asciiTheme="minorHAnsi" w:hAnsiTheme="minorHAnsi" w:cstheme="minorHAnsi"/>
        </w:rPr>
        <w:t>INTRODUCTION</w:t>
      </w:r>
    </w:p>
    <w:p w:rsidR="00916D93" w:rsidRPr="00CF0728" w:rsidRDefault="00916D93">
      <w:pPr>
        <w:pStyle w:val="BodyText"/>
        <w:rPr>
          <w:rFonts w:asciiTheme="minorHAnsi" w:hAnsiTheme="minorHAnsi" w:cstheme="minorHAnsi"/>
          <w:b/>
        </w:rPr>
      </w:pPr>
    </w:p>
    <w:p w:rsidR="00916D93" w:rsidRPr="00CF0728" w:rsidRDefault="00CF0728" w:rsidP="00CF0728">
      <w:pPr>
        <w:pStyle w:val="BodyText"/>
        <w:ind w:right="118"/>
        <w:jc w:val="both"/>
        <w:rPr>
          <w:rFonts w:asciiTheme="minorHAnsi" w:hAnsiTheme="minorHAnsi" w:cstheme="minorHAnsi"/>
        </w:rPr>
      </w:pPr>
      <w:r w:rsidRPr="00CF0728">
        <w:rPr>
          <w:rFonts w:asciiTheme="minorHAnsi" w:hAnsiTheme="minorHAnsi" w:cstheme="minorHAnsi"/>
        </w:rPr>
        <w:t xml:space="preserve">This policy and procedure </w:t>
      </w:r>
      <w:r w:rsidR="00E04872" w:rsidRPr="00CF0728">
        <w:rPr>
          <w:rFonts w:asciiTheme="minorHAnsi" w:hAnsiTheme="minorHAnsi" w:cstheme="minorHAnsi"/>
        </w:rPr>
        <w:t>have</w:t>
      </w:r>
      <w:r w:rsidRPr="00CF0728">
        <w:rPr>
          <w:rFonts w:asciiTheme="minorHAnsi" w:hAnsiTheme="minorHAnsi" w:cstheme="minorHAnsi"/>
        </w:rPr>
        <w:t xml:space="preserve"> been produced to assist practitioners working with children, young people and families to assess the appropriate support and necessary actions they must take where they have no recourse to public funds in </w:t>
      </w:r>
      <w:r w:rsidR="00905011">
        <w:rPr>
          <w:rFonts w:asciiTheme="minorHAnsi" w:hAnsiTheme="minorHAnsi" w:cstheme="minorHAnsi"/>
        </w:rPr>
        <w:t>Sandwell</w:t>
      </w:r>
      <w:r w:rsidRPr="00CF0728">
        <w:rPr>
          <w:rFonts w:asciiTheme="minorHAnsi" w:hAnsiTheme="minorHAnsi" w:cstheme="minorHAnsi"/>
        </w:rPr>
        <w:t>, to ensure that interventions are legally robust, fair and consistent.</w:t>
      </w:r>
    </w:p>
    <w:p w:rsidR="00916D93" w:rsidRPr="00CF0728" w:rsidRDefault="00916D93">
      <w:pPr>
        <w:pStyle w:val="BodyText"/>
        <w:spacing w:before="8"/>
        <w:rPr>
          <w:rFonts w:asciiTheme="minorHAnsi" w:hAnsiTheme="minorHAnsi" w:cstheme="minorHAnsi"/>
          <w:sz w:val="32"/>
        </w:rPr>
      </w:pPr>
    </w:p>
    <w:p w:rsidR="00916D93" w:rsidRPr="00CF0728" w:rsidRDefault="00CF0728">
      <w:pPr>
        <w:pStyle w:val="Heading2"/>
        <w:numPr>
          <w:ilvl w:val="1"/>
          <w:numId w:val="24"/>
        </w:numPr>
        <w:tabs>
          <w:tab w:val="left" w:pos="819"/>
          <w:tab w:val="left" w:pos="820"/>
        </w:tabs>
        <w:spacing w:before="1"/>
        <w:rPr>
          <w:rFonts w:asciiTheme="minorHAnsi" w:hAnsiTheme="minorHAnsi" w:cstheme="minorHAnsi"/>
        </w:rPr>
      </w:pPr>
      <w:r w:rsidRPr="00CF0728">
        <w:rPr>
          <w:rFonts w:asciiTheme="minorHAnsi" w:hAnsiTheme="minorHAnsi" w:cstheme="minorHAnsi"/>
        </w:rPr>
        <w:t>Who has ‘no resource to public funds’</w:t>
      </w:r>
      <w:r w:rsidRPr="00CF0728">
        <w:rPr>
          <w:rFonts w:asciiTheme="minorHAnsi" w:hAnsiTheme="minorHAnsi" w:cstheme="minorHAnsi"/>
          <w:spacing w:val="-24"/>
        </w:rPr>
        <w:t xml:space="preserve"> </w:t>
      </w:r>
      <w:r w:rsidRPr="00CF0728">
        <w:rPr>
          <w:rFonts w:asciiTheme="minorHAnsi" w:hAnsiTheme="minorHAnsi" w:cstheme="minorHAnsi"/>
        </w:rPr>
        <w:t>NRPF?</w:t>
      </w:r>
    </w:p>
    <w:p w:rsidR="00916D93" w:rsidRPr="00CF0728" w:rsidRDefault="00916D93">
      <w:pPr>
        <w:pStyle w:val="BodyText"/>
        <w:spacing w:before="11"/>
        <w:rPr>
          <w:rFonts w:asciiTheme="minorHAnsi" w:hAnsiTheme="minorHAnsi" w:cstheme="minorHAnsi"/>
          <w:b/>
          <w:sz w:val="20"/>
        </w:rPr>
      </w:pPr>
    </w:p>
    <w:p w:rsidR="00916D93" w:rsidRPr="00CF0728" w:rsidRDefault="00CF0728" w:rsidP="00CF0728">
      <w:pPr>
        <w:pStyle w:val="BodyText"/>
        <w:spacing w:line="276" w:lineRule="auto"/>
        <w:ind w:right="127"/>
        <w:rPr>
          <w:rFonts w:asciiTheme="minorHAnsi" w:hAnsiTheme="minorHAnsi" w:cstheme="minorHAnsi"/>
        </w:rPr>
      </w:pPr>
      <w:r w:rsidRPr="00CF0728">
        <w:rPr>
          <w:rFonts w:asciiTheme="minorHAnsi" w:hAnsiTheme="minorHAnsi" w:cstheme="minorHAnsi"/>
        </w:rPr>
        <w:t xml:space="preserve">No recourse to public funds (NRPF) applies to migrants who are ‘subject to immigration control’ and </w:t>
      </w:r>
      <w:r w:rsidR="00905011" w:rsidRPr="00CF0728">
        <w:rPr>
          <w:rFonts w:asciiTheme="minorHAnsi" w:hAnsiTheme="minorHAnsi" w:cstheme="minorHAnsi"/>
        </w:rPr>
        <w:t>because of</w:t>
      </w:r>
      <w:r w:rsidRPr="00CF0728">
        <w:rPr>
          <w:rFonts w:asciiTheme="minorHAnsi" w:hAnsiTheme="minorHAnsi" w:cstheme="minorHAnsi"/>
        </w:rPr>
        <w:t xml:space="preserve"> this have no entitlement to certain welfare</w:t>
      </w:r>
      <w:r w:rsidRPr="00CF0728">
        <w:rPr>
          <w:rFonts w:asciiTheme="minorHAnsi" w:hAnsiTheme="minorHAnsi" w:cstheme="minorHAnsi"/>
          <w:spacing w:val="-8"/>
        </w:rPr>
        <w:t xml:space="preserve"> </w:t>
      </w:r>
      <w:r w:rsidRPr="00CF0728">
        <w:rPr>
          <w:rFonts w:asciiTheme="minorHAnsi" w:hAnsiTheme="minorHAnsi" w:cstheme="minorHAnsi"/>
        </w:rPr>
        <w:t>benefits,</w:t>
      </w:r>
      <w:r w:rsidRPr="00CF0728">
        <w:rPr>
          <w:rFonts w:asciiTheme="minorHAnsi" w:hAnsiTheme="minorHAnsi" w:cstheme="minorHAnsi"/>
          <w:spacing w:val="-8"/>
        </w:rPr>
        <w:t xml:space="preserve"> </w:t>
      </w:r>
      <w:r w:rsidRPr="00CF0728">
        <w:rPr>
          <w:rFonts w:asciiTheme="minorHAnsi" w:hAnsiTheme="minorHAnsi" w:cstheme="minorHAnsi"/>
        </w:rPr>
        <w:t>local</w:t>
      </w:r>
      <w:r w:rsidRPr="00CF0728">
        <w:rPr>
          <w:rFonts w:asciiTheme="minorHAnsi" w:hAnsiTheme="minorHAnsi" w:cstheme="minorHAnsi"/>
          <w:spacing w:val="-8"/>
        </w:rPr>
        <w:t xml:space="preserve"> </w:t>
      </w:r>
      <w:r w:rsidRPr="00CF0728">
        <w:rPr>
          <w:rFonts w:asciiTheme="minorHAnsi" w:hAnsiTheme="minorHAnsi" w:cstheme="minorHAnsi"/>
        </w:rPr>
        <w:t>authority</w:t>
      </w:r>
      <w:r w:rsidRPr="00CF0728">
        <w:rPr>
          <w:rFonts w:asciiTheme="minorHAnsi" w:hAnsiTheme="minorHAnsi" w:cstheme="minorHAnsi"/>
          <w:spacing w:val="-8"/>
        </w:rPr>
        <w:t xml:space="preserve"> </w:t>
      </w:r>
      <w:r w:rsidRPr="00CF0728">
        <w:rPr>
          <w:rFonts w:asciiTheme="minorHAnsi" w:hAnsiTheme="minorHAnsi" w:cstheme="minorHAnsi"/>
        </w:rPr>
        <w:t>housing</w:t>
      </w:r>
      <w:r w:rsidRPr="00CF0728">
        <w:rPr>
          <w:rFonts w:asciiTheme="minorHAnsi" w:hAnsiTheme="minorHAnsi" w:cstheme="minorHAnsi"/>
          <w:spacing w:val="-8"/>
        </w:rPr>
        <w:t xml:space="preserve"> </w:t>
      </w:r>
      <w:r w:rsidRPr="00CF0728">
        <w:rPr>
          <w:rFonts w:asciiTheme="minorHAnsi" w:hAnsiTheme="minorHAnsi" w:cstheme="minorHAnsi"/>
        </w:rPr>
        <w:t>and</w:t>
      </w:r>
      <w:r w:rsidRPr="00CF0728">
        <w:rPr>
          <w:rFonts w:asciiTheme="minorHAnsi" w:hAnsiTheme="minorHAnsi" w:cstheme="minorHAnsi"/>
          <w:spacing w:val="-8"/>
        </w:rPr>
        <w:t xml:space="preserve"> </w:t>
      </w:r>
      <w:r w:rsidRPr="00CF0728">
        <w:rPr>
          <w:rFonts w:asciiTheme="minorHAnsi" w:hAnsiTheme="minorHAnsi" w:cstheme="minorHAnsi"/>
        </w:rPr>
        <w:t>homelessness</w:t>
      </w:r>
      <w:r w:rsidRPr="00CF0728">
        <w:rPr>
          <w:rFonts w:asciiTheme="minorHAnsi" w:hAnsiTheme="minorHAnsi" w:cstheme="minorHAnsi"/>
          <w:spacing w:val="-8"/>
        </w:rPr>
        <w:t xml:space="preserve"> </w:t>
      </w:r>
      <w:r w:rsidRPr="00CF0728">
        <w:rPr>
          <w:rFonts w:asciiTheme="minorHAnsi" w:hAnsiTheme="minorHAnsi" w:cstheme="minorHAnsi"/>
        </w:rPr>
        <w:t>assistance.</w:t>
      </w:r>
    </w:p>
    <w:p w:rsidR="00916D93" w:rsidRPr="00CF0728" w:rsidRDefault="00CF0728" w:rsidP="00905011">
      <w:pPr>
        <w:pStyle w:val="BodyText"/>
        <w:spacing w:before="200"/>
        <w:rPr>
          <w:rFonts w:asciiTheme="minorHAnsi" w:hAnsiTheme="minorHAnsi" w:cstheme="minorHAnsi"/>
        </w:rPr>
      </w:pPr>
      <w:r w:rsidRPr="00CF0728">
        <w:rPr>
          <w:rFonts w:asciiTheme="minorHAnsi" w:hAnsiTheme="minorHAnsi" w:cstheme="minorHAnsi"/>
        </w:rPr>
        <w:t>The definition of ‘subject to immigration control’ is set out in section 115</w:t>
      </w:r>
      <w:r w:rsidR="00905011">
        <w:rPr>
          <w:rFonts w:asciiTheme="minorHAnsi" w:hAnsiTheme="minorHAnsi" w:cstheme="minorHAnsi"/>
        </w:rPr>
        <w:t xml:space="preserve"> </w:t>
      </w:r>
      <w:r w:rsidRPr="00905011">
        <w:rPr>
          <w:rFonts w:asciiTheme="minorHAnsi" w:hAnsiTheme="minorHAnsi" w:cstheme="minorHAnsi"/>
        </w:rPr>
        <w:t>(9) Immigration and Asylum Act 1999</w:t>
      </w:r>
      <w:r w:rsidR="00905011" w:rsidRPr="00905011">
        <w:rPr>
          <w:rFonts w:asciiTheme="minorHAnsi" w:hAnsiTheme="minorHAnsi" w:cstheme="minorHAnsi"/>
        </w:rPr>
        <w:t xml:space="preserve"> </w:t>
      </w:r>
      <w:proofErr w:type="gramStart"/>
      <w:r w:rsidR="00905011" w:rsidRPr="00905011">
        <w:rPr>
          <w:rFonts w:asciiTheme="minorHAnsi" w:hAnsiTheme="minorHAnsi" w:cstheme="minorHAnsi"/>
        </w:rPr>
        <w:t>and also</w:t>
      </w:r>
      <w:proofErr w:type="gramEnd"/>
      <w:r w:rsidR="00905011" w:rsidRPr="00905011">
        <w:rPr>
          <w:rFonts w:asciiTheme="minorHAnsi" w:hAnsiTheme="minorHAnsi" w:cstheme="minorHAnsi"/>
        </w:rPr>
        <w:t xml:space="preserve"> includes EEA nationals who arrived on or after 1 January 2021 to visit, study or work in the UK</w:t>
      </w:r>
      <w:r w:rsidRPr="00CF0728">
        <w:rPr>
          <w:rFonts w:asciiTheme="minorHAnsi" w:hAnsiTheme="minorHAnsi" w:cstheme="minorHAnsi"/>
        </w:rPr>
        <w:t>:</w:t>
      </w:r>
    </w:p>
    <w:p w:rsidR="00916D93" w:rsidRPr="00CF0728" w:rsidRDefault="00CF0728">
      <w:pPr>
        <w:pStyle w:val="ListParagraph"/>
        <w:numPr>
          <w:ilvl w:val="0"/>
          <w:numId w:val="23"/>
        </w:numPr>
        <w:tabs>
          <w:tab w:val="left" w:pos="1179"/>
          <w:tab w:val="left" w:pos="1180"/>
        </w:tabs>
        <w:spacing w:before="200"/>
        <w:rPr>
          <w:rFonts w:asciiTheme="minorHAnsi" w:hAnsiTheme="minorHAnsi" w:cstheme="minorHAnsi"/>
          <w:sz w:val="24"/>
        </w:rPr>
      </w:pPr>
      <w:r w:rsidRPr="00CF0728">
        <w:rPr>
          <w:rFonts w:asciiTheme="minorHAnsi" w:hAnsiTheme="minorHAnsi" w:cstheme="minorHAnsi"/>
          <w:sz w:val="24"/>
        </w:rPr>
        <w:t>require leave to enter or remain in the UK but do not have</w:t>
      </w:r>
      <w:r w:rsidRPr="00CF0728">
        <w:rPr>
          <w:rFonts w:asciiTheme="minorHAnsi" w:hAnsiTheme="minorHAnsi" w:cstheme="minorHAnsi"/>
          <w:spacing w:val="-25"/>
          <w:sz w:val="24"/>
        </w:rPr>
        <w:t xml:space="preserve"> </w:t>
      </w:r>
      <w:r w:rsidRPr="00CF0728">
        <w:rPr>
          <w:rFonts w:asciiTheme="minorHAnsi" w:hAnsiTheme="minorHAnsi" w:cstheme="minorHAnsi"/>
          <w:sz w:val="24"/>
        </w:rPr>
        <w:t>it;</w:t>
      </w:r>
    </w:p>
    <w:p w:rsidR="00916D93" w:rsidRPr="00CF0728" w:rsidRDefault="00CF0728">
      <w:pPr>
        <w:pStyle w:val="ListParagraph"/>
        <w:numPr>
          <w:ilvl w:val="0"/>
          <w:numId w:val="23"/>
        </w:numPr>
        <w:tabs>
          <w:tab w:val="left" w:pos="1179"/>
          <w:tab w:val="left" w:pos="1180"/>
        </w:tabs>
        <w:spacing w:before="39" w:line="271" w:lineRule="auto"/>
        <w:ind w:right="260"/>
        <w:rPr>
          <w:rFonts w:asciiTheme="minorHAnsi" w:hAnsiTheme="minorHAnsi" w:cstheme="minorHAnsi"/>
          <w:sz w:val="24"/>
        </w:rPr>
      </w:pPr>
      <w:r w:rsidRPr="00CF0728">
        <w:rPr>
          <w:rFonts w:asciiTheme="minorHAnsi" w:hAnsiTheme="minorHAnsi" w:cstheme="minorHAnsi"/>
          <w:sz w:val="24"/>
        </w:rPr>
        <w:t>have leave to enter or remain in the UK which is subject to a condition that they do not have recourse to public funds;</w:t>
      </w:r>
      <w:r w:rsidRPr="00CF0728">
        <w:rPr>
          <w:rFonts w:asciiTheme="minorHAnsi" w:hAnsiTheme="minorHAnsi" w:cstheme="minorHAnsi"/>
          <w:spacing w:val="-24"/>
          <w:sz w:val="24"/>
        </w:rPr>
        <w:t xml:space="preserve"> </w:t>
      </w:r>
      <w:r w:rsidRPr="00CF0728">
        <w:rPr>
          <w:rFonts w:asciiTheme="minorHAnsi" w:hAnsiTheme="minorHAnsi" w:cstheme="minorHAnsi"/>
          <w:sz w:val="24"/>
        </w:rPr>
        <w:t>or</w:t>
      </w:r>
    </w:p>
    <w:p w:rsidR="00916D93" w:rsidRDefault="00CF0728">
      <w:pPr>
        <w:pStyle w:val="ListParagraph"/>
        <w:numPr>
          <w:ilvl w:val="0"/>
          <w:numId w:val="23"/>
        </w:numPr>
        <w:tabs>
          <w:tab w:val="left" w:pos="1176"/>
          <w:tab w:val="left" w:pos="1177"/>
        </w:tabs>
        <w:spacing w:before="6" w:line="273" w:lineRule="auto"/>
        <w:ind w:left="1177" w:right="503" w:hanging="357"/>
        <w:rPr>
          <w:rFonts w:asciiTheme="minorHAnsi" w:hAnsiTheme="minorHAnsi" w:cstheme="minorHAnsi"/>
          <w:sz w:val="24"/>
        </w:rPr>
      </w:pPr>
      <w:r w:rsidRPr="00CF0728">
        <w:rPr>
          <w:rFonts w:asciiTheme="minorHAnsi" w:hAnsiTheme="minorHAnsi" w:cstheme="minorHAnsi"/>
          <w:sz w:val="24"/>
        </w:rPr>
        <w:t xml:space="preserve">have leave to enter or remain in the UK given </w:t>
      </w:r>
      <w:proofErr w:type="gramStart"/>
      <w:r w:rsidRPr="00CF0728">
        <w:rPr>
          <w:rFonts w:asciiTheme="minorHAnsi" w:hAnsiTheme="minorHAnsi" w:cstheme="minorHAnsi"/>
          <w:sz w:val="24"/>
        </w:rPr>
        <w:t>as a result of</w:t>
      </w:r>
      <w:proofErr w:type="gramEnd"/>
      <w:r w:rsidRPr="00CF0728">
        <w:rPr>
          <w:rFonts w:asciiTheme="minorHAnsi" w:hAnsiTheme="minorHAnsi" w:cstheme="minorHAnsi"/>
          <w:sz w:val="24"/>
        </w:rPr>
        <w:t xml:space="preserve"> a maintenance undertaking (for example, adult dependent relatives of people with settled</w:t>
      </w:r>
      <w:r w:rsidRPr="00CF0728">
        <w:rPr>
          <w:rFonts w:asciiTheme="minorHAnsi" w:hAnsiTheme="minorHAnsi" w:cstheme="minorHAnsi"/>
          <w:spacing w:val="-8"/>
          <w:sz w:val="24"/>
        </w:rPr>
        <w:t xml:space="preserve"> </w:t>
      </w:r>
      <w:r w:rsidRPr="00CF0728">
        <w:rPr>
          <w:rFonts w:asciiTheme="minorHAnsi" w:hAnsiTheme="minorHAnsi" w:cstheme="minorHAnsi"/>
          <w:sz w:val="24"/>
        </w:rPr>
        <w:t>status).</w:t>
      </w:r>
    </w:p>
    <w:p w:rsidR="00916D93" w:rsidRPr="00CF0728" w:rsidRDefault="00916D93">
      <w:pPr>
        <w:pStyle w:val="BodyText"/>
        <w:rPr>
          <w:rFonts w:asciiTheme="minorHAnsi" w:hAnsiTheme="minorHAnsi" w:cstheme="minorHAnsi"/>
          <w:sz w:val="20"/>
          <w:highlight w:val="yellow"/>
        </w:rPr>
      </w:pPr>
    </w:p>
    <w:p w:rsidR="00916D93" w:rsidRPr="00CF0728" w:rsidRDefault="00CF0728">
      <w:pPr>
        <w:pStyle w:val="Heading2"/>
        <w:numPr>
          <w:ilvl w:val="1"/>
          <w:numId w:val="24"/>
        </w:numPr>
        <w:tabs>
          <w:tab w:val="left" w:pos="766"/>
          <w:tab w:val="left" w:pos="768"/>
        </w:tabs>
        <w:ind w:left="767" w:hanging="667"/>
        <w:rPr>
          <w:rFonts w:asciiTheme="minorHAnsi" w:hAnsiTheme="minorHAnsi" w:cstheme="minorHAnsi"/>
        </w:rPr>
      </w:pPr>
      <w:r w:rsidRPr="00CF0728">
        <w:rPr>
          <w:rFonts w:asciiTheme="minorHAnsi" w:hAnsiTheme="minorHAnsi" w:cstheme="minorHAnsi"/>
        </w:rPr>
        <w:t xml:space="preserve">Who </w:t>
      </w:r>
      <w:proofErr w:type="gramStart"/>
      <w:r w:rsidRPr="00CF0728">
        <w:rPr>
          <w:rFonts w:asciiTheme="minorHAnsi" w:hAnsiTheme="minorHAnsi" w:cstheme="minorHAnsi"/>
        </w:rPr>
        <w:t>are</w:t>
      </w:r>
      <w:proofErr w:type="gramEnd"/>
      <w:r w:rsidRPr="00CF0728">
        <w:rPr>
          <w:rFonts w:asciiTheme="minorHAnsi" w:hAnsiTheme="minorHAnsi" w:cstheme="minorHAnsi"/>
        </w:rPr>
        <w:t xml:space="preserve"> people with No Recourse to Public</w:t>
      </w:r>
      <w:r w:rsidRPr="00CF0728">
        <w:rPr>
          <w:rFonts w:asciiTheme="minorHAnsi" w:hAnsiTheme="minorHAnsi" w:cstheme="minorHAnsi"/>
          <w:spacing w:val="-28"/>
        </w:rPr>
        <w:t xml:space="preserve"> </w:t>
      </w:r>
      <w:r w:rsidRPr="00CF0728">
        <w:rPr>
          <w:rFonts w:asciiTheme="minorHAnsi" w:hAnsiTheme="minorHAnsi" w:cstheme="minorHAnsi"/>
        </w:rPr>
        <w:t>Funds</w:t>
      </w:r>
    </w:p>
    <w:p w:rsidR="00916D93" w:rsidRPr="00CF0728" w:rsidRDefault="00916D93">
      <w:pPr>
        <w:pStyle w:val="BodyText"/>
        <w:spacing w:before="6"/>
        <w:rPr>
          <w:rFonts w:asciiTheme="minorHAnsi" w:hAnsiTheme="minorHAnsi" w:cstheme="minorHAnsi"/>
          <w:b/>
          <w:sz w:val="27"/>
        </w:rPr>
      </w:pPr>
    </w:p>
    <w:p w:rsidR="00916D93" w:rsidRPr="00905011" w:rsidRDefault="00CF0728" w:rsidP="00CF0728">
      <w:pPr>
        <w:pStyle w:val="BodyText"/>
        <w:ind w:right="162"/>
        <w:rPr>
          <w:rFonts w:asciiTheme="minorHAnsi" w:hAnsiTheme="minorHAnsi" w:cstheme="minorHAnsi"/>
        </w:rPr>
      </w:pPr>
      <w:r w:rsidRPr="00CF0728">
        <w:rPr>
          <w:rFonts w:asciiTheme="minorHAnsi" w:hAnsiTheme="minorHAnsi" w:cstheme="minorHAnsi"/>
        </w:rPr>
        <w:t xml:space="preserve">People who have no recourse to public funds are those who have no legal entitlement to </w:t>
      </w:r>
      <w:r w:rsidRPr="00905011">
        <w:rPr>
          <w:rFonts w:asciiTheme="minorHAnsi" w:hAnsiTheme="minorHAnsi" w:cstheme="minorHAnsi"/>
        </w:rPr>
        <w:t>financial support or assistance from the state because of restrictions to their immigration status in the UK. They may self-refer for support or are referred from other agencies.</w:t>
      </w:r>
    </w:p>
    <w:p w:rsidR="00916D93" w:rsidRPr="00905011" w:rsidRDefault="00916D93">
      <w:pPr>
        <w:pStyle w:val="BodyText"/>
        <w:spacing w:before="10"/>
        <w:rPr>
          <w:rFonts w:asciiTheme="minorHAnsi" w:hAnsiTheme="minorHAnsi" w:cstheme="minorHAnsi"/>
          <w:sz w:val="23"/>
        </w:rPr>
      </w:pPr>
    </w:p>
    <w:p w:rsidR="00905011" w:rsidRPr="00905011" w:rsidRDefault="00CF0728" w:rsidP="00905011">
      <w:pPr>
        <w:pStyle w:val="BodyText"/>
        <w:spacing w:before="1"/>
        <w:ind w:right="104"/>
        <w:rPr>
          <w:rFonts w:asciiTheme="minorHAnsi" w:hAnsiTheme="minorHAnsi" w:cstheme="minorHAnsi"/>
        </w:rPr>
      </w:pPr>
      <w:r w:rsidRPr="00905011">
        <w:rPr>
          <w:rFonts w:asciiTheme="minorHAnsi" w:hAnsiTheme="minorHAnsi" w:cstheme="minorHAnsi"/>
        </w:rPr>
        <w:t>Children's Social Care are likely to be approached by families with children or by children or young people who are unaccompanied (see UASC procedure) or separated from their parent or legal/customary caregiver. These people may be:</w:t>
      </w:r>
    </w:p>
    <w:p w:rsidR="00905011" w:rsidRPr="00905011" w:rsidRDefault="00905011" w:rsidP="00905011">
      <w:pPr>
        <w:pStyle w:val="BodyText"/>
        <w:spacing w:before="1"/>
        <w:ind w:right="104"/>
        <w:rPr>
          <w:rFonts w:asciiTheme="minorHAnsi" w:hAnsiTheme="minorHAnsi" w:cstheme="minorHAnsi"/>
          <w:highlight w:val="yellow"/>
        </w:rPr>
      </w:pPr>
    </w:p>
    <w:p w:rsidR="00905011" w:rsidRPr="00905011" w:rsidRDefault="00CF0728" w:rsidP="00905011">
      <w:pPr>
        <w:pStyle w:val="BodyText"/>
        <w:numPr>
          <w:ilvl w:val="0"/>
          <w:numId w:val="28"/>
        </w:numPr>
        <w:spacing w:before="120" w:after="120"/>
        <w:ind w:left="714" w:right="104" w:hanging="357"/>
        <w:rPr>
          <w:rFonts w:asciiTheme="minorHAnsi" w:hAnsiTheme="minorHAnsi" w:cstheme="minorHAnsi"/>
        </w:rPr>
      </w:pPr>
      <w:r w:rsidRPr="00905011">
        <w:rPr>
          <w:rFonts w:asciiTheme="minorHAnsi" w:hAnsiTheme="minorHAnsi" w:cstheme="minorHAnsi"/>
        </w:rPr>
        <w:t xml:space="preserve">People with refugee status from another European Economic Area (EEA) country other than the UK or are dependents of people in the UK who have refugee status from </w:t>
      </w:r>
      <w:proofErr w:type="gramStart"/>
      <w:r w:rsidRPr="00905011">
        <w:rPr>
          <w:rFonts w:asciiTheme="minorHAnsi" w:hAnsiTheme="minorHAnsi" w:cstheme="minorHAnsi"/>
        </w:rPr>
        <w:t>a</w:t>
      </w:r>
      <w:proofErr w:type="gramEnd"/>
      <w:r w:rsidRPr="00905011">
        <w:rPr>
          <w:rFonts w:asciiTheme="minorHAnsi" w:hAnsiTheme="minorHAnsi" w:cstheme="minorHAnsi"/>
        </w:rPr>
        <w:t xml:space="preserve"> EEA country other than the</w:t>
      </w:r>
      <w:r w:rsidRPr="00905011">
        <w:rPr>
          <w:rFonts w:asciiTheme="minorHAnsi" w:hAnsiTheme="minorHAnsi" w:cstheme="minorHAnsi"/>
          <w:spacing w:val="-24"/>
        </w:rPr>
        <w:t xml:space="preserve"> </w:t>
      </w:r>
      <w:r w:rsidRPr="00905011">
        <w:rPr>
          <w:rFonts w:asciiTheme="minorHAnsi" w:hAnsiTheme="minorHAnsi" w:cstheme="minorHAnsi"/>
        </w:rPr>
        <w:t>UK</w:t>
      </w:r>
    </w:p>
    <w:p w:rsidR="00905011" w:rsidRPr="00905011" w:rsidRDefault="00905011" w:rsidP="00905011">
      <w:pPr>
        <w:pStyle w:val="BodyText"/>
        <w:numPr>
          <w:ilvl w:val="0"/>
          <w:numId w:val="28"/>
        </w:numPr>
        <w:spacing w:before="120" w:after="120"/>
        <w:ind w:left="714" w:right="104" w:hanging="357"/>
        <w:rPr>
          <w:rFonts w:asciiTheme="minorHAnsi" w:hAnsiTheme="minorHAnsi" w:cstheme="minorHAnsi"/>
        </w:rPr>
      </w:pPr>
      <w:r w:rsidRPr="00905011">
        <w:rPr>
          <w:rFonts w:asciiTheme="minorHAnsi" w:hAnsiTheme="minorHAnsi" w:cstheme="minorHAnsi"/>
        </w:rPr>
        <w:t xml:space="preserve">EEA national who has pre-settled status (five years’ limited leave to remain) exercising a qualifying right to reside, such as the right to reside as a worker, self-employed person, or family member of a worker </w:t>
      </w:r>
    </w:p>
    <w:p w:rsidR="00905011" w:rsidRPr="00905011" w:rsidRDefault="00905011" w:rsidP="00905011">
      <w:pPr>
        <w:pStyle w:val="BodyText"/>
        <w:numPr>
          <w:ilvl w:val="0"/>
          <w:numId w:val="28"/>
        </w:numPr>
        <w:spacing w:before="120" w:after="120"/>
        <w:ind w:left="714" w:right="153" w:hanging="357"/>
        <w:rPr>
          <w:rFonts w:asciiTheme="minorHAnsi" w:hAnsiTheme="minorHAnsi" w:cstheme="minorHAnsi"/>
        </w:rPr>
      </w:pPr>
      <w:r w:rsidRPr="00905011">
        <w:rPr>
          <w:rFonts w:asciiTheme="minorHAnsi" w:hAnsiTheme="minorHAnsi" w:cstheme="minorHAnsi"/>
        </w:rPr>
        <w:t>EEA nationals who are unlawfully present in the UK excluded from claiming public funds (benefits and housing assistance).</w:t>
      </w:r>
    </w:p>
    <w:p w:rsidR="00905011" w:rsidRPr="00905011" w:rsidRDefault="00CF0728" w:rsidP="00905011">
      <w:pPr>
        <w:pStyle w:val="ListParagraph"/>
        <w:numPr>
          <w:ilvl w:val="0"/>
          <w:numId w:val="28"/>
        </w:numPr>
        <w:tabs>
          <w:tab w:val="left" w:pos="1180"/>
        </w:tabs>
        <w:spacing w:before="120" w:after="120"/>
        <w:ind w:left="714" w:right="580" w:hanging="357"/>
        <w:rPr>
          <w:rFonts w:asciiTheme="minorHAnsi" w:hAnsiTheme="minorHAnsi" w:cstheme="minorHAnsi"/>
          <w:sz w:val="24"/>
        </w:rPr>
      </w:pPr>
      <w:r w:rsidRPr="00905011">
        <w:rPr>
          <w:rFonts w:asciiTheme="minorHAnsi" w:hAnsiTheme="minorHAnsi" w:cstheme="minorHAnsi"/>
          <w:sz w:val="24"/>
        </w:rPr>
        <w:t>Failed asylum seekers who have exhausted their appeal rights and who have failed to co-operate with removal</w:t>
      </w:r>
      <w:r w:rsidRPr="00905011">
        <w:rPr>
          <w:rFonts w:asciiTheme="minorHAnsi" w:hAnsiTheme="minorHAnsi" w:cstheme="minorHAnsi"/>
          <w:spacing w:val="-24"/>
          <w:sz w:val="24"/>
        </w:rPr>
        <w:t xml:space="preserve"> </w:t>
      </w:r>
      <w:r w:rsidRPr="00905011">
        <w:rPr>
          <w:rFonts w:asciiTheme="minorHAnsi" w:hAnsiTheme="minorHAnsi" w:cstheme="minorHAnsi"/>
          <w:sz w:val="24"/>
        </w:rPr>
        <w:t>directions;</w:t>
      </w:r>
    </w:p>
    <w:p w:rsidR="00916D93" w:rsidRPr="00905011" w:rsidRDefault="00CF0728" w:rsidP="00905011">
      <w:pPr>
        <w:pStyle w:val="ListParagraph"/>
        <w:numPr>
          <w:ilvl w:val="0"/>
          <w:numId w:val="28"/>
        </w:numPr>
        <w:tabs>
          <w:tab w:val="left" w:pos="1180"/>
        </w:tabs>
        <w:spacing w:before="120" w:after="120"/>
        <w:ind w:left="714" w:right="286" w:hanging="357"/>
        <w:rPr>
          <w:rFonts w:asciiTheme="minorHAnsi" w:hAnsiTheme="minorHAnsi" w:cstheme="minorHAnsi"/>
          <w:sz w:val="24"/>
        </w:rPr>
      </w:pPr>
      <w:r w:rsidRPr="00905011">
        <w:rPr>
          <w:rFonts w:asciiTheme="minorHAnsi" w:hAnsiTheme="minorHAnsi" w:cstheme="minorHAnsi"/>
          <w:sz w:val="24"/>
        </w:rPr>
        <w:t>Persons who are unlawfully present in the UK who are not asylum- seekers, for example, people who have overstayed their leave to remain, people who have been trafficked into the country, people who entered the country</w:t>
      </w:r>
      <w:r w:rsidRPr="00905011">
        <w:rPr>
          <w:rFonts w:asciiTheme="minorHAnsi" w:hAnsiTheme="minorHAnsi" w:cstheme="minorHAnsi"/>
          <w:spacing w:val="-18"/>
          <w:sz w:val="24"/>
        </w:rPr>
        <w:t xml:space="preserve"> </w:t>
      </w:r>
      <w:r w:rsidRPr="00905011">
        <w:rPr>
          <w:rFonts w:asciiTheme="minorHAnsi" w:hAnsiTheme="minorHAnsi" w:cstheme="minorHAnsi"/>
          <w:sz w:val="24"/>
        </w:rPr>
        <w:t>illegally;</w:t>
      </w:r>
    </w:p>
    <w:p w:rsidR="00916D93" w:rsidRPr="00905011" w:rsidRDefault="00CF0728" w:rsidP="00905011">
      <w:pPr>
        <w:pStyle w:val="ListParagraph"/>
        <w:numPr>
          <w:ilvl w:val="0"/>
          <w:numId w:val="28"/>
        </w:numPr>
        <w:tabs>
          <w:tab w:val="left" w:pos="1180"/>
        </w:tabs>
        <w:spacing w:before="120" w:after="120"/>
        <w:ind w:left="714" w:right="126" w:hanging="357"/>
        <w:rPr>
          <w:rFonts w:asciiTheme="minorHAnsi" w:hAnsiTheme="minorHAnsi" w:cstheme="minorHAnsi"/>
          <w:sz w:val="24"/>
        </w:rPr>
      </w:pPr>
      <w:r w:rsidRPr="00905011">
        <w:rPr>
          <w:rFonts w:asciiTheme="minorHAnsi" w:hAnsiTheme="minorHAnsi" w:cstheme="minorHAnsi"/>
          <w:sz w:val="24"/>
        </w:rPr>
        <w:t>People who have been granted limited leave to remain on the condition that they have no recourse to public funds, for example, people who are spouses/unmarried partners of persons with British citizenship or indefinite leave to remain, or people who have successfully applied to the Home Office under the Zambrano rule (see page 9 for</w:t>
      </w:r>
      <w:r w:rsidRPr="00905011">
        <w:rPr>
          <w:rFonts w:asciiTheme="minorHAnsi" w:hAnsiTheme="minorHAnsi" w:cstheme="minorHAnsi"/>
          <w:spacing w:val="-39"/>
          <w:sz w:val="24"/>
        </w:rPr>
        <w:t xml:space="preserve"> </w:t>
      </w:r>
      <w:r w:rsidRPr="00905011">
        <w:rPr>
          <w:rFonts w:asciiTheme="minorHAnsi" w:hAnsiTheme="minorHAnsi" w:cstheme="minorHAnsi"/>
          <w:sz w:val="24"/>
        </w:rPr>
        <w:t>definition);</w:t>
      </w:r>
    </w:p>
    <w:p w:rsidR="00916D93" w:rsidRPr="00905011" w:rsidRDefault="00CF0728" w:rsidP="00905011">
      <w:pPr>
        <w:pStyle w:val="ListParagraph"/>
        <w:numPr>
          <w:ilvl w:val="0"/>
          <w:numId w:val="28"/>
        </w:numPr>
        <w:tabs>
          <w:tab w:val="left" w:pos="1179"/>
          <w:tab w:val="left" w:pos="1180"/>
        </w:tabs>
        <w:spacing w:before="120" w:after="120"/>
        <w:ind w:left="714" w:right="260" w:hanging="357"/>
        <w:rPr>
          <w:rFonts w:asciiTheme="minorHAnsi" w:hAnsiTheme="minorHAnsi" w:cstheme="minorHAnsi"/>
          <w:sz w:val="24"/>
        </w:rPr>
      </w:pPr>
      <w:r w:rsidRPr="00905011">
        <w:rPr>
          <w:rFonts w:asciiTheme="minorHAnsi" w:hAnsiTheme="minorHAnsi" w:cstheme="minorHAnsi"/>
          <w:sz w:val="24"/>
        </w:rPr>
        <w:t>People who have been granted discretionary leave to remain, for example, 'separated' children or young people from non-suspensive appeal countries whom the Home Office does not grant either refugee status or humanitarian protection, and are given 30 months’ leave to remain or until they turn 17.5 years old, whichever is</w:t>
      </w:r>
      <w:r w:rsidRPr="00905011">
        <w:rPr>
          <w:rFonts w:asciiTheme="minorHAnsi" w:hAnsiTheme="minorHAnsi" w:cstheme="minorHAnsi"/>
          <w:spacing w:val="-28"/>
          <w:sz w:val="24"/>
        </w:rPr>
        <w:t xml:space="preserve"> </w:t>
      </w:r>
      <w:r w:rsidRPr="00905011">
        <w:rPr>
          <w:rFonts w:asciiTheme="minorHAnsi" w:hAnsiTheme="minorHAnsi" w:cstheme="minorHAnsi"/>
          <w:sz w:val="24"/>
        </w:rPr>
        <w:t>shorter;</w:t>
      </w:r>
    </w:p>
    <w:p w:rsidR="00916D93" w:rsidRPr="00905011" w:rsidRDefault="00CF0728" w:rsidP="00905011">
      <w:pPr>
        <w:pStyle w:val="ListParagraph"/>
        <w:numPr>
          <w:ilvl w:val="0"/>
          <w:numId w:val="28"/>
        </w:numPr>
        <w:tabs>
          <w:tab w:val="left" w:pos="1180"/>
        </w:tabs>
        <w:spacing w:before="120" w:after="120"/>
        <w:ind w:left="714" w:right="193" w:hanging="357"/>
        <w:rPr>
          <w:rFonts w:asciiTheme="minorHAnsi" w:hAnsiTheme="minorHAnsi" w:cstheme="minorHAnsi"/>
          <w:sz w:val="24"/>
        </w:rPr>
      </w:pPr>
      <w:r w:rsidRPr="00905011">
        <w:rPr>
          <w:rFonts w:asciiTheme="minorHAnsi" w:hAnsiTheme="minorHAnsi" w:cstheme="minorHAnsi"/>
          <w:sz w:val="24"/>
        </w:rPr>
        <w:t>People on student visas who are unable to work and have no recourse to public</w:t>
      </w:r>
      <w:r w:rsidRPr="00905011">
        <w:rPr>
          <w:rFonts w:asciiTheme="minorHAnsi" w:hAnsiTheme="minorHAnsi" w:cstheme="minorHAnsi"/>
          <w:spacing w:val="-12"/>
          <w:sz w:val="24"/>
        </w:rPr>
        <w:t xml:space="preserve"> </w:t>
      </w:r>
      <w:r w:rsidRPr="00905011">
        <w:rPr>
          <w:rFonts w:asciiTheme="minorHAnsi" w:hAnsiTheme="minorHAnsi" w:cstheme="minorHAnsi"/>
          <w:sz w:val="24"/>
        </w:rPr>
        <w:t>funds.</w:t>
      </w:r>
    </w:p>
    <w:p w:rsidR="00916D93" w:rsidRPr="00CF0728" w:rsidRDefault="00916D93">
      <w:pPr>
        <w:pStyle w:val="BodyText"/>
        <w:spacing w:before="4"/>
        <w:rPr>
          <w:rFonts w:asciiTheme="minorHAnsi" w:hAnsiTheme="minorHAnsi" w:cstheme="minorHAnsi"/>
        </w:rPr>
      </w:pPr>
    </w:p>
    <w:p w:rsidR="00916D93" w:rsidRPr="00CF0728" w:rsidRDefault="00CF0728" w:rsidP="00C7308D">
      <w:pPr>
        <w:pStyle w:val="BodyText"/>
        <w:ind w:left="816" w:right="1032"/>
        <w:jc w:val="both"/>
        <w:rPr>
          <w:rFonts w:asciiTheme="minorHAnsi" w:hAnsiTheme="minorHAnsi" w:cstheme="minorHAnsi"/>
        </w:rPr>
      </w:pPr>
      <w:r w:rsidRPr="00CF0728">
        <w:rPr>
          <w:rFonts w:asciiTheme="minorHAnsi" w:hAnsiTheme="minorHAnsi" w:cstheme="minorHAnsi"/>
        </w:rPr>
        <w:t>(This list is by no means exhaustive and provides examples of the categories of people who may present to as destitute and have no recourse to public funds).</w:t>
      </w:r>
    </w:p>
    <w:p w:rsidR="00916D93" w:rsidRPr="00CF0728" w:rsidRDefault="00916D93">
      <w:pPr>
        <w:pStyle w:val="BodyText"/>
        <w:spacing w:before="7"/>
        <w:rPr>
          <w:rFonts w:asciiTheme="minorHAnsi" w:hAnsiTheme="minorHAnsi" w:cstheme="minorHAnsi"/>
        </w:rPr>
      </w:pPr>
    </w:p>
    <w:p w:rsidR="00916D93" w:rsidRPr="00CF0728" w:rsidRDefault="00CF0728">
      <w:pPr>
        <w:pStyle w:val="Heading2"/>
        <w:numPr>
          <w:ilvl w:val="1"/>
          <w:numId w:val="24"/>
        </w:numPr>
        <w:tabs>
          <w:tab w:val="left" w:pos="833"/>
          <w:tab w:val="left" w:pos="834"/>
        </w:tabs>
        <w:ind w:left="833" w:hanging="733"/>
        <w:rPr>
          <w:rFonts w:asciiTheme="minorHAnsi" w:hAnsiTheme="minorHAnsi" w:cstheme="minorHAnsi"/>
        </w:rPr>
      </w:pPr>
      <w:r w:rsidRPr="00CF0728">
        <w:rPr>
          <w:rFonts w:asciiTheme="minorHAnsi" w:hAnsiTheme="minorHAnsi" w:cstheme="minorHAnsi"/>
        </w:rPr>
        <w:t>What are ‘public</w:t>
      </w:r>
      <w:r w:rsidRPr="00CF0728">
        <w:rPr>
          <w:rFonts w:asciiTheme="minorHAnsi" w:hAnsiTheme="minorHAnsi" w:cstheme="minorHAnsi"/>
          <w:spacing w:val="-10"/>
        </w:rPr>
        <w:t xml:space="preserve"> </w:t>
      </w:r>
      <w:r w:rsidRPr="00CF0728">
        <w:rPr>
          <w:rFonts w:asciiTheme="minorHAnsi" w:hAnsiTheme="minorHAnsi" w:cstheme="minorHAnsi"/>
        </w:rPr>
        <w:t>funds’?</w:t>
      </w:r>
    </w:p>
    <w:p w:rsidR="00916D93" w:rsidRPr="00CF0728" w:rsidRDefault="00CF0728" w:rsidP="00CF0728">
      <w:pPr>
        <w:pStyle w:val="BodyText"/>
        <w:spacing w:before="218" w:line="276" w:lineRule="auto"/>
        <w:ind w:right="176"/>
        <w:rPr>
          <w:rFonts w:asciiTheme="minorHAnsi" w:hAnsiTheme="minorHAnsi" w:cstheme="minorHAnsi"/>
        </w:rPr>
      </w:pPr>
      <w:r w:rsidRPr="00CF0728">
        <w:rPr>
          <w:rFonts w:asciiTheme="minorHAnsi" w:hAnsiTheme="minorHAnsi" w:cstheme="minorHAnsi"/>
        </w:rPr>
        <w:t>Section 115 Immigration and Asylum Act 1999 excludes “a person subject to immigration control” from being entitled to receive the following welfare benefits:</w:t>
      </w:r>
    </w:p>
    <w:p w:rsidR="00916D93" w:rsidRPr="00CF0728" w:rsidRDefault="00916D93">
      <w:pPr>
        <w:pStyle w:val="BodyText"/>
        <w:spacing w:before="5"/>
        <w:rPr>
          <w:rFonts w:asciiTheme="minorHAnsi" w:hAnsiTheme="minorHAnsi" w:cstheme="minorHAnsi"/>
          <w:sz w:val="9"/>
        </w:rPr>
      </w:pPr>
    </w:p>
    <w:p w:rsidR="00916D93" w:rsidRDefault="00916D93">
      <w:pPr>
        <w:rPr>
          <w:rFonts w:asciiTheme="minorHAnsi" w:hAnsiTheme="minorHAnsi" w:cstheme="minorHAnsi"/>
          <w:sz w:val="9"/>
        </w:rPr>
      </w:pPr>
    </w:p>
    <w:p w:rsidR="00C7308D" w:rsidRDefault="00C7308D">
      <w:pPr>
        <w:rPr>
          <w:rFonts w:asciiTheme="minorHAnsi" w:hAnsiTheme="minorHAnsi" w:cstheme="minorHAnsi"/>
          <w:sz w:val="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28"/>
      </w:tblGrid>
      <w:tr w:rsidR="00C7308D" w:rsidTr="00C7308D">
        <w:tc>
          <w:tcPr>
            <w:tcW w:w="4538" w:type="dxa"/>
          </w:tcPr>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Attendance allowance</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Carer’s allowance</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Child benefit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Child tax credit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Council tax benefit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Council tax reduction</w:t>
            </w:r>
          </w:p>
          <w:p w:rsidR="00C7308D" w:rsidRPr="00C7308D" w:rsidRDefault="00C7308D" w:rsidP="00C7308D">
            <w:pPr>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Disability living allowance</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Income support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Personal independence</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payment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Severe disablement</w:t>
            </w:r>
          </w:p>
          <w:p w:rsidR="00C7308D" w:rsidRPr="00C7308D" w:rsidRDefault="00C7308D" w:rsidP="00C7308D">
            <w:pPr>
              <w:rPr>
                <w:rFonts w:asciiTheme="minorHAnsi" w:hAnsiTheme="minorHAnsi" w:cstheme="minorHAnsi"/>
                <w:sz w:val="9"/>
              </w:rPr>
            </w:pPr>
            <w:r w:rsidRPr="00C7308D">
              <w:rPr>
                <w:rFonts w:asciiTheme="minorHAnsi" w:eastAsiaTheme="minorHAnsi" w:hAnsiTheme="minorHAnsi" w:cstheme="minorHAnsi"/>
                <w:sz w:val="24"/>
                <w:szCs w:val="24"/>
                <w:lang w:val="en-GB"/>
              </w:rPr>
              <w:t>Allowance</w:t>
            </w:r>
          </w:p>
        </w:tc>
        <w:tc>
          <w:tcPr>
            <w:tcW w:w="4538" w:type="dxa"/>
          </w:tcPr>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Discretionary welfare payment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made by a local authority</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Domestic rate relief (Northern</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Ireland)</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Housing benefit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Income-based jobseeker’s</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allowance</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Income-related employment &amp;</w:t>
            </w:r>
          </w:p>
          <w:p w:rsidR="00C7308D" w:rsidRPr="00C7308D" w:rsidRDefault="00C7308D" w:rsidP="00C7308D">
            <w:pPr>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support allowance</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Social fund payment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State pension credit</w:t>
            </w:r>
          </w:p>
          <w:p w:rsidR="00C7308D" w:rsidRPr="00C7308D" w:rsidRDefault="00C7308D" w:rsidP="00C7308D">
            <w:pPr>
              <w:widowControl/>
              <w:adjustRightInd w:val="0"/>
              <w:rPr>
                <w:rFonts w:asciiTheme="minorHAnsi" w:eastAsiaTheme="minorHAnsi" w:hAnsiTheme="minorHAnsi" w:cstheme="minorHAnsi"/>
                <w:sz w:val="24"/>
                <w:szCs w:val="24"/>
                <w:lang w:val="en-GB"/>
              </w:rPr>
            </w:pPr>
            <w:r w:rsidRPr="00C7308D">
              <w:rPr>
                <w:rFonts w:asciiTheme="minorHAnsi" w:eastAsiaTheme="minorHAnsi" w:hAnsiTheme="minorHAnsi" w:cstheme="minorHAnsi"/>
                <w:sz w:val="24"/>
                <w:szCs w:val="24"/>
                <w:lang w:val="en-GB"/>
              </w:rPr>
              <w:t>Universal credit</w:t>
            </w:r>
          </w:p>
          <w:p w:rsidR="00C7308D" w:rsidRPr="00C7308D" w:rsidRDefault="00C7308D" w:rsidP="00C7308D">
            <w:pPr>
              <w:rPr>
                <w:rFonts w:asciiTheme="minorHAnsi" w:hAnsiTheme="minorHAnsi" w:cstheme="minorHAnsi"/>
                <w:sz w:val="9"/>
              </w:rPr>
            </w:pPr>
            <w:r w:rsidRPr="00C7308D">
              <w:rPr>
                <w:rFonts w:asciiTheme="minorHAnsi" w:eastAsiaTheme="minorHAnsi" w:hAnsiTheme="minorHAnsi" w:cstheme="minorHAnsi"/>
                <w:sz w:val="24"/>
                <w:szCs w:val="24"/>
                <w:lang w:val="en-GB"/>
              </w:rPr>
              <w:t>Working tax credit</w:t>
            </w:r>
          </w:p>
        </w:tc>
      </w:tr>
    </w:tbl>
    <w:p w:rsidR="00C7308D" w:rsidRPr="00CF0728" w:rsidRDefault="00C7308D">
      <w:pPr>
        <w:rPr>
          <w:rFonts w:asciiTheme="minorHAnsi" w:hAnsiTheme="minorHAnsi" w:cstheme="minorHAnsi"/>
          <w:sz w:val="9"/>
        </w:rPr>
        <w:sectPr w:rsidR="00C7308D" w:rsidRPr="00CF0728" w:rsidSect="00C7308D">
          <w:pgSz w:w="12240" w:h="15840"/>
          <w:pgMar w:top="920" w:right="1680" w:bottom="993" w:left="1700" w:header="720" w:footer="720" w:gutter="0"/>
          <w:cols w:space="720"/>
        </w:sectPr>
      </w:pPr>
    </w:p>
    <w:p w:rsidR="00916D93" w:rsidRPr="00CF0728" w:rsidRDefault="00CF0728" w:rsidP="00CF0728">
      <w:pPr>
        <w:pStyle w:val="Heading2"/>
        <w:numPr>
          <w:ilvl w:val="1"/>
          <w:numId w:val="24"/>
        </w:numPr>
        <w:tabs>
          <w:tab w:val="left" w:pos="819"/>
          <w:tab w:val="left" w:pos="820"/>
        </w:tabs>
        <w:rPr>
          <w:rFonts w:asciiTheme="minorHAnsi" w:hAnsiTheme="minorHAnsi" w:cstheme="minorHAnsi"/>
          <w:sz w:val="20"/>
        </w:rPr>
      </w:pPr>
      <w:r w:rsidRPr="00CF0728">
        <w:rPr>
          <w:rFonts w:asciiTheme="minorHAnsi" w:hAnsiTheme="minorHAnsi" w:cstheme="minorHAnsi"/>
        </w:rPr>
        <w:t xml:space="preserve">Additional considerations for Children and Families </w:t>
      </w:r>
      <w:proofErr w:type="gramStart"/>
      <w:r w:rsidRPr="00CF0728">
        <w:rPr>
          <w:rFonts w:asciiTheme="minorHAnsi" w:hAnsiTheme="minorHAnsi" w:cstheme="minorHAnsi"/>
        </w:rPr>
        <w:t>wi</w:t>
      </w:r>
      <w:r w:rsidR="00AA76C3">
        <w:rPr>
          <w:rFonts w:asciiTheme="minorHAnsi" w:hAnsiTheme="minorHAnsi" w:cstheme="minorHAnsi"/>
        </w:rPr>
        <w:t>t</w:t>
      </w:r>
      <w:r w:rsidRPr="00CF0728">
        <w:rPr>
          <w:rFonts w:asciiTheme="minorHAnsi" w:hAnsiTheme="minorHAnsi" w:cstheme="minorHAnsi"/>
        </w:rPr>
        <w:t xml:space="preserve">h </w:t>
      </w:r>
      <w:r w:rsidRPr="00CF0728">
        <w:rPr>
          <w:rFonts w:asciiTheme="minorHAnsi" w:hAnsiTheme="minorHAnsi" w:cstheme="minorHAnsi"/>
          <w:spacing w:val="-44"/>
        </w:rPr>
        <w:t xml:space="preserve"> </w:t>
      </w:r>
      <w:r w:rsidRPr="00CF0728">
        <w:rPr>
          <w:rFonts w:asciiTheme="minorHAnsi" w:hAnsiTheme="minorHAnsi" w:cstheme="minorHAnsi"/>
        </w:rPr>
        <w:t>NRPF</w:t>
      </w:r>
      <w:proofErr w:type="gramEnd"/>
    </w:p>
    <w:p w:rsidR="00916D93" w:rsidRPr="00CF0728" w:rsidRDefault="00916D93">
      <w:pPr>
        <w:pStyle w:val="BodyText"/>
        <w:rPr>
          <w:rFonts w:asciiTheme="minorHAnsi" w:hAnsiTheme="minorHAnsi" w:cstheme="minorHAnsi"/>
          <w:b/>
          <w:sz w:val="20"/>
        </w:rPr>
      </w:pPr>
    </w:p>
    <w:p w:rsidR="00916D93" w:rsidRPr="00CF0728" w:rsidRDefault="00CF0728" w:rsidP="00CF0728">
      <w:pPr>
        <w:pStyle w:val="BodyText"/>
        <w:spacing w:before="64" w:line="276" w:lineRule="auto"/>
        <w:ind w:right="630"/>
        <w:rPr>
          <w:rFonts w:asciiTheme="minorHAnsi" w:hAnsiTheme="minorHAnsi" w:cstheme="minorHAnsi"/>
        </w:rPr>
      </w:pPr>
      <w:r w:rsidRPr="00CF0728">
        <w:rPr>
          <w:rFonts w:asciiTheme="minorHAnsi" w:hAnsiTheme="minorHAnsi" w:cstheme="minorHAnsi"/>
        </w:rPr>
        <w:t>Local authorities apply statutory duties and powers in relation to safeguarding the welfare of children in households where the parents have no recourse to public funds (NRPF) and require accommodation and/or financial assistance.</w:t>
      </w:r>
    </w:p>
    <w:p w:rsidR="00916D93" w:rsidRPr="00CF0728" w:rsidRDefault="00CF0728" w:rsidP="00CF0728">
      <w:pPr>
        <w:pStyle w:val="BodyText"/>
        <w:spacing w:before="201" w:line="276" w:lineRule="auto"/>
        <w:ind w:right="243"/>
        <w:rPr>
          <w:rFonts w:asciiTheme="minorHAnsi" w:hAnsiTheme="minorHAnsi" w:cstheme="minorHAnsi"/>
        </w:rPr>
      </w:pPr>
      <w:r w:rsidRPr="00CF0728">
        <w:rPr>
          <w:rFonts w:asciiTheme="minorHAnsi" w:hAnsiTheme="minorHAnsi" w:cstheme="minorHAnsi"/>
        </w:rPr>
        <w:t>Such assistance can only be provided to families under section 17 of the Children Act (CA) 1989, where there is a child in need and the local authority determines that it must use its power to provide accommodation and/or financial support.</w:t>
      </w:r>
    </w:p>
    <w:p w:rsidR="00916D93" w:rsidRPr="00CF0728" w:rsidRDefault="00CF0728" w:rsidP="00CF0728">
      <w:pPr>
        <w:pStyle w:val="BodyText"/>
        <w:spacing w:before="201" w:line="276" w:lineRule="auto"/>
        <w:ind w:right="110"/>
        <w:rPr>
          <w:rFonts w:asciiTheme="minorHAnsi" w:hAnsiTheme="minorHAnsi" w:cstheme="minorHAnsi"/>
          <w:i/>
        </w:rPr>
      </w:pPr>
      <w:r w:rsidRPr="00CF0728">
        <w:rPr>
          <w:rFonts w:asciiTheme="minorHAnsi" w:hAnsiTheme="minorHAnsi" w:cstheme="minorHAnsi"/>
        </w:rPr>
        <w:t xml:space="preserve">When assessing the needs of a child, practitioners must refer to and follow the Department for Education’s statutory guidance, </w:t>
      </w:r>
      <w:hyperlink r:id="rId19">
        <w:r w:rsidRPr="00CF0728">
          <w:rPr>
            <w:rFonts w:asciiTheme="minorHAnsi" w:hAnsiTheme="minorHAnsi" w:cstheme="minorHAnsi"/>
            <w:color w:val="0000FF"/>
            <w:u w:val="single" w:color="0000FF"/>
          </w:rPr>
          <w:t>Working Together To</w:t>
        </w:r>
      </w:hyperlink>
      <w:r w:rsidRPr="00CF0728">
        <w:rPr>
          <w:rFonts w:asciiTheme="minorHAnsi" w:hAnsiTheme="minorHAnsi" w:cstheme="minorHAnsi"/>
          <w:color w:val="0000FF"/>
          <w:u w:val="single" w:color="0000FF"/>
        </w:rPr>
        <w:t xml:space="preserve"> </w:t>
      </w:r>
      <w:hyperlink r:id="rId20">
        <w:r w:rsidRPr="00CF0728">
          <w:rPr>
            <w:rFonts w:asciiTheme="minorHAnsi" w:hAnsiTheme="minorHAnsi" w:cstheme="minorHAnsi"/>
            <w:color w:val="0000FF"/>
            <w:u w:val="single" w:color="0000FF"/>
          </w:rPr>
          <w:t>Safeguard Children, 2015</w:t>
        </w:r>
      </w:hyperlink>
      <w:r w:rsidRPr="00CF0728">
        <w:rPr>
          <w:rFonts w:asciiTheme="minorHAnsi" w:hAnsiTheme="minorHAnsi" w:cstheme="minorHAnsi"/>
          <w:i/>
        </w:rPr>
        <w:t>.</w:t>
      </w:r>
    </w:p>
    <w:p w:rsidR="00916D93" w:rsidRPr="00CF0728" w:rsidRDefault="00CF0728" w:rsidP="00CF0728">
      <w:pPr>
        <w:pStyle w:val="BodyText"/>
        <w:spacing w:before="201" w:line="276" w:lineRule="auto"/>
        <w:ind w:right="109"/>
        <w:rPr>
          <w:rFonts w:asciiTheme="minorHAnsi" w:hAnsiTheme="minorHAnsi" w:cstheme="minorHAnsi"/>
        </w:rPr>
      </w:pPr>
      <w:r w:rsidRPr="00CF0728">
        <w:rPr>
          <w:rFonts w:asciiTheme="minorHAnsi" w:hAnsiTheme="minorHAnsi" w:cstheme="minorHAnsi"/>
        </w:rPr>
        <w:t>This practice guidance addresses the additional considerations that need to be made when determining whether assistance under section 17 can be provided to a NRPF family, as the parent’s immigration status will affect what support options may be available:</w:t>
      </w:r>
    </w:p>
    <w:p w:rsidR="00916D93" w:rsidRPr="00CF0728" w:rsidRDefault="00CF0728">
      <w:pPr>
        <w:pStyle w:val="ListParagraph"/>
        <w:numPr>
          <w:ilvl w:val="0"/>
          <w:numId w:val="21"/>
        </w:numPr>
        <w:tabs>
          <w:tab w:val="left" w:pos="1159"/>
          <w:tab w:val="left" w:pos="1160"/>
        </w:tabs>
        <w:spacing w:before="201" w:line="271" w:lineRule="auto"/>
        <w:ind w:right="622"/>
        <w:rPr>
          <w:rFonts w:asciiTheme="minorHAnsi" w:hAnsiTheme="minorHAnsi" w:cstheme="minorHAnsi"/>
          <w:sz w:val="24"/>
        </w:rPr>
      </w:pPr>
      <w:r w:rsidRPr="00CF0728">
        <w:rPr>
          <w:rFonts w:asciiTheme="minorHAnsi" w:hAnsiTheme="minorHAnsi" w:cstheme="minorHAnsi"/>
          <w:sz w:val="24"/>
        </w:rPr>
        <w:t>Parents with NRPF cannot access welfare benefits,</w:t>
      </w:r>
      <w:r w:rsidRPr="00CF0728">
        <w:rPr>
          <w:rFonts w:asciiTheme="minorHAnsi" w:hAnsiTheme="minorHAnsi" w:cstheme="minorHAnsi"/>
          <w:spacing w:val="-40"/>
          <w:sz w:val="24"/>
        </w:rPr>
        <w:t xml:space="preserve"> </w:t>
      </w:r>
      <w:r w:rsidRPr="00CF0728">
        <w:rPr>
          <w:rFonts w:asciiTheme="minorHAnsi" w:hAnsiTheme="minorHAnsi" w:cstheme="minorHAnsi"/>
          <w:sz w:val="24"/>
        </w:rPr>
        <w:t>homelessness assistance, social housing and, in some cases,</w:t>
      </w:r>
      <w:r w:rsidRPr="00CF0728">
        <w:rPr>
          <w:rFonts w:asciiTheme="minorHAnsi" w:hAnsiTheme="minorHAnsi" w:cstheme="minorHAnsi"/>
          <w:spacing w:val="-32"/>
          <w:sz w:val="24"/>
        </w:rPr>
        <w:t xml:space="preserve"> </w:t>
      </w:r>
      <w:r w:rsidRPr="00CF0728">
        <w:rPr>
          <w:rFonts w:asciiTheme="minorHAnsi" w:hAnsiTheme="minorHAnsi" w:cstheme="minorHAnsi"/>
          <w:sz w:val="24"/>
        </w:rPr>
        <w:t>employment.</w:t>
      </w:r>
    </w:p>
    <w:p w:rsidR="00916D93" w:rsidRPr="00CF0728" w:rsidRDefault="00CF0728">
      <w:pPr>
        <w:pStyle w:val="ListParagraph"/>
        <w:numPr>
          <w:ilvl w:val="0"/>
          <w:numId w:val="21"/>
        </w:numPr>
        <w:tabs>
          <w:tab w:val="left" w:pos="1156"/>
          <w:tab w:val="left" w:pos="1157"/>
        </w:tabs>
        <w:spacing w:before="6" w:line="276" w:lineRule="auto"/>
        <w:ind w:left="1157" w:right="277" w:hanging="357"/>
        <w:rPr>
          <w:rFonts w:asciiTheme="minorHAnsi" w:hAnsiTheme="minorHAnsi" w:cstheme="minorHAnsi"/>
          <w:sz w:val="24"/>
        </w:rPr>
      </w:pPr>
      <w:r w:rsidRPr="00CF0728">
        <w:rPr>
          <w:rFonts w:asciiTheme="minorHAnsi" w:hAnsiTheme="minorHAnsi" w:cstheme="minorHAnsi"/>
          <w:sz w:val="24"/>
        </w:rPr>
        <w:t xml:space="preserve">Exclusions to section 17 support apply to some parents, which mean that the local authority may only provide accommodation </w:t>
      </w:r>
      <w:r w:rsidR="00AA76C3" w:rsidRPr="00CF0728">
        <w:rPr>
          <w:rFonts w:asciiTheme="minorHAnsi" w:hAnsiTheme="minorHAnsi" w:cstheme="minorHAnsi"/>
          <w:sz w:val="24"/>
        </w:rPr>
        <w:t>and</w:t>
      </w:r>
      <w:r w:rsidR="00AA76C3">
        <w:rPr>
          <w:rFonts w:asciiTheme="minorHAnsi" w:hAnsiTheme="minorHAnsi" w:cstheme="minorHAnsi"/>
          <w:sz w:val="24"/>
        </w:rPr>
        <w:t xml:space="preserve"> </w:t>
      </w:r>
      <w:r w:rsidR="00AA76C3" w:rsidRPr="00AA76C3">
        <w:rPr>
          <w:rFonts w:asciiTheme="minorHAnsi" w:hAnsiTheme="minorHAnsi" w:cstheme="minorHAnsi"/>
          <w:sz w:val="24"/>
        </w:rPr>
        <w:t>financial</w:t>
      </w:r>
      <w:r w:rsidRPr="00CF0728">
        <w:rPr>
          <w:rFonts w:asciiTheme="minorHAnsi" w:hAnsiTheme="minorHAnsi" w:cstheme="minorHAnsi"/>
          <w:sz w:val="24"/>
        </w:rPr>
        <w:t xml:space="preserve"> support to such families when this is necessary to prevent a breach of the family’s human rights or European Treaty rights, usually when there is a legal or practical reason why the family cannot return to the parent’s country of</w:t>
      </w:r>
      <w:r w:rsidRPr="00CF0728">
        <w:rPr>
          <w:rFonts w:asciiTheme="minorHAnsi" w:hAnsiTheme="minorHAnsi" w:cstheme="minorHAnsi"/>
          <w:spacing w:val="-15"/>
          <w:sz w:val="24"/>
        </w:rPr>
        <w:t xml:space="preserve"> </w:t>
      </w:r>
      <w:r w:rsidRPr="00CF0728">
        <w:rPr>
          <w:rFonts w:asciiTheme="minorHAnsi" w:hAnsiTheme="minorHAnsi" w:cstheme="minorHAnsi"/>
          <w:sz w:val="24"/>
        </w:rPr>
        <w:t>origin.</w:t>
      </w:r>
    </w:p>
    <w:p w:rsidR="00916D93" w:rsidRPr="00CF0728" w:rsidRDefault="00CF0728" w:rsidP="00CF0728">
      <w:pPr>
        <w:pStyle w:val="BodyText"/>
        <w:spacing w:before="200" w:line="276" w:lineRule="auto"/>
        <w:ind w:right="149"/>
        <w:rPr>
          <w:rFonts w:asciiTheme="minorHAnsi" w:hAnsiTheme="minorHAnsi" w:cstheme="minorHAnsi"/>
        </w:rPr>
      </w:pPr>
      <w:r w:rsidRPr="00CF0728">
        <w:rPr>
          <w:rFonts w:asciiTheme="minorHAnsi" w:hAnsiTheme="minorHAnsi" w:cstheme="minorHAnsi"/>
        </w:rPr>
        <w:t xml:space="preserve">Assistance provided by local authorities under section 17 has been </w:t>
      </w:r>
      <w:proofErr w:type="spellStart"/>
      <w:r w:rsidRPr="00CF0728">
        <w:rPr>
          <w:rFonts w:asciiTheme="minorHAnsi" w:hAnsiTheme="minorHAnsi" w:cstheme="minorHAnsi"/>
        </w:rPr>
        <w:t>recognised</w:t>
      </w:r>
      <w:proofErr w:type="spellEnd"/>
      <w:r w:rsidRPr="00CF0728">
        <w:rPr>
          <w:rFonts w:asciiTheme="minorHAnsi" w:hAnsiTheme="minorHAnsi" w:cstheme="minorHAnsi"/>
        </w:rPr>
        <w:t xml:space="preserve"> by the government and courts as being essential safety net support to protect the most vulnerable people from destitution. It is therefore necessary for thorough assessments to be undertaken so that support is provided to eligible families under section 17, and that proactive steps are taken to resolve supported cases.</w:t>
      </w:r>
    </w:p>
    <w:p w:rsidR="00916D93" w:rsidRPr="00CF0728" w:rsidRDefault="00916D93">
      <w:pPr>
        <w:pStyle w:val="BodyText"/>
        <w:rPr>
          <w:rFonts w:asciiTheme="minorHAnsi" w:hAnsiTheme="minorHAnsi" w:cstheme="minorHAnsi"/>
          <w:sz w:val="26"/>
        </w:rPr>
      </w:pPr>
    </w:p>
    <w:p w:rsidR="00916D93" w:rsidRPr="00CF0728" w:rsidRDefault="00CF0728" w:rsidP="00CF0728">
      <w:pPr>
        <w:pStyle w:val="BodyText"/>
        <w:ind w:right="481"/>
        <w:rPr>
          <w:rFonts w:asciiTheme="minorHAnsi" w:hAnsiTheme="minorHAnsi" w:cstheme="minorHAnsi"/>
        </w:rPr>
      </w:pPr>
      <w:r w:rsidRPr="00CF0728">
        <w:rPr>
          <w:rFonts w:asciiTheme="minorHAnsi" w:hAnsiTheme="minorHAnsi" w:cstheme="minorHAnsi"/>
        </w:rPr>
        <w:t xml:space="preserve">Accessing and supporting children, young people &amp; families who have NRPF should be assessed and supported in accordance with the latest version of the following: </w:t>
      </w:r>
      <w:hyperlink r:id="rId21">
        <w:r w:rsidRPr="00CF0728">
          <w:rPr>
            <w:rFonts w:asciiTheme="minorHAnsi" w:hAnsiTheme="minorHAnsi" w:cstheme="minorHAnsi"/>
            <w:color w:val="0000FF"/>
            <w:u w:val="single" w:color="0000FF"/>
          </w:rPr>
          <w:t>http://guidance.nrpfnetwork.org.uk/reader/practice-guidance-families/</w:t>
        </w:r>
      </w:hyperlink>
      <w:r w:rsidRPr="00CF0728">
        <w:rPr>
          <w:rFonts w:asciiTheme="minorHAnsi" w:hAnsiTheme="minorHAnsi" w:cstheme="minorHAnsi"/>
          <w:color w:val="0000FF"/>
          <w:u w:val="single" w:color="0000FF"/>
        </w:rPr>
        <w:t xml:space="preserve"> </w:t>
      </w:r>
      <w:r w:rsidRPr="00CF0728">
        <w:rPr>
          <w:rFonts w:asciiTheme="minorHAnsi" w:hAnsiTheme="minorHAnsi" w:cstheme="minorHAnsi"/>
        </w:rPr>
        <w:t xml:space="preserve">in addition to this </w:t>
      </w:r>
      <w:proofErr w:type="spellStart"/>
      <w:r w:rsidRPr="00CF0728">
        <w:rPr>
          <w:rFonts w:asciiTheme="minorHAnsi" w:hAnsiTheme="minorHAnsi" w:cstheme="minorHAnsi"/>
        </w:rPr>
        <w:t>localised</w:t>
      </w:r>
      <w:proofErr w:type="spellEnd"/>
      <w:r w:rsidRPr="00CF0728">
        <w:rPr>
          <w:rFonts w:asciiTheme="minorHAnsi" w:hAnsiTheme="minorHAnsi" w:cstheme="minorHAnsi"/>
          <w:spacing w:val="-30"/>
        </w:rPr>
        <w:t xml:space="preserve"> </w:t>
      </w:r>
      <w:r w:rsidRPr="00CF0728">
        <w:rPr>
          <w:rFonts w:asciiTheme="minorHAnsi" w:hAnsiTheme="minorHAnsi" w:cstheme="minorHAnsi"/>
        </w:rPr>
        <w:t>procedure.</w:t>
      </w:r>
    </w:p>
    <w:p w:rsidR="00916D93" w:rsidRPr="00CF0728" w:rsidRDefault="00916D93">
      <w:pPr>
        <w:pStyle w:val="BodyText"/>
        <w:rPr>
          <w:rFonts w:asciiTheme="minorHAnsi" w:hAnsiTheme="minorHAnsi" w:cstheme="minorHAnsi"/>
          <w:sz w:val="26"/>
        </w:rPr>
      </w:pPr>
    </w:p>
    <w:p w:rsidR="00916D93" w:rsidRPr="00CF0728" w:rsidRDefault="00CF0728">
      <w:pPr>
        <w:pStyle w:val="Heading2"/>
        <w:numPr>
          <w:ilvl w:val="1"/>
          <w:numId w:val="20"/>
        </w:numPr>
        <w:tabs>
          <w:tab w:val="left" w:pos="819"/>
          <w:tab w:val="left" w:pos="820"/>
        </w:tabs>
        <w:spacing w:before="206"/>
        <w:rPr>
          <w:rFonts w:asciiTheme="minorHAnsi" w:hAnsiTheme="minorHAnsi" w:cstheme="minorHAnsi"/>
        </w:rPr>
      </w:pPr>
      <w:r w:rsidRPr="00CF0728">
        <w:rPr>
          <w:rFonts w:asciiTheme="minorHAnsi" w:hAnsiTheme="minorHAnsi" w:cstheme="minorHAnsi"/>
        </w:rPr>
        <w:t>REFERRAL/ACCESS TO</w:t>
      </w:r>
      <w:r w:rsidRPr="00CF0728">
        <w:rPr>
          <w:rFonts w:asciiTheme="minorHAnsi" w:hAnsiTheme="minorHAnsi" w:cstheme="minorHAnsi"/>
          <w:spacing w:val="-22"/>
        </w:rPr>
        <w:t xml:space="preserve"> </w:t>
      </w:r>
      <w:r w:rsidRPr="00CF0728">
        <w:rPr>
          <w:rFonts w:asciiTheme="minorHAnsi" w:hAnsiTheme="minorHAnsi" w:cstheme="minorHAnsi"/>
        </w:rPr>
        <w:t>SUPPORT</w:t>
      </w:r>
    </w:p>
    <w:p w:rsidR="00916D93" w:rsidRPr="00CF0728" w:rsidRDefault="00916D93">
      <w:pPr>
        <w:rPr>
          <w:rFonts w:asciiTheme="minorHAnsi" w:hAnsiTheme="minorHAnsi" w:cstheme="minorHAnsi"/>
        </w:rPr>
        <w:sectPr w:rsidR="00916D93" w:rsidRPr="00CF0728">
          <w:pgSz w:w="12240" w:h="15840"/>
          <w:pgMar w:top="1180" w:right="1700" w:bottom="280" w:left="1700" w:header="720" w:footer="720" w:gutter="0"/>
          <w:cols w:space="720"/>
        </w:sectPr>
      </w:pPr>
    </w:p>
    <w:p w:rsidR="00916D93" w:rsidRPr="00CF0728" w:rsidRDefault="00CF0728" w:rsidP="00CF0728">
      <w:pPr>
        <w:pStyle w:val="BodyText"/>
        <w:spacing w:before="64"/>
        <w:ind w:right="98"/>
        <w:jc w:val="both"/>
        <w:rPr>
          <w:rFonts w:asciiTheme="minorHAnsi" w:hAnsiTheme="minorHAnsi" w:cstheme="minorHAnsi"/>
        </w:rPr>
      </w:pPr>
      <w:r w:rsidRPr="00CF0728">
        <w:rPr>
          <w:rFonts w:asciiTheme="minorHAnsi" w:hAnsiTheme="minorHAnsi" w:cstheme="minorHAnsi"/>
        </w:rPr>
        <w:t>Where children, young people and families feel they need or require support they can self-refer to our Multi Agency Safeguarding Hub (MASH).</w:t>
      </w:r>
    </w:p>
    <w:p w:rsidR="00916D93" w:rsidRPr="00CF0728" w:rsidRDefault="00916D93">
      <w:pPr>
        <w:pStyle w:val="BodyText"/>
        <w:rPr>
          <w:rFonts w:asciiTheme="minorHAnsi" w:hAnsiTheme="minorHAnsi" w:cstheme="minorHAnsi"/>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Professionals can also refer in via the Multi Agency Referral Form to this route.</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Services provided will be dependent on an assessment and any needs identified</w:t>
      </w:r>
      <w:r w:rsidRPr="00CF0728">
        <w:rPr>
          <w:rFonts w:asciiTheme="minorHAnsi" w:hAnsiTheme="minorHAnsi" w:cstheme="minorHAnsi"/>
          <w:b/>
        </w:rPr>
        <w:t xml:space="preserve">. </w:t>
      </w:r>
      <w:r w:rsidRPr="00CF0728">
        <w:rPr>
          <w:rFonts w:asciiTheme="minorHAnsi" w:hAnsiTheme="minorHAnsi" w:cstheme="minorHAnsi"/>
        </w:rPr>
        <w:t xml:space="preserve">Once a referral has been accepted a </w:t>
      </w:r>
      <w:r w:rsidR="00A33687">
        <w:rPr>
          <w:rFonts w:asciiTheme="minorHAnsi" w:hAnsiTheme="minorHAnsi" w:cstheme="minorHAnsi"/>
        </w:rPr>
        <w:t>Team</w:t>
      </w:r>
      <w:r w:rsidRPr="00CF0728">
        <w:rPr>
          <w:rFonts w:asciiTheme="minorHAnsi" w:hAnsiTheme="minorHAnsi" w:cstheme="minorHAnsi"/>
        </w:rPr>
        <w:t xml:space="preserve"> Manager within the MASH</w:t>
      </w:r>
      <w:r w:rsidR="00A33687">
        <w:rPr>
          <w:rFonts w:asciiTheme="minorHAnsi" w:hAnsiTheme="minorHAnsi" w:cstheme="minorHAnsi"/>
        </w:rPr>
        <w:t>, in consultation with the NRPF lead,</w:t>
      </w:r>
      <w:r w:rsidRPr="00CF0728">
        <w:rPr>
          <w:rFonts w:asciiTheme="minorHAnsi" w:hAnsiTheme="minorHAnsi" w:cstheme="minorHAnsi"/>
        </w:rPr>
        <w:t xml:space="preserve"> will need to consider if there is evidence to suggest that the child is in need or in need of protection under the Children Act (CA) 1989.</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 xml:space="preserve">If an adult has care and support needs in their own </w:t>
      </w:r>
      <w:proofErr w:type="gramStart"/>
      <w:r w:rsidRPr="00CF0728">
        <w:rPr>
          <w:rFonts w:asciiTheme="minorHAnsi" w:hAnsiTheme="minorHAnsi" w:cstheme="minorHAnsi"/>
        </w:rPr>
        <w:t>right</w:t>
      </w:r>
      <w:proofErr w:type="gramEnd"/>
      <w:r w:rsidRPr="00CF0728">
        <w:rPr>
          <w:rFonts w:asciiTheme="minorHAnsi" w:hAnsiTheme="minorHAnsi" w:cstheme="minorHAnsi"/>
        </w:rPr>
        <w:t xml:space="preserve"> then Adult Services should review the referral and an assessment should be undertaken for them in their own right.</w:t>
      </w:r>
    </w:p>
    <w:p w:rsidR="00916D93" w:rsidRPr="00CF0728" w:rsidRDefault="00916D93">
      <w:pPr>
        <w:pStyle w:val="BodyText"/>
        <w:spacing w:before="11"/>
        <w:rPr>
          <w:rFonts w:asciiTheme="minorHAnsi" w:hAnsiTheme="minorHAnsi" w:cstheme="minorHAnsi"/>
          <w:sz w:val="23"/>
        </w:rPr>
      </w:pPr>
    </w:p>
    <w:p w:rsidR="00916D93" w:rsidRPr="00FB185A" w:rsidRDefault="00CF0728" w:rsidP="00CF0728">
      <w:pPr>
        <w:pStyle w:val="BodyText"/>
        <w:ind w:right="98"/>
        <w:jc w:val="both"/>
        <w:rPr>
          <w:rFonts w:asciiTheme="minorHAnsi" w:hAnsiTheme="minorHAnsi" w:cstheme="minorHAnsi"/>
        </w:rPr>
      </w:pPr>
      <w:r w:rsidRPr="00FB185A">
        <w:rPr>
          <w:rFonts w:asciiTheme="minorHAnsi" w:hAnsiTheme="minorHAnsi" w:cstheme="minorHAnsi"/>
        </w:rPr>
        <w:t>Support will be provided at either an Early Help or Social Care level based on the relevant assessment.</w:t>
      </w:r>
    </w:p>
    <w:p w:rsidR="00916D93" w:rsidRPr="00FB185A" w:rsidRDefault="00916D93">
      <w:pPr>
        <w:pStyle w:val="BodyText"/>
        <w:spacing w:before="11"/>
        <w:rPr>
          <w:rFonts w:asciiTheme="minorHAnsi" w:hAnsiTheme="minorHAnsi" w:cstheme="minorHAnsi"/>
          <w:sz w:val="23"/>
        </w:rPr>
      </w:pPr>
    </w:p>
    <w:p w:rsidR="00916D93" w:rsidRPr="00FB185A" w:rsidRDefault="00CF0728" w:rsidP="00AA76C3">
      <w:pPr>
        <w:pStyle w:val="BodyText"/>
        <w:ind w:right="98"/>
        <w:jc w:val="both"/>
        <w:rPr>
          <w:rFonts w:asciiTheme="minorHAnsi" w:hAnsiTheme="minorHAnsi" w:cstheme="minorHAnsi"/>
        </w:rPr>
      </w:pPr>
      <w:r w:rsidRPr="00FB185A">
        <w:rPr>
          <w:rFonts w:asciiTheme="minorHAnsi" w:hAnsiTheme="minorHAnsi" w:cstheme="minorHAnsi"/>
        </w:rPr>
        <w:t xml:space="preserve">Where the referral meets an Early Intervention threshold </w:t>
      </w:r>
      <w:r w:rsidR="00AA76C3" w:rsidRPr="00FB185A">
        <w:rPr>
          <w:rFonts w:asciiTheme="minorHAnsi" w:hAnsiTheme="minorHAnsi" w:cstheme="minorHAnsi"/>
        </w:rPr>
        <w:t xml:space="preserve">an Early Help </w:t>
      </w:r>
      <w:r w:rsidRPr="00FB185A">
        <w:rPr>
          <w:rFonts w:asciiTheme="minorHAnsi" w:hAnsiTheme="minorHAnsi" w:cstheme="minorHAnsi"/>
        </w:rPr>
        <w:t>Assessment will be undertaken</w:t>
      </w:r>
    </w:p>
    <w:p w:rsidR="00916D93" w:rsidRPr="00FB185A" w:rsidRDefault="00916D93">
      <w:pPr>
        <w:pStyle w:val="BodyText"/>
        <w:spacing w:before="11"/>
        <w:rPr>
          <w:rFonts w:asciiTheme="minorHAnsi" w:hAnsiTheme="minorHAnsi" w:cstheme="minorHAnsi"/>
          <w:sz w:val="23"/>
        </w:rPr>
      </w:pPr>
    </w:p>
    <w:p w:rsidR="00916D93" w:rsidRPr="00FB185A" w:rsidRDefault="00CF0728" w:rsidP="00CF0728">
      <w:pPr>
        <w:pStyle w:val="BodyText"/>
        <w:ind w:right="98"/>
        <w:jc w:val="both"/>
        <w:rPr>
          <w:rFonts w:asciiTheme="minorHAnsi" w:hAnsiTheme="minorHAnsi" w:cstheme="minorHAnsi"/>
        </w:rPr>
      </w:pPr>
      <w:r w:rsidRPr="00FB185A">
        <w:rPr>
          <w:rFonts w:asciiTheme="minorHAnsi" w:hAnsiTheme="minorHAnsi" w:cstheme="minorHAnsi"/>
        </w:rPr>
        <w:t xml:space="preserve">Where the Early Help Assessment highlights that a family potentially has NRPF and it is felt the child of the family is in need and those needs cannot be supported under an Early Help Assessment, the case will be referred to Children’s Social Care. This decision will be made by the </w:t>
      </w:r>
      <w:r w:rsidR="00AA76C3" w:rsidRPr="00FB185A">
        <w:rPr>
          <w:rFonts w:asciiTheme="minorHAnsi" w:hAnsiTheme="minorHAnsi" w:cstheme="minorHAnsi"/>
        </w:rPr>
        <w:t>Early Help Service Manager</w:t>
      </w:r>
      <w:r w:rsidRPr="00FB185A">
        <w:rPr>
          <w:rFonts w:asciiTheme="minorHAnsi" w:hAnsiTheme="minorHAnsi" w:cstheme="minorHAnsi"/>
        </w:rPr>
        <w:t>.</w:t>
      </w:r>
    </w:p>
    <w:p w:rsidR="00916D93" w:rsidRPr="00FB185A"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FB185A">
        <w:rPr>
          <w:rFonts w:asciiTheme="minorHAnsi" w:hAnsiTheme="minorHAnsi" w:cstheme="minorHAnsi"/>
        </w:rPr>
        <w:t>Where the Early Help Assessment concludes that the family can be managed without the need to refer to Social Care, support for the family can be provided via the Family Support Budget.</w:t>
      </w:r>
    </w:p>
    <w:p w:rsidR="00916D93" w:rsidRPr="00CF0728" w:rsidRDefault="00916D93">
      <w:pPr>
        <w:pStyle w:val="BodyText"/>
        <w:spacing w:before="11"/>
        <w:rPr>
          <w:rFonts w:asciiTheme="minorHAnsi" w:hAnsiTheme="minorHAnsi" w:cstheme="minorHAnsi"/>
          <w:sz w:val="23"/>
        </w:rPr>
      </w:pPr>
    </w:p>
    <w:p w:rsidR="00916D93" w:rsidRPr="00CF0728" w:rsidRDefault="00CF0728" w:rsidP="00AA76C3">
      <w:pPr>
        <w:pStyle w:val="Heading2"/>
        <w:ind w:left="0" w:right="98"/>
        <w:jc w:val="both"/>
        <w:rPr>
          <w:rFonts w:asciiTheme="minorHAnsi" w:hAnsiTheme="minorHAnsi" w:cstheme="minorHAnsi"/>
        </w:rPr>
      </w:pPr>
      <w:r w:rsidRPr="00CF0728">
        <w:rPr>
          <w:rFonts w:asciiTheme="minorHAnsi" w:hAnsiTheme="minorHAnsi" w:cstheme="minorHAnsi"/>
        </w:rPr>
        <w:t>Where the referral meets a Social Care threshold</w:t>
      </w:r>
      <w:r w:rsidR="00AA76C3">
        <w:rPr>
          <w:rFonts w:asciiTheme="minorHAnsi" w:hAnsiTheme="minorHAnsi" w:cstheme="minorHAnsi"/>
        </w:rPr>
        <w:t xml:space="preserve"> a</w:t>
      </w:r>
      <w:r w:rsidRPr="00CF0728">
        <w:rPr>
          <w:rFonts w:asciiTheme="minorHAnsi" w:hAnsiTheme="minorHAnsi" w:cstheme="minorHAnsi"/>
        </w:rPr>
        <w:t xml:space="preserve"> </w:t>
      </w:r>
      <w:r w:rsidR="00C33C9C">
        <w:rPr>
          <w:rFonts w:asciiTheme="minorHAnsi" w:hAnsiTheme="minorHAnsi" w:cstheme="minorHAnsi"/>
        </w:rPr>
        <w:t>Social</w:t>
      </w:r>
      <w:r w:rsidRPr="00CF0728">
        <w:rPr>
          <w:rFonts w:asciiTheme="minorHAnsi" w:hAnsiTheme="minorHAnsi" w:cstheme="minorHAnsi"/>
        </w:rPr>
        <w:t xml:space="preserve"> </w:t>
      </w:r>
      <w:r w:rsidR="00C33C9C">
        <w:rPr>
          <w:rFonts w:asciiTheme="minorHAnsi" w:hAnsiTheme="minorHAnsi" w:cstheme="minorHAnsi"/>
        </w:rPr>
        <w:t xml:space="preserve">Work </w:t>
      </w:r>
      <w:r w:rsidRPr="00CF0728">
        <w:rPr>
          <w:rFonts w:asciiTheme="minorHAnsi" w:hAnsiTheme="minorHAnsi" w:cstheme="minorHAnsi"/>
        </w:rPr>
        <w:t>Assessment will be undertaken.</w:t>
      </w:r>
    </w:p>
    <w:p w:rsidR="00916D93" w:rsidRPr="00CF0728" w:rsidRDefault="00916D93">
      <w:pPr>
        <w:pStyle w:val="BodyText"/>
        <w:spacing w:before="11"/>
        <w:rPr>
          <w:rFonts w:asciiTheme="minorHAnsi" w:hAnsiTheme="minorHAnsi" w:cstheme="minorHAnsi"/>
          <w:sz w:val="23"/>
        </w:rPr>
      </w:pPr>
    </w:p>
    <w:p w:rsidR="00916D93"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 xml:space="preserve">The </w:t>
      </w:r>
      <w:r w:rsidR="00C33C9C">
        <w:rPr>
          <w:rFonts w:asciiTheme="minorHAnsi" w:hAnsiTheme="minorHAnsi" w:cstheme="minorHAnsi"/>
        </w:rPr>
        <w:t>Social</w:t>
      </w:r>
      <w:r w:rsidRPr="00CF0728">
        <w:rPr>
          <w:rFonts w:asciiTheme="minorHAnsi" w:hAnsiTheme="minorHAnsi" w:cstheme="minorHAnsi"/>
        </w:rPr>
        <w:t xml:space="preserve"> Assessment should establish the following; is the child in need and what support networks are available as an alternative to s17 CA. The Social Worker must establish whether the family’s needs can be met by any other means, whether that is access to public funds, for European Economic Area (EEA) national families granted asylum by another EEA state, support under the Children Act (CA) 1989 to such families can only be provided if it is assessed, and so a Human Rights Assessment must be completed.</w:t>
      </w:r>
    </w:p>
    <w:p w:rsidR="00C33C9C" w:rsidRPr="00CF0728" w:rsidRDefault="00C33C9C" w:rsidP="00CF0728">
      <w:pPr>
        <w:pStyle w:val="BodyText"/>
        <w:ind w:right="98"/>
        <w:jc w:val="both"/>
        <w:rPr>
          <w:rFonts w:asciiTheme="minorHAnsi" w:hAnsiTheme="minorHAnsi" w:cstheme="minorHAnsi"/>
        </w:rPr>
      </w:pPr>
    </w:p>
    <w:p w:rsidR="00916D93" w:rsidRPr="00CF0728" w:rsidRDefault="00CF0728" w:rsidP="00CF0728">
      <w:pPr>
        <w:pStyle w:val="BodyText"/>
        <w:spacing w:before="64"/>
        <w:ind w:right="98"/>
        <w:jc w:val="both"/>
        <w:rPr>
          <w:rFonts w:asciiTheme="minorHAnsi" w:hAnsiTheme="minorHAnsi" w:cstheme="minorHAnsi"/>
        </w:rPr>
      </w:pPr>
      <w:r w:rsidRPr="00CF0728">
        <w:rPr>
          <w:rFonts w:asciiTheme="minorHAnsi" w:hAnsiTheme="minorHAnsi" w:cstheme="minorHAnsi"/>
        </w:rPr>
        <w:t xml:space="preserve">Where the </w:t>
      </w:r>
      <w:r w:rsidR="00C33C9C">
        <w:rPr>
          <w:rFonts w:asciiTheme="minorHAnsi" w:hAnsiTheme="minorHAnsi" w:cstheme="minorHAnsi"/>
        </w:rPr>
        <w:t>Social Work</w:t>
      </w:r>
      <w:r w:rsidRPr="00CF0728">
        <w:rPr>
          <w:rFonts w:asciiTheme="minorHAnsi" w:hAnsiTheme="minorHAnsi" w:cstheme="minorHAnsi"/>
        </w:rPr>
        <w:t xml:space="preserve"> Assessment highlights the family has NRPF the following fundamental steps will be undertaken in assessing whether </w:t>
      </w:r>
      <w:r w:rsidR="00C33C9C">
        <w:rPr>
          <w:rFonts w:asciiTheme="minorHAnsi" w:hAnsiTheme="minorHAnsi" w:cstheme="minorHAnsi"/>
        </w:rPr>
        <w:t>Sandwell</w:t>
      </w:r>
      <w:r w:rsidRPr="00CF0728">
        <w:rPr>
          <w:rFonts w:asciiTheme="minorHAnsi" w:hAnsiTheme="minorHAnsi" w:cstheme="minorHAnsi"/>
        </w:rPr>
        <w:t xml:space="preserve"> has a duty to support a family:</w:t>
      </w:r>
    </w:p>
    <w:p w:rsidR="00916D93" w:rsidRPr="00CF0728" w:rsidRDefault="00916D93">
      <w:pPr>
        <w:pStyle w:val="BodyText"/>
        <w:rPr>
          <w:rFonts w:asciiTheme="minorHAnsi" w:hAnsiTheme="minorHAnsi" w:cstheme="minorHAnsi"/>
        </w:rPr>
      </w:pPr>
    </w:p>
    <w:p w:rsidR="00916D93" w:rsidRPr="00CF0728" w:rsidRDefault="00CF0728">
      <w:pPr>
        <w:pStyle w:val="ListParagraph"/>
        <w:numPr>
          <w:ilvl w:val="2"/>
          <w:numId w:val="20"/>
        </w:numPr>
        <w:tabs>
          <w:tab w:val="left" w:pos="1180"/>
        </w:tabs>
        <w:jc w:val="both"/>
        <w:rPr>
          <w:rFonts w:asciiTheme="minorHAnsi" w:hAnsiTheme="minorHAnsi" w:cstheme="minorHAnsi"/>
          <w:sz w:val="24"/>
        </w:rPr>
      </w:pPr>
      <w:r w:rsidRPr="00CF0728">
        <w:rPr>
          <w:rFonts w:asciiTheme="minorHAnsi" w:hAnsiTheme="minorHAnsi" w:cstheme="minorHAnsi"/>
          <w:sz w:val="24"/>
        </w:rPr>
        <w:t>Conduct an eligibility</w:t>
      </w:r>
      <w:r w:rsidRPr="00CF0728">
        <w:rPr>
          <w:rFonts w:asciiTheme="minorHAnsi" w:hAnsiTheme="minorHAnsi" w:cstheme="minorHAnsi"/>
          <w:spacing w:val="-22"/>
          <w:sz w:val="24"/>
        </w:rPr>
        <w:t xml:space="preserve"> </w:t>
      </w:r>
      <w:r w:rsidRPr="00CF0728">
        <w:rPr>
          <w:rFonts w:asciiTheme="minorHAnsi" w:hAnsiTheme="minorHAnsi" w:cstheme="minorHAnsi"/>
          <w:sz w:val="24"/>
        </w:rPr>
        <w:t>test;</w:t>
      </w:r>
    </w:p>
    <w:p w:rsidR="00916D93" w:rsidRPr="00CF0728" w:rsidRDefault="00CF0728">
      <w:pPr>
        <w:pStyle w:val="ListParagraph"/>
        <w:numPr>
          <w:ilvl w:val="2"/>
          <w:numId w:val="20"/>
        </w:numPr>
        <w:tabs>
          <w:tab w:val="left" w:pos="1180"/>
        </w:tabs>
        <w:jc w:val="both"/>
        <w:rPr>
          <w:rFonts w:asciiTheme="minorHAnsi" w:hAnsiTheme="minorHAnsi" w:cstheme="minorHAnsi"/>
          <w:sz w:val="24"/>
        </w:rPr>
      </w:pPr>
      <w:r w:rsidRPr="00CF0728">
        <w:rPr>
          <w:rFonts w:asciiTheme="minorHAnsi" w:hAnsiTheme="minorHAnsi" w:cstheme="minorHAnsi"/>
          <w:sz w:val="24"/>
        </w:rPr>
        <w:t>Carry out an assessment(s) of need,</w:t>
      </w:r>
      <w:r w:rsidRPr="00CF0728">
        <w:rPr>
          <w:rFonts w:asciiTheme="minorHAnsi" w:hAnsiTheme="minorHAnsi" w:cstheme="minorHAnsi"/>
          <w:spacing w:val="-27"/>
          <w:sz w:val="24"/>
        </w:rPr>
        <w:t xml:space="preserve"> </w:t>
      </w:r>
      <w:r w:rsidRPr="00CF0728">
        <w:rPr>
          <w:rFonts w:asciiTheme="minorHAnsi" w:hAnsiTheme="minorHAnsi" w:cstheme="minorHAnsi"/>
          <w:sz w:val="24"/>
        </w:rPr>
        <w:t>and</w:t>
      </w:r>
    </w:p>
    <w:p w:rsidR="00916D93" w:rsidRPr="00CF0728" w:rsidRDefault="00CF0728">
      <w:pPr>
        <w:pStyle w:val="ListParagraph"/>
        <w:numPr>
          <w:ilvl w:val="2"/>
          <w:numId w:val="20"/>
        </w:numPr>
        <w:tabs>
          <w:tab w:val="left" w:pos="1180"/>
        </w:tabs>
        <w:jc w:val="both"/>
        <w:rPr>
          <w:rFonts w:asciiTheme="minorHAnsi" w:hAnsiTheme="minorHAnsi" w:cstheme="minorHAnsi"/>
          <w:sz w:val="24"/>
        </w:rPr>
      </w:pPr>
      <w:r w:rsidRPr="00CF0728">
        <w:rPr>
          <w:rFonts w:asciiTheme="minorHAnsi" w:hAnsiTheme="minorHAnsi" w:cstheme="minorHAnsi"/>
          <w:sz w:val="24"/>
        </w:rPr>
        <w:t>Undertake a Human Rights</w:t>
      </w:r>
      <w:r w:rsidRPr="00CF0728">
        <w:rPr>
          <w:rFonts w:asciiTheme="minorHAnsi" w:hAnsiTheme="minorHAnsi" w:cstheme="minorHAnsi"/>
          <w:spacing w:val="-27"/>
          <w:sz w:val="24"/>
        </w:rPr>
        <w:t xml:space="preserve"> </w:t>
      </w:r>
      <w:r w:rsidRPr="00CF0728">
        <w:rPr>
          <w:rFonts w:asciiTheme="minorHAnsi" w:hAnsiTheme="minorHAnsi" w:cstheme="minorHAnsi"/>
          <w:sz w:val="24"/>
        </w:rPr>
        <w:t>Assessment</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 xml:space="preserve">Depending on the outcome of the initial Assessment we may decide to provide accommodation/support the family whilst the full assessment is being undertaken. This decision will be made by the </w:t>
      </w:r>
      <w:r w:rsidR="00C33C9C">
        <w:rPr>
          <w:rFonts w:asciiTheme="minorHAnsi" w:hAnsiTheme="minorHAnsi" w:cstheme="minorHAnsi"/>
        </w:rPr>
        <w:t>Service</w:t>
      </w:r>
      <w:r w:rsidRPr="00CF0728">
        <w:rPr>
          <w:rFonts w:asciiTheme="minorHAnsi" w:hAnsiTheme="minorHAnsi" w:cstheme="minorHAnsi"/>
        </w:rPr>
        <w:t xml:space="preserve"> Manager as a temporary decision pending the outcome of the full Social Work assessment.</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 xml:space="preserve">Some cases may identify NRPF </w:t>
      </w:r>
      <w:proofErr w:type="gramStart"/>
      <w:r w:rsidRPr="00CF0728">
        <w:rPr>
          <w:rFonts w:asciiTheme="minorHAnsi" w:hAnsiTheme="minorHAnsi" w:cstheme="minorHAnsi"/>
        </w:rPr>
        <w:t>later</w:t>
      </w:r>
      <w:r w:rsidR="00C33C9C">
        <w:rPr>
          <w:rFonts w:asciiTheme="minorHAnsi" w:hAnsiTheme="minorHAnsi" w:cstheme="minorHAnsi"/>
        </w:rPr>
        <w:t xml:space="preserve"> </w:t>
      </w:r>
      <w:r w:rsidRPr="00CF0728">
        <w:rPr>
          <w:rFonts w:asciiTheme="minorHAnsi" w:hAnsiTheme="minorHAnsi" w:cstheme="minorHAnsi"/>
        </w:rPr>
        <w:t>on</w:t>
      </w:r>
      <w:proofErr w:type="gramEnd"/>
      <w:r w:rsidRPr="00CF0728">
        <w:rPr>
          <w:rFonts w:asciiTheme="minorHAnsi" w:hAnsiTheme="minorHAnsi" w:cstheme="minorHAnsi"/>
        </w:rPr>
        <w:t xml:space="preserve"> in the assessment process e.g. where referrals have come in for other reasons e.g. domestic violence. Regardless of how the Local Authority is informed of a potential NRPF the family will be assessed in the same way as indicated above.</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Families with NRPF presenting as destitute will commonly seek provision of accommodation costs and subsistence under s17 of the Children Act (CA) 1989.</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Where required the assessment should include the Human Rights and Eligibility Assessment to ensure they influence the overall outcome.</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Heading2"/>
        <w:numPr>
          <w:ilvl w:val="1"/>
          <w:numId w:val="20"/>
        </w:numPr>
        <w:tabs>
          <w:tab w:val="left" w:pos="819"/>
          <w:tab w:val="left" w:pos="820"/>
        </w:tabs>
        <w:rPr>
          <w:rFonts w:asciiTheme="minorHAnsi" w:hAnsiTheme="minorHAnsi" w:cstheme="minorHAnsi"/>
        </w:rPr>
      </w:pPr>
      <w:r w:rsidRPr="00CF0728">
        <w:rPr>
          <w:rFonts w:asciiTheme="minorHAnsi" w:hAnsiTheme="minorHAnsi" w:cstheme="minorHAnsi"/>
        </w:rPr>
        <w:t>ELIGIBILITY</w:t>
      </w:r>
      <w:r w:rsidRPr="00CF0728">
        <w:rPr>
          <w:rFonts w:asciiTheme="minorHAnsi" w:hAnsiTheme="minorHAnsi" w:cstheme="minorHAnsi"/>
          <w:spacing w:val="-12"/>
        </w:rPr>
        <w:t xml:space="preserve"> </w:t>
      </w:r>
      <w:r w:rsidRPr="00CF0728">
        <w:rPr>
          <w:rFonts w:asciiTheme="minorHAnsi" w:hAnsiTheme="minorHAnsi" w:cstheme="minorHAnsi"/>
        </w:rPr>
        <w:t>TEST</w:t>
      </w:r>
    </w:p>
    <w:p w:rsidR="00916D93" w:rsidRPr="00CF0728" w:rsidRDefault="00916D93">
      <w:pPr>
        <w:pStyle w:val="BodyText"/>
        <w:spacing w:before="11"/>
        <w:rPr>
          <w:rFonts w:asciiTheme="minorHAnsi" w:hAnsiTheme="minorHAnsi" w:cstheme="minorHAnsi"/>
          <w:b/>
          <w:sz w:val="23"/>
        </w:rPr>
      </w:pPr>
    </w:p>
    <w:p w:rsidR="00916D93" w:rsidRPr="00CF0728" w:rsidRDefault="00CF0728" w:rsidP="00CF0728">
      <w:pPr>
        <w:pStyle w:val="BodyText"/>
        <w:jc w:val="both"/>
        <w:rPr>
          <w:rFonts w:asciiTheme="minorHAnsi" w:hAnsiTheme="minorHAnsi" w:cstheme="minorHAnsi"/>
        </w:rPr>
      </w:pPr>
      <w:proofErr w:type="gramStart"/>
      <w:r w:rsidRPr="00CF0728">
        <w:rPr>
          <w:rFonts w:asciiTheme="minorHAnsi" w:hAnsiTheme="minorHAnsi" w:cstheme="minorHAnsi"/>
        </w:rPr>
        <w:t>In order to</w:t>
      </w:r>
      <w:proofErr w:type="gramEnd"/>
      <w:r w:rsidRPr="00CF0728">
        <w:rPr>
          <w:rFonts w:asciiTheme="minorHAnsi" w:hAnsiTheme="minorHAnsi" w:cstheme="minorHAnsi"/>
        </w:rPr>
        <w:t xml:space="preserve"> be eligible for support it is necessary for the family to establish:</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2"/>
          <w:numId w:val="20"/>
        </w:numPr>
        <w:tabs>
          <w:tab w:val="left" w:pos="1180"/>
        </w:tabs>
        <w:ind w:right="98"/>
        <w:jc w:val="both"/>
        <w:rPr>
          <w:rFonts w:asciiTheme="minorHAnsi" w:hAnsiTheme="minorHAnsi" w:cstheme="minorHAnsi"/>
          <w:sz w:val="24"/>
        </w:rPr>
      </w:pPr>
      <w:r w:rsidRPr="00CF0728">
        <w:rPr>
          <w:rFonts w:asciiTheme="minorHAnsi" w:hAnsiTheme="minorHAnsi" w:cstheme="minorHAnsi"/>
          <w:sz w:val="24"/>
        </w:rPr>
        <w:t xml:space="preserve">That their need arose in </w:t>
      </w:r>
      <w:r w:rsidR="00C33C9C">
        <w:rPr>
          <w:rFonts w:asciiTheme="minorHAnsi" w:hAnsiTheme="minorHAnsi" w:cstheme="minorHAnsi"/>
          <w:sz w:val="24"/>
        </w:rPr>
        <w:t>Sandwell</w:t>
      </w:r>
      <w:r w:rsidRPr="00CF0728">
        <w:rPr>
          <w:rFonts w:asciiTheme="minorHAnsi" w:hAnsiTheme="minorHAnsi" w:cstheme="minorHAnsi"/>
          <w:sz w:val="24"/>
        </w:rPr>
        <w:t xml:space="preserve"> (Territorial Responsibility) (</w:t>
      </w:r>
      <w:r w:rsidRPr="00CF0728">
        <w:rPr>
          <w:rFonts w:asciiTheme="minorHAnsi" w:hAnsiTheme="minorHAnsi" w:cstheme="minorHAnsi"/>
          <w:i/>
          <w:sz w:val="24"/>
        </w:rPr>
        <w:t xml:space="preserve">please note that if a child is in need and in our </w:t>
      </w:r>
      <w:proofErr w:type="gramStart"/>
      <w:r w:rsidRPr="00CF0728">
        <w:rPr>
          <w:rFonts w:asciiTheme="minorHAnsi" w:hAnsiTheme="minorHAnsi" w:cstheme="minorHAnsi"/>
          <w:i/>
          <w:sz w:val="24"/>
        </w:rPr>
        <w:t>area</w:t>
      </w:r>
      <w:proofErr w:type="gramEnd"/>
      <w:r w:rsidRPr="00CF0728">
        <w:rPr>
          <w:rFonts w:asciiTheme="minorHAnsi" w:hAnsiTheme="minorHAnsi" w:cstheme="minorHAnsi"/>
          <w:i/>
          <w:sz w:val="24"/>
        </w:rPr>
        <w:t xml:space="preserve"> there is a requirement to conduct an assessment of their needs. We can’t assume that a family previously living in another Authority with NRPF but perhaps having some alternative means of support but never having been assessed by that Authority for NRPF grounds should be sent back for assessment). </w:t>
      </w:r>
      <w:r w:rsidRPr="00CF0728">
        <w:rPr>
          <w:rFonts w:asciiTheme="minorHAnsi" w:hAnsiTheme="minorHAnsi" w:cstheme="minorHAnsi"/>
          <w:sz w:val="24"/>
        </w:rPr>
        <w:t xml:space="preserve">See appendix C for </w:t>
      </w:r>
      <w:proofErr w:type="gramStart"/>
      <w:r w:rsidRPr="00CF0728">
        <w:rPr>
          <w:rFonts w:asciiTheme="minorHAnsi" w:hAnsiTheme="minorHAnsi" w:cstheme="minorHAnsi"/>
          <w:sz w:val="24"/>
        </w:rPr>
        <w:t>Local</w:t>
      </w:r>
      <w:r w:rsidR="00C33C9C">
        <w:rPr>
          <w:rFonts w:asciiTheme="minorHAnsi" w:hAnsiTheme="minorHAnsi" w:cstheme="minorHAnsi"/>
          <w:sz w:val="24"/>
        </w:rPr>
        <w:t xml:space="preserve"> </w:t>
      </w:r>
      <w:r w:rsidRPr="00CF0728">
        <w:rPr>
          <w:rFonts w:asciiTheme="minorHAnsi" w:hAnsiTheme="minorHAnsi" w:cstheme="minorHAnsi"/>
          <w:spacing w:val="-43"/>
          <w:sz w:val="24"/>
        </w:rPr>
        <w:t xml:space="preserve"> </w:t>
      </w:r>
      <w:r w:rsidRPr="00CF0728">
        <w:rPr>
          <w:rFonts w:asciiTheme="minorHAnsi" w:hAnsiTheme="minorHAnsi" w:cstheme="minorHAnsi"/>
          <w:sz w:val="24"/>
        </w:rPr>
        <w:t>Connection</w:t>
      </w:r>
      <w:proofErr w:type="gramEnd"/>
      <w:r w:rsidRPr="00CF0728">
        <w:rPr>
          <w:rFonts w:asciiTheme="minorHAnsi" w:hAnsiTheme="minorHAnsi" w:cstheme="minorHAnsi"/>
          <w:sz w:val="24"/>
        </w:rPr>
        <w: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2"/>
          <w:numId w:val="20"/>
        </w:numPr>
        <w:tabs>
          <w:tab w:val="left" w:pos="1180"/>
        </w:tabs>
        <w:jc w:val="both"/>
        <w:rPr>
          <w:rFonts w:asciiTheme="minorHAnsi" w:hAnsiTheme="minorHAnsi" w:cstheme="minorHAnsi"/>
          <w:sz w:val="24"/>
        </w:rPr>
      </w:pPr>
      <w:r w:rsidRPr="00CF0728">
        <w:rPr>
          <w:rFonts w:asciiTheme="minorHAnsi" w:hAnsiTheme="minorHAnsi" w:cstheme="minorHAnsi"/>
          <w:sz w:val="24"/>
        </w:rPr>
        <w:t>That they are</w:t>
      </w:r>
      <w:r w:rsidRPr="00CF0728">
        <w:rPr>
          <w:rFonts w:asciiTheme="minorHAnsi" w:hAnsiTheme="minorHAnsi" w:cstheme="minorHAnsi"/>
          <w:spacing w:val="-18"/>
          <w:sz w:val="24"/>
        </w:rPr>
        <w:t xml:space="preserve"> </w:t>
      </w:r>
      <w:r w:rsidRPr="00CF0728">
        <w:rPr>
          <w:rFonts w:asciiTheme="minorHAnsi" w:hAnsiTheme="minorHAnsi" w:cstheme="minorHAnsi"/>
          <w:sz w:val="24"/>
        </w:rPr>
        <w:t>destitute;</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2"/>
          <w:numId w:val="20"/>
        </w:numPr>
        <w:tabs>
          <w:tab w:val="left" w:pos="1180"/>
        </w:tabs>
        <w:jc w:val="both"/>
        <w:rPr>
          <w:rFonts w:asciiTheme="minorHAnsi" w:hAnsiTheme="minorHAnsi" w:cstheme="minorHAnsi"/>
          <w:sz w:val="24"/>
        </w:rPr>
      </w:pPr>
      <w:r w:rsidRPr="00CF0728">
        <w:rPr>
          <w:rFonts w:asciiTheme="minorHAnsi" w:hAnsiTheme="minorHAnsi" w:cstheme="minorHAnsi"/>
          <w:sz w:val="24"/>
        </w:rPr>
        <w:t>The parents and child’s</w:t>
      </w:r>
      <w:r w:rsidRPr="00CF0728">
        <w:rPr>
          <w:rFonts w:asciiTheme="minorHAnsi" w:hAnsiTheme="minorHAnsi" w:cstheme="minorHAnsi"/>
          <w:spacing w:val="-22"/>
          <w:sz w:val="24"/>
        </w:rPr>
        <w:t xml:space="preserve"> </w:t>
      </w:r>
      <w:r w:rsidRPr="00CF0728">
        <w:rPr>
          <w:rFonts w:asciiTheme="minorHAnsi" w:hAnsiTheme="minorHAnsi" w:cstheme="minorHAnsi"/>
          <w:sz w:val="24"/>
        </w:rPr>
        <w:t>nationality;</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2"/>
          <w:numId w:val="20"/>
        </w:numPr>
        <w:tabs>
          <w:tab w:val="left" w:pos="1180"/>
        </w:tabs>
        <w:jc w:val="both"/>
        <w:rPr>
          <w:rFonts w:asciiTheme="minorHAnsi" w:hAnsiTheme="minorHAnsi" w:cstheme="minorHAnsi"/>
          <w:sz w:val="24"/>
        </w:rPr>
      </w:pPr>
      <w:r w:rsidRPr="00CF0728">
        <w:rPr>
          <w:rFonts w:asciiTheme="minorHAnsi" w:hAnsiTheme="minorHAnsi" w:cstheme="minorHAnsi"/>
          <w:sz w:val="24"/>
        </w:rPr>
        <w:t>Their immigration</w:t>
      </w:r>
      <w:r w:rsidRPr="00CF0728">
        <w:rPr>
          <w:rFonts w:asciiTheme="minorHAnsi" w:hAnsiTheme="minorHAnsi" w:cstheme="minorHAnsi"/>
          <w:spacing w:val="-14"/>
          <w:sz w:val="24"/>
        </w:rPr>
        <w:t xml:space="preserve"> </w:t>
      </w:r>
      <w:r w:rsidRPr="00CF0728">
        <w:rPr>
          <w:rFonts w:asciiTheme="minorHAnsi" w:hAnsiTheme="minorHAnsi" w:cstheme="minorHAnsi"/>
          <w:sz w:val="24"/>
        </w:rPr>
        <w:t>status;</w:t>
      </w:r>
    </w:p>
    <w:p w:rsidR="00916D93" w:rsidRPr="00CF0728" w:rsidRDefault="00916D93">
      <w:pPr>
        <w:pStyle w:val="BodyText"/>
        <w:spacing w:before="11"/>
        <w:rPr>
          <w:rFonts w:asciiTheme="minorHAnsi" w:hAnsiTheme="minorHAnsi" w:cstheme="minorHAnsi"/>
          <w:sz w:val="23"/>
        </w:rPr>
      </w:pPr>
    </w:p>
    <w:p w:rsidR="00916D93" w:rsidRDefault="00CF0728">
      <w:pPr>
        <w:pStyle w:val="ListParagraph"/>
        <w:numPr>
          <w:ilvl w:val="2"/>
          <w:numId w:val="20"/>
        </w:numPr>
        <w:tabs>
          <w:tab w:val="left" w:pos="1180"/>
        </w:tabs>
        <w:ind w:right="98"/>
        <w:jc w:val="both"/>
        <w:rPr>
          <w:rFonts w:asciiTheme="minorHAnsi" w:hAnsiTheme="minorHAnsi" w:cstheme="minorHAnsi"/>
          <w:sz w:val="24"/>
        </w:rPr>
      </w:pPr>
      <w:r w:rsidRPr="00CF0728">
        <w:rPr>
          <w:rFonts w:asciiTheme="minorHAnsi" w:hAnsiTheme="minorHAnsi" w:cstheme="minorHAnsi"/>
          <w:sz w:val="24"/>
        </w:rPr>
        <w:t>If they are asylum seekers eligible for section 95 support under the Immigration and Asylum Act 1999 (we should identify this via Migrant Help) This must be done in tandem with Social Work Assessment,</w:t>
      </w:r>
      <w:r w:rsidRPr="00CF0728">
        <w:rPr>
          <w:rFonts w:asciiTheme="minorHAnsi" w:hAnsiTheme="minorHAnsi" w:cstheme="minorHAnsi"/>
          <w:spacing w:val="-39"/>
          <w:sz w:val="24"/>
        </w:rPr>
        <w:t xml:space="preserve"> </w:t>
      </w:r>
      <w:r w:rsidRPr="00CF0728">
        <w:rPr>
          <w:rFonts w:asciiTheme="minorHAnsi" w:hAnsiTheme="minorHAnsi" w:cstheme="minorHAnsi"/>
          <w:sz w:val="24"/>
        </w:rPr>
        <w:t>and;</w:t>
      </w:r>
    </w:p>
    <w:p w:rsidR="00C33C9C" w:rsidRPr="00C33C9C" w:rsidRDefault="00C33C9C" w:rsidP="00C33C9C">
      <w:pPr>
        <w:tabs>
          <w:tab w:val="left" w:pos="1180"/>
        </w:tabs>
        <w:ind w:right="98"/>
        <w:rPr>
          <w:rFonts w:asciiTheme="minorHAnsi" w:hAnsiTheme="minorHAnsi" w:cstheme="minorHAnsi"/>
          <w:sz w:val="24"/>
        </w:rPr>
      </w:pPr>
    </w:p>
    <w:p w:rsidR="00916D93" w:rsidRPr="00CF0728" w:rsidRDefault="00CF0728">
      <w:pPr>
        <w:pStyle w:val="ListParagraph"/>
        <w:numPr>
          <w:ilvl w:val="2"/>
          <w:numId w:val="20"/>
        </w:numPr>
        <w:tabs>
          <w:tab w:val="left" w:pos="1160"/>
        </w:tabs>
        <w:spacing w:before="64"/>
        <w:ind w:left="1160" w:right="98"/>
        <w:rPr>
          <w:rFonts w:asciiTheme="minorHAnsi" w:hAnsiTheme="minorHAnsi" w:cstheme="minorHAnsi"/>
          <w:sz w:val="24"/>
        </w:rPr>
      </w:pPr>
      <w:r w:rsidRPr="00CF0728">
        <w:rPr>
          <w:rFonts w:asciiTheme="minorHAnsi" w:hAnsiTheme="minorHAnsi" w:cstheme="minorHAnsi"/>
          <w:sz w:val="24"/>
        </w:rPr>
        <w:t>If the family is excluded from support by Schedule 3 of the National Immigration and Asylum Act</w:t>
      </w:r>
      <w:r w:rsidRPr="00CF0728">
        <w:rPr>
          <w:rFonts w:asciiTheme="minorHAnsi" w:hAnsiTheme="minorHAnsi" w:cstheme="minorHAnsi"/>
          <w:spacing w:val="-21"/>
          <w:sz w:val="24"/>
        </w:rPr>
        <w:t xml:space="preserve"> </w:t>
      </w:r>
      <w:r w:rsidRPr="00CF0728">
        <w:rPr>
          <w:rFonts w:asciiTheme="minorHAnsi" w:hAnsiTheme="minorHAnsi" w:cstheme="minorHAnsi"/>
          <w:sz w:val="24"/>
        </w:rPr>
        <w:t>2002.</w:t>
      </w:r>
    </w:p>
    <w:p w:rsidR="00916D93" w:rsidRPr="00CF0728" w:rsidRDefault="00916D93">
      <w:pPr>
        <w:pStyle w:val="BodyText"/>
        <w:rPr>
          <w:rFonts w:asciiTheme="minorHAnsi" w:hAnsiTheme="minorHAnsi" w:cstheme="minorHAnsi"/>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 xml:space="preserve">Point 5 means that any family with an existing </w:t>
      </w:r>
      <w:proofErr w:type="gramStart"/>
      <w:r w:rsidRPr="00CF0728">
        <w:rPr>
          <w:rFonts w:asciiTheme="minorHAnsi" w:hAnsiTheme="minorHAnsi" w:cstheme="minorHAnsi"/>
        </w:rPr>
        <w:t>asylum seeking</w:t>
      </w:r>
      <w:proofErr w:type="gramEnd"/>
      <w:r w:rsidRPr="00CF0728">
        <w:rPr>
          <w:rFonts w:asciiTheme="minorHAnsi" w:hAnsiTheme="minorHAnsi" w:cstheme="minorHAnsi"/>
        </w:rPr>
        <w:t xml:space="preserve"> claim must be supported by the Home Office under Section 95 Immigration and Asylum Act 1999 and </w:t>
      </w:r>
      <w:r w:rsidR="00EA69BE">
        <w:rPr>
          <w:rFonts w:asciiTheme="minorHAnsi" w:hAnsiTheme="minorHAnsi" w:cstheme="minorHAnsi"/>
        </w:rPr>
        <w:t>Sandwell</w:t>
      </w:r>
      <w:r w:rsidRPr="00CF0728">
        <w:rPr>
          <w:rFonts w:asciiTheme="minorHAnsi" w:hAnsiTheme="minorHAnsi" w:cstheme="minorHAnsi"/>
        </w:rPr>
        <w:t xml:space="preserve"> cannot provide support to the family under s17 of the Children Act (CA) 1989, as the s95 assistance takes precedence over s17.</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For accessing support under s95 of the Immigration and Asylum Act 1999 you should contact the Home Office on: Tel: 0808 800603 (Mon-Fri 8.30am -7pm; Multiple languages</w:t>
      </w:r>
      <w:r w:rsidRPr="00CF0728">
        <w:rPr>
          <w:rFonts w:asciiTheme="minorHAnsi" w:hAnsiTheme="minorHAnsi" w:cstheme="minorHAnsi"/>
          <w:spacing w:val="-23"/>
        </w:rPr>
        <w:t xml:space="preserve"> </w:t>
      </w:r>
      <w:r w:rsidRPr="00CF0728">
        <w:rPr>
          <w:rFonts w:asciiTheme="minorHAnsi" w:hAnsiTheme="minorHAnsi" w:cstheme="minorHAnsi"/>
        </w:rPr>
        <w:t>available)</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Note: if a family with children have failed in their asylum claim then s17 Children Act (CA) 1989 support and subsistence may be given as set out below under the Assessment of Need section.</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In establishing the immigration status of the family to determine whether the restrictions to providing s17 CA support applies, check with the UK Border Agency (Home Office), below or for a same day checking service, please contact: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BodyText"/>
        <w:ind w:left="800"/>
        <w:jc w:val="both"/>
        <w:rPr>
          <w:rFonts w:asciiTheme="minorHAnsi" w:hAnsiTheme="minorHAnsi" w:cstheme="minorHAnsi"/>
        </w:rPr>
      </w:pPr>
      <w:r w:rsidRPr="00CF0728">
        <w:rPr>
          <w:rFonts w:asciiTheme="minorHAnsi" w:hAnsiTheme="minorHAnsi" w:cstheme="minorHAnsi"/>
        </w:rPr>
        <w:t>Local Partnerships (West Midlands)</w:t>
      </w:r>
    </w:p>
    <w:p w:rsidR="00916D93" w:rsidRPr="00CF0728" w:rsidRDefault="00CF0728">
      <w:pPr>
        <w:pStyle w:val="BodyText"/>
        <w:ind w:left="800" w:right="983"/>
        <w:rPr>
          <w:rFonts w:asciiTheme="minorHAnsi" w:hAnsiTheme="minorHAnsi" w:cstheme="minorHAnsi"/>
        </w:rPr>
      </w:pPr>
      <w:r w:rsidRPr="00CF0728">
        <w:rPr>
          <w:rFonts w:asciiTheme="minorHAnsi" w:hAnsiTheme="minorHAnsi" w:cstheme="minorHAnsi"/>
        </w:rPr>
        <w:t>Interventions &amp; Sanctions Directorate, Immigration Enforcement Mobile number: 07500 579 242</w:t>
      </w:r>
    </w:p>
    <w:p w:rsidR="00916D93" w:rsidRPr="00CF0728" w:rsidRDefault="00916D93">
      <w:pPr>
        <w:pStyle w:val="BodyText"/>
        <w:rPr>
          <w:rFonts w:asciiTheme="minorHAnsi" w:hAnsiTheme="minorHAnsi" w:cstheme="minorHAnsi"/>
        </w:rPr>
      </w:pPr>
    </w:p>
    <w:p w:rsidR="00916D93" w:rsidRPr="00CF0728" w:rsidRDefault="00CF0728" w:rsidP="00CF0728">
      <w:pPr>
        <w:pStyle w:val="BodyText"/>
        <w:ind w:right="98"/>
        <w:jc w:val="both"/>
        <w:rPr>
          <w:rFonts w:asciiTheme="minorHAnsi" w:hAnsiTheme="minorHAnsi" w:cstheme="minorHAnsi"/>
        </w:rPr>
      </w:pPr>
      <w:r w:rsidRPr="00CF0728">
        <w:rPr>
          <w:rFonts w:asciiTheme="minorHAnsi" w:hAnsiTheme="minorHAnsi" w:cstheme="minorHAnsi"/>
        </w:rPr>
        <w:t>For non-emergency and subsequent checks use the official gateway to obtain an immigration status check by email to:</w:t>
      </w:r>
    </w:p>
    <w:p w:rsidR="00916D93" w:rsidRPr="00CF0728" w:rsidRDefault="00916D93">
      <w:pPr>
        <w:pStyle w:val="BodyText"/>
        <w:spacing w:before="11"/>
        <w:rPr>
          <w:rFonts w:asciiTheme="minorHAnsi" w:hAnsiTheme="minorHAnsi" w:cstheme="minorHAnsi"/>
          <w:sz w:val="23"/>
        </w:rPr>
      </w:pPr>
    </w:p>
    <w:p w:rsidR="00916D93" w:rsidRPr="00CF0728" w:rsidRDefault="00F32494" w:rsidP="00CF0728">
      <w:pPr>
        <w:pStyle w:val="BodyText"/>
        <w:jc w:val="both"/>
        <w:rPr>
          <w:rFonts w:asciiTheme="minorHAnsi" w:hAnsiTheme="minorHAnsi" w:cstheme="minorHAnsi"/>
        </w:rPr>
      </w:pPr>
      <w:hyperlink r:id="rId22" w:history="1">
        <w:r w:rsidR="00CF0728" w:rsidRPr="005851DE">
          <w:rPr>
            <w:rStyle w:val="Hyperlink"/>
            <w:rFonts w:asciiTheme="minorHAnsi" w:hAnsiTheme="minorHAnsi" w:cstheme="minorHAnsi"/>
          </w:rPr>
          <w:t>EvidenceandEnquiry@homeoffice.gsi.gov.uk</w:t>
        </w:r>
      </w:hyperlink>
    </w:p>
    <w:p w:rsidR="00916D93" w:rsidRPr="00CF0728" w:rsidRDefault="00916D93">
      <w:pPr>
        <w:pStyle w:val="BodyText"/>
        <w:spacing w:before="10"/>
        <w:rPr>
          <w:rFonts w:asciiTheme="minorHAnsi" w:hAnsiTheme="minorHAnsi" w:cstheme="minorHAnsi"/>
          <w:sz w:val="15"/>
        </w:rPr>
      </w:pPr>
    </w:p>
    <w:p w:rsidR="00916D93" w:rsidRPr="00CF0728" w:rsidRDefault="00CF0728" w:rsidP="00CF0728">
      <w:pPr>
        <w:pStyle w:val="BodyText"/>
        <w:spacing w:before="93"/>
        <w:ind w:right="98"/>
        <w:jc w:val="both"/>
        <w:rPr>
          <w:rFonts w:asciiTheme="minorHAnsi" w:hAnsiTheme="minorHAnsi" w:cstheme="minorHAnsi"/>
        </w:rPr>
      </w:pPr>
      <w:r w:rsidRPr="00CF0728">
        <w:rPr>
          <w:rFonts w:asciiTheme="minorHAnsi" w:hAnsiTheme="minorHAnsi" w:cstheme="minorHAnsi"/>
        </w:rPr>
        <w:t>Ensure all emails include the applicant’s full name, date of birth, nationality and address. Also include the applicant’s passport number, biometric residence permit number, alias and/or address in their Country of origin. If a reference number is provided on documentation this must also be provided.</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jc w:val="both"/>
        <w:rPr>
          <w:rFonts w:asciiTheme="minorHAnsi" w:hAnsiTheme="minorHAnsi" w:cstheme="minorHAnsi"/>
        </w:rPr>
      </w:pPr>
      <w:r w:rsidRPr="00CF0728">
        <w:rPr>
          <w:rFonts w:asciiTheme="minorHAnsi" w:hAnsiTheme="minorHAnsi" w:cstheme="minorHAnsi"/>
        </w:rPr>
        <w:t>See guidance Appendix B on eligibility.</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169"/>
        <w:rPr>
          <w:rFonts w:asciiTheme="minorHAnsi" w:hAnsiTheme="minorHAnsi" w:cstheme="minorHAnsi"/>
        </w:rPr>
      </w:pPr>
      <w:r w:rsidRPr="00CF0728">
        <w:rPr>
          <w:rFonts w:asciiTheme="minorHAnsi" w:hAnsiTheme="minorHAnsi" w:cstheme="minorHAnsi"/>
        </w:rPr>
        <w:t>Once Eligibility is satisfied as part of the Social Work Assessment process</w:t>
      </w:r>
      <w:r w:rsidR="008E187F" w:rsidRPr="008E187F">
        <w:rPr>
          <w:rFonts w:asciiTheme="minorHAnsi" w:hAnsiTheme="minorHAnsi" w:cstheme="minorHAnsi"/>
        </w:rPr>
        <w:t xml:space="preserve"> </w:t>
      </w:r>
      <w:r w:rsidR="008E187F" w:rsidRPr="00CF0728">
        <w:rPr>
          <w:rFonts w:asciiTheme="minorHAnsi" w:hAnsiTheme="minorHAnsi" w:cstheme="minorHAnsi"/>
        </w:rPr>
        <w:t>a Human Rights Assessment</w:t>
      </w:r>
      <w:r w:rsidR="008E187F">
        <w:rPr>
          <w:rFonts w:asciiTheme="minorHAnsi" w:hAnsiTheme="minorHAnsi" w:cstheme="minorHAnsi"/>
        </w:rPr>
        <w:t xml:space="preserve"> may be undertaken</w:t>
      </w:r>
      <w:r w:rsidRPr="00CF0728">
        <w:rPr>
          <w:rFonts w:asciiTheme="minorHAnsi" w:hAnsiTheme="minorHAnsi" w:cstheme="minorHAnsi"/>
        </w:rPr>
        <w:t>.</w:t>
      </w:r>
    </w:p>
    <w:p w:rsidR="00916D93" w:rsidRPr="00CF0728" w:rsidRDefault="00916D93">
      <w:pPr>
        <w:pStyle w:val="BodyText"/>
        <w:spacing w:before="11"/>
        <w:rPr>
          <w:rFonts w:asciiTheme="minorHAnsi" w:hAnsiTheme="minorHAnsi" w:cstheme="minorHAnsi"/>
          <w:sz w:val="23"/>
        </w:rPr>
      </w:pPr>
    </w:p>
    <w:p w:rsidR="00916D93" w:rsidRPr="00CF0728" w:rsidRDefault="00CF0728" w:rsidP="00CF0728">
      <w:pPr>
        <w:pStyle w:val="BodyText"/>
        <w:ind w:right="169"/>
        <w:rPr>
          <w:rFonts w:asciiTheme="minorHAnsi" w:hAnsiTheme="minorHAnsi" w:cstheme="minorHAnsi"/>
        </w:rPr>
      </w:pPr>
      <w:r w:rsidRPr="00CF0728">
        <w:rPr>
          <w:rFonts w:asciiTheme="minorHAnsi" w:hAnsiTheme="minorHAnsi" w:cstheme="minorHAnsi"/>
        </w:rPr>
        <w:t>Because of the ‘no recourse’ status of the parents, the allocated social worker will also have to check the following:</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19"/>
        </w:numPr>
        <w:tabs>
          <w:tab w:val="left" w:pos="1160"/>
        </w:tabs>
        <w:spacing w:line="293" w:lineRule="exact"/>
        <w:jc w:val="both"/>
        <w:rPr>
          <w:rFonts w:asciiTheme="minorHAnsi" w:hAnsiTheme="minorHAnsi" w:cstheme="minorHAnsi"/>
          <w:sz w:val="24"/>
        </w:rPr>
      </w:pPr>
      <w:r w:rsidRPr="00CF0728">
        <w:rPr>
          <w:rFonts w:asciiTheme="minorHAnsi" w:hAnsiTheme="minorHAnsi" w:cstheme="minorHAnsi"/>
          <w:sz w:val="24"/>
        </w:rPr>
        <w:t>Key</w:t>
      </w:r>
      <w:r w:rsidRPr="00CF0728">
        <w:rPr>
          <w:rFonts w:asciiTheme="minorHAnsi" w:hAnsiTheme="minorHAnsi" w:cstheme="minorHAnsi"/>
          <w:spacing w:val="-11"/>
          <w:sz w:val="24"/>
        </w:rPr>
        <w:t xml:space="preserve"> </w:t>
      </w:r>
      <w:r w:rsidRPr="00CF0728">
        <w:rPr>
          <w:rFonts w:asciiTheme="minorHAnsi" w:hAnsiTheme="minorHAnsi" w:cstheme="minorHAnsi"/>
          <w:sz w:val="24"/>
        </w:rPr>
        <w:t>documents</w:t>
      </w:r>
    </w:p>
    <w:p w:rsidR="00916D93" w:rsidRPr="00CF0728" w:rsidRDefault="00CF0728">
      <w:pPr>
        <w:pStyle w:val="ListParagraph"/>
        <w:numPr>
          <w:ilvl w:val="0"/>
          <w:numId w:val="19"/>
        </w:numPr>
        <w:tabs>
          <w:tab w:val="left" w:pos="1160"/>
        </w:tabs>
        <w:spacing w:line="293" w:lineRule="exact"/>
        <w:jc w:val="both"/>
        <w:rPr>
          <w:rFonts w:asciiTheme="minorHAnsi" w:hAnsiTheme="minorHAnsi" w:cstheme="minorHAnsi"/>
          <w:sz w:val="24"/>
        </w:rPr>
      </w:pPr>
      <w:r w:rsidRPr="00CF0728">
        <w:rPr>
          <w:rFonts w:asciiTheme="minorHAnsi" w:hAnsiTheme="minorHAnsi" w:cstheme="minorHAnsi"/>
          <w:sz w:val="24"/>
        </w:rPr>
        <w:t>Local</w:t>
      </w:r>
      <w:r w:rsidRPr="00CF0728">
        <w:rPr>
          <w:rFonts w:asciiTheme="minorHAnsi" w:hAnsiTheme="minorHAnsi" w:cstheme="minorHAnsi"/>
          <w:spacing w:val="-14"/>
          <w:sz w:val="24"/>
        </w:rPr>
        <w:t xml:space="preserve"> </w:t>
      </w:r>
      <w:r w:rsidRPr="00CF0728">
        <w:rPr>
          <w:rFonts w:asciiTheme="minorHAnsi" w:hAnsiTheme="minorHAnsi" w:cstheme="minorHAnsi"/>
          <w:sz w:val="24"/>
        </w:rPr>
        <w:t>Connection</w:t>
      </w:r>
    </w:p>
    <w:p w:rsidR="00EA69BE" w:rsidRDefault="00EA69BE" w:rsidP="00CF0728">
      <w:pPr>
        <w:pStyle w:val="BodyText"/>
        <w:spacing w:before="64"/>
        <w:rPr>
          <w:rFonts w:asciiTheme="minorHAnsi" w:hAnsiTheme="minorHAnsi" w:cstheme="minorHAnsi"/>
        </w:rPr>
      </w:pPr>
    </w:p>
    <w:p w:rsidR="00916D93" w:rsidRPr="00CF0728" w:rsidRDefault="00CF0728" w:rsidP="00CF0728">
      <w:pPr>
        <w:pStyle w:val="BodyText"/>
        <w:spacing w:before="64"/>
        <w:rPr>
          <w:rFonts w:asciiTheme="minorHAnsi" w:hAnsiTheme="minorHAnsi" w:cstheme="minorHAnsi"/>
        </w:rPr>
      </w:pPr>
      <w:r w:rsidRPr="00CF0728">
        <w:rPr>
          <w:rFonts w:asciiTheme="minorHAnsi" w:hAnsiTheme="minorHAnsi" w:cstheme="minorHAnsi"/>
        </w:rPr>
        <w:t>These are all outlined in Appendix C.</w:t>
      </w:r>
    </w:p>
    <w:p w:rsidR="00916D93" w:rsidRPr="00CF0728" w:rsidRDefault="00916D93">
      <w:pPr>
        <w:pStyle w:val="BodyText"/>
        <w:rPr>
          <w:rFonts w:asciiTheme="minorHAnsi" w:hAnsiTheme="minorHAnsi" w:cstheme="minorHAnsi"/>
        </w:rPr>
      </w:pPr>
    </w:p>
    <w:p w:rsidR="00916D93" w:rsidRPr="00CF0728" w:rsidRDefault="00CF0728">
      <w:pPr>
        <w:pStyle w:val="Heading2"/>
        <w:numPr>
          <w:ilvl w:val="1"/>
          <w:numId w:val="20"/>
        </w:numPr>
        <w:tabs>
          <w:tab w:val="left" w:pos="819"/>
          <w:tab w:val="left" w:pos="820"/>
        </w:tabs>
        <w:rPr>
          <w:rFonts w:asciiTheme="minorHAnsi" w:hAnsiTheme="minorHAnsi" w:cstheme="minorHAnsi"/>
        </w:rPr>
      </w:pPr>
      <w:r w:rsidRPr="00CF0728">
        <w:rPr>
          <w:rFonts w:asciiTheme="minorHAnsi" w:hAnsiTheme="minorHAnsi" w:cstheme="minorHAnsi"/>
        </w:rPr>
        <w:t>COMPLETION OF THE</w:t>
      </w:r>
      <w:r w:rsidRPr="00CF0728">
        <w:rPr>
          <w:rFonts w:asciiTheme="minorHAnsi" w:hAnsiTheme="minorHAnsi" w:cstheme="minorHAnsi"/>
          <w:spacing w:val="-22"/>
        </w:rPr>
        <w:t xml:space="preserve"> </w:t>
      </w:r>
      <w:r w:rsidRPr="00CF0728">
        <w:rPr>
          <w:rFonts w:asciiTheme="minorHAnsi" w:hAnsiTheme="minorHAnsi" w:cstheme="minorHAnsi"/>
        </w:rPr>
        <w:t>ASSESSMENT</w:t>
      </w:r>
    </w:p>
    <w:p w:rsidR="00916D93" w:rsidRPr="00CF0728" w:rsidRDefault="00916D93">
      <w:pPr>
        <w:pStyle w:val="BodyText"/>
        <w:spacing w:before="11"/>
        <w:rPr>
          <w:rFonts w:asciiTheme="minorHAnsi" w:hAnsiTheme="minorHAnsi" w:cstheme="minorHAnsi"/>
          <w:b/>
          <w:sz w:val="23"/>
        </w:rPr>
      </w:pPr>
    </w:p>
    <w:p w:rsidR="00916D93" w:rsidRPr="00CF0728" w:rsidRDefault="00CF0728" w:rsidP="00CF0728">
      <w:pPr>
        <w:pStyle w:val="BodyText"/>
        <w:ind w:right="277"/>
        <w:rPr>
          <w:rFonts w:asciiTheme="minorHAnsi" w:hAnsiTheme="minorHAnsi" w:cstheme="minorHAnsi"/>
        </w:rPr>
      </w:pPr>
      <w:r w:rsidRPr="00CF0728">
        <w:rPr>
          <w:rFonts w:asciiTheme="minorHAnsi" w:hAnsiTheme="minorHAnsi" w:cstheme="minorHAnsi"/>
        </w:rPr>
        <w:t xml:space="preserve">If the family appears to be destitute, the local authority does in certain circumstances as described above, have the power to provide temporary accommodation and financial support pending completion of the Social Work Assessment and/or the human rights assessment. Any decision to provide urgent temporary accommodation or financial subsistence pending assessment must be agreed </w:t>
      </w:r>
      <w:r w:rsidR="00EA69BE">
        <w:rPr>
          <w:rFonts w:asciiTheme="minorHAnsi" w:hAnsiTheme="minorHAnsi" w:cstheme="minorHAnsi"/>
        </w:rPr>
        <w:t xml:space="preserve">by the </w:t>
      </w:r>
      <w:r w:rsidRPr="00CF0728">
        <w:rPr>
          <w:rFonts w:asciiTheme="minorHAnsi" w:hAnsiTheme="minorHAnsi" w:cstheme="minorHAnsi"/>
        </w:rPr>
        <w:t>Head of Service</w:t>
      </w:r>
      <w:r w:rsidR="00EA69BE">
        <w:rPr>
          <w:rFonts w:asciiTheme="minorHAnsi" w:hAnsiTheme="minorHAnsi" w:cstheme="minorHAnsi"/>
        </w:rPr>
        <w:t>.</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209"/>
        <w:rPr>
          <w:rFonts w:asciiTheme="minorHAnsi" w:hAnsiTheme="minorHAnsi" w:cstheme="minorHAnsi"/>
        </w:rPr>
      </w:pPr>
      <w:r w:rsidRPr="00CF0728">
        <w:rPr>
          <w:rFonts w:asciiTheme="minorHAnsi" w:hAnsiTheme="minorHAnsi" w:cstheme="minorHAnsi"/>
        </w:rPr>
        <w:t xml:space="preserve">Social workers must write to the applicant informing them that </w:t>
      </w:r>
      <w:r w:rsidR="00EA69BE">
        <w:rPr>
          <w:rFonts w:asciiTheme="minorHAnsi" w:hAnsiTheme="minorHAnsi" w:cstheme="minorHAnsi"/>
        </w:rPr>
        <w:t>a</w:t>
      </w:r>
      <w:r w:rsidRPr="00CF0728">
        <w:rPr>
          <w:rFonts w:asciiTheme="minorHAnsi" w:hAnsiTheme="minorHAnsi" w:cstheme="minorHAnsi"/>
        </w:rPr>
        <w:t>ccommodation/subsistence is being provided on a temporary basis only, and on a without prejudice basis, pending completion of assessments.</w:t>
      </w:r>
      <w:r w:rsidR="001341F3">
        <w:rPr>
          <w:rFonts w:asciiTheme="minorHAnsi" w:hAnsiTheme="minorHAnsi" w:cstheme="minorHAnsi"/>
        </w:rPr>
        <w:t xml:space="preserve"> </w:t>
      </w:r>
      <w:r w:rsidRPr="00CF0728">
        <w:rPr>
          <w:rFonts w:asciiTheme="minorHAnsi" w:hAnsiTheme="minorHAnsi" w:cstheme="minorHAnsi"/>
        </w:rPr>
        <w:t xml:space="preserve">The letter should also state that this support is subject to review and may be withdrawn at any time. Any accommodation provided should be </w:t>
      </w:r>
      <w:proofErr w:type="gramStart"/>
      <w:r w:rsidRPr="00CF0728">
        <w:rPr>
          <w:rFonts w:asciiTheme="minorHAnsi" w:hAnsiTheme="minorHAnsi" w:cstheme="minorHAnsi"/>
        </w:rPr>
        <w:t>sufficient</w:t>
      </w:r>
      <w:proofErr w:type="gramEnd"/>
      <w:r w:rsidRPr="00CF0728">
        <w:rPr>
          <w:rFonts w:asciiTheme="minorHAnsi" w:hAnsiTheme="minorHAnsi" w:cstheme="minorHAnsi"/>
        </w:rPr>
        <w:t xml:space="preserve"> to ensure the child/children’s safety.</w:t>
      </w:r>
    </w:p>
    <w:p w:rsidR="00916D93" w:rsidRPr="00CF0728" w:rsidRDefault="00916D93">
      <w:pPr>
        <w:pStyle w:val="BodyText"/>
        <w:rPr>
          <w:rFonts w:asciiTheme="minorHAnsi" w:hAnsiTheme="minorHAnsi" w:cstheme="minorHAnsi"/>
        </w:rPr>
      </w:pPr>
    </w:p>
    <w:p w:rsidR="00916D93" w:rsidRPr="00CF0728" w:rsidRDefault="00CF0728" w:rsidP="001341F3">
      <w:pPr>
        <w:pStyle w:val="BodyText"/>
        <w:ind w:right="156"/>
        <w:rPr>
          <w:rFonts w:asciiTheme="minorHAnsi" w:hAnsiTheme="minorHAnsi" w:cstheme="minorHAnsi"/>
        </w:rPr>
      </w:pPr>
      <w:r w:rsidRPr="00CF0728">
        <w:rPr>
          <w:rFonts w:asciiTheme="minorHAnsi" w:hAnsiTheme="minorHAnsi" w:cstheme="minorHAnsi"/>
        </w:rPr>
        <w:t>The amount of any financial support will be determined on a case by case basis dependent on the presenting financial circumstances of each family.</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110"/>
        <w:rPr>
          <w:rFonts w:asciiTheme="minorHAnsi" w:hAnsiTheme="minorHAnsi" w:cstheme="minorHAnsi"/>
        </w:rPr>
      </w:pPr>
      <w:r w:rsidRPr="00CF0728">
        <w:rPr>
          <w:rFonts w:asciiTheme="minorHAnsi" w:hAnsiTheme="minorHAnsi" w:cstheme="minorHAnsi"/>
        </w:rPr>
        <w:t>Where the family are not entitled to support and have friends or family willing to support them, they should be advised, accordingly, to seek their support. At the point that it is established that accommodation is required for the family</w:t>
      </w:r>
      <w:r w:rsidR="00363E54">
        <w:rPr>
          <w:rFonts w:asciiTheme="minorHAnsi" w:hAnsiTheme="minorHAnsi" w:cstheme="minorHAnsi"/>
        </w:rPr>
        <w:t xml:space="preserve"> the social worker arrange this.</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237"/>
        <w:rPr>
          <w:rFonts w:asciiTheme="minorHAnsi" w:hAnsiTheme="minorHAnsi" w:cstheme="minorHAnsi"/>
        </w:rPr>
      </w:pPr>
      <w:r w:rsidRPr="00CF0728">
        <w:rPr>
          <w:rFonts w:asciiTheme="minorHAnsi" w:hAnsiTheme="minorHAnsi" w:cstheme="minorHAnsi"/>
        </w:rPr>
        <w:t>When the assessment is completed, the social worker should discuss the outcome of the assessment with their line manager. The potential outcomes could be:</w:t>
      </w:r>
    </w:p>
    <w:p w:rsidR="00916D93" w:rsidRPr="00CF0728" w:rsidRDefault="00CF0728">
      <w:pPr>
        <w:pStyle w:val="ListParagraph"/>
        <w:numPr>
          <w:ilvl w:val="0"/>
          <w:numId w:val="18"/>
        </w:numPr>
        <w:tabs>
          <w:tab w:val="left" w:pos="1539"/>
          <w:tab w:val="left" w:pos="1540"/>
        </w:tabs>
        <w:ind w:right="175"/>
        <w:rPr>
          <w:rFonts w:asciiTheme="minorHAnsi" w:hAnsiTheme="minorHAnsi" w:cstheme="minorHAnsi"/>
          <w:sz w:val="24"/>
        </w:rPr>
      </w:pPr>
      <w:r w:rsidRPr="00CF0728">
        <w:rPr>
          <w:rFonts w:asciiTheme="minorHAnsi" w:hAnsiTheme="minorHAnsi" w:cstheme="minorHAnsi"/>
          <w:sz w:val="24"/>
        </w:rPr>
        <w:t>To accept the family’s application for support or agree to continue support pending a decision from the Home Office in relation to</w:t>
      </w:r>
      <w:r w:rsidRPr="00CF0728">
        <w:rPr>
          <w:rFonts w:asciiTheme="minorHAnsi" w:hAnsiTheme="minorHAnsi" w:cstheme="minorHAnsi"/>
          <w:spacing w:val="-33"/>
          <w:sz w:val="24"/>
        </w:rPr>
        <w:t xml:space="preserve"> </w:t>
      </w:r>
      <w:r w:rsidRPr="00CF0728">
        <w:rPr>
          <w:rFonts w:asciiTheme="minorHAnsi" w:hAnsiTheme="minorHAnsi" w:cstheme="minorHAnsi"/>
          <w:sz w:val="24"/>
        </w:rPr>
        <w:t>their immigration</w:t>
      </w:r>
      <w:r w:rsidRPr="00CF0728">
        <w:rPr>
          <w:rFonts w:asciiTheme="minorHAnsi" w:hAnsiTheme="minorHAnsi" w:cstheme="minorHAnsi"/>
          <w:spacing w:val="-10"/>
          <w:sz w:val="24"/>
        </w:rPr>
        <w:t xml:space="preserve"> </w:t>
      </w:r>
      <w:r w:rsidRPr="00CF0728">
        <w:rPr>
          <w:rFonts w:asciiTheme="minorHAnsi" w:hAnsiTheme="minorHAnsi" w:cstheme="minorHAnsi"/>
          <w:sz w:val="24"/>
        </w:rPr>
        <w:t>status</w:t>
      </w:r>
      <w:r w:rsidR="00AA68FF">
        <w:rPr>
          <w:rFonts w:asciiTheme="minorHAnsi" w:hAnsiTheme="minorHAnsi" w:cstheme="minorHAnsi"/>
          <w:sz w:val="24"/>
        </w:rPr>
        <w:t>, where support includes accommodation efforts should be made to avoid long term use of hotel type provision</w:t>
      </w:r>
      <w:r w:rsidRPr="00CF0728">
        <w:rPr>
          <w:rFonts w:asciiTheme="minorHAnsi" w:hAnsiTheme="minorHAnsi" w:cstheme="minorHAnsi"/>
          <w:sz w:val="24"/>
        </w:rPr>
        <w:t>;</w:t>
      </w:r>
    </w:p>
    <w:p w:rsidR="00916D93" w:rsidRPr="00CF0728" w:rsidRDefault="00CF0728">
      <w:pPr>
        <w:pStyle w:val="ListParagraph"/>
        <w:numPr>
          <w:ilvl w:val="0"/>
          <w:numId w:val="18"/>
        </w:numPr>
        <w:tabs>
          <w:tab w:val="left" w:pos="1539"/>
          <w:tab w:val="left" w:pos="1540"/>
        </w:tabs>
        <w:ind w:right="869"/>
        <w:rPr>
          <w:rFonts w:asciiTheme="minorHAnsi" w:hAnsiTheme="minorHAnsi" w:cstheme="minorHAnsi"/>
          <w:sz w:val="24"/>
        </w:rPr>
      </w:pPr>
      <w:r w:rsidRPr="00CF0728">
        <w:rPr>
          <w:rFonts w:asciiTheme="minorHAnsi" w:hAnsiTheme="minorHAnsi" w:cstheme="minorHAnsi"/>
          <w:sz w:val="24"/>
        </w:rPr>
        <w:t>To reject the family’s application for support or terminate</w:t>
      </w:r>
      <w:r w:rsidRPr="00CF0728">
        <w:rPr>
          <w:rFonts w:asciiTheme="minorHAnsi" w:hAnsiTheme="minorHAnsi" w:cstheme="minorHAnsi"/>
          <w:spacing w:val="-32"/>
          <w:sz w:val="24"/>
        </w:rPr>
        <w:t xml:space="preserve"> </w:t>
      </w:r>
      <w:r w:rsidRPr="00CF0728">
        <w:rPr>
          <w:rFonts w:asciiTheme="minorHAnsi" w:hAnsiTheme="minorHAnsi" w:cstheme="minorHAnsi"/>
          <w:sz w:val="24"/>
        </w:rPr>
        <w:t>any existing</w:t>
      </w:r>
      <w:r w:rsidRPr="00CF0728">
        <w:rPr>
          <w:rFonts w:asciiTheme="minorHAnsi" w:hAnsiTheme="minorHAnsi" w:cstheme="minorHAnsi"/>
          <w:spacing w:val="-7"/>
          <w:sz w:val="24"/>
        </w:rPr>
        <w:t xml:space="preserve"> </w:t>
      </w:r>
      <w:r w:rsidRPr="00CF0728">
        <w:rPr>
          <w:rFonts w:asciiTheme="minorHAnsi" w:hAnsiTheme="minorHAnsi" w:cstheme="minorHAnsi"/>
          <w:sz w:val="24"/>
        </w:rPr>
        <w:t>support;</w:t>
      </w:r>
    </w:p>
    <w:p w:rsidR="00916D93" w:rsidRPr="00CF0728" w:rsidRDefault="00CF0728">
      <w:pPr>
        <w:pStyle w:val="ListParagraph"/>
        <w:numPr>
          <w:ilvl w:val="0"/>
          <w:numId w:val="18"/>
        </w:numPr>
        <w:tabs>
          <w:tab w:val="left" w:pos="1539"/>
          <w:tab w:val="left" w:pos="1540"/>
        </w:tabs>
        <w:rPr>
          <w:rFonts w:asciiTheme="minorHAnsi" w:hAnsiTheme="minorHAnsi" w:cstheme="minorHAnsi"/>
          <w:sz w:val="24"/>
        </w:rPr>
      </w:pPr>
      <w:r w:rsidRPr="00CF0728">
        <w:rPr>
          <w:rFonts w:asciiTheme="minorHAnsi" w:hAnsiTheme="minorHAnsi" w:cstheme="minorHAnsi"/>
          <w:sz w:val="24"/>
        </w:rPr>
        <w:t xml:space="preserve">To request further evidence before </w:t>
      </w:r>
      <w:proofErr w:type="gramStart"/>
      <w:r w:rsidRPr="00CF0728">
        <w:rPr>
          <w:rFonts w:asciiTheme="minorHAnsi" w:hAnsiTheme="minorHAnsi" w:cstheme="minorHAnsi"/>
          <w:sz w:val="24"/>
        </w:rPr>
        <w:t>making a</w:t>
      </w:r>
      <w:r w:rsidRPr="00CF0728">
        <w:rPr>
          <w:rFonts w:asciiTheme="minorHAnsi" w:hAnsiTheme="minorHAnsi" w:cstheme="minorHAnsi"/>
          <w:spacing w:val="-27"/>
          <w:sz w:val="24"/>
        </w:rPr>
        <w:t xml:space="preserve"> </w:t>
      </w:r>
      <w:r w:rsidRPr="00CF0728">
        <w:rPr>
          <w:rFonts w:asciiTheme="minorHAnsi" w:hAnsiTheme="minorHAnsi" w:cstheme="minorHAnsi"/>
          <w:sz w:val="24"/>
        </w:rPr>
        <w:t>decision</w:t>
      </w:r>
      <w:proofErr w:type="gramEnd"/>
      <w:r w:rsidRPr="00CF0728">
        <w:rPr>
          <w:rFonts w:asciiTheme="minorHAnsi" w:hAnsiTheme="minorHAnsi" w:cstheme="minorHAnsi"/>
          <w:sz w:val="24"/>
        </w:rPr>
        <w:t>.</w:t>
      </w:r>
    </w:p>
    <w:p w:rsidR="00916D93" w:rsidRPr="00CF0728" w:rsidRDefault="00916D93">
      <w:pPr>
        <w:pStyle w:val="BodyText"/>
        <w:spacing w:before="9"/>
        <w:rPr>
          <w:rFonts w:asciiTheme="minorHAnsi" w:hAnsiTheme="minorHAnsi" w:cstheme="minorHAnsi"/>
          <w:sz w:val="23"/>
        </w:rPr>
      </w:pPr>
    </w:p>
    <w:p w:rsidR="00916D93" w:rsidRPr="00CF0728" w:rsidRDefault="00CF0728">
      <w:pPr>
        <w:pStyle w:val="Heading2"/>
        <w:numPr>
          <w:ilvl w:val="1"/>
          <w:numId w:val="20"/>
        </w:numPr>
        <w:tabs>
          <w:tab w:val="left" w:pos="819"/>
          <w:tab w:val="left" w:pos="820"/>
        </w:tabs>
        <w:rPr>
          <w:rFonts w:asciiTheme="minorHAnsi" w:hAnsiTheme="minorHAnsi" w:cstheme="minorHAnsi"/>
        </w:rPr>
      </w:pPr>
      <w:r w:rsidRPr="00CF0728">
        <w:rPr>
          <w:rFonts w:asciiTheme="minorHAnsi" w:hAnsiTheme="minorHAnsi" w:cstheme="minorHAnsi"/>
        </w:rPr>
        <w:t>HUMAN RIGHTS</w:t>
      </w:r>
      <w:r w:rsidRPr="00CF0728">
        <w:rPr>
          <w:rFonts w:asciiTheme="minorHAnsi" w:hAnsiTheme="minorHAnsi" w:cstheme="minorHAnsi"/>
          <w:spacing w:val="-19"/>
        </w:rPr>
        <w:t xml:space="preserve"> </w:t>
      </w:r>
      <w:r w:rsidRPr="00CF0728">
        <w:rPr>
          <w:rFonts w:asciiTheme="minorHAnsi" w:hAnsiTheme="minorHAnsi" w:cstheme="minorHAnsi"/>
        </w:rPr>
        <w:t>ASSESSMENT</w:t>
      </w:r>
    </w:p>
    <w:p w:rsidR="00916D93" w:rsidRPr="00CF0728" w:rsidRDefault="00916D93">
      <w:pPr>
        <w:pStyle w:val="BodyText"/>
        <w:spacing w:before="10"/>
        <w:rPr>
          <w:rFonts w:asciiTheme="minorHAnsi" w:hAnsiTheme="minorHAnsi" w:cstheme="minorHAnsi"/>
          <w:b/>
          <w:sz w:val="23"/>
        </w:rPr>
      </w:pPr>
    </w:p>
    <w:p w:rsidR="00916D93" w:rsidRPr="00CF0728" w:rsidRDefault="00CF0728" w:rsidP="001341F3">
      <w:pPr>
        <w:pStyle w:val="BodyText"/>
        <w:spacing w:before="1"/>
        <w:ind w:right="98"/>
        <w:jc w:val="both"/>
        <w:rPr>
          <w:rFonts w:asciiTheme="minorHAnsi" w:hAnsiTheme="minorHAnsi" w:cstheme="minorHAnsi"/>
        </w:rPr>
      </w:pPr>
      <w:r w:rsidRPr="00CF0728">
        <w:rPr>
          <w:rFonts w:asciiTheme="minorHAnsi" w:hAnsiTheme="minorHAnsi" w:cstheme="minorHAnsi"/>
        </w:rPr>
        <w:t>The Human Rights Assessment from the outset needs to consider whether there are any legal or practical obstacles to the family returning to their Country of</w:t>
      </w:r>
      <w:r w:rsidRPr="00CF0728">
        <w:rPr>
          <w:rFonts w:asciiTheme="minorHAnsi" w:hAnsiTheme="minorHAnsi" w:cstheme="minorHAnsi"/>
          <w:spacing w:val="-18"/>
        </w:rPr>
        <w:t xml:space="preserve"> </w:t>
      </w:r>
      <w:r w:rsidRPr="00CF0728">
        <w:rPr>
          <w:rFonts w:asciiTheme="minorHAnsi" w:hAnsiTheme="minorHAnsi" w:cstheme="minorHAnsi"/>
        </w:rPr>
        <w:t>origin.</w:t>
      </w:r>
    </w:p>
    <w:p w:rsidR="00916D93" w:rsidRPr="00CF0728" w:rsidRDefault="00916D93">
      <w:pPr>
        <w:pStyle w:val="BodyText"/>
        <w:rPr>
          <w:rFonts w:asciiTheme="minorHAnsi" w:hAnsiTheme="minorHAnsi" w:cstheme="minorHAnsi"/>
        </w:rPr>
      </w:pPr>
    </w:p>
    <w:p w:rsidR="00916D93" w:rsidRPr="00CF0728" w:rsidRDefault="00CF0728" w:rsidP="001341F3">
      <w:pPr>
        <w:pStyle w:val="BodyText"/>
        <w:ind w:right="103"/>
        <w:rPr>
          <w:rFonts w:asciiTheme="minorHAnsi" w:hAnsiTheme="minorHAnsi" w:cstheme="minorHAnsi"/>
        </w:rPr>
      </w:pPr>
      <w:r w:rsidRPr="00CF0728">
        <w:rPr>
          <w:rFonts w:asciiTheme="minorHAnsi" w:hAnsiTheme="minorHAnsi" w:cstheme="minorHAnsi"/>
        </w:rPr>
        <w:t>Case Law has cited that if there are no legal or practical obstacles to return to the Country of origin, the denial of support by the Local Authority</w:t>
      </w:r>
      <w:r w:rsidR="001341F3">
        <w:rPr>
          <w:rFonts w:asciiTheme="minorHAnsi" w:hAnsiTheme="minorHAnsi" w:cstheme="minorHAnsi"/>
        </w:rPr>
        <w:t xml:space="preserve"> </w:t>
      </w:r>
      <w:r w:rsidRPr="00CF0728">
        <w:rPr>
          <w:rFonts w:asciiTheme="minorHAnsi" w:hAnsiTheme="minorHAnsi" w:cstheme="minorHAnsi"/>
        </w:rPr>
        <w:t>does not constitute a breach of human rights, although Article 3, 8 and 6 of the Human Rights Act will need to be</w:t>
      </w:r>
      <w:r w:rsidRPr="00CF0728">
        <w:rPr>
          <w:rFonts w:asciiTheme="minorHAnsi" w:hAnsiTheme="minorHAnsi" w:cstheme="minorHAnsi"/>
          <w:spacing w:val="-22"/>
        </w:rPr>
        <w:t xml:space="preserve"> </w:t>
      </w:r>
      <w:r w:rsidRPr="00CF0728">
        <w:rPr>
          <w:rFonts w:asciiTheme="minorHAnsi" w:hAnsiTheme="minorHAnsi" w:cstheme="minorHAnsi"/>
        </w:rPr>
        <w:t>considered:</w:t>
      </w:r>
    </w:p>
    <w:p w:rsidR="00916D93" w:rsidRPr="00CF0728" w:rsidRDefault="00916D93">
      <w:pPr>
        <w:pStyle w:val="BodyText"/>
        <w:rPr>
          <w:rFonts w:asciiTheme="minorHAnsi" w:hAnsiTheme="minorHAnsi" w:cstheme="minorHAnsi"/>
        </w:rPr>
      </w:pPr>
    </w:p>
    <w:p w:rsidR="00916D93" w:rsidRPr="00CF0728" w:rsidRDefault="00CF0728">
      <w:pPr>
        <w:pStyle w:val="ListParagraph"/>
        <w:numPr>
          <w:ilvl w:val="0"/>
          <w:numId w:val="17"/>
        </w:numPr>
        <w:tabs>
          <w:tab w:val="left" w:pos="1519"/>
          <w:tab w:val="left" w:pos="1520"/>
        </w:tabs>
        <w:ind w:right="98"/>
        <w:rPr>
          <w:rFonts w:asciiTheme="minorHAnsi" w:hAnsiTheme="minorHAnsi" w:cstheme="minorHAnsi"/>
          <w:i/>
          <w:sz w:val="24"/>
        </w:rPr>
      </w:pPr>
      <w:r w:rsidRPr="00CF0728">
        <w:rPr>
          <w:rFonts w:asciiTheme="minorHAnsi" w:hAnsiTheme="minorHAnsi" w:cstheme="minorHAnsi"/>
          <w:sz w:val="24"/>
        </w:rPr>
        <w:t xml:space="preserve">Article 3 </w:t>
      </w:r>
      <w:r w:rsidRPr="00CF0728">
        <w:rPr>
          <w:rFonts w:asciiTheme="minorHAnsi" w:hAnsiTheme="minorHAnsi" w:cstheme="minorHAnsi"/>
          <w:i/>
          <w:sz w:val="24"/>
        </w:rPr>
        <w:t>“No one shall be subjected to torture or inhumane or degrading treatment or</w:t>
      </w:r>
      <w:r w:rsidRPr="00CF0728">
        <w:rPr>
          <w:rFonts w:asciiTheme="minorHAnsi" w:hAnsiTheme="minorHAnsi" w:cstheme="minorHAnsi"/>
          <w:i/>
          <w:spacing w:val="-27"/>
          <w:sz w:val="24"/>
        </w:rPr>
        <w:t xml:space="preserve"> </w:t>
      </w:r>
      <w:r w:rsidRPr="00CF0728">
        <w:rPr>
          <w:rFonts w:asciiTheme="minorHAnsi" w:hAnsiTheme="minorHAnsi" w:cstheme="minorHAnsi"/>
          <w:i/>
          <w:sz w:val="24"/>
        </w:rPr>
        <w:t>punishment”</w:t>
      </w:r>
    </w:p>
    <w:p w:rsidR="00916D93" w:rsidRPr="00CF0728" w:rsidRDefault="00916D93">
      <w:pPr>
        <w:pStyle w:val="BodyText"/>
        <w:spacing w:before="11"/>
        <w:rPr>
          <w:rFonts w:asciiTheme="minorHAnsi" w:hAnsiTheme="minorHAnsi" w:cstheme="minorHAnsi"/>
          <w:i/>
          <w:sz w:val="23"/>
        </w:rPr>
      </w:pPr>
    </w:p>
    <w:p w:rsidR="00916D93" w:rsidRPr="00CF0728" w:rsidRDefault="00CF0728">
      <w:pPr>
        <w:pStyle w:val="BodyText"/>
        <w:ind w:left="1519" w:right="98"/>
        <w:jc w:val="both"/>
        <w:rPr>
          <w:rFonts w:asciiTheme="minorHAnsi" w:hAnsiTheme="minorHAnsi" w:cstheme="minorHAnsi"/>
        </w:rPr>
      </w:pPr>
      <w:r w:rsidRPr="00CF0728">
        <w:rPr>
          <w:rFonts w:asciiTheme="minorHAnsi" w:hAnsiTheme="minorHAnsi" w:cstheme="minorHAnsi"/>
        </w:rPr>
        <w:t>If it has not already been done, an application should be made by the family to the Home Office under Article 3, to change their status to Asylum Seekers. They will then be entitled to support by the Home Office. Legal advice should be sought at this time by the Social Worker.</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17"/>
        </w:numPr>
        <w:tabs>
          <w:tab w:val="left" w:pos="1519"/>
          <w:tab w:val="left" w:pos="1520"/>
        </w:tabs>
        <w:ind w:right="99"/>
        <w:rPr>
          <w:rFonts w:asciiTheme="minorHAnsi" w:hAnsiTheme="minorHAnsi" w:cstheme="minorHAnsi"/>
          <w:i/>
          <w:sz w:val="24"/>
        </w:rPr>
      </w:pPr>
      <w:r w:rsidRPr="00CF0728">
        <w:rPr>
          <w:rFonts w:asciiTheme="minorHAnsi" w:hAnsiTheme="minorHAnsi" w:cstheme="minorHAnsi"/>
          <w:sz w:val="24"/>
        </w:rPr>
        <w:t xml:space="preserve">Article 8: </w:t>
      </w:r>
      <w:r w:rsidRPr="00CF0728">
        <w:rPr>
          <w:rFonts w:asciiTheme="minorHAnsi" w:hAnsiTheme="minorHAnsi" w:cstheme="minorHAnsi"/>
          <w:i/>
          <w:sz w:val="24"/>
        </w:rPr>
        <w:t>‘Everyone has a right to respect for his private and family life, his home and his</w:t>
      </w:r>
      <w:r w:rsidRPr="00CF0728">
        <w:rPr>
          <w:rFonts w:asciiTheme="minorHAnsi" w:hAnsiTheme="minorHAnsi" w:cstheme="minorHAnsi"/>
          <w:i/>
          <w:spacing w:val="-13"/>
          <w:sz w:val="24"/>
        </w:rPr>
        <w:t xml:space="preserve"> </w:t>
      </w:r>
      <w:r w:rsidRPr="00CF0728">
        <w:rPr>
          <w:rFonts w:asciiTheme="minorHAnsi" w:hAnsiTheme="minorHAnsi" w:cstheme="minorHAnsi"/>
          <w:i/>
          <w:sz w:val="24"/>
        </w:rPr>
        <w:t>correspondence’</w:t>
      </w:r>
    </w:p>
    <w:p w:rsidR="00916D93" w:rsidRPr="00CF0728" w:rsidRDefault="00916D93">
      <w:pPr>
        <w:pStyle w:val="BodyText"/>
        <w:spacing w:before="11"/>
        <w:rPr>
          <w:rFonts w:asciiTheme="minorHAnsi" w:hAnsiTheme="minorHAnsi" w:cstheme="minorHAnsi"/>
          <w:i/>
          <w:sz w:val="15"/>
        </w:rPr>
      </w:pPr>
    </w:p>
    <w:p w:rsidR="00916D93" w:rsidRPr="00CF0728" w:rsidRDefault="00CF0728">
      <w:pPr>
        <w:pStyle w:val="BodyText"/>
        <w:spacing w:before="92"/>
        <w:ind w:left="1520" w:right="98"/>
        <w:jc w:val="both"/>
        <w:rPr>
          <w:rFonts w:asciiTheme="minorHAnsi" w:hAnsiTheme="minorHAnsi" w:cstheme="minorHAnsi"/>
        </w:rPr>
      </w:pPr>
      <w:r w:rsidRPr="00CF0728">
        <w:rPr>
          <w:rFonts w:asciiTheme="minorHAnsi" w:hAnsiTheme="minorHAnsi" w:cstheme="minorHAnsi"/>
        </w:rPr>
        <w:t xml:space="preserve">Article 8 applications to the Court for leave to remain in the UK as the </w:t>
      </w:r>
      <w:proofErr w:type="spellStart"/>
      <w:r w:rsidRPr="00CF0728">
        <w:rPr>
          <w:rFonts w:asciiTheme="minorHAnsi" w:hAnsiTheme="minorHAnsi" w:cstheme="minorHAnsi"/>
        </w:rPr>
        <w:t>carer</w:t>
      </w:r>
      <w:proofErr w:type="spellEnd"/>
      <w:r w:rsidRPr="00CF0728">
        <w:rPr>
          <w:rFonts w:asciiTheme="minorHAnsi" w:hAnsiTheme="minorHAnsi" w:cstheme="minorHAnsi"/>
        </w:rPr>
        <w:t xml:space="preserve">/parent of a British child may also be explored in some cases by individuals, again they need to obtain independent legal advice on this. </w:t>
      </w:r>
      <w:proofErr w:type="gramStart"/>
      <w:r w:rsidRPr="00CF0728">
        <w:rPr>
          <w:rFonts w:asciiTheme="minorHAnsi" w:hAnsiTheme="minorHAnsi" w:cstheme="minorHAnsi"/>
        </w:rPr>
        <w:t>Similarly</w:t>
      </w:r>
      <w:proofErr w:type="gramEnd"/>
      <w:r w:rsidRPr="00CF0728">
        <w:rPr>
          <w:rFonts w:asciiTheme="minorHAnsi" w:hAnsiTheme="minorHAnsi" w:cstheme="minorHAnsi"/>
        </w:rPr>
        <w:t xml:space="preserve"> the child in some cases may be eligible to apply for British Citizenship. Where domestic violence is evident legal advice must be sought.</w:t>
      </w:r>
    </w:p>
    <w:p w:rsidR="00916D93" w:rsidRPr="00CF0728" w:rsidRDefault="00916D93">
      <w:pPr>
        <w:pStyle w:val="BodyText"/>
        <w:ind w:left="1160"/>
        <w:rPr>
          <w:rFonts w:asciiTheme="minorHAnsi" w:hAnsiTheme="minorHAnsi" w:cstheme="minorHAnsi"/>
        </w:rPr>
      </w:pPr>
    </w:p>
    <w:p w:rsidR="00916D93" w:rsidRPr="00CF0728" w:rsidRDefault="00CF0728">
      <w:pPr>
        <w:pStyle w:val="ListParagraph"/>
        <w:numPr>
          <w:ilvl w:val="0"/>
          <w:numId w:val="17"/>
        </w:numPr>
        <w:tabs>
          <w:tab w:val="left" w:pos="1519"/>
          <w:tab w:val="left" w:pos="1520"/>
        </w:tabs>
        <w:rPr>
          <w:rFonts w:asciiTheme="minorHAnsi" w:hAnsiTheme="minorHAnsi" w:cstheme="minorHAnsi"/>
          <w:i/>
          <w:sz w:val="24"/>
        </w:rPr>
      </w:pPr>
      <w:r w:rsidRPr="00CF0728">
        <w:rPr>
          <w:rFonts w:asciiTheme="minorHAnsi" w:hAnsiTheme="minorHAnsi" w:cstheme="minorHAnsi"/>
          <w:sz w:val="24"/>
        </w:rPr>
        <w:t xml:space="preserve">Article 6: </w:t>
      </w:r>
      <w:r w:rsidRPr="00CF0728">
        <w:rPr>
          <w:rFonts w:asciiTheme="minorHAnsi" w:hAnsiTheme="minorHAnsi" w:cstheme="minorHAnsi"/>
          <w:i/>
          <w:sz w:val="24"/>
        </w:rPr>
        <w:t>“Right to a fair and public</w:t>
      </w:r>
      <w:r w:rsidRPr="00CF0728">
        <w:rPr>
          <w:rFonts w:asciiTheme="minorHAnsi" w:hAnsiTheme="minorHAnsi" w:cstheme="minorHAnsi"/>
          <w:i/>
          <w:spacing w:val="-25"/>
          <w:sz w:val="24"/>
        </w:rPr>
        <w:t xml:space="preserve"> </w:t>
      </w:r>
      <w:r w:rsidRPr="00CF0728">
        <w:rPr>
          <w:rFonts w:asciiTheme="minorHAnsi" w:hAnsiTheme="minorHAnsi" w:cstheme="minorHAnsi"/>
          <w:i/>
          <w:sz w:val="24"/>
        </w:rPr>
        <w:t>hearing”</w:t>
      </w:r>
    </w:p>
    <w:p w:rsidR="00916D93" w:rsidRPr="00CF0728" w:rsidRDefault="00916D93">
      <w:pPr>
        <w:pStyle w:val="BodyText"/>
        <w:spacing w:before="9"/>
        <w:rPr>
          <w:rFonts w:asciiTheme="minorHAnsi" w:hAnsiTheme="minorHAnsi" w:cstheme="minorHAnsi"/>
          <w:i/>
          <w:sz w:val="23"/>
        </w:rPr>
      </w:pPr>
    </w:p>
    <w:p w:rsidR="00916D93" w:rsidRPr="00CF0728" w:rsidRDefault="00CF0728">
      <w:pPr>
        <w:pStyle w:val="BodyText"/>
        <w:ind w:left="1520" w:right="169"/>
        <w:rPr>
          <w:rFonts w:asciiTheme="minorHAnsi" w:hAnsiTheme="minorHAnsi" w:cstheme="minorHAnsi"/>
        </w:rPr>
      </w:pPr>
      <w:r w:rsidRPr="00CF0728">
        <w:rPr>
          <w:rFonts w:asciiTheme="minorHAnsi" w:hAnsiTheme="minorHAnsi" w:cstheme="minorHAnsi"/>
        </w:rPr>
        <w:t>Children/parents involved in Care Proceedings will likely remain in the UK until the conclusion of those proceedings.</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 xml:space="preserve">The Human Rights Assessment provides an opportunity to explore </w:t>
      </w:r>
      <w:proofErr w:type="gramStart"/>
      <w:r w:rsidRPr="00CF0728">
        <w:rPr>
          <w:rFonts w:asciiTheme="minorHAnsi" w:hAnsiTheme="minorHAnsi" w:cstheme="minorHAnsi"/>
        </w:rPr>
        <w:t>all of</w:t>
      </w:r>
      <w:proofErr w:type="gramEnd"/>
      <w:r w:rsidRPr="00CF0728">
        <w:rPr>
          <w:rFonts w:asciiTheme="minorHAnsi" w:hAnsiTheme="minorHAnsi" w:cstheme="minorHAnsi"/>
        </w:rPr>
        <w:t xml:space="preserve"> the options of a family or an individual excluded from Children’s services support.</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A Human Rights Assessment must ask all the relevant questions where, a family excluded by Schedule 3 National Immigration and Asylum Act 2002, is requesting s17 CA support.  These are:</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16"/>
        </w:numPr>
        <w:tabs>
          <w:tab w:val="left" w:pos="1520"/>
        </w:tabs>
        <w:jc w:val="both"/>
        <w:rPr>
          <w:rFonts w:asciiTheme="minorHAnsi" w:hAnsiTheme="minorHAnsi" w:cstheme="minorHAnsi"/>
          <w:sz w:val="24"/>
        </w:rPr>
      </w:pPr>
      <w:r w:rsidRPr="00CF0728">
        <w:rPr>
          <w:rFonts w:asciiTheme="minorHAnsi" w:hAnsiTheme="minorHAnsi" w:cstheme="minorHAnsi"/>
          <w:sz w:val="24"/>
        </w:rPr>
        <w:t>Has the family/individual failed to comply with removal</w:t>
      </w:r>
      <w:r w:rsidRPr="00CF0728">
        <w:rPr>
          <w:rFonts w:asciiTheme="minorHAnsi" w:hAnsiTheme="minorHAnsi" w:cstheme="minorHAnsi"/>
          <w:spacing w:val="-36"/>
          <w:sz w:val="24"/>
        </w:rPr>
        <w:t xml:space="preserve"> </w:t>
      </w:r>
      <w:r w:rsidRPr="00CF0728">
        <w:rPr>
          <w:rFonts w:asciiTheme="minorHAnsi" w:hAnsiTheme="minorHAnsi" w:cstheme="minorHAnsi"/>
          <w:sz w:val="24"/>
        </w:rPr>
        <w:t>directions</w:t>
      </w:r>
    </w:p>
    <w:p w:rsidR="00916D93" w:rsidRPr="00CF0728" w:rsidRDefault="00CF0728">
      <w:pPr>
        <w:pStyle w:val="ListParagraph"/>
        <w:numPr>
          <w:ilvl w:val="0"/>
          <w:numId w:val="16"/>
        </w:numPr>
        <w:tabs>
          <w:tab w:val="left" w:pos="1520"/>
        </w:tabs>
        <w:ind w:right="98"/>
        <w:jc w:val="both"/>
        <w:rPr>
          <w:rFonts w:asciiTheme="minorHAnsi" w:hAnsiTheme="minorHAnsi" w:cstheme="minorHAnsi"/>
          <w:sz w:val="24"/>
        </w:rPr>
      </w:pPr>
      <w:r w:rsidRPr="00CF0728">
        <w:rPr>
          <w:rFonts w:asciiTheme="minorHAnsi" w:hAnsiTheme="minorHAnsi" w:cstheme="minorHAnsi"/>
          <w:sz w:val="24"/>
        </w:rPr>
        <w:t>Whether there would be any Article 3, 8 or 6 HRA breaches of Community Treaty Rights if the family were to return to the parents’ country of</w:t>
      </w:r>
      <w:r w:rsidRPr="00CF0728">
        <w:rPr>
          <w:rFonts w:asciiTheme="minorHAnsi" w:hAnsiTheme="minorHAnsi" w:cstheme="minorHAnsi"/>
          <w:spacing w:val="-8"/>
          <w:sz w:val="24"/>
        </w:rPr>
        <w:t xml:space="preserve"> </w:t>
      </w:r>
      <w:r w:rsidRPr="00CF0728">
        <w:rPr>
          <w:rFonts w:asciiTheme="minorHAnsi" w:hAnsiTheme="minorHAnsi" w:cstheme="minorHAnsi"/>
          <w:sz w:val="24"/>
        </w:rPr>
        <w:t>origin.</w:t>
      </w:r>
    </w:p>
    <w:p w:rsidR="00916D93" w:rsidRPr="00CF0728" w:rsidRDefault="00916D93">
      <w:pPr>
        <w:pStyle w:val="BodyText"/>
        <w:rPr>
          <w:rFonts w:asciiTheme="minorHAnsi" w:hAnsiTheme="minorHAnsi" w:cstheme="minorHAnsi"/>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 xml:space="preserve">A conclusion must be reached as to whether the child would cease to be a child in need on return to the parent’s country of origin. The assessment must also balance the views expressed by the parent and the information that is known to the Local Authority about the parent’s Country of origin. This information can be obtained from </w:t>
      </w:r>
      <w:proofErr w:type="gramStart"/>
      <w:r w:rsidRPr="00CF0728">
        <w:rPr>
          <w:rFonts w:asciiTheme="minorHAnsi" w:hAnsiTheme="minorHAnsi" w:cstheme="minorHAnsi"/>
        </w:rPr>
        <w:t>a number of</w:t>
      </w:r>
      <w:proofErr w:type="gramEnd"/>
      <w:r w:rsidRPr="00CF0728">
        <w:rPr>
          <w:rFonts w:asciiTheme="minorHAnsi" w:hAnsiTheme="minorHAnsi" w:cstheme="minorHAnsi"/>
        </w:rPr>
        <w:t xml:space="preserve"> sources, including the Home Office country of origin information reports.</w:t>
      </w:r>
    </w:p>
    <w:p w:rsidR="007C5C15" w:rsidRDefault="007C5C15" w:rsidP="001341F3">
      <w:pPr>
        <w:pStyle w:val="BodyText"/>
        <w:spacing w:before="64"/>
        <w:ind w:right="98"/>
        <w:jc w:val="both"/>
        <w:rPr>
          <w:rFonts w:asciiTheme="minorHAnsi" w:hAnsiTheme="minorHAnsi" w:cstheme="minorHAnsi"/>
        </w:rPr>
      </w:pPr>
    </w:p>
    <w:p w:rsidR="00916D93" w:rsidRPr="00CF0728" w:rsidRDefault="00CF0728" w:rsidP="001341F3">
      <w:pPr>
        <w:pStyle w:val="BodyText"/>
        <w:spacing w:before="64"/>
        <w:ind w:right="98"/>
        <w:jc w:val="both"/>
        <w:rPr>
          <w:rFonts w:asciiTheme="minorHAnsi" w:hAnsiTheme="minorHAnsi" w:cstheme="minorHAnsi"/>
        </w:rPr>
      </w:pPr>
      <w:r w:rsidRPr="00CF0728">
        <w:rPr>
          <w:rFonts w:asciiTheme="minorHAnsi" w:hAnsiTheme="minorHAnsi" w:cstheme="minorHAnsi"/>
        </w:rPr>
        <w:t xml:space="preserve">The Human Rights Assessment must conclude with the options </w:t>
      </w:r>
      <w:r w:rsidR="002E7E9B">
        <w:rPr>
          <w:rFonts w:asciiTheme="minorHAnsi" w:hAnsiTheme="minorHAnsi" w:cstheme="minorHAnsi"/>
        </w:rPr>
        <w:t>Sandwell</w:t>
      </w:r>
      <w:r w:rsidRPr="00CF0728">
        <w:rPr>
          <w:rFonts w:asciiTheme="minorHAnsi" w:hAnsiTheme="minorHAnsi" w:cstheme="minorHAnsi"/>
        </w:rPr>
        <w:t xml:space="preserve"> will offer the family </w:t>
      </w:r>
      <w:proofErr w:type="gramStart"/>
      <w:r w:rsidRPr="00CF0728">
        <w:rPr>
          <w:rFonts w:asciiTheme="minorHAnsi" w:hAnsiTheme="minorHAnsi" w:cstheme="minorHAnsi"/>
        </w:rPr>
        <w:t>in order to</w:t>
      </w:r>
      <w:proofErr w:type="gramEnd"/>
      <w:r w:rsidRPr="00CF0728">
        <w:rPr>
          <w:rFonts w:asciiTheme="minorHAnsi" w:hAnsiTheme="minorHAnsi" w:cstheme="minorHAnsi"/>
        </w:rPr>
        <w:t xml:space="preserve"> prevent a breach of human rights/community treaty rights.</w:t>
      </w:r>
    </w:p>
    <w:p w:rsidR="00916D93" w:rsidRPr="00CF0728" w:rsidRDefault="00916D93">
      <w:pPr>
        <w:pStyle w:val="BodyText"/>
        <w:rPr>
          <w:rFonts w:asciiTheme="minorHAnsi" w:hAnsiTheme="minorHAnsi" w:cstheme="minorHAnsi"/>
        </w:rPr>
      </w:pPr>
    </w:p>
    <w:p w:rsidR="00916D93" w:rsidRPr="00CF0728" w:rsidRDefault="00CF0728">
      <w:pPr>
        <w:pStyle w:val="ListParagraph"/>
        <w:numPr>
          <w:ilvl w:val="1"/>
          <w:numId w:val="16"/>
        </w:numPr>
        <w:tabs>
          <w:tab w:val="left" w:pos="1510"/>
        </w:tabs>
        <w:ind w:right="99"/>
        <w:jc w:val="both"/>
        <w:rPr>
          <w:rFonts w:asciiTheme="minorHAnsi" w:hAnsiTheme="minorHAnsi" w:cstheme="minorHAnsi"/>
          <w:sz w:val="24"/>
        </w:rPr>
      </w:pPr>
      <w:r w:rsidRPr="00CF0728">
        <w:rPr>
          <w:rFonts w:asciiTheme="minorHAnsi" w:hAnsiTheme="minorHAnsi" w:cstheme="minorHAnsi"/>
          <w:sz w:val="24"/>
        </w:rPr>
        <w:t>Provide temporary s17 1CA support in the UK and advise the family to seek independent legal advice from an Immigration Solicitor (which is not funded by the Local Authority);</w:t>
      </w:r>
      <w:r w:rsidRPr="00CF0728">
        <w:rPr>
          <w:rFonts w:asciiTheme="minorHAnsi" w:hAnsiTheme="minorHAnsi" w:cstheme="minorHAnsi"/>
          <w:spacing w:val="-24"/>
          <w:sz w:val="24"/>
        </w:rPr>
        <w:t xml:space="preserve"> </w:t>
      </w:r>
      <w:r w:rsidRPr="00CF0728">
        <w:rPr>
          <w:rFonts w:asciiTheme="minorHAnsi" w:hAnsiTheme="minorHAnsi" w:cstheme="minorHAnsi"/>
          <w:sz w:val="24"/>
        </w:rPr>
        <w:t>or</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1"/>
          <w:numId w:val="16"/>
        </w:numPr>
        <w:tabs>
          <w:tab w:val="left" w:pos="1510"/>
        </w:tabs>
        <w:ind w:right="98"/>
        <w:jc w:val="both"/>
        <w:rPr>
          <w:rFonts w:asciiTheme="minorHAnsi" w:hAnsiTheme="minorHAnsi" w:cstheme="minorHAnsi"/>
          <w:sz w:val="24"/>
        </w:rPr>
      </w:pPr>
      <w:proofErr w:type="gramStart"/>
      <w:r w:rsidRPr="00CF0728">
        <w:rPr>
          <w:rFonts w:asciiTheme="minorHAnsi" w:hAnsiTheme="minorHAnsi" w:cstheme="minorHAnsi"/>
          <w:sz w:val="24"/>
        </w:rPr>
        <w:t>Offer assistance to</w:t>
      </w:r>
      <w:proofErr w:type="gramEnd"/>
      <w:r w:rsidRPr="00CF0728">
        <w:rPr>
          <w:rFonts w:asciiTheme="minorHAnsi" w:hAnsiTheme="minorHAnsi" w:cstheme="minorHAnsi"/>
          <w:sz w:val="24"/>
        </w:rPr>
        <w:t xml:space="preserve"> the family in returning to their Country of origin. Where the parent and child have different nationalities, and the factors which need to be taken into consideration if the child has lived all their life in the UK and perhaps are covered under the Zambrano rule or possible British Citizen</w:t>
      </w:r>
      <w:r w:rsidRPr="00CF0728">
        <w:rPr>
          <w:rFonts w:asciiTheme="minorHAnsi" w:hAnsiTheme="minorHAnsi" w:cstheme="minorHAnsi"/>
          <w:spacing w:val="-25"/>
          <w:sz w:val="24"/>
        </w:rPr>
        <w:t xml:space="preserve"> </w:t>
      </w:r>
      <w:r w:rsidRPr="00CF0728">
        <w:rPr>
          <w:rFonts w:asciiTheme="minorHAnsi" w:hAnsiTheme="minorHAnsi" w:cstheme="minorHAnsi"/>
          <w:sz w:val="24"/>
        </w:rPr>
        <w:t>route.</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243"/>
        <w:rPr>
          <w:rFonts w:asciiTheme="minorHAnsi" w:hAnsiTheme="minorHAnsi" w:cstheme="minorHAnsi"/>
        </w:rPr>
      </w:pPr>
      <w:r w:rsidRPr="00CF0728">
        <w:rPr>
          <w:rFonts w:asciiTheme="minorHAnsi" w:hAnsiTheme="minorHAnsi" w:cstheme="minorHAnsi"/>
        </w:rPr>
        <w:t xml:space="preserve">For more information on the Human Rights Assessment see NRPF network Practice Guidance for Local Authorities (England). Appendix A outlines the template for an Assessment within </w:t>
      </w:r>
      <w:r w:rsidR="002E7E9B">
        <w:rPr>
          <w:rFonts w:asciiTheme="minorHAnsi" w:hAnsiTheme="minorHAnsi" w:cstheme="minorHAnsi"/>
        </w:rPr>
        <w:t>Sandwell</w:t>
      </w:r>
      <w:r w:rsidRPr="00CF0728">
        <w:rPr>
          <w:rFonts w:asciiTheme="minorHAnsi" w:hAnsiTheme="minorHAnsi" w:cstheme="minorHAnsi"/>
        </w:rPr>
        <w:t>.</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243"/>
        <w:rPr>
          <w:rFonts w:asciiTheme="minorHAnsi" w:hAnsiTheme="minorHAnsi" w:cstheme="minorHAnsi"/>
        </w:rPr>
      </w:pPr>
      <w:r w:rsidRPr="00CF0728">
        <w:rPr>
          <w:rFonts w:asciiTheme="minorHAnsi" w:hAnsiTheme="minorHAnsi" w:cstheme="minorHAnsi"/>
        </w:rPr>
        <w:t xml:space="preserve">Legal assistance should be sought when considering </w:t>
      </w:r>
      <w:r w:rsidR="00AA68FF" w:rsidRPr="00CF0728">
        <w:rPr>
          <w:rFonts w:asciiTheme="minorHAnsi" w:hAnsiTheme="minorHAnsi" w:cstheme="minorHAnsi"/>
        </w:rPr>
        <w:t>returning</w:t>
      </w:r>
      <w:r w:rsidRPr="00CF0728">
        <w:rPr>
          <w:rFonts w:asciiTheme="minorHAnsi" w:hAnsiTheme="minorHAnsi" w:cstheme="minorHAnsi"/>
        </w:rPr>
        <w:t xml:space="preserve"> a family home or before any final decision is made. Supporting a family to return home or to make use of the Home Office returns </w:t>
      </w:r>
      <w:proofErr w:type="spellStart"/>
      <w:r w:rsidRPr="00CF0728">
        <w:rPr>
          <w:rFonts w:asciiTheme="minorHAnsi" w:hAnsiTheme="minorHAnsi" w:cstheme="minorHAnsi"/>
        </w:rPr>
        <w:t>programme</w:t>
      </w:r>
      <w:proofErr w:type="spellEnd"/>
      <w:r w:rsidRPr="00CF0728">
        <w:rPr>
          <w:rFonts w:asciiTheme="minorHAnsi" w:hAnsiTheme="minorHAnsi" w:cstheme="minorHAnsi"/>
        </w:rPr>
        <w:t xml:space="preserve"> may be an option for some cases.</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A Child in Need Plan will follow if services are being provided and a Child in Need Review must be conducted every 3 months (or earlier should it become clear that the family’s immigration status has changed), to ensure there is continued eligibility to resources.</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sz w:val="26"/>
        </w:rPr>
      </w:pPr>
      <w:r w:rsidRPr="00CF0728">
        <w:rPr>
          <w:rFonts w:asciiTheme="minorHAnsi" w:hAnsiTheme="minorHAnsi" w:cstheme="minorHAnsi"/>
        </w:rPr>
        <w:t>While resident, and whether receiving public funds or not, a reassessment must be carried out at least annually.  Any changes in the circumstances of the individual must be notified to the allocated Social</w:t>
      </w:r>
      <w:r w:rsidRPr="00CF0728">
        <w:rPr>
          <w:rFonts w:asciiTheme="minorHAnsi" w:hAnsiTheme="minorHAnsi" w:cstheme="minorHAnsi"/>
          <w:spacing w:val="-42"/>
        </w:rPr>
        <w:t xml:space="preserve"> </w:t>
      </w:r>
      <w:r w:rsidRPr="00CF0728">
        <w:rPr>
          <w:rFonts w:asciiTheme="minorHAnsi" w:hAnsiTheme="minorHAnsi" w:cstheme="minorHAnsi"/>
        </w:rPr>
        <w:t>Worker.</w:t>
      </w:r>
    </w:p>
    <w:p w:rsidR="00916D93" w:rsidRPr="00CF0728" w:rsidRDefault="00916D93">
      <w:pPr>
        <w:pStyle w:val="BodyText"/>
        <w:rPr>
          <w:rFonts w:asciiTheme="minorHAnsi" w:hAnsiTheme="minorHAnsi" w:cstheme="minorHAnsi"/>
          <w:sz w:val="26"/>
        </w:rPr>
      </w:pPr>
    </w:p>
    <w:p w:rsidR="00916D93" w:rsidRPr="00CF0728" w:rsidRDefault="00CF0728">
      <w:pPr>
        <w:pStyle w:val="Heading2"/>
        <w:numPr>
          <w:ilvl w:val="1"/>
          <w:numId w:val="15"/>
        </w:numPr>
        <w:tabs>
          <w:tab w:val="left" w:pos="819"/>
          <w:tab w:val="left" w:pos="820"/>
        </w:tabs>
        <w:spacing w:before="161"/>
        <w:rPr>
          <w:rFonts w:asciiTheme="minorHAnsi" w:hAnsiTheme="minorHAnsi" w:cstheme="minorHAnsi"/>
        </w:rPr>
      </w:pPr>
      <w:r w:rsidRPr="00CF0728">
        <w:rPr>
          <w:rFonts w:asciiTheme="minorHAnsi" w:hAnsiTheme="minorHAnsi" w:cstheme="minorHAnsi"/>
        </w:rPr>
        <w:t>DOMESTIC VIOLENCE AND ACCESS TO PUBLIC</w:t>
      </w:r>
      <w:r w:rsidRPr="00CF0728">
        <w:rPr>
          <w:rFonts w:asciiTheme="minorHAnsi" w:hAnsiTheme="minorHAnsi" w:cstheme="minorHAnsi"/>
          <w:spacing w:val="-30"/>
        </w:rPr>
        <w:t xml:space="preserve"> </w:t>
      </w:r>
      <w:r w:rsidRPr="00CF0728">
        <w:rPr>
          <w:rFonts w:asciiTheme="minorHAnsi" w:hAnsiTheme="minorHAnsi" w:cstheme="minorHAnsi"/>
        </w:rPr>
        <w:t>FUNDS</w:t>
      </w:r>
    </w:p>
    <w:p w:rsidR="00916D93" w:rsidRPr="00CF0728" w:rsidRDefault="00CF0728" w:rsidP="001341F3">
      <w:pPr>
        <w:pStyle w:val="BodyText"/>
        <w:spacing w:before="64"/>
        <w:ind w:right="98"/>
        <w:jc w:val="both"/>
        <w:rPr>
          <w:rFonts w:asciiTheme="minorHAnsi" w:hAnsiTheme="minorHAnsi" w:cstheme="minorHAnsi"/>
        </w:rPr>
      </w:pPr>
      <w:r w:rsidRPr="00CF0728">
        <w:rPr>
          <w:rFonts w:asciiTheme="minorHAnsi" w:hAnsiTheme="minorHAnsi" w:cstheme="minorHAnsi"/>
        </w:rPr>
        <w:t>If the family is fleeing domestic violence and the incident occurred before their leave to remain has expired there is an exemption allowing recourse to public funds, providing the following criteria are met:</w:t>
      </w:r>
    </w:p>
    <w:p w:rsidR="00916D93" w:rsidRPr="00CF0728" w:rsidRDefault="00916D93">
      <w:pPr>
        <w:pStyle w:val="BodyText"/>
        <w:rPr>
          <w:rFonts w:asciiTheme="minorHAnsi" w:hAnsiTheme="minorHAnsi" w:cstheme="minorHAnsi"/>
        </w:rPr>
      </w:pPr>
    </w:p>
    <w:p w:rsidR="00916D93" w:rsidRPr="00CF0728" w:rsidRDefault="00CF0728">
      <w:pPr>
        <w:pStyle w:val="ListParagraph"/>
        <w:numPr>
          <w:ilvl w:val="2"/>
          <w:numId w:val="15"/>
        </w:numPr>
        <w:tabs>
          <w:tab w:val="left" w:pos="1540"/>
        </w:tabs>
        <w:ind w:right="98"/>
        <w:jc w:val="both"/>
        <w:rPr>
          <w:rFonts w:asciiTheme="minorHAnsi" w:hAnsiTheme="minorHAnsi" w:cstheme="minorHAnsi"/>
          <w:sz w:val="24"/>
        </w:rPr>
      </w:pPr>
      <w:r w:rsidRPr="00CF0728">
        <w:rPr>
          <w:rFonts w:asciiTheme="minorHAnsi" w:hAnsiTheme="minorHAnsi" w:cstheme="minorHAnsi"/>
          <w:sz w:val="24"/>
        </w:rPr>
        <w:t>the person entered the UK or was given leave to remain in the UK as a spouse, civil partner, unmarried or same sex partner of a British Citizen or someone such as an EEA national being present and settled in the UK;</w:t>
      </w:r>
      <w:r w:rsidRPr="00CF0728">
        <w:rPr>
          <w:rFonts w:asciiTheme="minorHAnsi" w:hAnsiTheme="minorHAnsi" w:cstheme="minorHAnsi"/>
          <w:spacing w:val="-11"/>
          <w:sz w:val="24"/>
        </w:rPr>
        <w:t xml:space="preserve"> </w:t>
      </w:r>
      <w:r w:rsidRPr="00CF0728">
        <w:rPr>
          <w:rFonts w:asciiTheme="minorHAnsi" w:hAnsiTheme="minorHAnsi" w:cstheme="minorHAnsi"/>
          <w:sz w:val="24"/>
        </w:rPr>
        <w:t>and</w:t>
      </w:r>
    </w:p>
    <w:p w:rsidR="00916D93" w:rsidRPr="00CF0728" w:rsidRDefault="00CF0728">
      <w:pPr>
        <w:pStyle w:val="ListParagraph"/>
        <w:numPr>
          <w:ilvl w:val="2"/>
          <w:numId w:val="15"/>
        </w:numPr>
        <w:tabs>
          <w:tab w:val="left" w:pos="1539"/>
          <w:tab w:val="left" w:pos="1540"/>
        </w:tabs>
        <w:spacing w:line="293" w:lineRule="exact"/>
        <w:rPr>
          <w:rFonts w:asciiTheme="minorHAnsi" w:hAnsiTheme="minorHAnsi" w:cstheme="minorHAnsi"/>
          <w:sz w:val="24"/>
        </w:rPr>
      </w:pPr>
      <w:r w:rsidRPr="00CF0728">
        <w:rPr>
          <w:rFonts w:asciiTheme="minorHAnsi" w:hAnsiTheme="minorHAnsi" w:cstheme="minorHAnsi"/>
          <w:sz w:val="24"/>
        </w:rPr>
        <w:t>their relationship has broken down due to domestic violence;</w:t>
      </w:r>
      <w:r w:rsidRPr="00CF0728">
        <w:rPr>
          <w:rFonts w:asciiTheme="minorHAnsi" w:hAnsiTheme="minorHAnsi" w:cstheme="minorHAnsi"/>
          <w:spacing w:val="-28"/>
          <w:sz w:val="24"/>
        </w:rPr>
        <w:t xml:space="preserve"> </w:t>
      </w:r>
      <w:r w:rsidRPr="00CF0728">
        <w:rPr>
          <w:rFonts w:asciiTheme="minorHAnsi" w:hAnsiTheme="minorHAnsi" w:cstheme="minorHAnsi"/>
          <w:sz w:val="24"/>
        </w:rPr>
        <w:t>and</w:t>
      </w:r>
    </w:p>
    <w:p w:rsidR="00916D93" w:rsidRPr="00CF0728" w:rsidRDefault="00CF0728">
      <w:pPr>
        <w:pStyle w:val="ListParagraph"/>
        <w:numPr>
          <w:ilvl w:val="2"/>
          <w:numId w:val="15"/>
        </w:numPr>
        <w:tabs>
          <w:tab w:val="left" w:pos="1540"/>
        </w:tabs>
        <w:ind w:right="98"/>
        <w:jc w:val="both"/>
        <w:rPr>
          <w:rFonts w:asciiTheme="minorHAnsi" w:hAnsiTheme="minorHAnsi" w:cstheme="minorHAnsi"/>
          <w:sz w:val="24"/>
        </w:rPr>
      </w:pPr>
      <w:r w:rsidRPr="00CF0728">
        <w:rPr>
          <w:rFonts w:asciiTheme="minorHAnsi" w:hAnsiTheme="minorHAnsi" w:cstheme="minorHAnsi"/>
          <w:sz w:val="24"/>
        </w:rPr>
        <w:t xml:space="preserve">they do not have the means to access accommodation or </w:t>
      </w:r>
      <w:proofErr w:type="gramStart"/>
      <w:r w:rsidRPr="00CF0728">
        <w:rPr>
          <w:rFonts w:asciiTheme="minorHAnsi" w:hAnsiTheme="minorHAnsi" w:cstheme="minorHAnsi"/>
          <w:sz w:val="24"/>
        </w:rPr>
        <w:t>to  support</w:t>
      </w:r>
      <w:proofErr w:type="gramEnd"/>
      <w:r w:rsidRPr="00CF0728">
        <w:rPr>
          <w:rFonts w:asciiTheme="minorHAnsi" w:hAnsiTheme="minorHAnsi" w:cstheme="minorHAnsi"/>
          <w:sz w:val="24"/>
        </w:rPr>
        <w:t xml:space="preserve"> themselves and need financial help;</w:t>
      </w:r>
      <w:r w:rsidRPr="00CF0728">
        <w:rPr>
          <w:rFonts w:asciiTheme="minorHAnsi" w:hAnsiTheme="minorHAnsi" w:cstheme="minorHAnsi"/>
          <w:spacing w:val="-27"/>
          <w:sz w:val="24"/>
        </w:rPr>
        <w:t xml:space="preserve"> </w:t>
      </w:r>
      <w:r w:rsidRPr="00CF0728">
        <w:rPr>
          <w:rFonts w:asciiTheme="minorHAnsi" w:hAnsiTheme="minorHAnsi" w:cstheme="minorHAnsi"/>
          <w:sz w:val="24"/>
        </w:rPr>
        <w:t>and</w:t>
      </w:r>
    </w:p>
    <w:p w:rsidR="00916D93" w:rsidRPr="00CF0728" w:rsidRDefault="00CF0728">
      <w:pPr>
        <w:pStyle w:val="ListParagraph"/>
        <w:numPr>
          <w:ilvl w:val="2"/>
          <w:numId w:val="15"/>
        </w:numPr>
        <w:tabs>
          <w:tab w:val="left" w:pos="1540"/>
        </w:tabs>
        <w:spacing w:before="1"/>
        <w:ind w:right="98"/>
        <w:jc w:val="both"/>
        <w:rPr>
          <w:rFonts w:asciiTheme="minorHAnsi" w:hAnsiTheme="minorHAnsi" w:cstheme="minorHAnsi"/>
          <w:sz w:val="24"/>
        </w:rPr>
      </w:pPr>
      <w:r w:rsidRPr="00CF0728">
        <w:rPr>
          <w:rFonts w:asciiTheme="minorHAnsi" w:hAnsiTheme="minorHAnsi" w:cstheme="minorHAnsi"/>
          <w:sz w:val="24"/>
        </w:rPr>
        <w:t>they are going to make a claim to stay permanently in the UK under the Domestic Violence Immigration Rule (Settlement</w:t>
      </w:r>
      <w:r w:rsidRPr="00CF0728">
        <w:rPr>
          <w:rFonts w:asciiTheme="minorHAnsi" w:hAnsiTheme="minorHAnsi" w:cstheme="minorHAnsi"/>
          <w:spacing w:val="-29"/>
          <w:sz w:val="24"/>
        </w:rPr>
        <w:t xml:space="preserve"> </w:t>
      </w:r>
      <w:r w:rsidRPr="00CF0728">
        <w:rPr>
          <w:rFonts w:asciiTheme="minorHAnsi" w:hAnsiTheme="minorHAnsi" w:cstheme="minorHAnsi"/>
          <w:sz w:val="24"/>
        </w:rPr>
        <w:t>DV)</w:t>
      </w:r>
    </w:p>
    <w:p w:rsidR="00916D93" w:rsidRPr="00CF0728" w:rsidRDefault="00916D93">
      <w:pPr>
        <w:pStyle w:val="BodyText"/>
        <w:rPr>
          <w:rFonts w:asciiTheme="minorHAnsi" w:hAnsiTheme="minorHAnsi" w:cstheme="minorHAnsi"/>
        </w:rPr>
      </w:pPr>
    </w:p>
    <w:p w:rsidR="00AA68FF" w:rsidRDefault="00CF0728" w:rsidP="001341F3">
      <w:pPr>
        <w:pStyle w:val="BodyText"/>
        <w:tabs>
          <w:tab w:val="left" w:pos="5837"/>
          <w:tab w:val="left" w:pos="6833"/>
        </w:tabs>
        <w:ind w:right="98"/>
        <w:rPr>
          <w:rFonts w:asciiTheme="minorHAnsi" w:hAnsiTheme="minorHAnsi" w:cstheme="minorHAnsi"/>
        </w:rPr>
      </w:pPr>
      <w:r w:rsidRPr="00CF0728">
        <w:rPr>
          <w:rFonts w:asciiTheme="minorHAnsi" w:hAnsiTheme="minorHAnsi" w:cstheme="minorHAnsi"/>
        </w:rPr>
        <w:t>If all four criteria apply, an application should be made by the family to the UK Border Agency for a change in status. Individuals needs to be supported by a suitably qualified</w:t>
      </w:r>
      <w:r w:rsidRPr="00CF0728">
        <w:rPr>
          <w:rFonts w:asciiTheme="minorHAnsi" w:hAnsiTheme="minorHAnsi" w:cstheme="minorHAnsi"/>
          <w:spacing w:val="11"/>
        </w:rPr>
        <w:t xml:space="preserve"> </w:t>
      </w:r>
      <w:r w:rsidRPr="00CF0728">
        <w:rPr>
          <w:rFonts w:asciiTheme="minorHAnsi" w:hAnsiTheme="minorHAnsi" w:cstheme="minorHAnsi"/>
        </w:rPr>
        <w:t>immigration</w:t>
      </w:r>
      <w:r w:rsidRPr="00CF0728">
        <w:rPr>
          <w:rFonts w:asciiTheme="minorHAnsi" w:hAnsiTheme="minorHAnsi" w:cstheme="minorHAnsi"/>
          <w:spacing w:val="15"/>
        </w:rPr>
        <w:t xml:space="preserve"> </w:t>
      </w:r>
      <w:r w:rsidRPr="00CF0728">
        <w:rPr>
          <w:rFonts w:asciiTheme="minorHAnsi" w:hAnsiTheme="minorHAnsi" w:cstheme="minorHAnsi"/>
        </w:rPr>
        <w:t>adviser.</w:t>
      </w:r>
      <w:r w:rsidR="001341F3" w:rsidRPr="00CF0728">
        <w:rPr>
          <w:rFonts w:asciiTheme="minorHAnsi" w:hAnsiTheme="minorHAnsi" w:cstheme="minorHAnsi"/>
        </w:rPr>
        <w:t xml:space="preserve"> </w:t>
      </w:r>
      <w:r w:rsidRPr="00CF0728">
        <w:rPr>
          <w:rFonts w:asciiTheme="minorHAnsi" w:hAnsiTheme="minorHAnsi" w:cstheme="minorHAnsi"/>
        </w:rPr>
        <w:t>Should</w:t>
      </w:r>
      <w:r w:rsidRPr="00CF0728">
        <w:rPr>
          <w:rFonts w:asciiTheme="minorHAnsi" w:hAnsiTheme="minorHAnsi" w:cstheme="minorHAnsi"/>
          <w:spacing w:val="14"/>
        </w:rPr>
        <w:t xml:space="preserve"> </w:t>
      </w:r>
      <w:r w:rsidRPr="00CF0728">
        <w:rPr>
          <w:rFonts w:asciiTheme="minorHAnsi" w:hAnsiTheme="minorHAnsi" w:cstheme="minorHAnsi"/>
        </w:rPr>
        <w:t>the</w:t>
      </w:r>
      <w:r w:rsidRPr="00CF0728">
        <w:rPr>
          <w:rFonts w:asciiTheme="minorHAnsi" w:hAnsiTheme="minorHAnsi" w:cstheme="minorHAnsi"/>
          <w:spacing w:val="13"/>
        </w:rPr>
        <w:t xml:space="preserve"> </w:t>
      </w:r>
      <w:r w:rsidRPr="00CF0728">
        <w:rPr>
          <w:rFonts w:asciiTheme="minorHAnsi" w:hAnsiTheme="minorHAnsi" w:cstheme="minorHAnsi"/>
        </w:rPr>
        <w:t>UKBA</w:t>
      </w:r>
      <w:r w:rsidRPr="00CF0728">
        <w:rPr>
          <w:rFonts w:asciiTheme="minorHAnsi" w:hAnsiTheme="minorHAnsi" w:cstheme="minorHAnsi"/>
          <w:spacing w:val="-1"/>
        </w:rPr>
        <w:t xml:space="preserve"> </w:t>
      </w:r>
      <w:r w:rsidRPr="00CF0728">
        <w:rPr>
          <w:rFonts w:asciiTheme="minorHAnsi" w:hAnsiTheme="minorHAnsi" w:cstheme="minorHAnsi"/>
        </w:rPr>
        <w:t xml:space="preserve">consider that the person is </w:t>
      </w:r>
      <w:proofErr w:type="gramStart"/>
      <w:r w:rsidRPr="00CF0728">
        <w:rPr>
          <w:rFonts w:asciiTheme="minorHAnsi" w:hAnsiTheme="minorHAnsi" w:cstheme="minorHAnsi"/>
        </w:rPr>
        <w:t>in a position</w:t>
      </w:r>
      <w:proofErr w:type="gramEnd"/>
      <w:r w:rsidRPr="00CF0728">
        <w:rPr>
          <w:rFonts w:asciiTheme="minorHAnsi" w:hAnsiTheme="minorHAnsi" w:cstheme="minorHAnsi"/>
        </w:rPr>
        <w:t xml:space="preserve"> to apply for assistance, they will be given 3 months limited leave to remain which will also allow access to women’s refuges and to apply for</w:t>
      </w:r>
      <w:r w:rsidRPr="00CF0728">
        <w:rPr>
          <w:rFonts w:asciiTheme="minorHAnsi" w:hAnsiTheme="minorHAnsi" w:cstheme="minorHAnsi"/>
          <w:spacing w:val="43"/>
        </w:rPr>
        <w:t xml:space="preserve"> </w:t>
      </w:r>
      <w:r w:rsidRPr="00CF0728">
        <w:rPr>
          <w:rFonts w:asciiTheme="minorHAnsi" w:hAnsiTheme="minorHAnsi" w:cstheme="minorHAnsi"/>
        </w:rPr>
        <w:t>benefits.</w:t>
      </w:r>
      <w:r w:rsidR="001341F3" w:rsidRPr="00CF0728">
        <w:rPr>
          <w:rFonts w:asciiTheme="minorHAnsi" w:hAnsiTheme="minorHAnsi" w:cstheme="minorHAnsi"/>
        </w:rPr>
        <w:t xml:space="preserve"> </w:t>
      </w:r>
    </w:p>
    <w:p w:rsidR="00AA68FF" w:rsidRDefault="00AA68FF" w:rsidP="001341F3">
      <w:pPr>
        <w:pStyle w:val="BodyText"/>
        <w:tabs>
          <w:tab w:val="left" w:pos="5837"/>
          <w:tab w:val="left" w:pos="6833"/>
        </w:tabs>
        <w:ind w:right="98"/>
        <w:rPr>
          <w:rFonts w:asciiTheme="minorHAnsi" w:hAnsiTheme="minorHAnsi" w:cstheme="minorHAnsi"/>
        </w:rPr>
      </w:pPr>
    </w:p>
    <w:p w:rsidR="00916D93" w:rsidRPr="00CF0728" w:rsidRDefault="00CF0728" w:rsidP="001341F3">
      <w:pPr>
        <w:pStyle w:val="BodyText"/>
        <w:tabs>
          <w:tab w:val="left" w:pos="5837"/>
          <w:tab w:val="left" w:pos="6833"/>
        </w:tabs>
        <w:ind w:right="98"/>
        <w:rPr>
          <w:rFonts w:asciiTheme="minorHAnsi" w:hAnsiTheme="minorHAnsi" w:cstheme="minorHAnsi"/>
        </w:rPr>
      </w:pPr>
      <w:r w:rsidRPr="00CF0728">
        <w:rPr>
          <w:rFonts w:asciiTheme="minorHAnsi" w:hAnsiTheme="minorHAnsi" w:cstheme="minorHAnsi"/>
        </w:rPr>
        <w:t>A  form,</w:t>
      </w:r>
      <w:r w:rsidRPr="00CF0728">
        <w:rPr>
          <w:rFonts w:asciiTheme="minorHAnsi" w:hAnsiTheme="minorHAnsi" w:cstheme="minorHAnsi"/>
          <w:spacing w:val="13"/>
        </w:rPr>
        <w:t xml:space="preserve"> </w:t>
      </w:r>
      <w:r w:rsidRPr="00CF0728">
        <w:rPr>
          <w:rFonts w:asciiTheme="minorHAnsi" w:hAnsiTheme="minorHAnsi" w:cstheme="minorHAnsi"/>
        </w:rPr>
        <w:t>entitled</w:t>
      </w:r>
      <w:r w:rsidRPr="00CF0728">
        <w:rPr>
          <w:rFonts w:asciiTheme="minorHAnsi" w:hAnsiTheme="minorHAnsi" w:cstheme="minorHAnsi"/>
          <w:spacing w:val="39"/>
        </w:rPr>
        <w:t xml:space="preserve"> </w:t>
      </w:r>
      <w:r w:rsidRPr="00CF0728">
        <w:rPr>
          <w:rFonts w:asciiTheme="minorHAnsi" w:hAnsiTheme="minorHAnsi" w:cstheme="minorHAnsi"/>
        </w:rPr>
        <w:t>Protecting</w:t>
      </w:r>
      <w:r w:rsidRPr="00CF0728">
        <w:rPr>
          <w:rFonts w:asciiTheme="minorHAnsi" w:hAnsiTheme="minorHAnsi" w:cstheme="minorHAnsi"/>
          <w:spacing w:val="-1"/>
        </w:rPr>
        <w:t xml:space="preserve"> </w:t>
      </w:r>
      <w:r w:rsidRPr="00CF0728">
        <w:rPr>
          <w:rFonts w:asciiTheme="minorHAnsi" w:hAnsiTheme="minorHAnsi" w:cstheme="minorHAnsi"/>
        </w:rPr>
        <w:t xml:space="preserve">Victims of Domestic Violence (DDV) is available for this application at: </w:t>
      </w:r>
      <w:hyperlink r:id="rId23">
        <w:r w:rsidRPr="00CF0728">
          <w:rPr>
            <w:rFonts w:asciiTheme="minorHAnsi" w:hAnsiTheme="minorHAnsi" w:cstheme="minorHAnsi"/>
            <w:color w:val="0000FF"/>
            <w:u w:val="single" w:color="0000FF"/>
          </w:rPr>
          <w:t>www.ukba.homeoffice.gov.uk</w:t>
        </w:r>
      </w:hyperlink>
      <w:r w:rsidRPr="00CF0728">
        <w:rPr>
          <w:rFonts w:asciiTheme="minorHAnsi" w:hAnsiTheme="minorHAnsi" w:cstheme="minorHAnsi"/>
          <w:color w:val="0000FF"/>
          <w:u w:val="single" w:color="0000FF"/>
        </w:rPr>
        <w:t xml:space="preserve"> </w:t>
      </w:r>
      <w:r w:rsidRPr="00CF0728">
        <w:rPr>
          <w:rFonts w:asciiTheme="minorHAnsi" w:hAnsiTheme="minorHAnsi" w:cstheme="minorHAnsi"/>
        </w:rPr>
        <w:t>and it can be returned to the  UKBA  via email to</w:t>
      </w:r>
      <w:r w:rsidRPr="00CF0728">
        <w:rPr>
          <w:rFonts w:asciiTheme="minorHAnsi" w:hAnsiTheme="minorHAnsi" w:cstheme="minorHAnsi"/>
          <w:spacing w:val="-44"/>
        </w:rPr>
        <w:t xml:space="preserve"> </w:t>
      </w:r>
      <w:hyperlink r:id="rId24">
        <w:r w:rsidRPr="00CF0728">
          <w:rPr>
            <w:rFonts w:asciiTheme="minorHAnsi" w:hAnsiTheme="minorHAnsi" w:cstheme="minorHAnsi"/>
            <w:color w:val="0000FF"/>
            <w:u w:val="single" w:color="0000FF"/>
          </w:rPr>
          <w:t>Domestic.Violence@homeoffice.gsi.gov.uk</w:t>
        </w:r>
      </w:hyperlink>
    </w:p>
    <w:p w:rsidR="00916D93" w:rsidRPr="00CF0728" w:rsidRDefault="00916D93">
      <w:pPr>
        <w:pStyle w:val="BodyText"/>
        <w:spacing w:before="11"/>
        <w:rPr>
          <w:rFonts w:asciiTheme="minorHAnsi" w:hAnsiTheme="minorHAnsi" w:cstheme="minorHAnsi"/>
          <w:sz w:val="15"/>
        </w:rPr>
      </w:pPr>
    </w:p>
    <w:p w:rsidR="00916D93" w:rsidRPr="00CF0728" w:rsidRDefault="00CF0728" w:rsidP="001341F3">
      <w:pPr>
        <w:pStyle w:val="BodyText"/>
        <w:spacing w:before="92"/>
        <w:ind w:right="109"/>
        <w:rPr>
          <w:rFonts w:asciiTheme="minorHAnsi" w:hAnsiTheme="minorHAnsi" w:cstheme="minorHAnsi"/>
        </w:rPr>
      </w:pPr>
      <w:r w:rsidRPr="00CF0728">
        <w:rPr>
          <w:rFonts w:asciiTheme="minorHAnsi" w:hAnsiTheme="minorHAnsi" w:cstheme="minorHAnsi"/>
        </w:rPr>
        <w:t xml:space="preserve">For more information on the domestic violence concession from the NRPF </w:t>
      </w:r>
      <w:proofErr w:type="gramStart"/>
      <w:r w:rsidRPr="00CF0728">
        <w:rPr>
          <w:rFonts w:asciiTheme="minorHAnsi" w:hAnsiTheme="minorHAnsi" w:cstheme="minorHAnsi"/>
        </w:rPr>
        <w:t>network:-</w:t>
      </w:r>
      <w:proofErr w:type="gramEnd"/>
    </w:p>
    <w:p w:rsidR="00916D93" w:rsidRPr="00CF0728" w:rsidRDefault="00916D93">
      <w:pPr>
        <w:pStyle w:val="BodyText"/>
        <w:spacing w:before="11"/>
        <w:rPr>
          <w:rFonts w:asciiTheme="minorHAnsi" w:hAnsiTheme="minorHAnsi" w:cstheme="minorHAnsi"/>
          <w:sz w:val="23"/>
        </w:rPr>
      </w:pPr>
    </w:p>
    <w:p w:rsidR="00916D93" w:rsidRPr="00CF0728" w:rsidRDefault="00F32494" w:rsidP="002C45FF">
      <w:pPr>
        <w:pStyle w:val="BodyText"/>
        <w:rPr>
          <w:rFonts w:asciiTheme="minorHAnsi" w:hAnsiTheme="minorHAnsi" w:cstheme="minorHAnsi"/>
        </w:rPr>
      </w:pPr>
      <w:hyperlink r:id="rId25" w:history="1">
        <w:r w:rsidR="001341F3" w:rsidRPr="005851DE">
          <w:rPr>
            <w:rStyle w:val="Hyperlink"/>
            <w:rFonts w:asciiTheme="minorHAnsi" w:hAnsiTheme="minorHAnsi" w:cstheme="minorHAnsi"/>
          </w:rPr>
          <w:t>http://www.nrpfnetwork.org.uk/guidance/Documents/DDV%20Concession</w:t>
        </w:r>
      </w:hyperlink>
      <w:hyperlink r:id="rId26">
        <w:r w:rsidR="00CF0728" w:rsidRPr="00CF0728">
          <w:rPr>
            <w:rFonts w:asciiTheme="minorHAnsi" w:hAnsiTheme="minorHAnsi" w:cstheme="minorHAnsi"/>
            <w:color w:val="0000FF"/>
            <w:u w:val="single" w:color="0000FF"/>
          </w:rPr>
          <w:t>%20Factsheet.pdf</w:t>
        </w:r>
      </w:hyperlink>
    </w:p>
    <w:p w:rsidR="00916D93" w:rsidRPr="00CF0728" w:rsidRDefault="00F32494" w:rsidP="001341F3">
      <w:pPr>
        <w:pStyle w:val="BodyText"/>
        <w:spacing w:before="92"/>
        <w:ind w:right="362"/>
        <w:rPr>
          <w:rFonts w:asciiTheme="minorHAnsi" w:hAnsiTheme="minorHAnsi" w:cstheme="minorHAnsi"/>
        </w:rPr>
      </w:pPr>
      <w:hyperlink r:id="rId27" w:history="1">
        <w:r w:rsidR="001341F3" w:rsidRPr="005851DE">
          <w:rPr>
            <w:rStyle w:val="Hyperlink"/>
            <w:rFonts w:asciiTheme="minorHAnsi" w:hAnsiTheme="minorHAnsi" w:cstheme="minorHAnsi"/>
          </w:rPr>
          <w:t>https://www.gov.uk/government/publications/application-for-benefits-for-</w:t>
        </w:r>
      </w:hyperlink>
      <w:r w:rsidR="00CF0728" w:rsidRPr="00CF0728">
        <w:rPr>
          <w:rFonts w:asciiTheme="minorHAnsi" w:hAnsiTheme="minorHAnsi" w:cstheme="minorHAnsi"/>
          <w:color w:val="0000FF"/>
          <w:u w:val="single" w:color="0000FF"/>
        </w:rPr>
        <w:t xml:space="preserve"> </w:t>
      </w:r>
      <w:hyperlink r:id="rId28">
        <w:r w:rsidR="00CF0728" w:rsidRPr="00CF0728">
          <w:rPr>
            <w:rFonts w:asciiTheme="minorHAnsi" w:hAnsiTheme="minorHAnsi" w:cstheme="minorHAnsi"/>
            <w:color w:val="0000FF"/>
            <w:u w:val="single" w:color="0000FF"/>
          </w:rPr>
          <w:t>visa-holder-domestic-violence</w:t>
        </w:r>
      </w:hyperlink>
    </w:p>
    <w:p w:rsidR="00916D93" w:rsidRPr="00CF0728" w:rsidRDefault="00916D93">
      <w:pPr>
        <w:pStyle w:val="BodyText"/>
        <w:spacing w:before="10"/>
        <w:rPr>
          <w:rFonts w:asciiTheme="minorHAnsi" w:hAnsiTheme="minorHAnsi" w:cstheme="minorHAnsi"/>
          <w:sz w:val="15"/>
        </w:rPr>
      </w:pPr>
    </w:p>
    <w:p w:rsidR="00916D93" w:rsidRPr="00CF0728" w:rsidRDefault="00CF0728" w:rsidP="001341F3">
      <w:pPr>
        <w:pStyle w:val="BodyText"/>
        <w:spacing w:before="93"/>
        <w:ind w:right="98"/>
        <w:jc w:val="both"/>
        <w:rPr>
          <w:rFonts w:asciiTheme="minorHAnsi" w:hAnsiTheme="minorHAnsi" w:cstheme="minorHAnsi"/>
        </w:rPr>
      </w:pPr>
      <w:r w:rsidRPr="00CF0728">
        <w:rPr>
          <w:rFonts w:asciiTheme="minorHAnsi" w:hAnsiTheme="minorHAnsi" w:cstheme="minorHAnsi"/>
        </w:rPr>
        <w:t>The parent should be assisted to make this application if one has not been made.</w:t>
      </w:r>
    </w:p>
    <w:p w:rsidR="00916D93" w:rsidRPr="00CF0728" w:rsidRDefault="00916D93">
      <w:pPr>
        <w:pStyle w:val="BodyText"/>
        <w:rPr>
          <w:rFonts w:asciiTheme="minorHAnsi" w:hAnsiTheme="minorHAnsi" w:cstheme="minorHAnsi"/>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Where an individual is subject to domestic violence a safer lives risk assessment must be completed. In accordance with the domestic violence pathway a referral, where appropriate, should also be made to MARAC.</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 xml:space="preserve">An application to remain permanently in the UK also needs to be made during this period via this link, </w:t>
      </w:r>
      <w:proofErr w:type="gramStart"/>
      <w:r w:rsidRPr="00CF0728">
        <w:rPr>
          <w:rFonts w:asciiTheme="minorHAnsi" w:hAnsiTheme="minorHAnsi" w:cstheme="minorHAnsi"/>
        </w:rPr>
        <w:t>whether or not</w:t>
      </w:r>
      <w:proofErr w:type="gramEnd"/>
      <w:r w:rsidRPr="00CF0728">
        <w:rPr>
          <w:rFonts w:asciiTheme="minorHAnsi" w:hAnsiTheme="minorHAnsi" w:cstheme="minorHAnsi"/>
        </w:rPr>
        <w:t xml:space="preserve"> financial support is required.</w:t>
      </w:r>
    </w:p>
    <w:p w:rsidR="00916D93" w:rsidRPr="00CF0728" w:rsidRDefault="00916D93">
      <w:pPr>
        <w:pStyle w:val="BodyText"/>
        <w:rPr>
          <w:rFonts w:asciiTheme="minorHAnsi" w:hAnsiTheme="minorHAnsi" w:cstheme="minorHAnsi"/>
          <w:sz w:val="26"/>
        </w:rPr>
      </w:pPr>
    </w:p>
    <w:p w:rsidR="00916D93" w:rsidRPr="00CF0728" w:rsidRDefault="00CF0728">
      <w:pPr>
        <w:pStyle w:val="Heading2"/>
        <w:tabs>
          <w:tab w:val="left" w:pos="860"/>
        </w:tabs>
        <w:spacing w:before="229"/>
        <w:ind w:left="100"/>
        <w:rPr>
          <w:rFonts w:asciiTheme="minorHAnsi" w:hAnsiTheme="minorHAnsi" w:cstheme="minorHAnsi"/>
        </w:rPr>
      </w:pPr>
      <w:r w:rsidRPr="00CF0728">
        <w:rPr>
          <w:rFonts w:asciiTheme="minorHAnsi" w:hAnsiTheme="minorHAnsi" w:cstheme="minorHAnsi"/>
        </w:rPr>
        <w:t>4.0</w:t>
      </w:r>
      <w:r w:rsidRPr="00CF0728">
        <w:rPr>
          <w:rFonts w:asciiTheme="minorHAnsi" w:hAnsiTheme="minorHAnsi" w:cstheme="minorHAnsi"/>
        </w:rPr>
        <w:tab/>
        <w:t>FINANCIAL</w:t>
      </w:r>
      <w:r w:rsidRPr="00CF0728">
        <w:rPr>
          <w:rFonts w:asciiTheme="minorHAnsi" w:hAnsiTheme="minorHAnsi" w:cstheme="minorHAnsi"/>
          <w:spacing w:val="-14"/>
        </w:rPr>
        <w:t xml:space="preserve"> </w:t>
      </w:r>
      <w:r w:rsidRPr="00CF0728">
        <w:rPr>
          <w:rFonts w:asciiTheme="minorHAnsi" w:hAnsiTheme="minorHAnsi" w:cstheme="minorHAnsi"/>
        </w:rPr>
        <w:t>SUPPORT</w:t>
      </w:r>
    </w:p>
    <w:p w:rsidR="00916D93" w:rsidRPr="00CF0728" w:rsidRDefault="00CF0728" w:rsidP="001341F3">
      <w:pPr>
        <w:pStyle w:val="BodyText"/>
        <w:spacing w:before="64"/>
        <w:jc w:val="both"/>
        <w:rPr>
          <w:rFonts w:asciiTheme="minorHAnsi" w:hAnsiTheme="minorHAnsi" w:cstheme="minorHAnsi"/>
        </w:rPr>
      </w:pPr>
      <w:r w:rsidRPr="00CF0728">
        <w:rPr>
          <w:rFonts w:asciiTheme="minorHAnsi" w:hAnsiTheme="minorHAnsi" w:cstheme="minorHAnsi"/>
        </w:rPr>
        <w:t>See appendix D.</w:t>
      </w:r>
    </w:p>
    <w:p w:rsidR="00916D93" w:rsidRPr="00CF0728" w:rsidRDefault="00916D93">
      <w:pPr>
        <w:pStyle w:val="BodyText"/>
        <w:rPr>
          <w:rFonts w:asciiTheme="minorHAnsi" w:hAnsiTheme="minorHAnsi" w:cstheme="minorHAnsi"/>
          <w:sz w:val="26"/>
        </w:rPr>
      </w:pPr>
    </w:p>
    <w:p w:rsidR="00916D93" w:rsidRPr="00CF0728" w:rsidRDefault="00916D93">
      <w:pPr>
        <w:pStyle w:val="BodyText"/>
        <w:rPr>
          <w:rFonts w:asciiTheme="minorHAnsi" w:hAnsiTheme="minorHAnsi" w:cstheme="minorHAnsi"/>
          <w:sz w:val="22"/>
        </w:rPr>
      </w:pPr>
    </w:p>
    <w:p w:rsidR="00916D93" w:rsidRPr="00CF0728" w:rsidRDefault="00CF0728">
      <w:pPr>
        <w:pStyle w:val="Heading2"/>
        <w:tabs>
          <w:tab w:val="left" w:pos="819"/>
        </w:tabs>
        <w:ind w:left="100"/>
        <w:rPr>
          <w:rFonts w:asciiTheme="minorHAnsi" w:hAnsiTheme="minorHAnsi" w:cstheme="minorHAnsi"/>
        </w:rPr>
      </w:pPr>
      <w:r w:rsidRPr="00CF0728">
        <w:rPr>
          <w:rFonts w:asciiTheme="minorHAnsi" w:hAnsiTheme="minorHAnsi" w:cstheme="minorHAnsi"/>
        </w:rPr>
        <w:t>5.0</w:t>
      </w:r>
      <w:r w:rsidRPr="00CF0728">
        <w:rPr>
          <w:rFonts w:asciiTheme="minorHAnsi" w:hAnsiTheme="minorHAnsi" w:cstheme="minorHAnsi"/>
        </w:rPr>
        <w:tab/>
        <w:t>SEEKING LEGAL</w:t>
      </w:r>
      <w:r w:rsidRPr="00CF0728">
        <w:rPr>
          <w:rFonts w:asciiTheme="minorHAnsi" w:hAnsiTheme="minorHAnsi" w:cstheme="minorHAnsi"/>
          <w:spacing w:val="-15"/>
        </w:rPr>
        <w:t xml:space="preserve"> </w:t>
      </w:r>
      <w:r w:rsidRPr="00CF0728">
        <w:rPr>
          <w:rFonts w:asciiTheme="minorHAnsi" w:hAnsiTheme="minorHAnsi" w:cstheme="minorHAnsi"/>
        </w:rPr>
        <w:t>ADVICE</w:t>
      </w:r>
    </w:p>
    <w:p w:rsidR="00916D93" w:rsidRPr="00CF0728" w:rsidRDefault="00916D93">
      <w:pPr>
        <w:pStyle w:val="BodyText"/>
        <w:spacing w:before="11"/>
        <w:rPr>
          <w:rFonts w:asciiTheme="minorHAnsi" w:hAnsiTheme="minorHAnsi" w:cstheme="minorHAnsi"/>
          <w:b/>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It is advisable that the social worker seeks legal advice at the earliest opportunity to ensure action is in line with legal requirements.</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proofErr w:type="gramStart"/>
      <w:r w:rsidRPr="00CF0728">
        <w:rPr>
          <w:rFonts w:asciiTheme="minorHAnsi" w:hAnsiTheme="minorHAnsi" w:cstheme="minorHAnsi"/>
        </w:rPr>
        <w:t>In the event that</w:t>
      </w:r>
      <w:proofErr w:type="gramEnd"/>
      <w:r w:rsidRPr="00CF0728">
        <w:rPr>
          <w:rFonts w:asciiTheme="minorHAnsi" w:hAnsiTheme="minorHAnsi" w:cstheme="minorHAnsi"/>
        </w:rPr>
        <w:t xml:space="preserve"> the parents seek to challenge any decision made by the Local Authority, the Legal Department must be put on notice without delay and the Head of Service notified.</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 xml:space="preserve">Where correspondence has been received from the parent’s representative or a legal representative indicating the parent’s intention to pursue Judicial Review against the Local Authority, the Legal Department must be notified </w:t>
      </w:r>
      <w:r w:rsidR="006D6767" w:rsidRPr="00CF0728">
        <w:rPr>
          <w:rFonts w:asciiTheme="minorHAnsi" w:hAnsiTheme="minorHAnsi" w:cstheme="minorHAnsi"/>
        </w:rPr>
        <w:t>immediately,</w:t>
      </w:r>
      <w:r w:rsidRPr="00CF0728">
        <w:rPr>
          <w:rFonts w:asciiTheme="minorHAnsi" w:hAnsiTheme="minorHAnsi" w:cstheme="minorHAnsi"/>
        </w:rPr>
        <w:t xml:space="preserve"> and copies of any documentation received forwarded to them by way of e-mail for consideration. The Head of Service must be included in this</w:t>
      </w:r>
      <w:r w:rsidRPr="00CF0728">
        <w:rPr>
          <w:rFonts w:asciiTheme="minorHAnsi" w:hAnsiTheme="minorHAnsi" w:cstheme="minorHAnsi"/>
          <w:spacing w:val="-19"/>
        </w:rPr>
        <w:t xml:space="preserve"> </w:t>
      </w:r>
      <w:r w:rsidRPr="00CF0728">
        <w:rPr>
          <w:rFonts w:asciiTheme="minorHAnsi" w:hAnsiTheme="minorHAnsi" w:cstheme="minorHAnsi"/>
        </w:rPr>
        <w:t>e-mail.</w:t>
      </w:r>
    </w:p>
    <w:p w:rsidR="00916D93" w:rsidRPr="00CF0728" w:rsidRDefault="00916D93">
      <w:pPr>
        <w:pStyle w:val="BodyText"/>
        <w:spacing w:before="11"/>
        <w:rPr>
          <w:rFonts w:asciiTheme="minorHAnsi" w:hAnsiTheme="minorHAnsi" w:cstheme="minorHAnsi"/>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We must ensure that individuals approaching us have legal representation working to resolve their immigration case/status if they have a case.</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Heading2"/>
        <w:tabs>
          <w:tab w:val="left" w:pos="819"/>
        </w:tabs>
        <w:ind w:right="98" w:hanging="720"/>
        <w:rPr>
          <w:rFonts w:asciiTheme="minorHAnsi" w:hAnsiTheme="minorHAnsi" w:cstheme="minorHAnsi"/>
        </w:rPr>
      </w:pPr>
      <w:r w:rsidRPr="00CF0728">
        <w:rPr>
          <w:rFonts w:asciiTheme="minorHAnsi" w:hAnsiTheme="minorHAnsi" w:cstheme="minorHAnsi"/>
        </w:rPr>
        <w:t>6.0</w:t>
      </w:r>
      <w:r w:rsidRPr="00CF0728">
        <w:rPr>
          <w:rFonts w:asciiTheme="minorHAnsi" w:hAnsiTheme="minorHAnsi" w:cstheme="minorHAnsi"/>
        </w:rPr>
        <w:tab/>
        <w:t xml:space="preserve">WHERE   </w:t>
      </w:r>
      <w:r w:rsidR="006D6767" w:rsidRPr="00CF0728">
        <w:rPr>
          <w:rFonts w:asciiTheme="minorHAnsi" w:hAnsiTheme="minorHAnsi" w:cstheme="minorHAnsi"/>
        </w:rPr>
        <w:t>THE PARENT</w:t>
      </w:r>
      <w:r w:rsidRPr="00CF0728">
        <w:rPr>
          <w:rFonts w:asciiTheme="minorHAnsi" w:hAnsiTheme="minorHAnsi" w:cstheme="minorHAnsi"/>
        </w:rPr>
        <w:t xml:space="preserve">   </w:t>
      </w:r>
      <w:proofErr w:type="gramStart"/>
      <w:r w:rsidRPr="00CF0728">
        <w:rPr>
          <w:rFonts w:asciiTheme="minorHAnsi" w:hAnsiTheme="minorHAnsi" w:cstheme="minorHAnsi"/>
        </w:rPr>
        <w:t>HAS  CARE</w:t>
      </w:r>
      <w:proofErr w:type="gramEnd"/>
      <w:r w:rsidRPr="00CF0728">
        <w:rPr>
          <w:rFonts w:asciiTheme="minorHAnsi" w:hAnsiTheme="minorHAnsi" w:cstheme="minorHAnsi"/>
        </w:rPr>
        <w:t xml:space="preserve">  NEEDS  THAT   </w:t>
      </w:r>
      <w:r w:rsidRPr="00CF0728">
        <w:rPr>
          <w:rFonts w:asciiTheme="minorHAnsi" w:hAnsiTheme="minorHAnsi" w:cstheme="minorHAnsi"/>
          <w:spacing w:val="56"/>
        </w:rPr>
        <w:t xml:space="preserve"> </w:t>
      </w:r>
      <w:r w:rsidRPr="00CF0728">
        <w:rPr>
          <w:rFonts w:asciiTheme="minorHAnsi" w:hAnsiTheme="minorHAnsi" w:cstheme="minorHAnsi"/>
        </w:rPr>
        <w:t xml:space="preserve">REQUIRE </w:t>
      </w:r>
      <w:r w:rsidRPr="00CF0728">
        <w:rPr>
          <w:rFonts w:asciiTheme="minorHAnsi" w:hAnsiTheme="minorHAnsi" w:cstheme="minorHAnsi"/>
          <w:spacing w:val="45"/>
        </w:rPr>
        <w:t xml:space="preserve"> </w:t>
      </w:r>
      <w:r w:rsidRPr="00CF0728">
        <w:rPr>
          <w:rFonts w:asciiTheme="minorHAnsi" w:hAnsiTheme="minorHAnsi" w:cstheme="minorHAnsi"/>
        </w:rPr>
        <w:t>AN</w:t>
      </w:r>
      <w:r w:rsidRPr="00CF0728">
        <w:rPr>
          <w:rFonts w:asciiTheme="minorHAnsi" w:hAnsiTheme="minorHAnsi" w:cstheme="minorHAnsi"/>
          <w:spacing w:val="-1"/>
        </w:rPr>
        <w:t xml:space="preserve"> </w:t>
      </w:r>
      <w:r w:rsidRPr="00CF0728">
        <w:rPr>
          <w:rFonts w:asciiTheme="minorHAnsi" w:hAnsiTheme="minorHAnsi" w:cstheme="minorHAnsi"/>
        </w:rPr>
        <w:t>ASSESSMENT</w:t>
      </w:r>
    </w:p>
    <w:p w:rsidR="00916D93" w:rsidRPr="00CF0728" w:rsidRDefault="00916D93">
      <w:pPr>
        <w:pStyle w:val="BodyText"/>
        <w:spacing w:before="11"/>
        <w:rPr>
          <w:rFonts w:asciiTheme="minorHAnsi" w:hAnsiTheme="minorHAnsi" w:cstheme="minorHAnsi"/>
          <w:b/>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Where the parent has care needs that require an assessment, a referral will be made to Adult Services and the Children’s allocated Social Worker will liaise with the worker undertaking the assessment to ensure a coordinated response.</w:t>
      </w:r>
    </w:p>
    <w:p w:rsidR="00916D93" w:rsidRPr="00CF0728" w:rsidRDefault="00916D93">
      <w:pPr>
        <w:pStyle w:val="BodyText"/>
        <w:rPr>
          <w:rFonts w:asciiTheme="minorHAnsi" w:hAnsiTheme="minorHAnsi" w:cstheme="minorHAnsi"/>
          <w:sz w:val="26"/>
        </w:rPr>
      </w:pPr>
    </w:p>
    <w:p w:rsidR="00916D93" w:rsidRPr="00CF0728" w:rsidRDefault="00CF0728">
      <w:pPr>
        <w:pStyle w:val="Heading2"/>
        <w:tabs>
          <w:tab w:val="left" w:pos="819"/>
        </w:tabs>
        <w:ind w:left="100"/>
        <w:rPr>
          <w:rFonts w:asciiTheme="minorHAnsi" w:hAnsiTheme="minorHAnsi" w:cstheme="minorHAnsi"/>
        </w:rPr>
      </w:pPr>
      <w:r w:rsidRPr="00CF0728">
        <w:rPr>
          <w:rFonts w:asciiTheme="minorHAnsi" w:hAnsiTheme="minorHAnsi" w:cstheme="minorHAnsi"/>
        </w:rPr>
        <w:t>7.0</w:t>
      </w:r>
      <w:r w:rsidRPr="00CF0728">
        <w:rPr>
          <w:rFonts w:asciiTheme="minorHAnsi" w:hAnsiTheme="minorHAnsi" w:cstheme="minorHAnsi"/>
        </w:rPr>
        <w:tab/>
        <w:t>DECISION</w:t>
      </w:r>
      <w:r w:rsidRPr="00CF0728">
        <w:rPr>
          <w:rFonts w:asciiTheme="minorHAnsi" w:hAnsiTheme="minorHAnsi" w:cstheme="minorHAnsi"/>
          <w:spacing w:val="-7"/>
        </w:rPr>
        <w:t xml:space="preserve"> </w:t>
      </w:r>
      <w:r w:rsidRPr="00CF0728">
        <w:rPr>
          <w:rFonts w:asciiTheme="minorHAnsi" w:hAnsiTheme="minorHAnsi" w:cstheme="minorHAnsi"/>
        </w:rPr>
        <w:t>MAKING</w:t>
      </w:r>
    </w:p>
    <w:p w:rsidR="00916D93" w:rsidRPr="00CF0728" w:rsidRDefault="00916D93">
      <w:pPr>
        <w:pStyle w:val="BodyText"/>
        <w:spacing w:before="11"/>
        <w:rPr>
          <w:rFonts w:asciiTheme="minorHAnsi" w:hAnsiTheme="minorHAnsi" w:cstheme="minorHAnsi"/>
          <w:b/>
          <w:sz w:val="23"/>
        </w:rPr>
      </w:pPr>
    </w:p>
    <w:p w:rsidR="00916D93" w:rsidRPr="00CF0728" w:rsidRDefault="00CF0728" w:rsidP="001341F3">
      <w:pPr>
        <w:pStyle w:val="BodyText"/>
        <w:ind w:right="98"/>
        <w:jc w:val="both"/>
        <w:rPr>
          <w:rFonts w:asciiTheme="minorHAnsi" w:hAnsiTheme="minorHAnsi" w:cstheme="minorHAnsi"/>
        </w:rPr>
      </w:pPr>
      <w:r w:rsidRPr="00CF0728">
        <w:rPr>
          <w:rFonts w:asciiTheme="minorHAnsi" w:hAnsiTheme="minorHAnsi" w:cstheme="minorHAnsi"/>
        </w:rPr>
        <w:t xml:space="preserve">It is the responsibility of the Social Work Unit Manager to </w:t>
      </w:r>
      <w:proofErr w:type="spellStart"/>
      <w:r w:rsidRPr="00CF0728">
        <w:rPr>
          <w:rFonts w:asciiTheme="minorHAnsi" w:hAnsiTheme="minorHAnsi" w:cstheme="minorHAnsi"/>
        </w:rPr>
        <w:t>authorise</w:t>
      </w:r>
      <w:proofErr w:type="spellEnd"/>
      <w:r w:rsidRPr="00CF0728">
        <w:rPr>
          <w:rFonts w:asciiTheme="minorHAnsi" w:hAnsiTheme="minorHAnsi" w:cstheme="minorHAnsi"/>
        </w:rPr>
        <w:t xml:space="preserve"> the Human Rights Assessment and have oversight of the assessment process.</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Heading2"/>
        <w:numPr>
          <w:ilvl w:val="1"/>
          <w:numId w:val="14"/>
        </w:numPr>
        <w:tabs>
          <w:tab w:val="left" w:pos="819"/>
          <w:tab w:val="left" w:pos="820"/>
        </w:tabs>
        <w:rPr>
          <w:rFonts w:asciiTheme="minorHAnsi" w:hAnsiTheme="minorHAnsi" w:cstheme="minorHAnsi"/>
        </w:rPr>
      </w:pPr>
      <w:r w:rsidRPr="00CF0728">
        <w:rPr>
          <w:rFonts w:asciiTheme="minorHAnsi" w:hAnsiTheme="minorHAnsi" w:cstheme="minorHAnsi"/>
        </w:rPr>
        <w:t xml:space="preserve">PROCESS FOR PROVIDING ACCOMMODATION TO </w:t>
      </w:r>
      <w:proofErr w:type="gramStart"/>
      <w:r w:rsidRPr="00CF0728">
        <w:rPr>
          <w:rFonts w:asciiTheme="minorHAnsi" w:hAnsiTheme="minorHAnsi" w:cstheme="minorHAnsi"/>
        </w:rPr>
        <w:t>NRPF</w:t>
      </w:r>
      <w:r w:rsidRPr="00CF0728">
        <w:rPr>
          <w:rFonts w:asciiTheme="minorHAnsi" w:hAnsiTheme="minorHAnsi" w:cstheme="minorHAnsi"/>
          <w:spacing w:val="-38"/>
        </w:rPr>
        <w:t xml:space="preserve"> </w:t>
      </w:r>
      <w:r w:rsidR="00022777">
        <w:rPr>
          <w:rFonts w:asciiTheme="minorHAnsi" w:hAnsiTheme="minorHAnsi" w:cstheme="minorHAnsi"/>
          <w:spacing w:val="-38"/>
        </w:rPr>
        <w:t xml:space="preserve"> </w:t>
      </w:r>
      <w:r w:rsidRPr="00CF0728">
        <w:rPr>
          <w:rFonts w:asciiTheme="minorHAnsi" w:hAnsiTheme="minorHAnsi" w:cstheme="minorHAnsi"/>
        </w:rPr>
        <w:t>FAMILIES</w:t>
      </w:r>
      <w:proofErr w:type="gramEnd"/>
    </w:p>
    <w:p w:rsidR="00916D93" w:rsidRPr="00CF0728" w:rsidRDefault="00916D93">
      <w:pPr>
        <w:pStyle w:val="BodyText"/>
        <w:spacing w:before="11"/>
        <w:rPr>
          <w:rFonts w:asciiTheme="minorHAnsi" w:hAnsiTheme="minorHAnsi" w:cstheme="minorHAnsi"/>
          <w:b/>
          <w:sz w:val="23"/>
        </w:rPr>
      </w:pPr>
    </w:p>
    <w:p w:rsidR="00916D93" w:rsidRPr="00CF0728" w:rsidRDefault="00CF0728">
      <w:pPr>
        <w:pStyle w:val="ListParagraph"/>
        <w:numPr>
          <w:ilvl w:val="1"/>
          <w:numId w:val="14"/>
        </w:numPr>
        <w:tabs>
          <w:tab w:val="left" w:pos="819"/>
          <w:tab w:val="left" w:pos="820"/>
        </w:tabs>
        <w:rPr>
          <w:rFonts w:asciiTheme="minorHAnsi" w:hAnsiTheme="minorHAnsi" w:cstheme="minorHAnsi"/>
          <w:b/>
          <w:sz w:val="24"/>
        </w:rPr>
      </w:pPr>
      <w:r w:rsidRPr="00CF0728">
        <w:rPr>
          <w:rFonts w:asciiTheme="minorHAnsi" w:hAnsiTheme="minorHAnsi" w:cstheme="minorHAnsi"/>
          <w:b/>
          <w:sz w:val="24"/>
        </w:rPr>
        <w:t>Accommodation Provision during the Assessment</w:t>
      </w:r>
      <w:r w:rsidRPr="00CF0728">
        <w:rPr>
          <w:rFonts w:asciiTheme="minorHAnsi" w:hAnsiTheme="minorHAnsi" w:cstheme="minorHAnsi"/>
          <w:b/>
          <w:spacing w:val="-39"/>
          <w:sz w:val="24"/>
        </w:rPr>
        <w:t xml:space="preserve"> </w:t>
      </w:r>
      <w:r w:rsidRPr="00CF0728">
        <w:rPr>
          <w:rFonts w:asciiTheme="minorHAnsi" w:hAnsiTheme="minorHAnsi" w:cstheme="minorHAnsi"/>
          <w:b/>
          <w:sz w:val="24"/>
        </w:rPr>
        <w:t>period</w:t>
      </w:r>
    </w:p>
    <w:p w:rsidR="00916D93" w:rsidRPr="00CF0728" w:rsidRDefault="00916D93">
      <w:pPr>
        <w:pStyle w:val="BodyText"/>
        <w:spacing w:before="11"/>
        <w:rPr>
          <w:rFonts w:asciiTheme="minorHAnsi" w:hAnsiTheme="minorHAnsi" w:cstheme="minorHAnsi"/>
          <w:b/>
          <w:sz w:val="23"/>
        </w:rPr>
      </w:pPr>
    </w:p>
    <w:p w:rsidR="00916D93" w:rsidRPr="00CF0728" w:rsidRDefault="00CF0728" w:rsidP="002C45FF">
      <w:pPr>
        <w:pStyle w:val="BodyText"/>
        <w:ind w:left="819" w:right="98"/>
        <w:jc w:val="both"/>
        <w:rPr>
          <w:rFonts w:asciiTheme="minorHAnsi" w:hAnsiTheme="minorHAnsi" w:cstheme="minorHAnsi"/>
        </w:rPr>
      </w:pPr>
      <w:r w:rsidRPr="00CF0728">
        <w:rPr>
          <w:rFonts w:asciiTheme="minorHAnsi" w:hAnsiTheme="minorHAnsi" w:cstheme="minorHAnsi"/>
        </w:rPr>
        <w:t xml:space="preserve">If the family (with child(ren) under the of 18 years) have no immediate accommodation or are at risk of impending homelessness, it may be necessary to arrange for short term emergency bed and breakfast provision. </w:t>
      </w:r>
      <w:r w:rsidR="006D6767">
        <w:rPr>
          <w:rFonts w:asciiTheme="minorHAnsi" w:hAnsiTheme="minorHAnsi" w:cstheme="minorHAnsi"/>
        </w:rPr>
        <w:t>T</w:t>
      </w:r>
      <w:r w:rsidRPr="00CF0728">
        <w:rPr>
          <w:rFonts w:asciiTheme="minorHAnsi" w:hAnsiTheme="minorHAnsi" w:cstheme="minorHAnsi"/>
        </w:rPr>
        <w:t xml:space="preserve">he Social Worker must seek </w:t>
      </w:r>
      <w:proofErr w:type="spellStart"/>
      <w:r w:rsidRPr="00CF0728">
        <w:rPr>
          <w:rFonts w:asciiTheme="minorHAnsi" w:hAnsiTheme="minorHAnsi" w:cstheme="minorHAnsi"/>
        </w:rPr>
        <w:t>authorisation</w:t>
      </w:r>
      <w:proofErr w:type="spellEnd"/>
      <w:r w:rsidRPr="00CF0728">
        <w:rPr>
          <w:rFonts w:asciiTheme="minorHAnsi" w:hAnsiTheme="minorHAnsi" w:cstheme="minorHAnsi"/>
          <w:spacing w:val="56"/>
        </w:rPr>
        <w:t xml:space="preserve"> </w:t>
      </w:r>
      <w:r w:rsidRPr="00CF0728">
        <w:rPr>
          <w:rFonts w:asciiTheme="minorHAnsi" w:hAnsiTheme="minorHAnsi" w:cstheme="minorHAnsi"/>
        </w:rPr>
        <w:t>from</w:t>
      </w:r>
      <w:r w:rsidRPr="00CF0728">
        <w:rPr>
          <w:rFonts w:asciiTheme="minorHAnsi" w:hAnsiTheme="minorHAnsi" w:cstheme="minorHAnsi"/>
          <w:spacing w:val="56"/>
        </w:rPr>
        <w:t xml:space="preserve"> </w:t>
      </w:r>
      <w:r w:rsidRPr="00CF0728">
        <w:rPr>
          <w:rFonts w:asciiTheme="minorHAnsi" w:hAnsiTheme="minorHAnsi" w:cstheme="minorHAnsi"/>
        </w:rPr>
        <w:t>the</w:t>
      </w:r>
      <w:r w:rsidRPr="00CF0728">
        <w:rPr>
          <w:rFonts w:asciiTheme="minorHAnsi" w:hAnsiTheme="minorHAnsi" w:cstheme="minorHAnsi"/>
          <w:spacing w:val="56"/>
        </w:rPr>
        <w:t xml:space="preserve"> </w:t>
      </w:r>
      <w:r w:rsidR="006D6767">
        <w:rPr>
          <w:rFonts w:asciiTheme="minorHAnsi" w:hAnsiTheme="minorHAnsi" w:cstheme="minorHAnsi"/>
        </w:rPr>
        <w:t>Service</w:t>
      </w:r>
      <w:r w:rsidRPr="00CF0728">
        <w:rPr>
          <w:rFonts w:asciiTheme="minorHAnsi" w:hAnsiTheme="minorHAnsi" w:cstheme="minorHAnsi"/>
          <w:spacing w:val="56"/>
        </w:rPr>
        <w:t xml:space="preserve"> </w:t>
      </w:r>
      <w:r w:rsidRPr="00CF0728">
        <w:rPr>
          <w:rFonts w:asciiTheme="minorHAnsi" w:hAnsiTheme="minorHAnsi" w:cstheme="minorHAnsi"/>
        </w:rPr>
        <w:t>Manager</w:t>
      </w:r>
      <w:r w:rsidRPr="00CF0728">
        <w:rPr>
          <w:rFonts w:asciiTheme="minorHAnsi" w:hAnsiTheme="minorHAnsi" w:cstheme="minorHAnsi"/>
          <w:spacing w:val="56"/>
        </w:rPr>
        <w:t xml:space="preserve"> </w:t>
      </w:r>
      <w:r w:rsidRPr="00CF0728">
        <w:rPr>
          <w:rFonts w:asciiTheme="minorHAnsi" w:hAnsiTheme="minorHAnsi" w:cstheme="minorHAnsi"/>
        </w:rPr>
        <w:t>and</w:t>
      </w:r>
      <w:r w:rsidRPr="00CF0728">
        <w:rPr>
          <w:rFonts w:asciiTheme="minorHAnsi" w:hAnsiTheme="minorHAnsi" w:cstheme="minorHAnsi"/>
          <w:spacing w:val="56"/>
        </w:rPr>
        <w:t xml:space="preserve"> </w:t>
      </w:r>
      <w:r w:rsidRPr="00CF0728">
        <w:rPr>
          <w:rFonts w:asciiTheme="minorHAnsi" w:hAnsiTheme="minorHAnsi" w:cstheme="minorHAnsi"/>
        </w:rPr>
        <w:t>ensure</w:t>
      </w:r>
      <w:r w:rsidRPr="00CF0728">
        <w:rPr>
          <w:rFonts w:asciiTheme="minorHAnsi" w:hAnsiTheme="minorHAnsi" w:cstheme="minorHAnsi"/>
          <w:spacing w:val="56"/>
        </w:rPr>
        <w:t xml:space="preserve"> </w:t>
      </w:r>
      <w:r w:rsidRPr="00CF0728">
        <w:rPr>
          <w:rFonts w:asciiTheme="minorHAnsi" w:hAnsiTheme="minorHAnsi" w:cstheme="minorHAnsi"/>
        </w:rPr>
        <w:t>that</w:t>
      </w:r>
      <w:r w:rsidRPr="00CF0728">
        <w:rPr>
          <w:rFonts w:asciiTheme="minorHAnsi" w:hAnsiTheme="minorHAnsi" w:cstheme="minorHAnsi"/>
          <w:spacing w:val="56"/>
        </w:rPr>
        <w:t xml:space="preserve"> </w:t>
      </w:r>
      <w:r w:rsidRPr="00CF0728">
        <w:rPr>
          <w:rFonts w:asciiTheme="minorHAnsi" w:hAnsiTheme="minorHAnsi" w:cstheme="minorHAnsi"/>
        </w:rPr>
        <w:t>the</w:t>
      </w:r>
      <w:r w:rsidR="002C45FF">
        <w:rPr>
          <w:rFonts w:asciiTheme="minorHAnsi" w:hAnsiTheme="minorHAnsi" w:cstheme="minorHAnsi"/>
        </w:rPr>
        <w:t xml:space="preserve"> </w:t>
      </w:r>
      <w:r w:rsidRPr="00CF0728">
        <w:rPr>
          <w:rFonts w:asciiTheme="minorHAnsi" w:hAnsiTheme="minorHAnsi" w:cstheme="minorHAnsi"/>
        </w:rPr>
        <w:t xml:space="preserve">assessment is completed </w:t>
      </w:r>
      <w:r w:rsidR="002C45FF" w:rsidRPr="00CF0728">
        <w:rPr>
          <w:rFonts w:asciiTheme="minorHAnsi" w:hAnsiTheme="minorHAnsi" w:cstheme="minorHAnsi"/>
        </w:rPr>
        <w:t>speedily</w:t>
      </w:r>
      <w:r w:rsidRPr="00CF0728">
        <w:rPr>
          <w:rFonts w:asciiTheme="minorHAnsi" w:hAnsiTheme="minorHAnsi" w:cstheme="minorHAnsi"/>
        </w:rPr>
        <w:t>, and that the tenure of emergency accommodation is brief.</w:t>
      </w:r>
    </w:p>
    <w:p w:rsidR="00916D93" w:rsidRPr="00CF0728" w:rsidRDefault="00916D93">
      <w:pPr>
        <w:pStyle w:val="BodyText"/>
        <w:rPr>
          <w:rFonts w:asciiTheme="minorHAnsi" w:hAnsiTheme="minorHAnsi" w:cstheme="minorHAnsi"/>
        </w:rPr>
      </w:pPr>
    </w:p>
    <w:p w:rsidR="00916D93" w:rsidRPr="00CF0728" w:rsidRDefault="00CF0728">
      <w:pPr>
        <w:pStyle w:val="Heading2"/>
        <w:numPr>
          <w:ilvl w:val="1"/>
          <w:numId w:val="14"/>
        </w:numPr>
        <w:tabs>
          <w:tab w:val="left" w:pos="819"/>
          <w:tab w:val="left" w:pos="820"/>
        </w:tabs>
        <w:rPr>
          <w:rFonts w:asciiTheme="minorHAnsi" w:hAnsiTheme="minorHAnsi" w:cstheme="minorHAnsi"/>
        </w:rPr>
      </w:pPr>
      <w:r w:rsidRPr="00CF0728">
        <w:rPr>
          <w:rFonts w:asciiTheme="minorHAnsi" w:hAnsiTheme="minorHAnsi" w:cstheme="minorHAnsi"/>
        </w:rPr>
        <w:t>Process to follow where accommodation is to be</w:t>
      </w:r>
      <w:r w:rsidRPr="00CF0728">
        <w:rPr>
          <w:rFonts w:asciiTheme="minorHAnsi" w:hAnsiTheme="minorHAnsi" w:cstheme="minorHAnsi"/>
          <w:spacing w:val="-33"/>
        </w:rPr>
        <w:t xml:space="preserve"> </w:t>
      </w:r>
      <w:r w:rsidRPr="00CF0728">
        <w:rPr>
          <w:rFonts w:asciiTheme="minorHAnsi" w:hAnsiTheme="minorHAnsi" w:cstheme="minorHAnsi"/>
        </w:rPr>
        <w:t>provided</w:t>
      </w:r>
      <w:r w:rsidR="00FB185A">
        <w:rPr>
          <w:rFonts w:asciiTheme="minorHAnsi" w:hAnsiTheme="minorHAnsi" w:cstheme="minorHAnsi"/>
        </w:rPr>
        <w:t xml:space="preserve"> beyond the assessment period</w:t>
      </w:r>
    </w:p>
    <w:p w:rsidR="00916D93" w:rsidRPr="00CF0728" w:rsidRDefault="00916D93">
      <w:pPr>
        <w:pStyle w:val="BodyText"/>
        <w:spacing w:before="11"/>
        <w:rPr>
          <w:rFonts w:asciiTheme="minorHAnsi" w:hAnsiTheme="minorHAnsi" w:cstheme="minorHAnsi"/>
          <w:b/>
          <w:sz w:val="23"/>
        </w:rPr>
      </w:pPr>
    </w:p>
    <w:p w:rsidR="00916D93" w:rsidRPr="00CF0728" w:rsidRDefault="00CF0728">
      <w:pPr>
        <w:pStyle w:val="ListParagraph"/>
        <w:numPr>
          <w:ilvl w:val="2"/>
          <w:numId w:val="14"/>
        </w:numPr>
        <w:tabs>
          <w:tab w:val="left" w:pos="1180"/>
        </w:tabs>
        <w:ind w:right="935"/>
        <w:rPr>
          <w:rFonts w:asciiTheme="minorHAnsi" w:hAnsiTheme="minorHAnsi" w:cstheme="minorHAnsi"/>
          <w:sz w:val="24"/>
        </w:rPr>
      </w:pPr>
      <w:r w:rsidRPr="00CF0728">
        <w:rPr>
          <w:rFonts w:asciiTheme="minorHAnsi" w:hAnsiTheme="minorHAnsi" w:cstheme="minorHAnsi"/>
          <w:sz w:val="24"/>
        </w:rPr>
        <w:t xml:space="preserve">Assessment and Plan to outline accommodation needs and timescale/review. This must be agreed by the </w:t>
      </w:r>
      <w:r w:rsidR="006D6767">
        <w:rPr>
          <w:rFonts w:asciiTheme="minorHAnsi" w:hAnsiTheme="minorHAnsi" w:cstheme="minorHAnsi"/>
          <w:sz w:val="24"/>
        </w:rPr>
        <w:t>Service</w:t>
      </w:r>
      <w:r w:rsidRPr="00CF0728">
        <w:rPr>
          <w:rFonts w:asciiTheme="minorHAnsi" w:hAnsiTheme="minorHAnsi" w:cstheme="minorHAnsi"/>
          <w:sz w:val="24"/>
        </w:rPr>
        <w:t xml:space="preserve"> Manager</w:t>
      </w:r>
      <w:r w:rsidR="006D6767">
        <w:rPr>
          <w:rFonts w:asciiTheme="minorHAnsi" w:hAnsiTheme="minorHAnsi" w:cstheme="minorHAnsi"/>
          <w:sz w:val="24"/>
        </w:rPr>
        <w:t xml:space="preserve"> and shared with the Council lead</w:t>
      </w:r>
      <w:r w:rsidRPr="00CF0728">
        <w:rPr>
          <w:rFonts w:asciiTheme="minorHAnsi" w:hAnsiTheme="minorHAnsi" w:cstheme="minorHAnsi"/>
          <w:sz w:val="24"/>
        </w:rPr>
        <w:t>.</w:t>
      </w:r>
    </w:p>
    <w:p w:rsidR="00916D93" w:rsidRPr="00CF0728" w:rsidRDefault="00916D93">
      <w:pPr>
        <w:pStyle w:val="BodyText"/>
        <w:spacing w:before="11"/>
        <w:rPr>
          <w:rFonts w:asciiTheme="minorHAnsi" w:hAnsiTheme="minorHAnsi" w:cstheme="minorHAnsi"/>
          <w:sz w:val="23"/>
        </w:rPr>
      </w:pPr>
    </w:p>
    <w:p w:rsidR="00916D93" w:rsidRPr="00FB185A" w:rsidRDefault="00CF0728">
      <w:pPr>
        <w:pStyle w:val="ListParagraph"/>
        <w:numPr>
          <w:ilvl w:val="2"/>
          <w:numId w:val="14"/>
        </w:numPr>
        <w:tabs>
          <w:tab w:val="left" w:pos="1180"/>
        </w:tabs>
        <w:ind w:right="200"/>
        <w:rPr>
          <w:rFonts w:asciiTheme="minorHAnsi" w:hAnsiTheme="minorHAnsi" w:cstheme="minorHAnsi"/>
          <w:sz w:val="24"/>
        </w:rPr>
      </w:pPr>
      <w:r w:rsidRPr="00FB185A">
        <w:rPr>
          <w:rFonts w:asciiTheme="minorHAnsi" w:hAnsiTheme="minorHAnsi" w:cstheme="minorHAnsi"/>
          <w:sz w:val="24"/>
        </w:rPr>
        <w:t xml:space="preserve">Accommodation request to be made </w:t>
      </w:r>
      <w:r w:rsidR="009B7B47" w:rsidRPr="00FB185A">
        <w:rPr>
          <w:rFonts w:asciiTheme="minorHAnsi" w:hAnsiTheme="minorHAnsi" w:cstheme="minorHAnsi"/>
          <w:sz w:val="24"/>
        </w:rPr>
        <w:t>to the placements team</w:t>
      </w:r>
      <w:r w:rsidRPr="00FB185A">
        <w:rPr>
          <w:rFonts w:asciiTheme="minorHAnsi" w:hAnsiTheme="minorHAnsi" w:cstheme="minorHAnsi"/>
          <w:sz w:val="24"/>
        </w:rPr>
        <w:t xml:space="preserve"> clearly outlining the requirements and proposed timescale the accommodation is required</w:t>
      </w:r>
      <w:r w:rsidRPr="00FB185A">
        <w:rPr>
          <w:rFonts w:asciiTheme="minorHAnsi" w:hAnsiTheme="minorHAnsi" w:cstheme="minorHAnsi"/>
          <w:spacing w:val="-33"/>
          <w:sz w:val="24"/>
        </w:rPr>
        <w:t xml:space="preserve"> </w:t>
      </w:r>
      <w:r w:rsidRPr="00FB185A">
        <w:rPr>
          <w:rFonts w:asciiTheme="minorHAnsi" w:hAnsiTheme="minorHAnsi" w:cstheme="minorHAnsi"/>
          <w:sz w:val="24"/>
        </w:rPr>
        <w:t>for.</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2"/>
          <w:numId w:val="14"/>
        </w:numPr>
        <w:tabs>
          <w:tab w:val="left" w:pos="1180"/>
        </w:tabs>
        <w:rPr>
          <w:rFonts w:asciiTheme="minorHAnsi" w:hAnsiTheme="minorHAnsi" w:cstheme="minorHAnsi"/>
          <w:sz w:val="24"/>
        </w:rPr>
      </w:pPr>
      <w:r w:rsidRPr="00CF0728">
        <w:rPr>
          <w:rFonts w:asciiTheme="minorHAnsi" w:hAnsiTheme="minorHAnsi" w:cstheme="minorHAnsi"/>
          <w:sz w:val="24"/>
        </w:rPr>
        <w:t>Accommodation search and liaison to</w:t>
      </w:r>
      <w:r w:rsidRPr="00CF0728">
        <w:rPr>
          <w:rFonts w:asciiTheme="minorHAnsi" w:hAnsiTheme="minorHAnsi" w:cstheme="minorHAnsi"/>
          <w:spacing w:val="-19"/>
          <w:sz w:val="24"/>
        </w:rPr>
        <w:t xml:space="preserve"> </w:t>
      </w:r>
      <w:r w:rsidRPr="00CF0728">
        <w:rPr>
          <w:rFonts w:asciiTheme="minorHAnsi" w:hAnsiTheme="minorHAnsi" w:cstheme="minorHAnsi"/>
          <w:sz w:val="24"/>
        </w:rPr>
        <w:t>commence.</w:t>
      </w:r>
    </w:p>
    <w:p w:rsidR="00916D93" w:rsidRPr="00CF0728" w:rsidRDefault="00916D93">
      <w:pPr>
        <w:pStyle w:val="BodyText"/>
        <w:spacing w:before="11"/>
        <w:rPr>
          <w:rFonts w:asciiTheme="minorHAnsi" w:hAnsiTheme="minorHAnsi" w:cstheme="minorHAnsi"/>
          <w:sz w:val="23"/>
        </w:rPr>
      </w:pPr>
    </w:p>
    <w:p w:rsidR="00916D93" w:rsidRPr="00CF0728" w:rsidRDefault="009B7B47">
      <w:pPr>
        <w:pStyle w:val="ListParagraph"/>
        <w:numPr>
          <w:ilvl w:val="2"/>
          <w:numId w:val="14"/>
        </w:numPr>
        <w:tabs>
          <w:tab w:val="left" w:pos="1180"/>
        </w:tabs>
        <w:ind w:right="174"/>
        <w:rPr>
          <w:rFonts w:asciiTheme="minorHAnsi" w:hAnsiTheme="minorHAnsi" w:cstheme="minorHAnsi"/>
          <w:sz w:val="24"/>
        </w:rPr>
      </w:pPr>
      <w:r>
        <w:rPr>
          <w:rFonts w:asciiTheme="minorHAnsi" w:hAnsiTheme="minorHAnsi" w:cstheme="minorHAnsi"/>
          <w:sz w:val="24"/>
        </w:rPr>
        <w:t>Once a suitable accommodation has been identified,</w:t>
      </w:r>
      <w:r w:rsidR="00CF0728" w:rsidRPr="00CF0728">
        <w:rPr>
          <w:rFonts w:asciiTheme="minorHAnsi" w:hAnsiTheme="minorHAnsi" w:cstheme="minorHAnsi"/>
          <w:sz w:val="24"/>
        </w:rPr>
        <w:t xml:space="preserve"> written </w:t>
      </w:r>
      <w:proofErr w:type="spellStart"/>
      <w:r w:rsidR="00CF0728" w:rsidRPr="00CF0728">
        <w:rPr>
          <w:rFonts w:asciiTheme="minorHAnsi" w:hAnsiTheme="minorHAnsi" w:cstheme="minorHAnsi"/>
          <w:sz w:val="24"/>
        </w:rPr>
        <w:t>authorisation</w:t>
      </w:r>
      <w:proofErr w:type="spellEnd"/>
      <w:r w:rsidR="00CF0728" w:rsidRPr="00CF0728">
        <w:rPr>
          <w:rFonts w:asciiTheme="minorHAnsi" w:hAnsiTheme="minorHAnsi" w:cstheme="minorHAnsi"/>
          <w:sz w:val="24"/>
        </w:rPr>
        <w:t xml:space="preserve"> from the </w:t>
      </w:r>
      <w:r w:rsidR="008E187F">
        <w:rPr>
          <w:rFonts w:asciiTheme="minorHAnsi" w:hAnsiTheme="minorHAnsi" w:cstheme="minorHAnsi"/>
          <w:sz w:val="24"/>
        </w:rPr>
        <w:t>Service Manager</w:t>
      </w:r>
      <w:r>
        <w:rPr>
          <w:rFonts w:asciiTheme="minorHAnsi" w:hAnsiTheme="minorHAnsi" w:cstheme="minorHAnsi"/>
          <w:sz w:val="24"/>
        </w:rPr>
        <w:t xml:space="preserve"> must be</w:t>
      </w:r>
      <w:r w:rsidR="00CF0728" w:rsidRPr="00CF0728">
        <w:rPr>
          <w:rFonts w:asciiTheme="minorHAnsi" w:hAnsiTheme="minorHAnsi" w:cstheme="minorHAnsi"/>
          <w:sz w:val="24"/>
        </w:rPr>
        <w:t xml:space="preserve"> gained, </w:t>
      </w:r>
      <w:r>
        <w:rPr>
          <w:rFonts w:asciiTheme="minorHAnsi" w:hAnsiTheme="minorHAnsi" w:cstheme="minorHAnsi"/>
          <w:sz w:val="24"/>
        </w:rPr>
        <w:t>and provided to the placements team prior to entering into any commitments.</w:t>
      </w:r>
      <w:r w:rsidR="008E187F">
        <w:rPr>
          <w:rFonts w:asciiTheme="minorHAnsi" w:hAnsiTheme="minorHAnsi" w:cstheme="minorHAnsi"/>
          <w:sz w:val="24"/>
        </w:rPr>
        <w:t xml:space="preserve"> A Team Manager can </w:t>
      </w:r>
      <w:proofErr w:type="spellStart"/>
      <w:r w:rsidR="008E187F">
        <w:rPr>
          <w:rFonts w:asciiTheme="minorHAnsi" w:hAnsiTheme="minorHAnsi" w:cstheme="minorHAnsi"/>
          <w:sz w:val="24"/>
        </w:rPr>
        <w:t>authorise</w:t>
      </w:r>
      <w:proofErr w:type="spellEnd"/>
      <w:r w:rsidR="008E187F">
        <w:rPr>
          <w:rFonts w:asciiTheme="minorHAnsi" w:hAnsiTheme="minorHAnsi" w:cstheme="minorHAnsi"/>
          <w:sz w:val="24"/>
        </w:rPr>
        <w:t xml:space="preserve"> in </w:t>
      </w:r>
      <w:proofErr w:type="gramStart"/>
      <w:r w:rsidR="008E187F">
        <w:rPr>
          <w:rFonts w:asciiTheme="minorHAnsi" w:hAnsiTheme="minorHAnsi" w:cstheme="minorHAnsi"/>
          <w:sz w:val="24"/>
        </w:rPr>
        <w:t>an emergency situation</w:t>
      </w:r>
      <w:proofErr w:type="gramEnd"/>
      <w:r w:rsidR="008E187F">
        <w:rPr>
          <w:rFonts w:asciiTheme="minorHAnsi" w:hAnsiTheme="minorHAnsi" w:cstheme="minorHAnsi"/>
          <w:sz w:val="24"/>
        </w:rPr>
        <w: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Heading2"/>
        <w:numPr>
          <w:ilvl w:val="1"/>
          <w:numId w:val="14"/>
        </w:numPr>
        <w:tabs>
          <w:tab w:val="left" w:pos="819"/>
          <w:tab w:val="left" w:pos="820"/>
        </w:tabs>
        <w:rPr>
          <w:rFonts w:asciiTheme="minorHAnsi" w:hAnsiTheme="minorHAnsi" w:cstheme="minorHAnsi"/>
        </w:rPr>
      </w:pPr>
      <w:r w:rsidRPr="00CF0728">
        <w:rPr>
          <w:rFonts w:asciiTheme="minorHAnsi" w:hAnsiTheme="minorHAnsi" w:cstheme="minorHAnsi"/>
        </w:rPr>
        <w:t>Process to be followed where financial support is</w:t>
      </w:r>
      <w:r w:rsidRPr="00CF0728">
        <w:rPr>
          <w:rFonts w:asciiTheme="minorHAnsi" w:hAnsiTheme="minorHAnsi" w:cstheme="minorHAnsi"/>
          <w:spacing w:val="-25"/>
        </w:rPr>
        <w:t xml:space="preserve"> </w:t>
      </w:r>
      <w:r w:rsidRPr="00CF0728">
        <w:rPr>
          <w:rFonts w:asciiTheme="minorHAnsi" w:hAnsiTheme="minorHAnsi" w:cstheme="minorHAnsi"/>
        </w:rPr>
        <w:t>required</w:t>
      </w:r>
    </w:p>
    <w:p w:rsidR="00916D93" w:rsidRPr="00CF0728" w:rsidRDefault="00916D93">
      <w:pPr>
        <w:pStyle w:val="BodyText"/>
        <w:spacing w:before="11"/>
        <w:rPr>
          <w:rFonts w:asciiTheme="minorHAnsi" w:hAnsiTheme="minorHAnsi" w:cstheme="minorHAnsi"/>
          <w:b/>
          <w:sz w:val="23"/>
        </w:rPr>
      </w:pPr>
    </w:p>
    <w:p w:rsidR="00916D93" w:rsidRDefault="00CF0728">
      <w:pPr>
        <w:pStyle w:val="ListParagraph"/>
        <w:numPr>
          <w:ilvl w:val="2"/>
          <w:numId w:val="14"/>
        </w:numPr>
        <w:tabs>
          <w:tab w:val="left" w:pos="1180"/>
        </w:tabs>
        <w:ind w:right="107"/>
        <w:jc w:val="both"/>
        <w:rPr>
          <w:rFonts w:asciiTheme="minorHAnsi" w:hAnsiTheme="minorHAnsi" w:cstheme="minorHAnsi"/>
          <w:sz w:val="24"/>
        </w:rPr>
      </w:pPr>
      <w:r w:rsidRPr="00CF0728">
        <w:rPr>
          <w:rFonts w:asciiTheme="minorHAnsi" w:hAnsiTheme="minorHAnsi" w:cstheme="minorHAnsi"/>
          <w:sz w:val="24"/>
        </w:rPr>
        <w:t xml:space="preserve">Assessment to clearly outline financial support that is required. </w:t>
      </w:r>
      <w:r w:rsidR="007637E4" w:rsidRPr="00CF0728">
        <w:rPr>
          <w:rFonts w:asciiTheme="minorHAnsi" w:hAnsiTheme="minorHAnsi" w:cstheme="minorHAnsi"/>
          <w:sz w:val="24"/>
        </w:rPr>
        <w:t xml:space="preserve">Assessment to be reviewed and funding agreed by </w:t>
      </w:r>
      <w:r w:rsidR="007637E4">
        <w:rPr>
          <w:rFonts w:asciiTheme="minorHAnsi" w:hAnsiTheme="minorHAnsi" w:cstheme="minorHAnsi"/>
          <w:sz w:val="24"/>
        </w:rPr>
        <w:t>Service Manager.</w:t>
      </w:r>
    </w:p>
    <w:p w:rsidR="002C45FF" w:rsidRPr="00CF0728" w:rsidRDefault="002C45FF" w:rsidP="002C45FF">
      <w:pPr>
        <w:pStyle w:val="ListParagraph"/>
        <w:tabs>
          <w:tab w:val="left" w:pos="1180"/>
        </w:tabs>
        <w:ind w:right="107" w:firstLine="0"/>
        <w:rPr>
          <w:rFonts w:asciiTheme="minorHAnsi" w:hAnsiTheme="minorHAnsi" w:cstheme="minorHAnsi"/>
          <w:sz w:val="24"/>
        </w:rPr>
      </w:pPr>
    </w:p>
    <w:p w:rsidR="00916D93" w:rsidRPr="00CF0728" w:rsidRDefault="007637E4">
      <w:pPr>
        <w:pStyle w:val="ListParagraph"/>
        <w:numPr>
          <w:ilvl w:val="2"/>
          <w:numId w:val="14"/>
        </w:numPr>
        <w:tabs>
          <w:tab w:val="left" w:pos="1180"/>
        </w:tabs>
        <w:ind w:right="841"/>
        <w:rPr>
          <w:rFonts w:asciiTheme="minorHAnsi" w:hAnsiTheme="minorHAnsi" w:cstheme="minorHAnsi"/>
          <w:sz w:val="24"/>
        </w:rPr>
      </w:pPr>
      <w:r w:rsidRPr="00CF0728">
        <w:rPr>
          <w:rFonts w:asciiTheme="minorHAnsi" w:hAnsiTheme="minorHAnsi" w:cstheme="minorHAnsi"/>
          <w:sz w:val="24"/>
        </w:rPr>
        <w:t>Where support is higher than the rate</w:t>
      </w:r>
      <w:r>
        <w:rPr>
          <w:rFonts w:asciiTheme="minorHAnsi" w:hAnsiTheme="minorHAnsi" w:cstheme="minorHAnsi"/>
          <w:sz w:val="24"/>
        </w:rPr>
        <w:t xml:space="preserve">s specified in Appendix D, approval must be sought from the </w:t>
      </w:r>
      <w:r w:rsidR="008E187F">
        <w:rPr>
          <w:rFonts w:asciiTheme="minorHAnsi" w:hAnsiTheme="minorHAnsi" w:cstheme="minorHAnsi"/>
          <w:sz w:val="24"/>
        </w:rPr>
        <w:t>Service Manager</w:t>
      </w:r>
      <w:r w:rsidR="00CF0728" w:rsidRPr="00CF0728">
        <w:rPr>
          <w:rFonts w:asciiTheme="minorHAnsi" w:hAnsiTheme="minorHAnsi" w:cstheme="minorHAnsi"/>
          <w:sz w:val="24"/>
        </w:rPr>
        <w:t>.</w:t>
      </w:r>
    </w:p>
    <w:p w:rsidR="00916D93" w:rsidRPr="00CF0728" w:rsidRDefault="00916D93">
      <w:pPr>
        <w:pStyle w:val="BodyText"/>
        <w:rPr>
          <w:rFonts w:asciiTheme="minorHAnsi" w:hAnsiTheme="minorHAnsi" w:cstheme="minorHAnsi"/>
        </w:rPr>
      </w:pPr>
    </w:p>
    <w:p w:rsidR="00916D93" w:rsidRPr="00CF0728" w:rsidRDefault="00CF0728" w:rsidP="007637E4">
      <w:pPr>
        <w:pStyle w:val="BodyText"/>
        <w:ind w:right="129"/>
        <w:rPr>
          <w:rFonts w:asciiTheme="minorHAnsi" w:hAnsiTheme="minorHAnsi" w:cstheme="minorHAnsi"/>
        </w:rPr>
      </w:pPr>
      <w:r w:rsidRPr="00CF0728">
        <w:rPr>
          <w:rFonts w:asciiTheme="minorHAnsi" w:hAnsiTheme="minorHAnsi" w:cstheme="minorHAnsi"/>
        </w:rPr>
        <w:t>All cases where ongoing financial support and accommodation is provided will be reviewed as a minimum on a 3-month basis via Resource Panel.</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Heading2"/>
        <w:numPr>
          <w:ilvl w:val="1"/>
          <w:numId w:val="13"/>
        </w:numPr>
        <w:tabs>
          <w:tab w:val="left" w:pos="819"/>
          <w:tab w:val="left" w:pos="820"/>
        </w:tabs>
        <w:rPr>
          <w:rFonts w:asciiTheme="minorHAnsi" w:hAnsiTheme="minorHAnsi" w:cstheme="minorHAnsi"/>
        </w:rPr>
      </w:pPr>
      <w:r w:rsidRPr="00CF0728">
        <w:rPr>
          <w:rFonts w:asciiTheme="minorHAnsi" w:hAnsiTheme="minorHAnsi" w:cstheme="minorHAnsi"/>
        </w:rPr>
        <w:t>TERMINATING</w:t>
      </w:r>
      <w:r w:rsidRPr="00CF0728">
        <w:rPr>
          <w:rFonts w:asciiTheme="minorHAnsi" w:hAnsiTheme="minorHAnsi" w:cstheme="minorHAnsi"/>
          <w:spacing w:val="-15"/>
        </w:rPr>
        <w:t xml:space="preserve"> </w:t>
      </w:r>
      <w:r w:rsidRPr="00CF0728">
        <w:rPr>
          <w:rFonts w:asciiTheme="minorHAnsi" w:hAnsiTheme="minorHAnsi" w:cstheme="minorHAnsi"/>
        </w:rPr>
        <w:t>SUPPORT</w:t>
      </w:r>
    </w:p>
    <w:p w:rsidR="00916D93" w:rsidRPr="00CF0728" w:rsidRDefault="00916D93">
      <w:pPr>
        <w:pStyle w:val="BodyText"/>
        <w:spacing w:before="11"/>
        <w:rPr>
          <w:rFonts w:asciiTheme="minorHAnsi" w:hAnsiTheme="minorHAnsi" w:cstheme="minorHAnsi"/>
          <w:b/>
          <w:sz w:val="23"/>
        </w:rPr>
      </w:pPr>
    </w:p>
    <w:p w:rsidR="00916D93" w:rsidRPr="001341F3" w:rsidRDefault="00CF0728" w:rsidP="001341F3">
      <w:pPr>
        <w:tabs>
          <w:tab w:val="left" w:pos="1180"/>
        </w:tabs>
        <w:ind w:right="146"/>
        <w:rPr>
          <w:rFonts w:asciiTheme="minorHAnsi" w:hAnsiTheme="minorHAnsi" w:cstheme="minorHAnsi"/>
          <w:sz w:val="24"/>
        </w:rPr>
      </w:pPr>
      <w:r w:rsidRPr="001341F3">
        <w:rPr>
          <w:rFonts w:asciiTheme="minorHAnsi" w:hAnsiTheme="minorHAnsi" w:cstheme="minorHAnsi"/>
          <w:sz w:val="24"/>
        </w:rPr>
        <w:t xml:space="preserve">The decision to terminate support for an ongoing case should be made by the </w:t>
      </w:r>
      <w:r w:rsidR="002C45FF">
        <w:rPr>
          <w:rFonts w:asciiTheme="minorHAnsi" w:hAnsiTheme="minorHAnsi" w:cstheme="minorHAnsi"/>
          <w:sz w:val="24"/>
        </w:rPr>
        <w:t>Service</w:t>
      </w:r>
      <w:r w:rsidRPr="001341F3">
        <w:rPr>
          <w:rFonts w:asciiTheme="minorHAnsi" w:hAnsiTheme="minorHAnsi" w:cstheme="minorHAnsi"/>
          <w:sz w:val="24"/>
        </w:rPr>
        <w:t xml:space="preserve"> Manager with </w:t>
      </w:r>
      <w:r w:rsidR="007637E4">
        <w:rPr>
          <w:rFonts w:asciiTheme="minorHAnsi" w:hAnsiTheme="minorHAnsi" w:cstheme="minorHAnsi"/>
          <w:sz w:val="24"/>
        </w:rPr>
        <w:t>Head of Service’s</w:t>
      </w:r>
      <w:r w:rsidRPr="001341F3">
        <w:rPr>
          <w:rFonts w:asciiTheme="minorHAnsi" w:hAnsiTheme="minorHAnsi" w:cstheme="minorHAnsi"/>
          <w:sz w:val="24"/>
        </w:rPr>
        <w:t xml:space="preserve"> agreement. This needs to be informed by an up-to-date</w:t>
      </w:r>
      <w:r w:rsidRPr="001341F3">
        <w:rPr>
          <w:rFonts w:asciiTheme="minorHAnsi" w:hAnsiTheme="minorHAnsi" w:cstheme="minorHAnsi"/>
          <w:spacing w:val="19"/>
          <w:sz w:val="24"/>
        </w:rPr>
        <w:t xml:space="preserve"> </w:t>
      </w:r>
      <w:r w:rsidRPr="001341F3">
        <w:rPr>
          <w:rFonts w:asciiTheme="minorHAnsi" w:hAnsiTheme="minorHAnsi" w:cstheme="minorHAnsi"/>
          <w:sz w:val="24"/>
        </w:rPr>
        <w:t>assessment</w:t>
      </w:r>
      <w:r w:rsidR="008E187F">
        <w:rPr>
          <w:rFonts w:asciiTheme="minorHAnsi" w:hAnsiTheme="minorHAnsi" w:cstheme="minorHAnsi"/>
          <w:sz w:val="24"/>
        </w:rPr>
        <w:t xml:space="preserve"> and following consultation with Legal Services.</w:t>
      </w:r>
    </w:p>
    <w:p w:rsidR="00916D93" w:rsidRPr="00CF0728" w:rsidRDefault="00916D93">
      <w:pPr>
        <w:pStyle w:val="BodyText"/>
        <w:spacing w:before="11"/>
        <w:rPr>
          <w:rFonts w:asciiTheme="minorHAnsi" w:hAnsiTheme="minorHAnsi" w:cstheme="minorHAnsi"/>
          <w:sz w:val="23"/>
        </w:rPr>
      </w:pPr>
    </w:p>
    <w:p w:rsidR="00916D93" w:rsidRPr="001341F3" w:rsidRDefault="00CF0728" w:rsidP="001341F3">
      <w:pPr>
        <w:tabs>
          <w:tab w:val="left" w:pos="1180"/>
        </w:tabs>
        <w:ind w:right="415"/>
        <w:rPr>
          <w:rFonts w:asciiTheme="minorHAnsi" w:hAnsiTheme="minorHAnsi" w:cstheme="minorHAnsi"/>
          <w:sz w:val="24"/>
        </w:rPr>
      </w:pPr>
      <w:r w:rsidRPr="001341F3">
        <w:rPr>
          <w:rFonts w:asciiTheme="minorHAnsi" w:hAnsiTheme="minorHAnsi" w:cstheme="minorHAnsi"/>
          <w:sz w:val="24"/>
        </w:rPr>
        <w:t>The social worker will need to inform the parents if their support is</w:t>
      </w:r>
      <w:r w:rsidRPr="001341F3">
        <w:rPr>
          <w:rFonts w:asciiTheme="minorHAnsi" w:hAnsiTheme="minorHAnsi" w:cstheme="minorHAnsi"/>
          <w:spacing w:val="-35"/>
          <w:sz w:val="24"/>
        </w:rPr>
        <w:t xml:space="preserve"> </w:t>
      </w:r>
      <w:r w:rsidRPr="001341F3">
        <w:rPr>
          <w:rFonts w:asciiTheme="minorHAnsi" w:hAnsiTheme="minorHAnsi" w:cstheme="minorHAnsi"/>
          <w:sz w:val="24"/>
        </w:rPr>
        <w:t>to be terminated. This should be done in an interview, with the use of interpreter if</w:t>
      </w:r>
      <w:r w:rsidRPr="001341F3">
        <w:rPr>
          <w:rFonts w:asciiTheme="minorHAnsi" w:hAnsiTheme="minorHAnsi" w:cstheme="minorHAnsi"/>
          <w:spacing w:val="-21"/>
          <w:sz w:val="24"/>
        </w:rPr>
        <w:t xml:space="preserve"> </w:t>
      </w:r>
      <w:r w:rsidRPr="001341F3">
        <w:rPr>
          <w:rFonts w:asciiTheme="minorHAnsi" w:hAnsiTheme="minorHAnsi" w:cstheme="minorHAnsi"/>
          <w:sz w:val="24"/>
        </w:rPr>
        <w:t>necessary.</w:t>
      </w:r>
    </w:p>
    <w:p w:rsidR="002C45FF" w:rsidRDefault="002C45FF" w:rsidP="001341F3">
      <w:pPr>
        <w:tabs>
          <w:tab w:val="left" w:pos="1180"/>
        </w:tabs>
        <w:spacing w:before="64"/>
        <w:ind w:right="447"/>
        <w:rPr>
          <w:rFonts w:asciiTheme="minorHAnsi" w:hAnsiTheme="minorHAnsi" w:cstheme="minorHAnsi"/>
          <w:sz w:val="24"/>
        </w:rPr>
      </w:pPr>
    </w:p>
    <w:p w:rsidR="00916D93" w:rsidRPr="001341F3" w:rsidRDefault="00CF0728" w:rsidP="001341F3">
      <w:pPr>
        <w:tabs>
          <w:tab w:val="left" w:pos="1180"/>
        </w:tabs>
        <w:spacing w:before="64"/>
        <w:ind w:right="447"/>
        <w:rPr>
          <w:rFonts w:asciiTheme="minorHAnsi" w:hAnsiTheme="minorHAnsi" w:cstheme="minorHAnsi"/>
          <w:sz w:val="24"/>
        </w:rPr>
      </w:pPr>
      <w:r w:rsidRPr="001341F3">
        <w:rPr>
          <w:rFonts w:asciiTheme="minorHAnsi" w:hAnsiTheme="minorHAnsi" w:cstheme="minorHAnsi"/>
          <w:sz w:val="24"/>
        </w:rPr>
        <w:t xml:space="preserve">The social worker should arrange for a letter to be sent to the individuals concerned setting out reasons for termination of support giving reasonable notice from when support will terminate. A </w:t>
      </w:r>
      <w:r w:rsidR="002C45FF" w:rsidRPr="001341F3">
        <w:rPr>
          <w:rFonts w:asciiTheme="minorHAnsi" w:hAnsiTheme="minorHAnsi" w:cstheme="minorHAnsi"/>
          <w:sz w:val="24"/>
        </w:rPr>
        <w:t>28-day</w:t>
      </w:r>
      <w:r w:rsidRPr="001341F3">
        <w:rPr>
          <w:rFonts w:asciiTheme="minorHAnsi" w:hAnsiTheme="minorHAnsi" w:cstheme="minorHAnsi"/>
          <w:sz w:val="24"/>
        </w:rPr>
        <w:t xml:space="preserve"> notice period will be given from when support will terminate and to advise them to seek legal advice if they disagree with the</w:t>
      </w:r>
      <w:r w:rsidRPr="001341F3">
        <w:rPr>
          <w:rFonts w:asciiTheme="minorHAnsi" w:hAnsiTheme="minorHAnsi" w:cstheme="minorHAnsi"/>
          <w:spacing w:val="-43"/>
          <w:sz w:val="24"/>
        </w:rPr>
        <w:t xml:space="preserve"> </w:t>
      </w:r>
      <w:r w:rsidRPr="001341F3">
        <w:rPr>
          <w:rFonts w:asciiTheme="minorHAnsi" w:hAnsiTheme="minorHAnsi" w:cstheme="minorHAnsi"/>
          <w:sz w:val="24"/>
        </w:rPr>
        <w:t>decision.</w:t>
      </w:r>
    </w:p>
    <w:p w:rsidR="00916D93" w:rsidRPr="00CF0728" w:rsidRDefault="00916D93">
      <w:pPr>
        <w:pStyle w:val="BodyText"/>
        <w:rPr>
          <w:rFonts w:asciiTheme="minorHAnsi" w:hAnsiTheme="minorHAnsi" w:cstheme="minorHAnsi"/>
        </w:rPr>
      </w:pPr>
    </w:p>
    <w:p w:rsidR="00916D93" w:rsidRPr="00CF0728" w:rsidRDefault="00CF0728" w:rsidP="001341F3">
      <w:pPr>
        <w:pStyle w:val="BodyText"/>
        <w:ind w:right="322"/>
        <w:rPr>
          <w:rFonts w:asciiTheme="minorHAnsi" w:hAnsiTheme="minorHAnsi" w:cstheme="minorHAnsi"/>
        </w:rPr>
      </w:pPr>
      <w:r w:rsidRPr="00CF0728">
        <w:rPr>
          <w:rFonts w:asciiTheme="minorHAnsi" w:hAnsiTheme="minorHAnsi" w:cstheme="minorHAnsi"/>
        </w:rPr>
        <w:t>If support is refused from the outset it should be in writing setting out the reasons why they are not eligible.</w:t>
      </w:r>
    </w:p>
    <w:p w:rsidR="00916D93" w:rsidRPr="00CF0728" w:rsidRDefault="00916D93">
      <w:pPr>
        <w:pStyle w:val="BodyText"/>
        <w:rPr>
          <w:rFonts w:asciiTheme="minorHAnsi" w:hAnsiTheme="minorHAnsi" w:cstheme="minorHAnsi"/>
          <w:sz w:val="26"/>
        </w:rPr>
      </w:pPr>
    </w:p>
    <w:p w:rsidR="00916D93" w:rsidRPr="00CF0728" w:rsidRDefault="00916D93">
      <w:pPr>
        <w:pStyle w:val="BodyText"/>
        <w:spacing w:before="11"/>
        <w:rPr>
          <w:rFonts w:asciiTheme="minorHAnsi" w:hAnsiTheme="minorHAnsi" w:cstheme="minorHAnsi"/>
          <w:sz w:val="21"/>
        </w:rPr>
      </w:pPr>
    </w:p>
    <w:p w:rsidR="00916D93" w:rsidRPr="00CF0728" w:rsidRDefault="00CF0728">
      <w:pPr>
        <w:pStyle w:val="Heading2"/>
        <w:numPr>
          <w:ilvl w:val="1"/>
          <w:numId w:val="12"/>
        </w:numPr>
        <w:tabs>
          <w:tab w:val="left" w:pos="667"/>
        </w:tabs>
        <w:rPr>
          <w:rFonts w:asciiTheme="minorHAnsi" w:hAnsiTheme="minorHAnsi" w:cstheme="minorHAnsi"/>
        </w:rPr>
      </w:pPr>
      <w:r w:rsidRPr="00CF0728">
        <w:rPr>
          <w:rFonts w:asciiTheme="minorHAnsi" w:hAnsiTheme="minorHAnsi" w:cstheme="minorHAnsi"/>
        </w:rPr>
        <w:t>NRPF FAMILIES FROM OTHER LOCAL</w:t>
      </w:r>
      <w:r w:rsidRPr="00CF0728">
        <w:rPr>
          <w:rFonts w:asciiTheme="minorHAnsi" w:hAnsiTheme="minorHAnsi" w:cstheme="minorHAnsi"/>
          <w:spacing w:val="-31"/>
        </w:rPr>
        <w:t xml:space="preserve"> </w:t>
      </w:r>
      <w:r w:rsidRPr="00CF0728">
        <w:rPr>
          <w:rFonts w:asciiTheme="minorHAnsi" w:hAnsiTheme="minorHAnsi" w:cstheme="minorHAnsi"/>
        </w:rPr>
        <w:t>AUTHORITIES</w:t>
      </w:r>
    </w:p>
    <w:p w:rsidR="00916D93" w:rsidRPr="00CF0728" w:rsidRDefault="00CF0728" w:rsidP="001341F3">
      <w:pPr>
        <w:pStyle w:val="BodyText"/>
        <w:spacing w:before="181" w:line="259" w:lineRule="auto"/>
        <w:ind w:left="100" w:right="435"/>
        <w:rPr>
          <w:rFonts w:asciiTheme="minorHAnsi" w:hAnsiTheme="minorHAnsi" w:cstheme="minorHAnsi"/>
        </w:rPr>
      </w:pPr>
      <w:r w:rsidRPr="00CF0728">
        <w:rPr>
          <w:rFonts w:asciiTheme="minorHAnsi" w:hAnsiTheme="minorHAnsi" w:cstheme="minorHAnsi"/>
        </w:rPr>
        <w:t xml:space="preserve">On occasion other Local Authorities place NRPF families outside of their own authority due to the accessibility of housing stock; but when families move into </w:t>
      </w:r>
      <w:r w:rsidR="002E7E9B">
        <w:rPr>
          <w:rFonts w:asciiTheme="minorHAnsi" w:hAnsiTheme="minorHAnsi" w:cstheme="minorHAnsi"/>
        </w:rPr>
        <w:t>Sandwell</w:t>
      </w:r>
      <w:r w:rsidRPr="00CF0728">
        <w:rPr>
          <w:rFonts w:asciiTheme="minorHAnsi" w:hAnsiTheme="minorHAnsi" w:cstheme="minorHAnsi"/>
        </w:rPr>
        <w:t>, the placing authority has no duty to inform anyone.</w:t>
      </w:r>
    </w:p>
    <w:p w:rsidR="00916D93" w:rsidRPr="00CF0728" w:rsidRDefault="00CF0728" w:rsidP="001341F3">
      <w:pPr>
        <w:pStyle w:val="BodyText"/>
        <w:spacing w:before="160" w:line="259" w:lineRule="auto"/>
        <w:ind w:right="88"/>
        <w:rPr>
          <w:rFonts w:asciiTheme="minorHAnsi" w:hAnsiTheme="minorHAnsi" w:cstheme="minorHAnsi"/>
        </w:rPr>
      </w:pPr>
      <w:r w:rsidRPr="00CF0728">
        <w:rPr>
          <w:rFonts w:asciiTheme="minorHAnsi" w:hAnsiTheme="minorHAnsi" w:cstheme="minorHAnsi"/>
        </w:rPr>
        <w:t xml:space="preserve">There is no statutory obligation for Other Local Authorities to advise </w:t>
      </w:r>
      <w:r w:rsidR="002E7E9B">
        <w:rPr>
          <w:rFonts w:asciiTheme="minorHAnsi" w:hAnsiTheme="minorHAnsi" w:cstheme="minorHAnsi"/>
        </w:rPr>
        <w:t>Sandwell</w:t>
      </w:r>
      <w:r w:rsidRPr="00CF0728">
        <w:rPr>
          <w:rFonts w:asciiTheme="minorHAnsi" w:hAnsiTheme="minorHAnsi" w:cstheme="minorHAnsi"/>
        </w:rPr>
        <w:t xml:space="preserve"> of children placed in the area but there are occasions when children do come to the attention of Children’s services as the placing authority may contact, advising of the need for Early Help support or access to parenting support groups. When the Multi- Agency Safeguarding Hub (MASH) is made aware of a child living in a NRPF household the worker receiving the information should, at a minimum:</w:t>
      </w:r>
    </w:p>
    <w:p w:rsidR="00916D93" w:rsidRPr="00CF0728" w:rsidRDefault="00CF0728">
      <w:pPr>
        <w:pStyle w:val="ListParagraph"/>
        <w:numPr>
          <w:ilvl w:val="2"/>
          <w:numId w:val="12"/>
        </w:numPr>
        <w:tabs>
          <w:tab w:val="left" w:pos="1026"/>
          <w:tab w:val="left" w:pos="1027"/>
        </w:tabs>
        <w:spacing w:before="160" w:line="256" w:lineRule="auto"/>
        <w:ind w:right="212"/>
        <w:rPr>
          <w:rFonts w:asciiTheme="minorHAnsi" w:hAnsiTheme="minorHAnsi" w:cstheme="minorHAnsi"/>
          <w:sz w:val="24"/>
        </w:rPr>
      </w:pPr>
      <w:r w:rsidRPr="00CF0728">
        <w:rPr>
          <w:rFonts w:asciiTheme="minorHAnsi" w:hAnsiTheme="minorHAnsi" w:cstheme="minorHAnsi"/>
          <w:sz w:val="24"/>
        </w:rPr>
        <w:t>Contact the placing local authority and determine the name and contact details of the allocated social</w:t>
      </w:r>
      <w:r w:rsidRPr="00CF0728">
        <w:rPr>
          <w:rFonts w:asciiTheme="minorHAnsi" w:hAnsiTheme="minorHAnsi" w:cstheme="minorHAnsi"/>
          <w:spacing w:val="-24"/>
          <w:sz w:val="24"/>
        </w:rPr>
        <w:t xml:space="preserve"> </w:t>
      </w:r>
      <w:r w:rsidRPr="00CF0728">
        <w:rPr>
          <w:rFonts w:asciiTheme="minorHAnsi" w:hAnsiTheme="minorHAnsi" w:cstheme="minorHAnsi"/>
          <w:sz w:val="24"/>
        </w:rPr>
        <w:t>worker.</w:t>
      </w:r>
    </w:p>
    <w:p w:rsidR="00916D93" w:rsidRPr="00CF0728" w:rsidRDefault="00CF0728">
      <w:pPr>
        <w:pStyle w:val="ListParagraph"/>
        <w:numPr>
          <w:ilvl w:val="2"/>
          <w:numId w:val="12"/>
        </w:numPr>
        <w:tabs>
          <w:tab w:val="left" w:pos="1019"/>
          <w:tab w:val="left" w:pos="1020"/>
        </w:tabs>
        <w:spacing w:before="2"/>
        <w:ind w:left="1019" w:hanging="352"/>
        <w:rPr>
          <w:rFonts w:asciiTheme="minorHAnsi" w:hAnsiTheme="minorHAnsi" w:cstheme="minorHAnsi"/>
          <w:sz w:val="24"/>
        </w:rPr>
      </w:pPr>
      <w:r w:rsidRPr="00CF0728">
        <w:rPr>
          <w:rFonts w:asciiTheme="minorHAnsi" w:hAnsiTheme="minorHAnsi" w:cstheme="minorHAnsi"/>
          <w:sz w:val="24"/>
        </w:rPr>
        <w:t>Confirm details of household</w:t>
      </w:r>
      <w:r w:rsidRPr="00CF0728">
        <w:rPr>
          <w:rFonts w:asciiTheme="minorHAnsi" w:hAnsiTheme="minorHAnsi" w:cstheme="minorHAnsi"/>
          <w:spacing w:val="-21"/>
          <w:sz w:val="24"/>
        </w:rPr>
        <w:t xml:space="preserve"> </w:t>
      </w:r>
      <w:r w:rsidRPr="00CF0728">
        <w:rPr>
          <w:rFonts w:asciiTheme="minorHAnsi" w:hAnsiTheme="minorHAnsi" w:cstheme="minorHAnsi"/>
          <w:sz w:val="24"/>
        </w:rPr>
        <w:t>members</w:t>
      </w:r>
    </w:p>
    <w:p w:rsidR="00916D93" w:rsidRPr="00CF0728" w:rsidRDefault="00CF0728">
      <w:pPr>
        <w:pStyle w:val="ListParagraph"/>
        <w:numPr>
          <w:ilvl w:val="2"/>
          <w:numId w:val="12"/>
        </w:numPr>
        <w:tabs>
          <w:tab w:val="left" w:pos="1019"/>
          <w:tab w:val="left" w:pos="1020"/>
        </w:tabs>
        <w:spacing w:before="19"/>
        <w:ind w:left="1019" w:hanging="352"/>
        <w:rPr>
          <w:rFonts w:asciiTheme="minorHAnsi" w:hAnsiTheme="minorHAnsi" w:cstheme="minorHAnsi"/>
          <w:sz w:val="24"/>
        </w:rPr>
      </w:pPr>
      <w:r w:rsidRPr="00CF0728">
        <w:rPr>
          <w:rFonts w:asciiTheme="minorHAnsi" w:hAnsiTheme="minorHAnsi" w:cstheme="minorHAnsi"/>
          <w:sz w:val="24"/>
        </w:rPr>
        <w:t xml:space="preserve">Confirm the date of the family’s arrival in </w:t>
      </w:r>
      <w:r w:rsidR="008E187F">
        <w:rPr>
          <w:rFonts w:asciiTheme="minorHAnsi" w:hAnsiTheme="minorHAnsi" w:cstheme="minorHAnsi"/>
          <w:sz w:val="24"/>
        </w:rPr>
        <w:t>Sandwell</w:t>
      </w:r>
    </w:p>
    <w:p w:rsidR="00916D93" w:rsidRPr="00CF0728" w:rsidRDefault="00CF0728">
      <w:pPr>
        <w:pStyle w:val="ListParagraph"/>
        <w:numPr>
          <w:ilvl w:val="2"/>
          <w:numId w:val="12"/>
        </w:numPr>
        <w:tabs>
          <w:tab w:val="left" w:pos="1019"/>
          <w:tab w:val="left" w:pos="1020"/>
        </w:tabs>
        <w:spacing w:before="19"/>
        <w:ind w:left="1019" w:hanging="352"/>
        <w:rPr>
          <w:rFonts w:asciiTheme="minorHAnsi" w:hAnsiTheme="minorHAnsi" w:cstheme="minorHAnsi"/>
          <w:sz w:val="24"/>
        </w:rPr>
      </w:pPr>
      <w:r w:rsidRPr="00CF0728">
        <w:rPr>
          <w:rFonts w:asciiTheme="minorHAnsi" w:hAnsiTheme="minorHAnsi" w:cstheme="minorHAnsi"/>
          <w:sz w:val="24"/>
        </w:rPr>
        <w:t>Confirm the school/s</w:t>
      </w:r>
      <w:r w:rsidRPr="00CF0728">
        <w:rPr>
          <w:rFonts w:asciiTheme="minorHAnsi" w:hAnsiTheme="minorHAnsi" w:cstheme="minorHAnsi"/>
          <w:spacing w:val="-16"/>
          <w:sz w:val="24"/>
        </w:rPr>
        <w:t xml:space="preserve"> </w:t>
      </w:r>
      <w:r w:rsidRPr="00CF0728">
        <w:rPr>
          <w:rFonts w:asciiTheme="minorHAnsi" w:hAnsiTheme="minorHAnsi" w:cstheme="minorHAnsi"/>
          <w:sz w:val="24"/>
        </w:rPr>
        <w:t>attended</w:t>
      </w:r>
    </w:p>
    <w:p w:rsidR="00916D93" w:rsidRPr="00CF0728" w:rsidRDefault="00CF0728">
      <w:pPr>
        <w:pStyle w:val="ListParagraph"/>
        <w:numPr>
          <w:ilvl w:val="2"/>
          <w:numId w:val="12"/>
        </w:numPr>
        <w:tabs>
          <w:tab w:val="left" w:pos="1019"/>
          <w:tab w:val="left" w:pos="1020"/>
        </w:tabs>
        <w:spacing w:before="19"/>
        <w:ind w:left="1019" w:hanging="352"/>
        <w:rPr>
          <w:rFonts w:asciiTheme="minorHAnsi" w:hAnsiTheme="minorHAnsi" w:cstheme="minorHAnsi"/>
          <w:sz w:val="24"/>
        </w:rPr>
      </w:pPr>
      <w:r w:rsidRPr="00CF0728">
        <w:rPr>
          <w:rFonts w:asciiTheme="minorHAnsi" w:hAnsiTheme="minorHAnsi" w:cstheme="minorHAnsi"/>
          <w:sz w:val="24"/>
        </w:rPr>
        <w:t xml:space="preserve">Confirm the date of arrival in </w:t>
      </w:r>
      <w:r w:rsidR="008E187F">
        <w:rPr>
          <w:rFonts w:asciiTheme="minorHAnsi" w:hAnsiTheme="minorHAnsi" w:cstheme="minorHAnsi"/>
          <w:sz w:val="24"/>
        </w:rPr>
        <w:t>Sandwell</w:t>
      </w:r>
    </w:p>
    <w:p w:rsidR="00916D93" w:rsidRPr="00CF0728" w:rsidRDefault="00CF0728">
      <w:pPr>
        <w:pStyle w:val="ListParagraph"/>
        <w:numPr>
          <w:ilvl w:val="2"/>
          <w:numId w:val="12"/>
        </w:numPr>
        <w:tabs>
          <w:tab w:val="left" w:pos="1019"/>
          <w:tab w:val="left" w:pos="1020"/>
        </w:tabs>
        <w:spacing w:before="19"/>
        <w:ind w:left="1019" w:hanging="352"/>
        <w:rPr>
          <w:rFonts w:asciiTheme="minorHAnsi" w:hAnsiTheme="minorHAnsi" w:cstheme="minorHAnsi"/>
          <w:sz w:val="24"/>
        </w:rPr>
      </w:pPr>
      <w:r w:rsidRPr="00CF0728">
        <w:rPr>
          <w:rFonts w:asciiTheme="minorHAnsi" w:hAnsiTheme="minorHAnsi" w:cstheme="minorHAnsi"/>
          <w:sz w:val="24"/>
        </w:rPr>
        <w:t>Confirm legal status and their stage in the immigration</w:t>
      </w:r>
      <w:r w:rsidRPr="00CF0728">
        <w:rPr>
          <w:rFonts w:asciiTheme="minorHAnsi" w:hAnsiTheme="minorHAnsi" w:cstheme="minorHAnsi"/>
          <w:spacing w:val="-37"/>
          <w:sz w:val="24"/>
        </w:rPr>
        <w:t xml:space="preserve"> </w:t>
      </w:r>
      <w:r w:rsidRPr="00CF0728">
        <w:rPr>
          <w:rFonts w:asciiTheme="minorHAnsi" w:hAnsiTheme="minorHAnsi" w:cstheme="minorHAnsi"/>
          <w:sz w:val="24"/>
        </w:rPr>
        <w:t>process</w:t>
      </w:r>
    </w:p>
    <w:p w:rsidR="00916D93" w:rsidRPr="00CF0728" w:rsidRDefault="00CF0728">
      <w:pPr>
        <w:pStyle w:val="ListParagraph"/>
        <w:numPr>
          <w:ilvl w:val="2"/>
          <w:numId w:val="12"/>
        </w:numPr>
        <w:tabs>
          <w:tab w:val="left" w:pos="1019"/>
          <w:tab w:val="left" w:pos="1020"/>
        </w:tabs>
        <w:spacing w:before="19"/>
        <w:ind w:left="1019" w:hanging="352"/>
        <w:rPr>
          <w:rFonts w:asciiTheme="minorHAnsi" w:hAnsiTheme="minorHAnsi" w:cstheme="minorHAnsi"/>
          <w:sz w:val="24"/>
        </w:rPr>
      </w:pPr>
      <w:r w:rsidRPr="00CF0728">
        <w:rPr>
          <w:rFonts w:asciiTheme="minorHAnsi" w:hAnsiTheme="minorHAnsi" w:cstheme="minorHAnsi"/>
          <w:sz w:val="24"/>
        </w:rPr>
        <w:t>Confirm if there is a CIN plan in</w:t>
      </w:r>
      <w:r w:rsidRPr="00CF0728">
        <w:rPr>
          <w:rFonts w:asciiTheme="minorHAnsi" w:hAnsiTheme="minorHAnsi" w:cstheme="minorHAnsi"/>
          <w:spacing w:val="-24"/>
          <w:sz w:val="24"/>
        </w:rPr>
        <w:t xml:space="preserve"> </w:t>
      </w:r>
      <w:r w:rsidRPr="00CF0728">
        <w:rPr>
          <w:rFonts w:asciiTheme="minorHAnsi" w:hAnsiTheme="minorHAnsi" w:cstheme="minorHAnsi"/>
          <w:sz w:val="24"/>
        </w:rPr>
        <w:t>place.</w:t>
      </w:r>
    </w:p>
    <w:p w:rsidR="00916D93" w:rsidRPr="00CF0728" w:rsidRDefault="00CF0728">
      <w:pPr>
        <w:pStyle w:val="ListParagraph"/>
        <w:numPr>
          <w:ilvl w:val="2"/>
          <w:numId w:val="12"/>
        </w:numPr>
        <w:tabs>
          <w:tab w:val="left" w:pos="1019"/>
          <w:tab w:val="left" w:pos="1020"/>
        </w:tabs>
        <w:spacing w:before="19"/>
        <w:ind w:left="1019" w:hanging="352"/>
        <w:rPr>
          <w:rFonts w:asciiTheme="minorHAnsi" w:hAnsiTheme="minorHAnsi" w:cstheme="minorHAnsi"/>
          <w:sz w:val="24"/>
        </w:rPr>
      </w:pPr>
      <w:r w:rsidRPr="00CF0728">
        <w:rPr>
          <w:rFonts w:asciiTheme="minorHAnsi" w:hAnsiTheme="minorHAnsi" w:cstheme="minorHAnsi"/>
          <w:sz w:val="24"/>
        </w:rPr>
        <w:t>Request a copy of any assessments relating to the</w:t>
      </w:r>
      <w:r w:rsidRPr="00CF0728">
        <w:rPr>
          <w:rFonts w:asciiTheme="minorHAnsi" w:hAnsiTheme="minorHAnsi" w:cstheme="minorHAnsi"/>
          <w:spacing w:val="-23"/>
          <w:sz w:val="24"/>
        </w:rPr>
        <w:t xml:space="preserve"> </w:t>
      </w:r>
      <w:r w:rsidRPr="00CF0728">
        <w:rPr>
          <w:rFonts w:asciiTheme="minorHAnsi" w:hAnsiTheme="minorHAnsi" w:cstheme="minorHAnsi"/>
          <w:sz w:val="24"/>
        </w:rPr>
        <w:t>child/ren</w:t>
      </w:r>
    </w:p>
    <w:p w:rsidR="00916D93" w:rsidRPr="00CF0728" w:rsidRDefault="00CF0728">
      <w:pPr>
        <w:pStyle w:val="ListParagraph"/>
        <w:numPr>
          <w:ilvl w:val="2"/>
          <w:numId w:val="12"/>
        </w:numPr>
        <w:tabs>
          <w:tab w:val="left" w:pos="1019"/>
          <w:tab w:val="left" w:pos="1020"/>
        </w:tabs>
        <w:spacing w:before="19" w:line="256" w:lineRule="auto"/>
        <w:ind w:left="999" w:right="113" w:hanging="332"/>
        <w:rPr>
          <w:rFonts w:asciiTheme="minorHAnsi" w:hAnsiTheme="minorHAnsi" w:cstheme="minorHAnsi"/>
          <w:sz w:val="24"/>
        </w:rPr>
      </w:pPr>
      <w:r w:rsidRPr="00CF0728">
        <w:rPr>
          <w:rFonts w:asciiTheme="minorHAnsi" w:hAnsiTheme="minorHAnsi" w:cstheme="minorHAnsi"/>
          <w:sz w:val="24"/>
        </w:rPr>
        <w:t>Provide the placing authority of details of the Refuge and Migrant Centre should the family require specialist immigration</w:t>
      </w:r>
      <w:r w:rsidRPr="00CF0728">
        <w:rPr>
          <w:rFonts w:asciiTheme="minorHAnsi" w:hAnsiTheme="minorHAnsi" w:cstheme="minorHAnsi"/>
          <w:spacing w:val="-15"/>
          <w:sz w:val="24"/>
        </w:rPr>
        <w:t xml:space="preserve"> </w:t>
      </w:r>
      <w:r w:rsidRPr="00CF0728">
        <w:rPr>
          <w:rFonts w:asciiTheme="minorHAnsi" w:hAnsiTheme="minorHAnsi" w:cstheme="minorHAnsi"/>
          <w:sz w:val="24"/>
        </w:rPr>
        <w:t>support</w:t>
      </w:r>
    </w:p>
    <w:p w:rsidR="00916D93" w:rsidRPr="00CF0728" w:rsidRDefault="00CF0728">
      <w:pPr>
        <w:pStyle w:val="ListParagraph"/>
        <w:numPr>
          <w:ilvl w:val="2"/>
          <w:numId w:val="12"/>
        </w:numPr>
        <w:tabs>
          <w:tab w:val="left" w:pos="1019"/>
          <w:tab w:val="left" w:pos="1020"/>
        </w:tabs>
        <w:spacing w:before="3" w:line="256" w:lineRule="auto"/>
        <w:ind w:right="273"/>
        <w:rPr>
          <w:rFonts w:asciiTheme="minorHAnsi" w:hAnsiTheme="minorHAnsi" w:cstheme="minorHAnsi"/>
          <w:sz w:val="24"/>
        </w:rPr>
      </w:pPr>
      <w:r w:rsidRPr="00CF0728">
        <w:rPr>
          <w:rFonts w:asciiTheme="minorHAnsi" w:hAnsiTheme="minorHAnsi" w:cstheme="minorHAnsi"/>
          <w:sz w:val="24"/>
        </w:rPr>
        <w:t>Contact the school and share details of the child’s status and the name of the allocated social worker within the placing</w:t>
      </w:r>
      <w:r w:rsidRPr="00CF0728">
        <w:rPr>
          <w:rFonts w:asciiTheme="minorHAnsi" w:hAnsiTheme="minorHAnsi" w:cstheme="minorHAnsi"/>
          <w:spacing w:val="-39"/>
          <w:sz w:val="24"/>
        </w:rPr>
        <w:t xml:space="preserve"> </w:t>
      </w:r>
      <w:r w:rsidRPr="00CF0728">
        <w:rPr>
          <w:rFonts w:asciiTheme="minorHAnsi" w:hAnsiTheme="minorHAnsi" w:cstheme="minorHAnsi"/>
          <w:sz w:val="24"/>
        </w:rPr>
        <w:t>authority</w:t>
      </w:r>
    </w:p>
    <w:p w:rsidR="00916D93" w:rsidRPr="00CF0728" w:rsidRDefault="00CF0728">
      <w:pPr>
        <w:pStyle w:val="ListParagraph"/>
        <w:numPr>
          <w:ilvl w:val="2"/>
          <w:numId w:val="12"/>
        </w:numPr>
        <w:tabs>
          <w:tab w:val="left" w:pos="1019"/>
          <w:tab w:val="left" w:pos="1020"/>
        </w:tabs>
        <w:spacing w:before="3"/>
        <w:ind w:left="1019" w:hanging="352"/>
        <w:rPr>
          <w:rFonts w:asciiTheme="minorHAnsi" w:hAnsiTheme="minorHAnsi" w:cstheme="minorHAnsi"/>
          <w:sz w:val="24"/>
        </w:rPr>
      </w:pPr>
      <w:r w:rsidRPr="00CF0728">
        <w:rPr>
          <w:rFonts w:asciiTheme="minorHAnsi" w:hAnsiTheme="minorHAnsi" w:cstheme="minorHAnsi"/>
          <w:sz w:val="24"/>
        </w:rPr>
        <w:t xml:space="preserve">Record the information on </w:t>
      </w:r>
      <w:r w:rsidR="00F162B3">
        <w:rPr>
          <w:rFonts w:asciiTheme="minorHAnsi" w:hAnsiTheme="minorHAnsi" w:cstheme="minorHAnsi"/>
          <w:sz w:val="24"/>
        </w:rPr>
        <w:t>LCS</w:t>
      </w:r>
      <w:r w:rsidRPr="00CF0728">
        <w:rPr>
          <w:rFonts w:asciiTheme="minorHAnsi" w:hAnsiTheme="minorHAnsi" w:cstheme="minorHAnsi"/>
          <w:sz w:val="24"/>
        </w:rPr>
        <w:t xml:space="preserve"> as information</w:t>
      </w:r>
      <w:r w:rsidRPr="00CF0728">
        <w:rPr>
          <w:rFonts w:asciiTheme="minorHAnsi" w:hAnsiTheme="minorHAnsi" w:cstheme="minorHAnsi"/>
          <w:spacing w:val="-42"/>
          <w:sz w:val="24"/>
        </w:rPr>
        <w:t xml:space="preserve"> </w:t>
      </w:r>
      <w:r w:rsidRPr="00CF0728">
        <w:rPr>
          <w:rFonts w:asciiTheme="minorHAnsi" w:hAnsiTheme="minorHAnsi" w:cstheme="minorHAnsi"/>
          <w:sz w:val="24"/>
        </w:rPr>
        <w:t>only.</w:t>
      </w:r>
    </w:p>
    <w:p w:rsidR="00916D93" w:rsidRPr="00CF0728" w:rsidRDefault="00916D93">
      <w:pPr>
        <w:pStyle w:val="BodyText"/>
        <w:spacing w:before="7"/>
        <w:rPr>
          <w:rFonts w:asciiTheme="minorHAnsi" w:hAnsiTheme="minorHAnsi" w:cstheme="minorHAnsi"/>
          <w:sz w:val="27"/>
        </w:rPr>
      </w:pPr>
    </w:p>
    <w:p w:rsidR="00916D93" w:rsidRPr="00CF0728" w:rsidRDefault="00CF0728">
      <w:pPr>
        <w:pStyle w:val="BodyText"/>
        <w:spacing w:line="259" w:lineRule="auto"/>
        <w:ind w:left="667" w:right="169"/>
        <w:rPr>
          <w:rFonts w:asciiTheme="minorHAnsi" w:hAnsiTheme="minorHAnsi" w:cstheme="minorHAnsi"/>
        </w:rPr>
      </w:pPr>
      <w:r w:rsidRPr="00CF0728">
        <w:rPr>
          <w:rFonts w:asciiTheme="minorHAnsi" w:hAnsiTheme="minorHAnsi" w:cstheme="minorHAnsi"/>
        </w:rPr>
        <w:t>Where support is being provided by Early Intervention, the information obtained from the placing authority must be added to the Early Intervention record.</w:t>
      </w:r>
    </w:p>
    <w:p w:rsidR="00916D93" w:rsidRPr="00CF0728" w:rsidRDefault="00916D93">
      <w:pPr>
        <w:spacing w:line="259" w:lineRule="auto"/>
        <w:rPr>
          <w:rFonts w:asciiTheme="minorHAnsi" w:hAnsiTheme="minorHAnsi" w:cstheme="minorHAnsi"/>
        </w:rPr>
        <w:sectPr w:rsidR="00916D93" w:rsidRPr="00CF0728" w:rsidSect="002E7E9B">
          <w:pgSz w:w="12240" w:h="15840"/>
          <w:pgMar w:top="920" w:right="1720" w:bottom="851" w:left="1700" w:header="720" w:footer="720" w:gutter="0"/>
          <w:cols w:space="720"/>
        </w:sectPr>
      </w:pPr>
    </w:p>
    <w:p w:rsidR="00916D93" w:rsidRPr="00CF0728" w:rsidRDefault="00916D93">
      <w:pPr>
        <w:pStyle w:val="BodyText"/>
        <w:spacing w:before="1"/>
        <w:rPr>
          <w:rFonts w:asciiTheme="minorHAnsi" w:hAnsiTheme="minorHAnsi" w:cstheme="minorHAnsi"/>
          <w:sz w:val="19"/>
        </w:rPr>
      </w:pPr>
    </w:p>
    <w:p w:rsidR="00916D93" w:rsidRPr="00CF0728" w:rsidRDefault="00CF0728">
      <w:pPr>
        <w:pStyle w:val="Heading2"/>
        <w:spacing w:before="64"/>
        <w:ind w:left="0" w:right="1664"/>
        <w:jc w:val="right"/>
        <w:rPr>
          <w:rFonts w:asciiTheme="minorHAnsi" w:hAnsiTheme="minorHAnsi" w:cstheme="minorHAnsi"/>
        </w:rPr>
      </w:pPr>
      <w:r w:rsidRPr="00CF0728">
        <w:rPr>
          <w:rFonts w:asciiTheme="minorHAnsi" w:hAnsiTheme="minorHAnsi" w:cstheme="minorHAnsi"/>
        </w:rPr>
        <w:t>Appendix A</w:t>
      </w: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916D93">
      <w:pPr>
        <w:pStyle w:val="BodyText"/>
        <w:rPr>
          <w:rFonts w:asciiTheme="minorHAnsi" w:hAnsiTheme="minorHAnsi" w:cstheme="minorHAnsi"/>
          <w:b/>
          <w:sz w:val="26"/>
        </w:rPr>
      </w:pPr>
    </w:p>
    <w:p w:rsidR="00916D93" w:rsidRPr="00CF0728" w:rsidRDefault="00CF0728" w:rsidP="002C45FF">
      <w:pPr>
        <w:ind w:left="1572" w:right="1580" w:hanging="12"/>
        <w:jc w:val="center"/>
        <w:rPr>
          <w:rFonts w:asciiTheme="minorHAnsi" w:hAnsiTheme="minorHAnsi" w:cstheme="minorHAnsi"/>
        </w:rPr>
        <w:sectPr w:rsidR="00916D93" w:rsidRPr="00CF0728">
          <w:pgSz w:w="12240" w:h="15840"/>
          <w:pgMar w:top="980" w:right="1580" w:bottom="280" w:left="1580" w:header="720" w:footer="720" w:gutter="0"/>
          <w:cols w:space="720"/>
        </w:sectPr>
      </w:pPr>
      <w:r w:rsidRPr="00CF0728">
        <w:rPr>
          <w:rFonts w:asciiTheme="minorHAnsi" w:hAnsiTheme="minorHAnsi" w:cstheme="minorHAnsi"/>
          <w:color w:val="800080"/>
          <w:sz w:val="70"/>
        </w:rPr>
        <w:t>Human Rights</w:t>
      </w:r>
      <w:r w:rsidR="002C45FF">
        <w:rPr>
          <w:rFonts w:asciiTheme="minorHAnsi" w:hAnsiTheme="minorHAnsi" w:cstheme="minorHAnsi"/>
          <w:color w:val="800080"/>
          <w:sz w:val="70"/>
        </w:rPr>
        <w:t xml:space="preserve"> </w:t>
      </w:r>
      <w:r w:rsidRPr="00CF0728">
        <w:rPr>
          <w:rFonts w:asciiTheme="minorHAnsi" w:hAnsiTheme="minorHAnsi" w:cstheme="minorHAnsi"/>
          <w:color w:val="800080"/>
          <w:sz w:val="70"/>
        </w:rPr>
        <w:t>Assessment Form</w:t>
      </w:r>
    </w:p>
    <w:p w:rsidR="00916D93" w:rsidRPr="00CF0728" w:rsidRDefault="00CF0728">
      <w:pPr>
        <w:pStyle w:val="Heading2"/>
        <w:spacing w:before="64"/>
        <w:ind w:left="0" w:right="119"/>
        <w:jc w:val="right"/>
        <w:rPr>
          <w:rFonts w:asciiTheme="minorHAnsi" w:hAnsiTheme="minorHAnsi" w:cstheme="minorHAnsi"/>
        </w:rPr>
      </w:pPr>
      <w:r w:rsidRPr="00CF0728">
        <w:rPr>
          <w:rFonts w:asciiTheme="minorHAnsi" w:hAnsiTheme="minorHAnsi" w:cstheme="minorHAnsi"/>
        </w:rPr>
        <w:t>Appendix B</w:t>
      </w:r>
    </w:p>
    <w:p w:rsidR="00916D93" w:rsidRPr="00CF0728" w:rsidRDefault="00916D93">
      <w:pPr>
        <w:pStyle w:val="BodyText"/>
        <w:spacing w:before="11"/>
        <w:rPr>
          <w:rFonts w:asciiTheme="minorHAnsi" w:hAnsiTheme="minorHAnsi" w:cstheme="minorHAnsi"/>
          <w:b/>
          <w:sz w:val="15"/>
        </w:rPr>
      </w:pPr>
    </w:p>
    <w:p w:rsidR="00916D93" w:rsidRPr="00CF0728" w:rsidRDefault="00CF0728">
      <w:pPr>
        <w:spacing w:before="92"/>
        <w:ind w:left="800"/>
        <w:jc w:val="both"/>
        <w:rPr>
          <w:rFonts w:asciiTheme="minorHAnsi" w:hAnsiTheme="minorHAnsi" w:cstheme="minorHAnsi"/>
          <w:b/>
          <w:sz w:val="24"/>
        </w:rPr>
      </w:pPr>
      <w:r w:rsidRPr="00CF0728">
        <w:rPr>
          <w:rFonts w:asciiTheme="minorHAnsi" w:hAnsiTheme="minorHAnsi" w:cstheme="minorHAnsi"/>
          <w:b/>
          <w:sz w:val="24"/>
        </w:rPr>
        <w:t>ELIGIBILITY GUIDANCE</w:t>
      </w:r>
    </w:p>
    <w:p w:rsidR="00916D93" w:rsidRPr="00CF0728" w:rsidRDefault="00916D93">
      <w:pPr>
        <w:pStyle w:val="BodyText"/>
        <w:spacing w:before="11"/>
        <w:rPr>
          <w:rFonts w:asciiTheme="minorHAnsi" w:hAnsiTheme="minorHAnsi" w:cstheme="minorHAnsi"/>
          <w:b/>
          <w:sz w:val="23"/>
        </w:rPr>
      </w:pPr>
    </w:p>
    <w:p w:rsidR="00916D93" w:rsidRPr="00CF0728" w:rsidRDefault="00CF0728">
      <w:pPr>
        <w:pStyle w:val="BodyText"/>
        <w:ind w:left="800" w:right="118"/>
        <w:jc w:val="both"/>
        <w:rPr>
          <w:rFonts w:asciiTheme="minorHAnsi" w:hAnsiTheme="minorHAnsi" w:cstheme="minorHAnsi"/>
        </w:rPr>
      </w:pPr>
      <w:r w:rsidRPr="00CF0728">
        <w:rPr>
          <w:rFonts w:asciiTheme="minorHAnsi" w:hAnsiTheme="minorHAnsi" w:cstheme="minorHAnsi"/>
        </w:rPr>
        <w:t>Eligibility is due to a child being in need and in our area. Please note some families due to their immigration status may not immediately have proof of address, utility bills</w:t>
      </w:r>
      <w:r w:rsidRPr="00CF0728">
        <w:rPr>
          <w:rFonts w:asciiTheme="minorHAnsi" w:hAnsiTheme="minorHAnsi" w:cstheme="minorHAnsi"/>
          <w:spacing w:val="-26"/>
        </w:rPr>
        <w:t xml:space="preserve"> </w:t>
      </w:r>
      <w:r w:rsidRPr="00CF0728">
        <w:rPr>
          <w:rFonts w:asciiTheme="minorHAnsi" w:hAnsiTheme="minorHAnsi" w:cstheme="minorHAnsi"/>
        </w:rPr>
        <w:t>etc.</w:t>
      </w:r>
    </w:p>
    <w:p w:rsidR="00916D93" w:rsidRPr="00CF0728" w:rsidRDefault="00916D93">
      <w:pPr>
        <w:pStyle w:val="BodyText"/>
        <w:rPr>
          <w:rFonts w:asciiTheme="minorHAnsi" w:hAnsiTheme="minorHAnsi" w:cstheme="minorHAnsi"/>
        </w:rPr>
      </w:pPr>
    </w:p>
    <w:p w:rsidR="00916D93" w:rsidRPr="00CF0728" w:rsidRDefault="00CF0728">
      <w:pPr>
        <w:pStyle w:val="ListParagraph"/>
        <w:numPr>
          <w:ilvl w:val="1"/>
          <w:numId w:val="4"/>
        </w:numPr>
        <w:tabs>
          <w:tab w:val="left" w:pos="1520"/>
        </w:tabs>
        <w:ind w:right="118"/>
        <w:jc w:val="both"/>
        <w:rPr>
          <w:rFonts w:asciiTheme="minorHAnsi" w:hAnsiTheme="minorHAnsi" w:cstheme="minorHAnsi"/>
          <w:sz w:val="24"/>
        </w:rPr>
      </w:pPr>
      <w:r w:rsidRPr="00CF0728">
        <w:rPr>
          <w:rFonts w:asciiTheme="minorHAnsi" w:hAnsiTheme="minorHAnsi" w:cstheme="minorHAnsi"/>
          <w:sz w:val="24"/>
        </w:rPr>
        <w:t xml:space="preserve">Do the family have a link with another local authority currently providing them with assistance? If so the family should be referred to them. Can the family provide evidence of living in </w:t>
      </w:r>
      <w:r w:rsidR="002C45FF">
        <w:rPr>
          <w:rFonts w:asciiTheme="minorHAnsi" w:hAnsiTheme="minorHAnsi" w:cstheme="minorHAnsi"/>
          <w:sz w:val="24"/>
        </w:rPr>
        <w:t>Sandwell</w:t>
      </w:r>
      <w:r w:rsidRPr="00CF0728">
        <w:rPr>
          <w:rFonts w:asciiTheme="minorHAnsi" w:hAnsiTheme="minorHAnsi" w:cstheme="minorHAnsi"/>
          <w:sz w:val="24"/>
        </w:rPr>
        <w:t xml:space="preserve">? Possible evidence includes; a child in a </w:t>
      </w:r>
      <w:r w:rsidR="002C45FF">
        <w:rPr>
          <w:rFonts w:asciiTheme="minorHAnsi" w:hAnsiTheme="minorHAnsi" w:cstheme="minorHAnsi"/>
          <w:sz w:val="24"/>
        </w:rPr>
        <w:t>Sandwell</w:t>
      </w:r>
      <w:r w:rsidRPr="00CF0728">
        <w:rPr>
          <w:rFonts w:asciiTheme="minorHAnsi" w:hAnsiTheme="minorHAnsi" w:cstheme="minorHAnsi"/>
          <w:sz w:val="24"/>
        </w:rPr>
        <w:t xml:space="preserve"> school; or their address on utility</w:t>
      </w:r>
      <w:r w:rsidRPr="00CF0728">
        <w:rPr>
          <w:rFonts w:asciiTheme="minorHAnsi" w:hAnsiTheme="minorHAnsi" w:cstheme="minorHAnsi"/>
          <w:spacing w:val="-35"/>
          <w:sz w:val="24"/>
        </w:rPr>
        <w:t xml:space="preserve"> </w:t>
      </w:r>
      <w:r w:rsidRPr="00CF0728">
        <w:rPr>
          <w:rFonts w:asciiTheme="minorHAnsi" w:hAnsiTheme="minorHAnsi" w:cstheme="minorHAnsi"/>
          <w:sz w:val="24"/>
        </w:rPr>
        <w:t>bills.</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1"/>
          <w:numId w:val="4"/>
        </w:numPr>
        <w:tabs>
          <w:tab w:val="left" w:pos="1520"/>
        </w:tabs>
        <w:ind w:right="118"/>
        <w:jc w:val="both"/>
        <w:rPr>
          <w:rFonts w:asciiTheme="minorHAnsi" w:hAnsiTheme="minorHAnsi" w:cstheme="minorHAnsi"/>
          <w:sz w:val="24"/>
        </w:rPr>
      </w:pPr>
      <w:r w:rsidRPr="00CF0728">
        <w:rPr>
          <w:rFonts w:asciiTheme="minorHAnsi" w:hAnsiTheme="minorHAnsi" w:cstheme="minorHAnsi"/>
          <w:sz w:val="24"/>
        </w:rPr>
        <w:t xml:space="preserve">Do the family have income or savings? Ask to be shown bank statements for the last 6 months and discuss how they have financially supported themselves to date. Could others provide the family with help? Ask about their family, friends and acquaintances. Do the family have any items of value they could sell? Can the family be supported from other </w:t>
      </w:r>
      <w:proofErr w:type="spellStart"/>
      <w:r w:rsidRPr="00CF0728">
        <w:rPr>
          <w:rFonts w:asciiTheme="minorHAnsi" w:hAnsiTheme="minorHAnsi" w:cstheme="minorHAnsi"/>
          <w:sz w:val="24"/>
        </w:rPr>
        <w:t>organisations</w:t>
      </w:r>
      <w:proofErr w:type="spellEnd"/>
      <w:r w:rsidRPr="00CF0728">
        <w:rPr>
          <w:rFonts w:asciiTheme="minorHAnsi" w:hAnsiTheme="minorHAnsi" w:cstheme="minorHAnsi"/>
          <w:sz w:val="24"/>
        </w:rPr>
        <w:t>? This must be underpinned by the Assessment undertaken and the needs identified.</w:t>
      </w:r>
    </w:p>
    <w:p w:rsidR="00916D93" w:rsidRPr="00CF0728" w:rsidRDefault="00916D93">
      <w:pPr>
        <w:jc w:val="both"/>
        <w:rPr>
          <w:rFonts w:asciiTheme="minorHAnsi" w:hAnsiTheme="minorHAnsi" w:cstheme="minorHAnsi"/>
          <w:sz w:val="24"/>
        </w:rPr>
        <w:sectPr w:rsidR="00916D93" w:rsidRPr="00CF0728">
          <w:pgSz w:w="12240" w:h="15840"/>
          <w:pgMar w:top="920" w:right="1680" w:bottom="280" w:left="1720" w:header="720" w:footer="720" w:gutter="0"/>
          <w:cols w:space="720"/>
        </w:sectPr>
      </w:pPr>
    </w:p>
    <w:p w:rsidR="00916D93" w:rsidRPr="00CF0728" w:rsidRDefault="00CF0728">
      <w:pPr>
        <w:pStyle w:val="Heading2"/>
        <w:spacing w:before="64"/>
        <w:ind w:left="0" w:right="119"/>
        <w:jc w:val="right"/>
        <w:rPr>
          <w:rFonts w:asciiTheme="minorHAnsi" w:hAnsiTheme="minorHAnsi" w:cstheme="minorHAnsi"/>
        </w:rPr>
      </w:pPr>
      <w:r w:rsidRPr="00CF0728">
        <w:rPr>
          <w:rFonts w:asciiTheme="minorHAnsi" w:hAnsiTheme="minorHAnsi" w:cstheme="minorHAnsi"/>
        </w:rPr>
        <w:t>Appendix C</w:t>
      </w:r>
    </w:p>
    <w:p w:rsidR="00916D93" w:rsidRPr="00CF0728" w:rsidRDefault="00916D93">
      <w:pPr>
        <w:pStyle w:val="BodyText"/>
        <w:spacing w:before="11"/>
        <w:rPr>
          <w:rFonts w:asciiTheme="minorHAnsi" w:hAnsiTheme="minorHAnsi" w:cstheme="minorHAnsi"/>
          <w:b/>
          <w:sz w:val="15"/>
        </w:rPr>
      </w:pPr>
    </w:p>
    <w:p w:rsidR="00916D93" w:rsidRPr="00CF0728" w:rsidRDefault="00CF0728">
      <w:pPr>
        <w:spacing w:before="92"/>
        <w:ind w:left="100"/>
        <w:rPr>
          <w:rFonts w:asciiTheme="minorHAnsi" w:hAnsiTheme="minorHAnsi" w:cstheme="minorHAnsi"/>
          <w:b/>
          <w:sz w:val="24"/>
        </w:rPr>
      </w:pPr>
      <w:r w:rsidRPr="00CF0728">
        <w:rPr>
          <w:rFonts w:asciiTheme="minorHAnsi" w:hAnsiTheme="minorHAnsi" w:cstheme="minorHAnsi"/>
          <w:b/>
          <w:sz w:val="24"/>
        </w:rPr>
        <w:t>Key Documents</w:t>
      </w:r>
    </w:p>
    <w:p w:rsidR="00916D93" w:rsidRPr="00CF0728" w:rsidRDefault="00916D93">
      <w:pPr>
        <w:pStyle w:val="BodyText"/>
        <w:spacing w:before="11"/>
        <w:rPr>
          <w:rFonts w:asciiTheme="minorHAnsi" w:hAnsiTheme="minorHAnsi" w:cstheme="minorHAnsi"/>
          <w:b/>
          <w:sz w:val="23"/>
        </w:rPr>
      </w:pPr>
    </w:p>
    <w:p w:rsidR="00916D93" w:rsidRPr="00CF0728" w:rsidRDefault="00CF0728">
      <w:pPr>
        <w:pStyle w:val="ListParagraph"/>
        <w:numPr>
          <w:ilvl w:val="0"/>
          <w:numId w:val="3"/>
        </w:numPr>
        <w:tabs>
          <w:tab w:val="left" w:pos="886"/>
          <w:tab w:val="left" w:pos="887"/>
        </w:tabs>
        <w:ind w:right="260" w:hanging="360"/>
        <w:rPr>
          <w:rFonts w:asciiTheme="minorHAnsi" w:hAnsiTheme="minorHAnsi" w:cstheme="minorHAnsi"/>
          <w:sz w:val="24"/>
        </w:rPr>
      </w:pPr>
      <w:r w:rsidRPr="00CF0728">
        <w:rPr>
          <w:rFonts w:asciiTheme="minorHAnsi" w:hAnsiTheme="minorHAnsi" w:cstheme="minorHAnsi"/>
          <w:sz w:val="24"/>
        </w:rPr>
        <w:t xml:space="preserve">The person seeking a service must have </w:t>
      </w:r>
      <w:proofErr w:type="gramStart"/>
      <w:r w:rsidRPr="00CF0728">
        <w:rPr>
          <w:rFonts w:asciiTheme="minorHAnsi" w:hAnsiTheme="minorHAnsi" w:cstheme="minorHAnsi"/>
          <w:sz w:val="24"/>
        </w:rPr>
        <w:t>sufficient</w:t>
      </w:r>
      <w:proofErr w:type="gramEnd"/>
      <w:r w:rsidRPr="00CF0728">
        <w:rPr>
          <w:rFonts w:asciiTheme="minorHAnsi" w:hAnsiTheme="minorHAnsi" w:cstheme="minorHAnsi"/>
          <w:sz w:val="24"/>
        </w:rPr>
        <w:t xml:space="preserve"> identification although this may not be possible if, for example, the person is fleeing domestic abuse. In such cases evidence should be established </w:t>
      </w:r>
      <w:proofErr w:type="gramStart"/>
      <w:r w:rsidRPr="00CF0728">
        <w:rPr>
          <w:rFonts w:asciiTheme="minorHAnsi" w:hAnsiTheme="minorHAnsi" w:cstheme="minorHAnsi"/>
          <w:sz w:val="24"/>
        </w:rPr>
        <w:t>at a later date</w:t>
      </w:r>
      <w:proofErr w:type="gramEnd"/>
      <w:r w:rsidRPr="00CF0728">
        <w:rPr>
          <w:rFonts w:asciiTheme="minorHAnsi" w:hAnsiTheme="minorHAnsi" w:cstheme="minorHAnsi"/>
          <w:sz w:val="24"/>
        </w:rPr>
        <w:t xml:space="preserve"> via the assistance of a solicitor or the</w:t>
      </w:r>
      <w:r w:rsidRPr="00CF0728">
        <w:rPr>
          <w:rFonts w:asciiTheme="minorHAnsi" w:hAnsiTheme="minorHAnsi" w:cstheme="minorHAnsi"/>
          <w:spacing w:val="-22"/>
          <w:sz w:val="24"/>
        </w:rPr>
        <w:t xml:space="preserve"> </w:t>
      </w:r>
      <w:r w:rsidRPr="00CF0728">
        <w:rPr>
          <w:rFonts w:asciiTheme="minorHAnsi" w:hAnsiTheme="minorHAnsi" w:cstheme="minorHAnsi"/>
          <w:sz w:val="24"/>
        </w:rPr>
        <w:t>police.</w:t>
      </w:r>
    </w:p>
    <w:p w:rsidR="00916D93" w:rsidRPr="00CF0728" w:rsidRDefault="00916D93">
      <w:pPr>
        <w:pStyle w:val="BodyText"/>
        <w:rPr>
          <w:rFonts w:asciiTheme="minorHAnsi" w:hAnsiTheme="minorHAnsi" w:cstheme="minorHAnsi"/>
        </w:rPr>
      </w:pPr>
    </w:p>
    <w:p w:rsidR="00916D93" w:rsidRPr="00CF0728" w:rsidRDefault="00CF0728">
      <w:pPr>
        <w:pStyle w:val="ListParagraph"/>
        <w:numPr>
          <w:ilvl w:val="0"/>
          <w:numId w:val="3"/>
        </w:numPr>
        <w:tabs>
          <w:tab w:val="left" w:pos="820"/>
        </w:tabs>
        <w:ind w:right="208" w:hanging="360"/>
        <w:rPr>
          <w:rFonts w:asciiTheme="minorHAnsi" w:hAnsiTheme="minorHAnsi" w:cstheme="minorHAnsi"/>
          <w:sz w:val="24"/>
        </w:rPr>
      </w:pPr>
      <w:r w:rsidRPr="00CF0728">
        <w:rPr>
          <w:rFonts w:asciiTheme="minorHAnsi" w:hAnsiTheme="minorHAnsi" w:cstheme="minorHAnsi"/>
          <w:sz w:val="24"/>
        </w:rPr>
        <w:t>If</w:t>
      </w:r>
      <w:r w:rsidRPr="00CF0728">
        <w:rPr>
          <w:rFonts w:asciiTheme="minorHAnsi" w:hAnsiTheme="minorHAnsi" w:cstheme="minorHAnsi"/>
          <w:spacing w:val="-5"/>
          <w:sz w:val="24"/>
        </w:rPr>
        <w:t xml:space="preserve"> </w:t>
      </w:r>
      <w:r w:rsidRPr="00CF0728">
        <w:rPr>
          <w:rFonts w:asciiTheme="minorHAnsi" w:hAnsiTheme="minorHAnsi" w:cstheme="minorHAnsi"/>
          <w:sz w:val="24"/>
        </w:rPr>
        <w:t>they</w:t>
      </w:r>
      <w:r w:rsidRPr="00CF0728">
        <w:rPr>
          <w:rFonts w:asciiTheme="minorHAnsi" w:hAnsiTheme="minorHAnsi" w:cstheme="minorHAnsi"/>
          <w:spacing w:val="-5"/>
          <w:sz w:val="24"/>
        </w:rPr>
        <w:t xml:space="preserve"> </w:t>
      </w:r>
      <w:r w:rsidRPr="00CF0728">
        <w:rPr>
          <w:rFonts w:asciiTheme="minorHAnsi" w:hAnsiTheme="minorHAnsi" w:cstheme="minorHAnsi"/>
          <w:sz w:val="24"/>
        </w:rPr>
        <w:t>do</w:t>
      </w:r>
      <w:r w:rsidRPr="00CF0728">
        <w:rPr>
          <w:rFonts w:asciiTheme="minorHAnsi" w:hAnsiTheme="minorHAnsi" w:cstheme="minorHAnsi"/>
          <w:spacing w:val="-5"/>
          <w:sz w:val="24"/>
        </w:rPr>
        <w:t xml:space="preserve"> </w:t>
      </w:r>
      <w:r w:rsidRPr="00CF0728">
        <w:rPr>
          <w:rFonts w:asciiTheme="minorHAnsi" w:hAnsiTheme="minorHAnsi" w:cstheme="minorHAnsi"/>
          <w:sz w:val="24"/>
        </w:rPr>
        <w:t>not</w:t>
      </w:r>
      <w:r w:rsidRPr="00CF0728">
        <w:rPr>
          <w:rFonts w:asciiTheme="minorHAnsi" w:hAnsiTheme="minorHAnsi" w:cstheme="minorHAnsi"/>
          <w:spacing w:val="-5"/>
          <w:sz w:val="24"/>
        </w:rPr>
        <w:t xml:space="preserve"> </w:t>
      </w:r>
      <w:r w:rsidRPr="00CF0728">
        <w:rPr>
          <w:rFonts w:asciiTheme="minorHAnsi" w:hAnsiTheme="minorHAnsi" w:cstheme="minorHAnsi"/>
          <w:sz w:val="24"/>
        </w:rPr>
        <w:t>bring</w:t>
      </w:r>
      <w:r w:rsidRPr="00CF0728">
        <w:rPr>
          <w:rFonts w:asciiTheme="minorHAnsi" w:hAnsiTheme="minorHAnsi" w:cstheme="minorHAnsi"/>
          <w:spacing w:val="-5"/>
          <w:sz w:val="24"/>
        </w:rPr>
        <w:t xml:space="preserve"> </w:t>
      </w:r>
      <w:r w:rsidRPr="00CF0728">
        <w:rPr>
          <w:rFonts w:asciiTheme="minorHAnsi" w:hAnsiTheme="minorHAnsi" w:cstheme="minorHAnsi"/>
          <w:sz w:val="24"/>
        </w:rPr>
        <w:t>the</w:t>
      </w:r>
      <w:r w:rsidRPr="00CF0728">
        <w:rPr>
          <w:rFonts w:asciiTheme="minorHAnsi" w:hAnsiTheme="minorHAnsi" w:cstheme="minorHAnsi"/>
          <w:spacing w:val="-5"/>
          <w:sz w:val="24"/>
        </w:rPr>
        <w:t xml:space="preserve"> </w:t>
      </w:r>
      <w:r w:rsidRPr="00CF0728">
        <w:rPr>
          <w:rFonts w:asciiTheme="minorHAnsi" w:hAnsiTheme="minorHAnsi" w:cstheme="minorHAnsi"/>
          <w:sz w:val="24"/>
        </w:rPr>
        <w:t>necessary</w:t>
      </w:r>
      <w:r w:rsidRPr="00CF0728">
        <w:rPr>
          <w:rFonts w:asciiTheme="minorHAnsi" w:hAnsiTheme="minorHAnsi" w:cstheme="minorHAnsi"/>
          <w:spacing w:val="-5"/>
          <w:sz w:val="24"/>
        </w:rPr>
        <w:t xml:space="preserve"> </w:t>
      </w:r>
      <w:r w:rsidRPr="00CF0728">
        <w:rPr>
          <w:rFonts w:asciiTheme="minorHAnsi" w:hAnsiTheme="minorHAnsi" w:cstheme="minorHAnsi"/>
          <w:sz w:val="24"/>
        </w:rPr>
        <w:t>documentation</w:t>
      </w:r>
      <w:r w:rsidRPr="00CF0728">
        <w:rPr>
          <w:rFonts w:asciiTheme="minorHAnsi" w:hAnsiTheme="minorHAnsi" w:cstheme="minorHAnsi"/>
          <w:spacing w:val="-6"/>
          <w:sz w:val="24"/>
        </w:rPr>
        <w:t xml:space="preserve"> </w:t>
      </w:r>
      <w:r w:rsidRPr="00CF0728">
        <w:rPr>
          <w:rFonts w:asciiTheme="minorHAnsi" w:hAnsiTheme="minorHAnsi" w:cstheme="minorHAnsi"/>
          <w:sz w:val="24"/>
        </w:rPr>
        <w:t>on</w:t>
      </w:r>
      <w:r w:rsidRPr="00CF0728">
        <w:rPr>
          <w:rFonts w:asciiTheme="minorHAnsi" w:hAnsiTheme="minorHAnsi" w:cstheme="minorHAnsi"/>
          <w:spacing w:val="-5"/>
          <w:sz w:val="24"/>
        </w:rPr>
        <w:t xml:space="preserve"> </w:t>
      </w:r>
      <w:r w:rsidRPr="00CF0728">
        <w:rPr>
          <w:rFonts w:asciiTheme="minorHAnsi" w:hAnsiTheme="minorHAnsi" w:cstheme="minorHAnsi"/>
          <w:sz w:val="24"/>
        </w:rPr>
        <w:t>first</w:t>
      </w:r>
      <w:r w:rsidRPr="00CF0728">
        <w:rPr>
          <w:rFonts w:asciiTheme="minorHAnsi" w:hAnsiTheme="minorHAnsi" w:cstheme="minorHAnsi"/>
          <w:spacing w:val="-5"/>
          <w:sz w:val="24"/>
        </w:rPr>
        <w:t xml:space="preserve"> </w:t>
      </w:r>
      <w:r w:rsidRPr="00CF0728">
        <w:rPr>
          <w:rFonts w:asciiTheme="minorHAnsi" w:hAnsiTheme="minorHAnsi" w:cstheme="minorHAnsi"/>
          <w:sz w:val="24"/>
        </w:rPr>
        <w:t>presentation,</w:t>
      </w:r>
      <w:r w:rsidRPr="00CF0728">
        <w:rPr>
          <w:rFonts w:asciiTheme="minorHAnsi" w:hAnsiTheme="minorHAnsi" w:cstheme="minorHAnsi"/>
          <w:spacing w:val="-6"/>
          <w:sz w:val="24"/>
        </w:rPr>
        <w:t xml:space="preserve"> </w:t>
      </w:r>
      <w:r w:rsidRPr="00CF0728">
        <w:rPr>
          <w:rFonts w:asciiTheme="minorHAnsi" w:hAnsiTheme="minorHAnsi" w:cstheme="minorHAnsi"/>
          <w:sz w:val="24"/>
        </w:rPr>
        <w:t>the assessment can still go ahead but the duty/social worker must inform them that any decisions regarding provision of support can only be made when they have provided the appropriate documents, and they should have wherever possible all the required documents before another interview is</w:t>
      </w:r>
      <w:r w:rsidRPr="00CF0728">
        <w:rPr>
          <w:rFonts w:asciiTheme="minorHAnsi" w:hAnsiTheme="minorHAnsi" w:cstheme="minorHAnsi"/>
          <w:spacing w:val="-18"/>
          <w:sz w:val="24"/>
        </w:rPr>
        <w:t xml:space="preserve"> </w:t>
      </w:r>
      <w:r w:rsidRPr="00CF0728">
        <w:rPr>
          <w:rFonts w:asciiTheme="minorHAnsi" w:hAnsiTheme="minorHAnsi" w:cstheme="minorHAnsi"/>
          <w:sz w:val="24"/>
        </w:rPr>
        <w:t>arranged.</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3"/>
        </w:numPr>
        <w:tabs>
          <w:tab w:val="left" w:pos="820"/>
        </w:tabs>
        <w:ind w:right="233" w:hanging="360"/>
        <w:rPr>
          <w:rFonts w:asciiTheme="minorHAnsi" w:hAnsiTheme="minorHAnsi" w:cstheme="minorHAnsi"/>
          <w:sz w:val="24"/>
        </w:rPr>
      </w:pPr>
      <w:r w:rsidRPr="00CF0728">
        <w:rPr>
          <w:rFonts w:asciiTheme="minorHAnsi" w:hAnsiTheme="minorHAnsi" w:cstheme="minorHAnsi"/>
          <w:sz w:val="24"/>
        </w:rPr>
        <w:t>If an interpreter is required, arrangements should be made with the interpreter to inform the person concerned of the documentation</w:t>
      </w:r>
      <w:r w:rsidRPr="00CF0728">
        <w:rPr>
          <w:rFonts w:asciiTheme="minorHAnsi" w:hAnsiTheme="minorHAnsi" w:cstheme="minorHAnsi"/>
          <w:spacing w:val="-39"/>
          <w:sz w:val="24"/>
        </w:rPr>
        <w:t xml:space="preserve"> </w:t>
      </w:r>
      <w:r w:rsidRPr="00CF0728">
        <w:rPr>
          <w:rFonts w:asciiTheme="minorHAnsi" w:hAnsiTheme="minorHAnsi" w:cstheme="minorHAnsi"/>
          <w:sz w:val="24"/>
        </w:rPr>
        <w:t>required.</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3"/>
        </w:numPr>
        <w:tabs>
          <w:tab w:val="left" w:pos="820"/>
        </w:tabs>
        <w:ind w:right="248" w:hanging="360"/>
        <w:rPr>
          <w:rFonts w:asciiTheme="minorHAnsi" w:hAnsiTheme="minorHAnsi" w:cstheme="minorHAnsi"/>
          <w:sz w:val="24"/>
        </w:rPr>
      </w:pPr>
      <w:r w:rsidRPr="00CF0728">
        <w:rPr>
          <w:rFonts w:asciiTheme="minorHAnsi" w:hAnsiTheme="minorHAnsi" w:cstheme="minorHAnsi"/>
          <w:sz w:val="24"/>
        </w:rPr>
        <w:t>Those seeking a service should be asked to verify their identity and immigration</w:t>
      </w:r>
      <w:r w:rsidRPr="00CF0728">
        <w:rPr>
          <w:rFonts w:asciiTheme="minorHAnsi" w:hAnsiTheme="minorHAnsi" w:cstheme="minorHAnsi"/>
          <w:spacing w:val="-6"/>
          <w:sz w:val="24"/>
        </w:rPr>
        <w:t xml:space="preserve"> </w:t>
      </w:r>
      <w:r w:rsidRPr="00CF0728">
        <w:rPr>
          <w:rFonts w:asciiTheme="minorHAnsi" w:hAnsiTheme="minorHAnsi" w:cstheme="minorHAnsi"/>
          <w:sz w:val="24"/>
        </w:rPr>
        <w:t>status</w:t>
      </w:r>
      <w:r w:rsidRPr="00CF0728">
        <w:rPr>
          <w:rFonts w:asciiTheme="minorHAnsi" w:hAnsiTheme="minorHAnsi" w:cstheme="minorHAnsi"/>
          <w:spacing w:val="-6"/>
          <w:sz w:val="24"/>
        </w:rPr>
        <w:t xml:space="preserve"> </w:t>
      </w:r>
      <w:r w:rsidRPr="00CF0728">
        <w:rPr>
          <w:rFonts w:asciiTheme="minorHAnsi" w:hAnsiTheme="minorHAnsi" w:cstheme="minorHAnsi"/>
          <w:sz w:val="24"/>
        </w:rPr>
        <w:t>with</w:t>
      </w:r>
      <w:r w:rsidRPr="00CF0728">
        <w:rPr>
          <w:rFonts w:asciiTheme="minorHAnsi" w:hAnsiTheme="minorHAnsi" w:cstheme="minorHAnsi"/>
          <w:spacing w:val="-6"/>
          <w:sz w:val="24"/>
        </w:rPr>
        <w:t xml:space="preserve"> </w:t>
      </w:r>
      <w:r w:rsidRPr="00CF0728">
        <w:rPr>
          <w:rFonts w:asciiTheme="minorHAnsi" w:hAnsiTheme="minorHAnsi" w:cstheme="minorHAnsi"/>
          <w:sz w:val="24"/>
        </w:rPr>
        <w:t>the</w:t>
      </w:r>
      <w:r w:rsidRPr="00CF0728">
        <w:rPr>
          <w:rFonts w:asciiTheme="minorHAnsi" w:hAnsiTheme="minorHAnsi" w:cstheme="minorHAnsi"/>
          <w:spacing w:val="-6"/>
          <w:sz w:val="24"/>
        </w:rPr>
        <w:t xml:space="preserve"> </w:t>
      </w:r>
      <w:r w:rsidRPr="00CF0728">
        <w:rPr>
          <w:rFonts w:asciiTheme="minorHAnsi" w:hAnsiTheme="minorHAnsi" w:cstheme="minorHAnsi"/>
          <w:sz w:val="24"/>
        </w:rPr>
        <w:t>production</w:t>
      </w:r>
      <w:r w:rsidRPr="00CF0728">
        <w:rPr>
          <w:rFonts w:asciiTheme="minorHAnsi" w:hAnsiTheme="minorHAnsi" w:cstheme="minorHAnsi"/>
          <w:spacing w:val="-6"/>
          <w:sz w:val="24"/>
        </w:rPr>
        <w:t xml:space="preserve"> </w:t>
      </w:r>
      <w:r w:rsidRPr="00CF0728">
        <w:rPr>
          <w:rFonts w:asciiTheme="minorHAnsi" w:hAnsiTheme="minorHAnsi" w:cstheme="minorHAnsi"/>
          <w:sz w:val="24"/>
        </w:rPr>
        <w:t>of</w:t>
      </w:r>
      <w:r w:rsidRPr="00CF0728">
        <w:rPr>
          <w:rFonts w:asciiTheme="minorHAnsi" w:hAnsiTheme="minorHAnsi" w:cstheme="minorHAnsi"/>
          <w:spacing w:val="-6"/>
          <w:sz w:val="24"/>
        </w:rPr>
        <w:t xml:space="preserve"> </w:t>
      </w:r>
      <w:r w:rsidRPr="00CF0728">
        <w:rPr>
          <w:rFonts w:asciiTheme="minorHAnsi" w:hAnsiTheme="minorHAnsi" w:cstheme="minorHAnsi"/>
          <w:sz w:val="24"/>
        </w:rPr>
        <w:t>the</w:t>
      </w:r>
      <w:r w:rsidRPr="00CF0728">
        <w:rPr>
          <w:rFonts w:asciiTheme="minorHAnsi" w:hAnsiTheme="minorHAnsi" w:cstheme="minorHAnsi"/>
          <w:spacing w:val="-6"/>
          <w:sz w:val="24"/>
        </w:rPr>
        <w:t xml:space="preserve"> </w:t>
      </w:r>
      <w:r w:rsidRPr="00CF0728">
        <w:rPr>
          <w:rFonts w:asciiTheme="minorHAnsi" w:hAnsiTheme="minorHAnsi" w:cstheme="minorHAnsi"/>
          <w:sz w:val="24"/>
        </w:rPr>
        <w:t>below</w:t>
      </w:r>
      <w:r w:rsidRPr="00CF0728">
        <w:rPr>
          <w:rFonts w:asciiTheme="minorHAnsi" w:hAnsiTheme="minorHAnsi" w:cstheme="minorHAnsi"/>
          <w:spacing w:val="-6"/>
          <w:sz w:val="24"/>
        </w:rPr>
        <w:t xml:space="preserve"> </w:t>
      </w:r>
      <w:r w:rsidRPr="00CF0728">
        <w:rPr>
          <w:rFonts w:asciiTheme="minorHAnsi" w:hAnsiTheme="minorHAnsi" w:cstheme="minorHAnsi"/>
          <w:sz w:val="24"/>
        </w:rPr>
        <w:t>forms</w:t>
      </w:r>
      <w:r w:rsidRPr="00CF0728">
        <w:rPr>
          <w:rFonts w:asciiTheme="minorHAnsi" w:hAnsiTheme="minorHAnsi" w:cstheme="minorHAnsi"/>
          <w:spacing w:val="-5"/>
          <w:sz w:val="24"/>
        </w:rPr>
        <w:t xml:space="preserve"> </w:t>
      </w:r>
      <w:r w:rsidRPr="00CF0728">
        <w:rPr>
          <w:rFonts w:asciiTheme="minorHAnsi" w:hAnsiTheme="minorHAnsi" w:cstheme="minorHAnsi"/>
          <w:sz w:val="24"/>
        </w:rPr>
        <w:t>of</w:t>
      </w:r>
      <w:r w:rsidRPr="00CF0728">
        <w:rPr>
          <w:rFonts w:asciiTheme="minorHAnsi" w:hAnsiTheme="minorHAnsi" w:cstheme="minorHAnsi"/>
          <w:spacing w:val="-6"/>
          <w:sz w:val="24"/>
        </w:rPr>
        <w:t xml:space="preserve"> </w:t>
      </w:r>
      <w:r w:rsidRPr="00CF0728">
        <w:rPr>
          <w:rFonts w:asciiTheme="minorHAnsi" w:hAnsiTheme="minorHAnsi" w:cstheme="minorHAnsi"/>
          <w:sz w:val="24"/>
        </w:rPr>
        <w:t>identification.</w:t>
      </w:r>
    </w:p>
    <w:p w:rsidR="00916D93" w:rsidRPr="00CF0728" w:rsidRDefault="00CF0728">
      <w:pPr>
        <w:pStyle w:val="ListParagraph"/>
        <w:numPr>
          <w:ilvl w:val="1"/>
          <w:numId w:val="3"/>
        </w:numPr>
        <w:tabs>
          <w:tab w:val="left" w:pos="1179"/>
          <w:tab w:val="left" w:pos="1180"/>
        </w:tabs>
        <w:rPr>
          <w:rFonts w:asciiTheme="minorHAnsi" w:hAnsiTheme="minorHAnsi" w:cstheme="minorHAnsi"/>
          <w:sz w:val="24"/>
        </w:rPr>
      </w:pPr>
      <w:r w:rsidRPr="00CF0728">
        <w:rPr>
          <w:rFonts w:asciiTheme="minorHAnsi" w:hAnsiTheme="minorHAnsi" w:cstheme="minorHAnsi"/>
          <w:sz w:val="24"/>
        </w:rPr>
        <w:t>Passports and birth certificates for all members of the</w:t>
      </w:r>
      <w:r w:rsidRPr="00CF0728">
        <w:rPr>
          <w:rFonts w:asciiTheme="minorHAnsi" w:hAnsiTheme="minorHAnsi" w:cstheme="minorHAnsi"/>
          <w:spacing w:val="-29"/>
          <w:sz w:val="24"/>
        </w:rPr>
        <w:t xml:space="preserve"> </w:t>
      </w:r>
      <w:r w:rsidRPr="00CF0728">
        <w:rPr>
          <w:rFonts w:asciiTheme="minorHAnsi" w:hAnsiTheme="minorHAnsi" w:cstheme="minorHAnsi"/>
          <w:sz w:val="24"/>
        </w:rPr>
        <w:t>family;</w:t>
      </w:r>
    </w:p>
    <w:p w:rsidR="00916D93" w:rsidRPr="00CF0728" w:rsidRDefault="00CF0728">
      <w:pPr>
        <w:pStyle w:val="ListParagraph"/>
        <w:numPr>
          <w:ilvl w:val="1"/>
          <w:numId w:val="3"/>
        </w:numPr>
        <w:tabs>
          <w:tab w:val="left" w:pos="1179"/>
          <w:tab w:val="left" w:pos="1180"/>
        </w:tabs>
        <w:rPr>
          <w:rFonts w:asciiTheme="minorHAnsi" w:hAnsiTheme="minorHAnsi" w:cstheme="minorHAnsi"/>
          <w:sz w:val="24"/>
        </w:rPr>
      </w:pPr>
      <w:r w:rsidRPr="00CF0728">
        <w:rPr>
          <w:rFonts w:asciiTheme="minorHAnsi" w:hAnsiTheme="minorHAnsi" w:cstheme="minorHAnsi"/>
          <w:sz w:val="24"/>
        </w:rPr>
        <w:t>If available, travel documents e.g. return air</w:t>
      </w:r>
      <w:r w:rsidRPr="00CF0728">
        <w:rPr>
          <w:rFonts w:asciiTheme="minorHAnsi" w:hAnsiTheme="minorHAnsi" w:cstheme="minorHAnsi"/>
          <w:spacing w:val="-34"/>
          <w:sz w:val="24"/>
        </w:rPr>
        <w:t xml:space="preserve"> </w:t>
      </w:r>
      <w:r w:rsidRPr="00CF0728">
        <w:rPr>
          <w:rFonts w:asciiTheme="minorHAnsi" w:hAnsiTheme="minorHAnsi" w:cstheme="minorHAnsi"/>
          <w:sz w:val="24"/>
        </w:rPr>
        <w:t>tickets</w:t>
      </w:r>
    </w:p>
    <w:p w:rsidR="00916D93" w:rsidRPr="00CF0728" w:rsidRDefault="00CF0728">
      <w:pPr>
        <w:pStyle w:val="ListParagraph"/>
        <w:numPr>
          <w:ilvl w:val="1"/>
          <w:numId w:val="3"/>
        </w:numPr>
        <w:tabs>
          <w:tab w:val="left" w:pos="1179"/>
          <w:tab w:val="left" w:pos="1180"/>
        </w:tabs>
        <w:ind w:right="248"/>
        <w:rPr>
          <w:rFonts w:asciiTheme="minorHAnsi" w:hAnsiTheme="minorHAnsi" w:cstheme="minorHAnsi"/>
          <w:sz w:val="24"/>
        </w:rPr>
      </w:pPr>
      <w:r w:rsidRPr="00CF0728">
        <w:rPr>
          <w:rFonts w:asciiTheme="minorHAnsi" w:hAnsiTheme="minorHAnsi" w:cstheme="minorHAnsi"/>
          <w:sz w:val="24"/>
        </w:rPr>
        <w:t>Home Office Papers (Application Registration Card (ARC), application letters or refusal letters) and solicitors’ letters</w:t>
      </w:r>
      <w:r w:rsidRPr="00CF0728">
        <w:rPr>
          <w:rFonts w:asciiTheme="minorHAnsi" w:hAnsiTheme="minorHAnsi" w:cstheme="minorHAnsi"/>
          <w:spacing w:val="-26"/>
          <w:sz w:val="24"/>
        </w:rPr>
        <w:t xml:space="preserve"> </w:t>
      </w:r>
      <w:r w:rsidRPr="00CF0728">
        <w:rPr>
          <w:rFonts w:asciiTheme="minorHAnsi" w:hAnsiTheme="minorHAnsi" w:cstheme="minorHAnsi"/>
          <w:sz w:val="24"/>
        </w:rPr>
        <w:t>and;</w:t>
      </w:r>
    </w:p>
    <w:p w:rsidR="00916D93" w:rsidRPr="00CF0728" w:rsidRDefault="00CF0728">
      <w:pPr>
        <w:pStyle w:val="ListParagraph"/>
        <w:numPr>
          <w:ilvl w:val="1"/>
          <w:numId w:val="3"/>
        </w:numPr>
        <w:tabs>
          <w:tab w:val="left" w:pos="1179"/>
          <w:tab w:val="left" w:pos="1180"/>
        </w:tabs>
        <w:rPr>
          <w:rFonts w:asciiTheme="minorHAnsi" w:hAnsiTheme="minorHAnsi" w:cstheme="minorHAnsi"/>
          <w:sz w:val="24"/>
        </w:rPr>
      </w:pPr>
      <w:r w:rsidRPr="00CF0728">
        <w:rPr>
          <w:rFonts w:asciiTheme="minorHAnsi" w:hAnsiTheme="minorHAnsi" w:cstheme="minorHAnsi"/>
          <w:sz w:val="24"/>
        </w:rPr>
        <w:t>If available, bank account statements (from the last 3</w:t>
      </w:r>
      <w:r w:rsidRPr="00CF0728">
        <w:rPr>
          <w:rFonts w:asciiTheme="minorHAnsi" w:hAnsiTheme="minorHAnsi" w:cstheme="minorHAnsi"/>
          <w:spacing w:val="-26"/>
          <w:sz w:val="24"/>
        </w:rPr>
        <w:t xml:space="preserve"> </w:t>
      </w:r>
      <w:r w:rsidRPr="00CF0728">
        <w:rPr>
          <w:rFonts w:asciiTheme="minorHAnsi" w:hAnsiTheme="minorHAnsi" w:cstheme="minorHAnsi"/>
          <w:sz w:val="24"/>
        </w:rPr>
        <w:t>months).</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3"/>
        </w:numPr>
        <w:tabs>
          <w:tab w:val="left" w:pos="820"/>
        </w:tabs>
        <w:ind w:right="420" w:hanging="360"/>
        <w:rPr>
          <w:rFonts w:asciiTheme="minorHAnsi" w:hAnsiTheme="minorHAnsi" w:cstheme="minorHAnsi"/>
          <w:sz w:val="24"/>
        </w:rPr>
      </w:pPr>
      <w:r w:rsidRPr="00CF0728">
        <w:rPr>
          <w:rFonts w:asciiTheme="minorHAnsi" w:hAnsiTheme="minorHAnsi" w:cstheme="minorHAnsi"/>
          <w:sz w:val="24"/>
        </w:rPr>
        <w:t>All identification documents supplied must be original documents, which should be photo-copied and scanned onto</w:t>
      </w:r>
      <w:r w:rsidRPr="00CF0728">
        <w:rPr>
          <w:rFonts w:asciiTheme="minorHAnsi" w:hAnsiTheme="minorHAnsi" w:cstheme="minorHAnsi"/>
          <w:spacing w:val="-27"/>
          <w:sz w:val="24"/>
        </w:rPr>
        <w:t xml:space="preserve"> </w:t>
      </w:r>
      <w:r w:rsidRPr="00CF0728">
        <w:rPr>
          <w:rFonts w:asciiTheme="minorHAnsi" w:hAnsiTheme="minorHAnsi" w:cstheme="minorHAnsi"/>
          <w:sz w:val="24"/>
        </w:rPr>
        <w:t>CareFirst.</w:t>
      </w:r>
    </w:p>
    <w:p w:rsidR="00916D93" w:rsidRPr="00CF0728" w:rsidRDefault="00916D93">
      <w:pPr>
        <w:pStyle w:val="BodyText"/>
        <w:spacing w:before="11"/>
        <w:rPr>
          <w:rFonts w:asciiTheme="minorHAnsi" w:hAnsiTheme="minorHAnsi" w:cstheme="minorHAnsi"/>
          <w:sz w:val="23"/>
        </w:rPr>
      </w:pPr>
    </w:p>
    <w:p w:rsidR="00916D93" w:rsidRPr="00CF0728" w:rsidRDefault="00CF0728">
      <w:pPr>
        <w:pStyle w:val="ListParagraph"/>
        <w:numPr>
          <w:ilvl w:val="0"/>
          <w:numId w:val="3"/>
        </w:numPr>
        <w:tabs>
          <w:tab w:val="left" w:pos="820"/>
        </w:tabs>
        <w:ind w:right="342" w:hanging="360"/>
        <w:jc w:val="both"/>
        <w:rPr>
          <w:rFonts w:asciiTheme="minorHAnsi" w:hAnsiTheme="minorHAnsi" w:cstheme="minorHAnsi"/>
          <w:sz w:val="24"/>
        </w:rPr>
      </w:pPr>
      <w:r w:rsidRPr="00CF0728">
        <w:rPr>
          <w:rFonts w:asciiTheme="minorHAnsi" w:hAnsiTheme="minorHAnsi" w:cstheme="minorHAnsi"/>
          <w:sz w:val="24"/>
        </w:rPr>
        <w:t>If the applicant or any dependents have health needs, they must provide any documented evidence of ill health or disability for any member of</w:t>
      </w:r>
      <w:r w:rsidRPr="00CF0728">
        <w:rPr>
          <w:rFonts w:asciiTheme="minorHAnsi" w:hAnsiTheme="minorHAnsi" w:cstheme="minorHAnsi"/>
          <w:spacing w:val="-44"/>
          <w:sz w:val="24"/>
        </w:rPr>
        <w:t xml:space="preserve"> </w:t>
      </w:r>
      <w:r w:rsidRPr="00CF0728">
        <w:rPr>
          <w:rFonts w:asciiTheme="minorHAnsi" w:hAnsiTheme="minorHAnsi" w:cstheme="minorHAnsi"/>
          <w:sz w:val="24"/>
        </w:rPr>
        <w:t>the family, e.g. OT reports and mental health/psychiatric</w:t>
      </w:r>
      <w:r w:rsidRPr="00CF0728">
        <w:rPr>
          <w:rFonts w:asciiTheme="minorHAnsi" w:hAnsiTheme="minorHAnsi" w:cstheme="minorHAnsi"/>
          <w:spacing w:val="-28"/>
          <w:sz w:val="24"/>
        </w:rPr>
        <w:t xml:space="preserve"> </w:t>
      </w:r>
      <w:r w:rsidRPr="00CF0728">
        <w:rPr>
          <w:rFonts w:asciiTheme="minorHAnsi" w:hAnsiTheme="minorHAnsi" w:cstheme="minorHAnsi"/>
          <w:sz w:val="24"/>
        </w:rPr>
        <w:t>reports.</w:t>
      </w:r>
    </w:p>
    <w:p w:rsidR="00916D93" w:rsidRPr="00CF0728" w:rsidRDefault="00916D93">
      <w:pPr>
        <w:pStyle w:val="BodyText"/>
        <w:rPr>
          <w:rFonts w:asciiTheme="minorHAnsi" w:hAnsiTheme="minorHAnsi" w:cstheme="minorHAnsi"/>
          <w:sz w:val="26"/>
        </w:rPr>
      </w:pPr>
    </w:p>
    <w:p w:rsidR="00916D93" w:rsidRPr="00CF0728" w:rsidRDefault="00916D93">
      <w:pPr>
        <w:pStyle w:val="BodyText"/>
        <w:spacing w:before="11"/>
        <w:rPr>
          <w:rFonts w:asciiTheme="minorHAnsi" w:hAnsiTheme="minorHAnsi" w:cstheme="minorHAnsi"/>
          <w:sz w:val="21"/>
        </w:rPr>
      </w:pPr>
    </w:p>
    <w:p w:rsidR="00916D93" w:rsidRPr="00CF0728" w:rsidRDefault="00CF0728">
      <w:pPr>
        <w:pStyle w:val="Heading2"/>
        <w:ind w:left="100"/>
        <w:rPr>
          <w:rFonts w:asciiTheme="minorHAnsi" w:hAnsiTheme="minorHAnsi" w:cstheme="minorHAnsi"/>
        </w:rPr>
      </w:pPr>
      <w:r w:rsidRPr="00CF0728">
        <w:rPr>
          <w:rFonts w:asciiTheme="minorHAnsi" w:hAnsiTheme="minorHAnsi" w:cstheme="minorHAnsi"/>
        </w:rPr>
        <w:t>Local Connection</w:t>
      </w:r>
    </w:p>
    <w:p w:rsidR="00916D93" w:rsidRPr="00CF0728" w:rsidRDefault="00916D93">
      <w:pPr>
        <w:pStyle w:val="BodyText"/>
        <w:spacing w:before="11"/>
        <w:rPr>
          <w:rFonts w:asciiTheme="minorHAnsi" w:hAnsiTheme="minorHAnsi" w:cstheme="minorHAnsi"/>
          <w:b/>
          <w:sz w:val="23"/>
        </w:rPr>
      </w:pPr>
    </w:p>
    <w:p w:rsidR="00916D93" w:rsidRDefault="00CF0728">
      <w:pPr>
        <w:pStyle w:val="ListParagraph"/>
        <w:numPr>
          <w:ilvl w:val="0"/>
          <w:numId w:val="2"/>
        </w:numPr>
        <w:tabs>
          <w:tab w:val="left" w:pos="820"/>
        </w:tabs>
        <w:ind w:right="194"/>
        <w:rPr>
          <w:rFonts w:asciiTheme="minorHAnsi" w:hAnsiTheme="minorHAnsi" w:cstheme="minorHAnsi"/>
          <w:sz w:val="24"/>
        </w:rPr>
      </w:pPr>
      <w:r w:rsidRPr="00CF0728">
        <w:rPr>
          <w:rFonts w:asciiTheme="minorHAnsi" w:hAnsiTheme="minorHAnsi" w:cstheme="minorHAnsi"/>
          <w:sz w:val="24"/>
        </w:rPr>
        <w:t>It is important to establish where the person has a local connection as it may be another local authority which has responsibility for this person/family. Therefore, it would be expected that the primary care giver would be able to provide details of their previous accommodation, along with the length of tenure and evidence of personal possessions within the area. Links to relatives and family should also be established, in addition to proof that the care giver and child(ren) are registered with a local General Practitioner, Dentist, and attend a local</w:t>
      </w:r>
      <w:r w:rsidRPr="00CF0728">
        <w:rPr>
          <w:rFonts w:asciiTheme="minorHAnsi" w:hAnsiTheme="minorHAnsi" w:cstheme="minorHAnsi"/>
          <w:spacing w:val="-34"/>
          <w:sz w:val="24"/>
        </w:rPr>
        <w:t xml:space="preserve"> </w:t>
      </w:r>
      <w:r w:rsidRPr="00CF0728">
        <w:rPr>
          <w:rFonts w:asciiTheme="minorHAnsi" w:hAnsiTheme="minorHAnsi" w:cstheme="minorHAnsi"/>
          <w:sz w:val="24"/>
        </w:rPr>
        <w:t>school.</w:t>
      </w:r>
    </w:p>
    <w:p w:rsidR="002C45FF" w:rsidRPr="00CF0728" w:rsidRDefault="002C45FF" w:rsidP="002C45FF">
      <w:pPr>
        <w:pStyle w:val="ListParagraph"/>
        <w:tabs>
          <w:tab w:val="left" w:pos="820"/>
        </w:tabs>
        <w:ind w:left="820" w:right="194" w:firstLine="0"/>
        <w:rPr>
          <w:rFonts w:asciiTheme="minorHAnsi" w:hAnsiTheme="minorHAnsi" w:cstheme="minorHAnsi"/>
          <w:sz w:val="24"/>
        </w:rPr>
      </w:pPr>
    </w:p>
    <w:p w:rsidR="00916D93" w:rsidRPr="00CF0728" w:rsidRDefault="00CF0728">
      <w:pPr>
        <w:pStyle w:val="ListParagraph"/>
        <w:numPr>
          <w:ilvl w:val="0"/>
          <w:numId w:val="2"/>
        </w:numPr>
        <w:tabs>
          <w:tab w:val="left" w:pos="820"/>
        </w:tabs>
        <w:ind w:right="167"/>
        <w:rPr>
          <w:rFonts w:asciiTheme="minorHAnsi" w:hAnsiTheme="minorHAnsi" w:cstheme="minorHAnsi"/>
          <w:sz w:val="24"/>
        </w:rPr>
      </w:pPr>
      <w:r w:rsidRPr="00CF0728">
        <w:rPr>
          <w:rFonts w:asciiTheme="minorHAnsi" w:hAnsiTheme="minorHAnsi" w:cstheme="minorHAnsi"/>
          <w:sz w:val="24"/>
        </w:rPr>
        <w:t>Local connection criteria need not always apply, for example, if the</w:t>
      </w:r>
      <w:r w:rsidRPr="00CF0728">
        <w:rPr>
          <w:rFonts w:asciiTheme="minorHAnsi" w:hAnsiTheme="minorHAnsi" w:cstheme="minorHAnsi"/>
          <w:spacing w:val="-37"/>
          <w:sz w:val="24"/>
        </w:rPr>
        <w:t xml:space="preserve"> </w:t>
      </w:r>
      <w:r w:rsidRPr="00CF0728">
        <w:rPr>
          <w:rFonts w:asciiTheme="minorHAnsi" w:hAnsiTheme="minorHAnsi" w:cstheme="minorHAnsi"/>
          <w:sz w:val="24"/>
        </w:rPr>
        <w:t>person is at risk of violence if they return to the local authority where they have</w:t>
      </w:r>
      <w:r w:rsidRPr="00CF0728">
        <w:rPr>
          <w:rFonts w:asciiTheme="minorHAnsi" w:hAnsiTheme="minorHAnsi" w:cstheme="minorHAnsi"/>
          <w:spacing w:val="-34"/>
          <w:sz w:val="24"/>
        </w:rPr>
        <w:t xml:space="preserve"> </w:t>
      </w:r>
      <w:r w:rsidRPr="00CF0728">
        <w:rPr>
          <w:rFonts w:asciiTheme="minorHAnsi" w:hAnsiTheme="minorHAnsi" w:cstheme="minorHAnsi"/>
          <w:sz w:val="24"/>
        </w:rPr>
        <w:t>a</w:t>
      </w:r>
    </w:p>
    <w:p w:rsidR="00916D93" w:rsidRPr="00CF0728" w:rsidRDefault="00916D93">
      <w:pPr>
        <w:rPr>
          <w:rFonts w:asciiTheme="minorHAnsi" w:hAnsiTheme="minorHAnsi" w:cstheme="minorHAnsi"/>
          <w:sz w:val="24"/>
        </w:rPr>
        <w:sectPr w:rsidR="00916D93" w:rsidRPr="00CF0728">
          <w:pgSz w:w="12240" w:h="15840"/>
          <w:pgMar w:top="920" w:right="1680" w:bottom="280" w:left="1700" w:header="720" w:footer="720" w:gutter="0"/>
          <w:cols w:space="720"/>
        </w:sectPr>
      </w:pPr>
    </w:p>
    <w:p w:rsidR="00916D93" w:rsidRPr="00CF0728" w:rsidRDefault="00CF0728">
      <w:pPr>
        <w:pStyle w:val="BodyText"/>
        <w:spacing w:before="64"/>
        <w:ind w:left="799" w:right="336"/>
        <w:rPr>
          <w:rFonts w:asciiTheme="minorHAnsi" w:hAnsiTheme="minorHAnsi" w:cstheme="minorHAnsi"/>
        </w:rPr>
      </w:pPr>
      <w:r w:rsidRPr="00CF0728">
        <w:rPr>
          <w:rFonts w:asciiTheme="minorHAnsi" w:hAnsiTheme="minorHAnsi" w:cstheme="minorHAnsi"/>
        </w:rPr>
        <w:t>local connection, or when the child(ren) are subject to a Child Protection Plan.</w:t>
      </w:r>
    </w:p>
    <w:p w:rsidR="00916D93" w:rsidRPr="00CF0728" w:rsidRDefault="00CF0728">
      <w:pPr>
        <w:pStyle w:val="ListParagraph"/>
        <w:numPr>
          <w:ilvl w:val="0"/>
          <w:numId w:val="2"/>
        </w:numPr>
        <w:tabs>
          <w:tab w:val="left" w:pos="800"/>
        </w:tabs>
        <w:ind w:left="800" w:right="501"/>
        <w:rPr>
          <w:rFonts w:asciiTheme="minorHAnsi" w:hAnsiTheme="minorHAnsi" w:cstheme="minorHAnsi"/>
          <w:sz w:val="24"/>
        </w:rPr>
      </w:pPr>
      <w:r w:rsidRPr="00CF0728">
        <w:rPr>
          <w:rFonts w:asciiTheme="minorHAnsi" w:hAnsiTheme="minorHAnsi" w:cstheme="minorHAnsi"/>
          <w:sz w:val="24"/>
        </w:rPr>
        <w:t>It should be stressed that social workers will follow up on the contact details given by those seeking a service to make enquiries to verify</w:t>
      </w:r>
      <w:r w:rsidRPr="00CF0728">
        <w:rPr>
          <w:rFonts w:asciiTheme="minorHAnsi" w:hAnsiTheme="minorHAnsi" w:cstheme="minorHAnsi"/>
          <w:spacing w:val="-29"/>
          <w:sz w:val="24"/>
        </w:rPr>
        <w:t xml:space="preserve"> </w:t>
      </w:r>
      <w:r w:rsidRPr="00CF0728">
        <w:rPr>
          <w:rFonts w:asciiTheme="minorHAnsi" w:hAnsiTheme="minorHAnsi" w:cstheme="minorHAnsi"/>
          <w:sz w:val="24"/>
        </w:rPr>
        <w:t>the local</w:t>
      </w:r>
      <w:r w:rsidRPr="00CF0728">
        <w:rPr>
          <w:rFonts w:asciiTheme="minorHAnsi" w:hAnsiTheme="minorHAnsi" w:cstheme="minorHAnsi"/>
          <w:spacing w:val="-4"/>
          <w:sz w:val="24"/>
        </w:rPr>
        <w:t xml:space="preserve"> </w:t>
      </w:r>
      <w:r w:rsidRPr="00CF0728">
        <w:rPr>
          <w:rFonts w:asciiTheme="minorHAnsi" w:hAnsiTheme="minorHAnsi" w:cstheme="minorHAnsi"/>
          <w:sz w:val="24"/>
        </w:rPr>
        <w:t>connection</w:t>
      </w:r>
    </w:p>
    <w:p w:rsidR="00916D93" w:rsidRPr="00CF0728" w:rsidRDefault="00CF0728">
      <w:pPr>
        <w:pStyle w:val="ListParagraph"/>
        <w:numPr>
          <w:ilvl w:val="0"/>
          <w:numId w:val="2"/>
        </w:numPr>
        <w:tabs>
          <w:tab w:val="left" w:pos="800"/>
        </w:tabs>
        <w:ind w:left="800" w:right="113"/>
        <w:rPr>
          <w:rFonts w:asciiTheme="minorHAnsi" w:hAnsiTheme="minorHAnsi" w:cstheme="minorHAnsi"/>
          <w:sz w:val="24"/>
        </w:rPr>
      </w:pPr>
      <w:r w:rsidRPr="00CF0728">
        <w:rPr>
          <w:rFonts w:asciiTheme="minorHAnsi" w:hAnsiTheme="minorHAnsi" w:cstheme="minorHAnsi"/>
          <w:sz w:val="24"/>
        </w:rPr>
        <w:t>If it is established that the person has a local connection with another local authority, social workers should formally refer the person/family to the relevant local</w:t>
      </w:r>
      <w:r w:rsidRPr="00CF0728">
        <w:rPr>
          <w:rFonts w:asciiTheme="minorHAnsi" w:hAnsiTheme="minorHAnsi" w:cstheme="minorHAnsi"/>
          <w:spacing w:val="-14"/>
          <w:sz w:val="24"/>
        </w:rPr>
        <w:t xml:space="preserve"> </w:t>
      </w:r>
      <w:r w:rsidRPr="00CF0728">
        <w:rPr>
          <w:rFonts w:asciiTheme="minorHAnsi" w:hAnsiTheme="minorHAnsi" w:cstheme="minorHAnsi"/>
          <w:sz w:val="24"/>
        </w:rPr>
        <w:t>authority.</w:t>
      </w:r>
    </w:p>
    <w:p w:rsidR="00916D93" w:rsidRPr="00CF0728" w:rsidRDefault="00916D93">
      <w:pPr>
        <w:pStyle w:val="BodyText"/>
        <w:spacing w:before="3"/>
        <w:rPr>
          <w:rFonts w:asciiTheme="minorHAnsi" w:hAnsiTheme="minorHAnsi" w:cstheme="minorHAnsi"/>
          <w:sz w:val="16"/>
        </w:rPr>
      </w:pPr>
    </w:p>
    <w:p w:rsidR="00916D93" w:rsidRPr="00CF0728" w:rsidRDefault="00916D93">
      <w:pPr>
        <w:rPr>
          <w:rFonts w:asciiTheme="minorHAnsi" w:hAnsiTheme="minorHAnsi" w:cstheme="minorHAnsi"/>
          <w:sz w:val="16"/>
        </w:rPr>
        <w:sectPr w:rsidR="00916D93" w:rsidRPr="00CF0728">
          <w:pgSz w:w="12240" w:h="15840"/>
          <w:pgMar w:top="920" w:right="1720" w:bottom="280" w:left="1720" w:header="720" w:footer="720" w:gutter="0"/>
          <w:cols w:space="720"/>
        </w:sectPr>
      </w:pPr>
    </w:p>
    <w:p w:rsidR="00916D93" w:rsidRPr="00CF0728" w:rsidRDefault="00CF0728">
      <w:pPr>
        <w:pStyle w:val="Heading2"/>
        <w:spacing w:before="64"/>
        <w:ind w:left="0" w:right="359"/>
        <w:jc w:val="right"/>
        <w:rPr>
          <w:rFonts w:asciiTheme="minorHAnsi" w:hAnsiTheme="minorHAnsi" w:cstheme="minorHAnsi"/>
        </w:rPr>
      </w:pPr>
      <w:r w:rsidRPr="00CF0728">
        <w:rPr>
          <w:rFonts w:asciiTheme="minorHAnsi" w:hAnsiTheme="minorHAnsi" w:cstheme="minorHAnsi"/>
        </w:rPr>
        <w:t>Appendix D</w:t>
      </w:r>
    </w:p>
    <w:p w:rsidR="00916D93" w:rsidRPr="00CF0728" w:rsidRDefault="00CF0728" w:rsidP="00B658E9">
      <w:pPr>
        <w:rPr>
          <w:rFonts w:asciiTheme="minorHAnsi" w:hAnsiTheme="minorHAnsi" w:cstheme="minorHAnsi"/>
          <w:b/>
          <w:sz w:val="24"/>
        </w:rPr>
      </w:pPr>
      <w:r w:rsidRPr="00CF0728">
        <w:rPr>
          <w:rFonts w:asciiTheme="minorHAnsi" w:hAnsiTheme="minorHAnsi" w:cstheme="minorHAnsi"/>
          <w:b/>
          <w:sz w:val="24"/>
        </w:rPr>
        <w:t>Key points to note</w:t>
      </w:r>
    </w:p>
    <w:p w:rsidR="00916D93" w:rsidRPr="00CF0728" w:rsidRDefault="00916D93" w:rsidP="00B658E9">
      <w:pPr>
        <w:pStyle w:val="BodyText"/>
        <w:rPr>
          <w:rFonts w:asciiTheme="minorHAnsi" w:hAnsiTheme="minorHAnsi" w:cstheme="minorHAnsi"/>
          <w:b/>
          <w:sz w:val="20"/>
        </w:rPr>
      </w:pPr>
    </w:p>
    <w:p w:rsidR="00916D93" w:rsidRPr="00CF0728" w:rsidRDefault="00916D93" w:rsidP="00B658E9">
      <w:pPr>
        <w:pStyle w:val="BodyText"/>
        <w:spacing w:before="3"/>
        <w:rPr>
          <w:rFonts w:asciiTheme="minorHAnsi" w:hAnsiTheme="minorHAnsi" w:cstheme="minorHAnsi"/>
          <w:b/>
          <w:sz w:val="18"/>
        </w:rPr>
      </w:pPr>
    </w:p>
    <w:tbl>
      <w:tblPr>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9"/>
        <w:gridCol w:w="5103"/>
      </w:tblGrid>
      <w:tr w:rsidR="00916D93" w:rsidRPr="00CF0728">
        <w:trPr>
          <w:trHeight w:hRule="exact" w:val="276"/>
        </w:trPr>
        <w:tc>
          <w:tcPr>
            <w:tcW w:w="8472" w:type="dxa"/>
            <w:gridSpan w:val="2"/>
            <w:tcBorders>
              <w:top w:val="nil"/>
              <w:left w:val="nil"/>
              <w:bottom w:val="nil"/>
              <w:right w:val="nil"/>
            </w:tcBorders>
            <w:shd w:val="clear" w:color="auto" w:fill="000000"/>
          </w:tcPr>
          <w:p w:rsidR="00916D93" w:rsidRPr="00CF0728" w:rsidRDefault="00CF0728" w:rsidP="00B658E9">
            <w:pPr>
              <w:pStyle w:val="TableParagraph"/>
              <w:ind w:left="0" w:right="3081"/>
              <w:jc w:val="center"/>
              <w:rPr>
                <w:rFonts w:asciiTheme="minorHAnsi" w:hAnsiTheme="minorHAnsi" w:cstheme="minorHAnsi"/>
                <w:b/>
                <w:sz w:val="24"/>
              </w:rPr>
            </w:pPr>
            <w:r w:rsidRPr="00CF0728">
              <w:rPr>
                <w:rFonts w:asciiTheme="minorHAnsi" w:hAnsiTheme="minorHAnsi" w:cstheme="minorHAnsi"/>
                <w:b/>
                <w:color w:val="FFFFFF"/>
                <w:sz w:val="24"/>
              </w:rPr>
              <w:t>Weekly rates</w:t>
            </w:r>
            <w:r w:rsidR="00F4103D">
              <w:rPr>
                <w:rFonts w:asciiTheme="minorHAnsi" w:hAnsiTheme="minorHAnsi" w:cstheme="minorHAnsi"/>
                <w:b/>
                <w:color w:val="FFFFFF"/>
                <w:sz w:val="24"/>
              </w:rPr>
              <w:t xml:space="preserve"> </w:t>
            </w:r>
            <w:r w:rsidR="00F4103D" w:rsidRPr="00F4103D">
              <w:rPr>
                <w:rFonts w:asciiTheme="minorHAnsi" w:hAnsiTheme="minorHAnsi" w:cstheme="minorHAnsi"/>
                <w:b/>
                <w:color w:val="FFFFFF"/>
                <w:sz w:val="24"/>
                <w:vertAlign w:val="superscript"/>
              </w:rPr>
              <w:t>1</w:t>
            </w:r>
          </w:p>
        </w:tc>
      </w:tr>
      <w:tr w:rsidR="00916D93" w:rsidRPr="00CF0728">
        <w:trPr>
          <w:trHeight w:hRule="exact" w:val="286"/>
        </w:trPr>
        <w:tc>
          <w:tcPr>
            <w:tcW w:w="3369" w:type="dxa"/>
          </w:tcPr>
          <w:p w:rsidR="00916D93" w:rsidRPr="00CF0728" w:rsidRDefault="00CF0728" w:rsidP="00B658E9">
            <w:pPr>
              <w:pStyle w:val="TableParagraph"/>
              <w:ind w:left="0"/>
              <w:rPr>
                <w:rFonts w:asciiTheme="minorHAnsi" w:hAnsiTheme="minorHAnsi" w:cstheme="minorHAnsi"/>
                <w:sz w:val="24"/>
              </w:rPr>
            </w:pPr>
            <w:r w:rsidRPr="00CF0728">
              <w:rPr>
                <w:rFonts w:asciiTheme="minorHAnsi" w:hAnsiTheme="minorHAnsi" w:cstheme="minorHAnsi"/>
                <w:sz w:val="24"/>
              </w:rPr>
              <w:t>Lone Parent</w:t>
            </w:r>
          </w:p>
        </w:tc>
        <w:tc>
          <w:tcPr>
            <w:tcW w:w="5103" w:type="dxa"/>
          </w:tcPr>
          <w:p w:rsidR="00916D93" w:rsidRPr="00F4103D" w:rsidRDefault="00F4103D" w:rsidP="00B658E9">
            <w:pPr>
              <w:pStyle w:val="TableParagraph"/>
              <w:ind w:left="0"/>
              <w:rPr>
                <w:rFonts w:asciiTheme="minorHAnsi" w:hAnsiTheme="minorHAnsi" w:cstheme="minorHAnsi"/>
                <w:sz w:val="24"/>
              </w:rPr>
            </w:pPr>
            <w:r w:rsidRPr="00F4103D">
              <w:rPr>
                <w:rFonts w:asciiTheme="minorHAnsi" w:hAnsiTheme="minorHAnsi" w:cstheme="minorHAnsi"/>
                <w:sz w:val="24"/>
              </w:rPr>
              <w:t>£43.94</w:t>
            </w:r>
          </w:p>
        </w:tc>
      </w:tr>
      <w:tr w:rsidR="00916D93" w:rsidRPr="00CF0728">
        <w:trPr>
          <w:trHeight w:hRule="exact" w:val="286"/>
        </w:trPr>
        <w:tc>
          <w:tcPr>
            <w:tcW w:w="3369" w:type="dxa"/>
          </w:tcPr>
          <w:p w:rsidR="00916D93" w:rsidRPr="00CF0728" w:rsidRDefault="00CF0728" w:rsidP="00B658E9">
            <w:pPr>
              <w:pStyle w:val="TableParagraph"/>
              <w:ind w:left="0"/>
              <w:rPr>
                <w:rFonts w:asciiTheme="minorHAnsi" w:hAnsiTheme="minorHAnsi" w:cstheme="minorHAnsi"/>
                <w:sz w:val="24"/>
              </w:rPr>
            </w:pPr>
            <w:r w:rsidRPr="00CF0728">
              <w:rPr>
                <w:rFonts w:asciiTheme="minorHAnsi" w:hAnsiTheme="minorHAnsi" w:cstheme="minorHAnsi"/>
                <w:sz w:val="24"/>
              </w:rPr>
              <w:t>Couple</w:t>
            </w:r>
          </w:p>
        </w:tc>
        <w:tc>
          <w:tcPr>
            <w:tcW w:w="5103" w:type="dxa"/>
          </w:tcPr>
          <w:p w:rsidR="00916D93" w:rsidRPr="00F4103D" w:rsidRDefault="00F4103D" w:rsidP="00B658E9">
            <w:pPr>
              <w:pStyle w:val="TableParagraph"/>
              <w:ind w:left="0"/>
              <w:rPr>
                <w:rFonts w:asciiTheme="minorHAnsi" w:hAnsiTheme="minorHAnsi" w:cstheme="minorHAnsi"/>
                <w:sz w:val="24"/>
              </w:rPr>
            </w:pPr>
            <w:r w:rsidRPr="00F4103D">
              <w:rPr>
                <w:rFonts w:asciiTheme="minorHAnsi" w:hAnsiTheme="minorHAnsi" w:cstheme="minorHAnsi"/>
                <w:sz w:val="24"/>
              </w:rPr>
              <w:t>£72.52</w:t>
            </w:r>
          </w:p>
        </w:tc>
      </w:tr>
      <w:tr w:rsidR="00916D93" w:rsidRPr="00CF0728">
        <w:trPr>
          <w:trHeight w:hRule="exact" w:val="286"/>
        </w:trPr>
        <w:tc>
          <w:tcPr>
            <w:tcW w:w="3369" w:type="dxa"/>
          </w:tcPr>
          <w:p w:rsidR="00916D93" w:rsidRPr="00CF0728" w:rsidRDefault="00CF0728" w:rsidP="00B658E9">
            <w:pPr>
              <w:pStyle w:val="TableParagraph"/>
              <w:ind w:left="0"/>
              <w:rPr>
                <w:rFonts w:asciiTheme="minorHAnsi" w:hAnsiTheme="minorHAnsi" w:cstheme="minorHAnsi"/>
                <w:sz w:val="24"/>
              </w:rPr>
            </w:pPr>
            <w:r w:rsidRPr="00CF0728">
              <w:rPr>
                <w:rFonts w:asciiTheme="minorHAnsi" w:hAnsiTheme="minorHAnsi" w:cstheme="minorHAnsi"/>
                <w:sz w:val="24"/>
              </w:rPr>
              <w:t>Per child</w:t>
            </w:r>
          </w:p>
        </w:tc>
        <w:tc>
          <w:tcPr>
            <w:tcW w:w="5103" w:type="dxa"/>
          </w:tcPr>
          <w:p w:rsidR="00916D93" w:rsidRPr="00F4103D" w:rsidRDefault="00F4103D" w:rsidP="00B658E9">
            <w:pPr>
              <w:pStyle w:val="TableParagraph"/>
              <w:ind w:left="0"/>
              <w:rPr>
                <w:rFonts w:asciiTheme="minorHAnsi" w:hAnsiTheme="minorHAnsi" w:cstheme="minorHAnsi"/>
                <w:sz w:val="24"/>
              </w:rPr>
            </w:pPr>
            <w:r w:rsidRPr="00F4103D">
              <w:rPr>
                <w:rFonts w:asciiTheme="minorHAnsi" w:hAnsiTheme="minorHAnsi" w:cstheme="minorHAnsi"/>
                <w:sz w:val="24"/>
              </w:rPr>
              <w:t>£52.96</w:t>
            </w:r>
          </w:p>
        </w:tc>
      </w:tr>
      <w:tr w:rsidR="00916D93" w:rsidRPr="00CF0728">
        <w:trPr>
          <w:trHeight w:hRule="exact" w:val="562"/>
        </w:trPr>
        <w:tc>
          <w:tcPr>
            <w:tcW w:w="3369" w:type="dxa"/>
          </w:tcPr>
          <w:p w:rsidR="00916D93" w:rsidRPr="00CF0728" w:rsidRDefault="00CF0728" w:rsidP="00B658E9">
            <w:pPr>
              <w:pStyle w:val="TableParagraph"/>
              <w:ind w:left="0"/>
              <w:rPr>
                <w:rFonts w:asciiTheme="minorHAnsi" w:hAnsiTheme="minorHAnsi" w:cstheme="minorHAnsi"/>
                <w:sz w:val="24"/>
              </w:rPr>
            </w:pPr>
            <w:r w:rsidRPr="00CF0728">
              <w:rPr>
                <w:rFonts w:asciiTheme="minorHAnsi" w:hAnsiTheme="minorHAnsi" w:cstheme="minorHAnsi"/>
                <w:sz w:val="24"/>
              </w:rPr>
              <w:t>Nursing money</w:t>
            </w:r>
          </w:p>
        </w:tc>
        <w:tc>
          <w:tcPr>
            <w:tcW w:w="5103" w:type="dxa"/>
          </w:tcPr>
          <w:p w:rsidR="00916D93" w:rsidRPr="00F4103D" w:rsidRDefault="00CF0728" w:rsidP="00B658E9">
            <w:pPr>
              <w:pStyle w:val="TableParagraph"/>
              <w:ind w:left="0"/>
              <w:rPr>
                <w:rFonts w:asciiTheme="minorHAnsi" w:hAnsiTheme="minorHAnsi" w:cstheme="minorHAnsi"/>
                <w:sz w:val="24"/>
              </w:rPr>
            </w:pPr>
            <w:r w:rsidRPr="00F4103D">
              <w:rPr>
                <w:rFonts w:asciiTheme="minorHAnsi" w:hAnsiTheme="minorHAnsi" w:cstheme="minorHAnsi"/>
                <w:sz w:val="24"/>
              </w:rPr>
              <w:t>£5.00 (child under 1 year/ expectant mothers)</w:t>
            </w:r>
          </w:p>
          <w:p w:rsidR="00916D93" w:rsidRPr="00F4103D" w:rsidRDefault="00CF0728" w:rsidP="00B658E9">
            <w:pPr>
              <w:pStyle w:val="TableParagraph"/>
              <w:ind w:left="0"/>
              <w:rPr>
                <w:rFonts w:asciiTheme="minorHAnsi" w:hAnsiTheme="minorHAnsi" w:cstheme="minorHAnsi"/>
                <w:sz w:val="24"/>
              </w:rPr>
            </w:pPr>
            <w:r w:rsidRPr="00F4103D">
              <w:rPr>
                <w:rFonts w:asciiTheme="minorHAnsi" w:hAnsiTheme="minorHAnsi" w:cstheme="minorHAnsi"/>
                <w:sz w:val="24"/>
              </w:rPr>
              <w:t>£3.00 (child 1-3)</w:t>
            </w:r>
          </w:p>
        </w:tc>
      </w:tr>
      <w:tr w:rsidR="00916D93" w:rsidRPr="00CF0728">
        <w:trPr>
          <w:trHeight w:hRule="exact" w:val="562"/>
        </w:trPr>
        <w:tc>
          <w:tcPr>
            <w:tcW w:w="3369" w:type="dxa"/>
          </w:tcPr>
          <w:p w:rsidR="00916D93" w:rsidRPr="00CF0728" w:rsidRDefault="00CF0728" w:rsidP="00B658E9">
            <w:pPr>
              <w:pStyle w:val="TableParagraph"/>
              <w:ind w:left="0"/>
              <w:rPr>
                <w:rFonts w:asciiTheme="minorHAnsi" w:hAnsiTheme="minorHAnsi" w:cstheme="minorHAnsi"/>
                <w:sz w:val="24"/>
              </w:rPr>
            </w:pPr>
            <w:r w:rsidRPr="00CF0728">
              <w:rPr>
                <w:rFonts w:asciiTheme="minorHAnsi" w:hAnsiTheme="minorHAnsi" w:cstheme="minorHAnsi"/>
                <w:sz w:val="24"/>
              </w:rPr>
              <w:t>Maternity Grant</w:t>
            </w:r>
          </w:p>
        </w:tc>
        <w:tc>
          <w:tcPr>
            <w:tcW w:w="5103" w:type="dxa"/>
          </w:tcPr>
          <w:p w:rsidR="00916D93" w:rsidRPr="002E7E9B" w:rsidRDefault="00CF0728" w:rsidP="00B658E9">
            <w:pPr>
              <w:pStyle w:val="TableParagraph"/>
              <w:ind w:left="0" w:right="687"/>
              <w:rPr>
                <w:rFonts w:asciiTheme="minorHAnsi" w:hAnsiTheme="minorHAnsi" w:cstheme="minorHAnsi"/>
                <w:sz w:val="24"/>
                <w:highlight w:val="yellow"/>
              </w:rPr>
            </w:pPr>
            <w:r w:rsidRPr="00F4103D">
              <w:rPr>
                <w:rFonts w:asciiTheme="minorHAnsi" w:hAnsiTheme="minorHAnsi" w:cstheme="minorHAnsi"/>
                <w:sz w:val="24"/>
              </w:rPr>
              <w:t>£150 (first child) £100 (each subsequent child)</w:t>
            </w:r>
          </w:p>
        </w:tc>
      </w:tr>
    </w:tbl>
    <w:p w:rsidR="00916D93" w:rsidRPr="00CF0728" w:rsidRDefault="00916D93" w:rsidP="00B658E9">
      <w:pPr>
        <w:pStyle w:val="BodyText"/>
        <w:rPr>
          <w:rFonts w:asciiTheme="minorHAnsi" w:hAnsiTheme="minorHAnsi" w:cstheme="minorHAnsi"/>
          <w:b/>
          <w:sz w:val="20"/>
        </w:rPr>
      </w:pPr>
    </w:p>
    <w:p w:rsidR="00916D93" w:rsidRPr="00CF0728" w:rsidRDefault="00916D93" w:rsidP="00B658E9">
      <w:pPr>
        <w:pStyle w:val="BodyText"/>
        <w:spacing w:before="1"/>
        <w:rPr>
          <w:rFonts w:asciiTheme="minorHAnsi" w:hAnsiTheme="minorHAnsi" w:cstheme="minorHAnsi"/>
          <w:b/>
          <w:sz w:val="19"/>
        </w:rPr>
      </w:pPr>
    </w:p>
    <w:p w:rsidR="00916D93" w:rsidRPr="00CF0728" w:rsidRDefault="00CF0728" w:rsidP="00B658E9">
      <w:pPr>
        <w:spacing w:line="259" w:lineRule="auto"/>
        <w:ind w:right="898"/>
        <w:rPr>
          <w:rFonts w:asciiTheme="minorHAnsi" w:hAnsiTheme="minorHAnsi" w:cstheme="minorHAnsi"/>
          <w:sz w:val="18"/>
        </w:rPr>
      </w:pPr>
      <w:r w:rsidRPr="00CF0728">
        <w:rPr>
          <w:rFonts w:asciiTheme="minorHAnsi" w:hAnsiTheme="minorHAnsi" w:cstheme="minorHAnsi"/>
          <w:sz w:val="12"/>
        </w:rPr>
        <w:t xml:space="preserve">1 </w:t>
      </w:r>
      <w:r w:rsidRPr="00CF0728">
        <w:rPr>
          <w:rFonts w:asciiTheme="minorHAnsi" w:hAnsiTheme="minorHAnsi" w:cstheme="minorHAnsi"/>
          <w:sz w:val="18"/>
        </w:rPr>
        <w:t>These are the standard rates which may be altered up or down based on your individual circumstances and based on the individual assessed needs of children.</w:t>
      </w:r>
    </w:p>
    <w:p w:rsidR="00916D93" w:rsidRPr="00CF0728" w:rsidRDefault="00916D93" w:rsidP="00B658E9">
      <w:pPr>
        <w:pStyle w:val="BodyText"/>
        <w:rPr>
          <w:rFonts w:asciiTheme="minorHAnsi" w:hAnsiTheme="minorHAnsi" w:cstheme="minorHAnsi"/>
          <w:sz w:val="20"/>
        </w:rPr>
      </w:pPr>
    </w:p>
    <w:p w:rsidR="00916D93" w:rsidRPr="00CF0728" w:rsidRDefault="00916D93" w:rsidP="00B658E9">
      <w:pPr>
        <w:pStyle w:val="BodyText"/>
        <w:spacing w:before="10"/>
        <w:rPr>
          <w:rFonts w:asciiTheme="minorHAnsi" w:hAnsiTheme="minorHAnsi" w:cstheme="minorHAnsi"/>
          <w:sz w:val="17"/>
        </w:rPr>
      </w:pPr>
    </w:p>
    <w:p w:rsidR="00916D93" w:rsidRPr="00CF0728" w:rsidRDefault="00CF0728" w:rsidP="00B658E9">
      <w:pPr>
        <w:pStyle w:val="Heading2"/>
        <w:ind w:left="0"/>
        <w:rPr>
          <w:rFonts w:asciiTheme="minorHAnsi" w:hAnsiTheme="minorHAnsi" w:cstheme="minorHAnsi"/>
        </w:rPr>
      </w:pPr>
      <w:r w:rsidRPr="00CF0728">
        <w:rPr>
          <w:rFonts w:asciiTheme="minorHAnsi" w:hAnsiTheme="minorHAnsi" w:cstheme="minorHAnsi"/>
        </w:rPr>
        <w:t>How and why have we set these rates?</w:t>
      </w:r>
    </w:p>
    <w:p w:rsidR="00916D93" w:rsidRPr="00CF0728" w:rsidRDefault="00916D93" w:rsidP="00B658E9">
      <w:pPr>
        <w:pStyle w:val="BodyText"/>
        <w:spacing w:before="11"/>
        <w:rPr>
          <w:rFonts w:asciiTheme="minorHAnsi" w:hAnsiTheme="minorHAnsi" w:cstheme="minorHAnsi"/>
          <w:b/>
          <w:sz w:val="23"/>
        </w:rPr>
      </w:pPr>
    </w:p>
    <w:p w:rsidR="00916D93" w:rsidRPr="00CF0728" w:rsidRDefault="002E7E9B" w:rsidP="00B658E9">
      <w:pPr>
        <w:pStyle w:val="BodyText"/>
        <w:ind w:right="237"/>
        <w:jc w:val="both"/>
        <w:rPr>
          <w:rFonts w:asciiTheme="minorHAnsi" w:hAnsiTheme="minorHAnsi" w:cstheme="minorHAnsi"/>
        </w:rPr>
      </w:pPr>
      <w:r>
        <w:rPr>
          <w:rFonts w:asciiTheme="minorHAnsi" w:hAnsiTheme="minorHAnsi" w:cstheme="minorHAnsi"/>
        </w:rPr>
        <w:t>Sandwell</w:t>
      </w:r>
      <w:r w:rsidR="00CF0728" w:rsidRPr="00CF0728">
        <w:rPr>
          <w:rFonts w:asciiTheme="minorHAnsi" w:hAnsiTheme="minorHAnsi" w:cstheme="minorHAnsi"/>
        </w:rPr>
        <w:t xml:space="preserve"> Council provides weekly subsistence payments to individuals and families who have no recourse to public funds and are eligible for social services support.</w:t>
      </w:r>
    </w:p>
    <w:p w:rsidR="00916D93" w:rsidRPr="00CF0728" w:rsidRDefault="00916D93" w:rsidP="00B658E9">
      <w:pPr>
        <w:pStyle w:val="BodyText"/>
        <w:spacing w:before="11"/>
        <w:rPr>
          <w:rFonts w:asciiTheme="minorHAnsi" w:hAnsiTheme="minorHAnsi" w:cstheme="minorHAnsi"/>
          <w:sz w:val="23"/>
        </w:rPr>
      </w:pPr>
    </w:p>
    <w:p w:rsidR="00916D93" w:rsidRPr="00CF0728" w:rsidRDefault="00CF0728" w:rsidP="00B658E9">
      <w:pPr>
        <w:pStyle w:val="BodyText"/>
        <w:ind w:right="898"/>
        <w:rPr>
          <w:rFonts w:asciiTheme="minorHAnsi" w:hAnsiTheme="minorHAnsi" w:cstheme="minorHAnsi"/>
        </w:rPr>
      </w:pPr>
      <w:r w:rsidRPr="00CF0728">
        <w:rPr>
          <w:rFonts w:asciiTheme="minorHAnsi" w:hAnsiTheme="minorHAnsi" w:cstheme="minorHAnsi"/>
        </w:rPr>
        <w:t xml:space="preserve">In setting its rates, </w:t>
      </w:r>
      <w:r w:rsidR="002E7E9B">
        <w:rPr>
          <w:rFonts w:asciiTheme="minorHAnsi" w:hAnsiTheme="minorHAnsi" w:cstheme="minorHAnsi"/>
        </w:rPr>
        <w:t>Sandwell</w:t>
      </w:r>
      <w:r w:rsidRPr="00CF0728">
        <w:rPr>
          <w:rFonts w:asciiTheme="minorHAnsi" w:hAnsiTheme="minorHAnsi" w:cstheme="minorHAnsi"/>
        </w:rPr>
        <w:t xml:space="preserve"> Council has adhered to </w:t>
      </w:r>
      <w:proofErr w:type="gramStart"/>
      <w:r w:rsidRPr="00CF0728">
        <w:rPr>
          <w:rFonts w:asciiTheme="minorHAnsi" w:hAnsiTheme="minorHAnsi" w:cstheme="minorHAnsi"/>
        </w:rPr>
        <w:t>a number of</w:t>
      </w:r>
      <w:proofErr w:type="gramEnd"/>
      <w:r w:rsidRPr="00CF0728">
        <w:rPr>
          <w:rFonts w:asciiTheme="minorHAnsi" w:hAnsiTheme="minorHAnsi" w:cstheme="minorHAnsi"/>
        </w:rPr>
        <w:t xml:space="preserve"> principles:</w:t>
      </w:r>
    </w:p>
    <w:p w:rsidR="00916D93" w:rsidRPr="00CF0728" w:rsidRDefault="00916D93" w:rsidP="00B658E9">
      <w:pPr>
        <w:pStyle w:val="BodyText"/>
        <w:spacing w:before="11"/>
        <w:rPr>
          <w:rFonts w:asciiTheme="minorHAnsi" w:hAnsiTheme="minorHAnsi" w:cstheme="minorHAnsi"/>
          <w:sz w:val="23"/>
        </w:rPr>
      </w:pPr>
    </w:p>
    <w:p w:rsidR="00916D93" w:rsidRPr="00CF0728" w:rsidRDefault="00CF0728" w:rsidP="00B658E9">
      <w:pPr>
        <w:pStyle w:val="ListParagraph"/>
        <w:numPr>
          <w:ilvl w:val="0"/>
          <w:numId w:val="30"/>
        </w:numPr>
        <w:tabs>
          <w:tab w:val="left" w:pos="820"/>
        </w:tabs>
        <w:spacing w:line="256" w:lineRule="auto"/>
        <w:ind w:left="426" w:right="115"/>
        <w:rPr>
          <w:rFonts w:asciiTheme="minorHAnsi" w:hAnsiTheme="minorHAnsi" w:cstheme="minorHAnsi"/>
          <w:sz w:val="24"/>
        </w:rPr>
      </w:pPr>
      <w:r w:rsidRPr="00CF0728">
        <w:rPr>
          <w:rFonts w:asciiTheme="minorHAnsi" w:hAnsiTheme="minorHAnsi" w:cstheme="minorHAnsi"/>
          <w:sz w:val="24"/>
        </w:rPr>
        <w:t>We have regard to Section 95 asylum support rates and levels of income support to help the Council to decide what is an appropriate and fair level of support for families and</w:t>
      </w:r>
      <w:r w:rsidRPr="00CF0728">
        <w:rPr>
          <w:rFonts w:asciiTheme="minorHAnsi" w:hAnsiTheme="minorHAnsi" w:cstheme="minorHAnsi"/>
          <w:spacing w:val="-21"/>
          <w:sz w:val="24"/>
        </w:rPr>
        <w:t xml:space="preserve"> </w:t>
      </w:r>
      <w:r w:rsidRPr="00CF0728">
        <w:rPr>
          <w:rFonts w:asciiTheme="minorHAnsi" w:hAnsiTheme="minorHAnsi" w:cstheme="minorHAnsi"/>
          <w:sz w:val="24"/>
        </w:rPr>
        <w:t>individuals</w:t>
      </w:r>
    </w:p>
    <w:p w:rsidR="00916D93" w:rsidRPr="00CF0728" w:rsidRDefault="00CF0728" w:rsidP="00B658E9">
      <w:pPr>
        <w:pStyle w:val="ListParagraph"/>
        <w:numPr>
          <w:ilvl w:val="0"/>
          <w:numId w:val="30"/>
        </w:numPr>
        <w:tabs>
          <w:tab w:val="left" w:pos="820"/>
        </w:tabs>
        <w:spacing w:before="70" w:line="256" w:lineRule="auto"/>
        <w:ind w:left="426" w:right="620"/>
        <w:rPr>
          <w:rFonts w:asciiTheme="minorHAnsi" w:hAnsiTheme="minorHAnsi" w:cstheme="minorHAnsi"/>
          <w:sz w:val="24"/>
        </w:rPr>
      </w:pPr>
      <w:proofErr w:type="gramStart"/>
      <w:r w:rsidRPr="00CF0728">
        <w:rPr>
          <w:rFonts w:asciiTheme="minorHAnsi" w:hAnsiTheme="minorHAnsi" w:cstheme="minorHAnsi"/>
          <w:sz w:val="24"/>
        </w:rPr>
        <w:t>In order to</w:t>
      </w:r>
      <w:proofErr w:type="gramEnd"/>
      <w:r w:rsidRPr="00CF0728">
        <w:rPr>
          <w:rFonts w:asciiTheme="minorHAnsi" w:hAnsiTheme="minorHAnsi" w:cstheme="minorHAnsi"/>
          <w:sz w:val="24"/>
        </w:rPr>
        <w:t xml:space="preserve"> ensure the policy is fair, the Council provides higher standard levels of payment for single adults and parents with one child than is provided under Section</w:t>
      </w:r>
      <w:r w:rsidRPr="00CF0728">
        <w:rPr>
          <w:rFonts w:asciiTheme="minorHAnsi" w:hAnsiTheme="minorHAnsi" w:cstheme="minorHAnsi"/>
          <w:spacing w:val="-19"/>
          <w:sz w:val="24"/>
        </w:rPr>
        <w:t xml:space="preserve"> </w:t>
      </w:r>
      <w:r w:rsidRPr="00CF0728">
        <w:rPr>
          <w:rFonts w:asciiTheme="minorHAnsi" w:hAnsiTheme="minorHAnsi" w:cstheme="minorHAnsi"/>
          <w:sz w:val="24"/>
        </w:rPr>
        <w:t>95</w:t>
      </w:r>
    </w:p>
    <w:p w:rsidR="00916D93" w:rsidRPr="00CF0728" w:rsidRDefault="00CF0728" w:rsidP="00B658E9">
      <w:pPr>
        <w:pStyle w:val="ListParagraph"/>
        <w:numPr>
          <w:ilvl w:val="0"/>
          <w:numId w:val="30"/>
        </w:numPr>
        <w:tabs>
          <w:tab w:val="left" w:pos="1134"/>
        </w:tabs>
        <w:spacing w:before="70" w:line="259" w:lineRule="auto"/>
        <w:ind w:left="426" w:right="275"/>
        <w:rPr>
          <w:rFonts w:asciiTheme="minorHAnsi" w:hAnsiTheme="minorHAnsi" w:cstheme="minorHAnsi"/>
          <w:sz w:val="24"/>
        </w:rPr>
      </w:pPr>
      <w:r w:rsidRPr="00CF0728">
        <w:rPr>
          <w:rFonts w:asciiTheme="minorHAnsi" w:hAnsiTheme="minorHAnsi" w:cstheme="minorHAnsi"/>
          <w:sz w:val="24"/>
        </w:rPr>
        <w:t>Guidance on standard rates allows the Council to ensure that its rates are fair for all and to allow caseworkers to efficiently manage their caseload and the resources of the Council – however all rates can be varied at the discretion of the relevant manager on a case by case basis on the request of the customer or via social worker</w:t>
      </w:r>
      <w:r w:rsidRPr="00CF0728">
        <w:rPr>
          <w:rFonts w:asciiTheme="minorHAnsi" w:hAnsiTheme="minorHAnsi" w:cstheme="minorHAnsi"/>
          <w:spacing w:val="-19"/>
          <w:sz w:val="24"/>
        </w:rPr>
        <w:t xml:space="preserve"> </w:t>
      </w:r>
      <w:r w:rsidRPr="00CF0728">
        <w:rPr>
          <w:rFonts w:asciiTheme="minorHAnsi" w:hAnsiTheme="minorHAnsi" w:cstheme="minorHAnsi"/>
          <w:sz w:val="24"/>
        </w:rPr>
        <w:t>assessment</w:t>
      </w:r>
    </w:p>
    <w:p w:rsidR="00916D93" w:rsidRPr="00CF0728" w:rsidRDefault="00CF0728" w:rsidP="00B658E9">
      <w:pPr>
        <w:pStyle w:val="ListParagraph"/>
        <w:numPr>
          <w:ilvl w:val="0"/>
          <w:numId w:val="30"/>
        </w:numPr>
        <w:tabs>
          <w:tab w:val="left" w:pos="1019"/>
          <w:tab w:val="left" w:pos="1020"/>
        </w:tabs>
        <w:spacing w:before="67" w:line="259" w:lineRule="auto"/>
        <w:ind w:left="426" w:right="356"/>
        <w:rPr>
          <w:rFonts w:asciiTheme="minorHAnsi" w:hAnsiTheme="minorHAnsi" w:cstheme="minorHAnsi"/>
          <w:sz w:val="24"/>
        </w:rPr>
      </w:pPr>
      <w:r w:rsidRPr="00CF0728">
        <w:rPr>
          <w:rFonts w:asciiTheme="minorHAnsi" w:hAnsiTheme="minorHAnsi" w:cstheme="minorHAnsi"/>
          <w:sz w:val="24"/>
        </w:rPr>
        <w:t>All cases supported under Section 17 Children (CA) Act (1989) are assessed to ensure that the individual needs of the child are met and</w:t>
      </w:r>
      <w:r w:rsidRPr="00CF0728">
        <w:rPr>
          <w:rFonts w:asciiTheme="minorHAnsi" w:hAnsiTheme="minorHAnsi" w:cstheme="minorHAnsi"/>
          <w:spacing w:val="-43"/>
          <w:sz w:val="24"/>
        </w:rPr>
        <w:t xml:space="preserve"> </w:t>
      </w:r>
      <w:r w:rsidRPr="00CF0728">
        <w:rPr>
          <w:rFonts w:asciiTheme="minorHAnsi" w:hAnsiTheme="minorHAnsi" w:cstheme="minorHAnsi"/>
          <w:sz w:val="24"/>
        </w:rPr>
        <w:t>that the Council is upholding its duty to safeguard and promote the welfare of children.</w:t>
      </w:r>
    </w:p>
    <w:p w:rsidR="00B658E9" w:rsidRDefault="00B658E9" w:rsidP="00B658E9">
      <w:pPr>
        <w:pStyle w:val="Heading2"/>
        <w:spacing w:before="80"/>
        <w:ind w:left="0"/>
        <w:rPr>
          <w:rFonts w:asciiTheme="minorHAnsi" w:hAnsiTheme="minorHAnsi" w:cstheme="minorHAnsi"/>
        </w:rPr>
      </w:pPr>
    </w:p>
    <w:p w:rsidR="00916D93" w:rsidRPr="00CF0728" w:rsidRDefault="00CF0728" w:rsidP="00B658E9">
      <w:pPr>
        <w:pStyle w:val="Heading2"/>
        <w:spacing w:before="80"/>
        <w:ind w:left="0"/>
        <w:rPr>
          <w:rFonts w:asciiTheme="minorHAnsi" w:hAnsiTheme="minorHAnsi" w:cstheme="minorHAnsi"/>
        </w:rPr>
      </w:pPr>
      <w:r w:rsidRPr="00CF0728">
        <w:rPr>
          <w:rFonts w:asciiTheme="minorHAnsi" w:hAnsiTheme="minorHAnsi" w:cstheme="minorHAnsi"/>
        </w:rPr>
        <w:t>What should this money be used for?</w:t>
      </w:r>
    </w:p>
    <w:p w:rsidR="00916D93" w:rsidRPr="00CF0728" w:rsidRDefault="00916D93" w:rsidP="00B658E9">
      <w:pPr>
        <w:pStyle w:val="BodyText"/>
        <w:rPr>
          <w:rFonts w:asciiTheme="minorHAnsi" w:hAnsiTheme="minorHAnsi" w:cstheme="minorHAnsi"/>
          <w:b/>
        </w:rPr>
      </w:pPr>
    </w:p>
    <w:p w:rsidR="00916D93" w:rsidRPr="00CF0728" w:rsidRDefault="00CF0728" w:rsidP="00B658E9">
      <w:pPr>
        <w:pStyle w:val="BodyText"/>
        <w:ind w:right="118"/>
        <w:rPr>
          <w:rFonts w:asciiTheme="minorHAnsi" w:hAnsiTheme="minorHAnsi" w:cstheme="minorHAnsi"/>
        </w:rPr>
      </w:pPr>
      <w:r w:rsidRPr="00CF0728">
        <w:rPr>
          <w:rFonts w:asciiTheme="minorHAnsi" w:hAnsiTheme="minorHAnsi" w:cstheme="minorHAnsi"/>
        </w:rPr>
        <w:t xml:space="preserve">This money is meant to cover essential living needs for yourself and for the assessed individual needs of children. It is provided to people who the </w:t>
      </w:r>
      <w:r w:rsidR="002E7E9B">
        <w:rPr>
          <w:rFonts w:asciiTheme="minorHAnsi" w:hAnsiTheme="minorHAnsi" w:cstheme="minorHAnsi"/>
        </w:rPr>
        <w:t>Sandwell</w:t>
      </w:r>
      <w:r w:rsidRPr="00CF0728">
        <w:rPr>
          <w:rFonts w:asciiTheme="minorHAnsi" w:hAnsiTheme="minorHAnsi" w:cstheme="minorHAnsi"/>
        </w:rPr>
        <w:t xml:space="preserve"> Council has assessed as being destitute. You should not save the </w:t>
      </w:r>
      <w:proofErr w:type="gramStart"/>
      <w:r w:rsidRPr="00CF0728">
        <w:rPr>
          <w:rFonts w:asciiTheme="minorHAnsi" w:hAnsiTheme="minorHAnsi" w:cstheme="minorHAnsi"/>
        </w:rPr>
        <w:t>money, or</w:t>
      </w:r>
      <w:proofErr w:type="gramEnd"/>
      <w:r w:rsidRPr="00CF0728">
        <w:rPr>
          <w:rFonts w:asciiTheme="minorHAnsi" w:hAnsiTheme="minorHAnsi" w:cstheme="minorHAnsi"/>
        </w:rPr>
        <w:t xml:space="preserve"> transfer it to other people. You should not set up direct debits or contracts (e.g. for a mobile phone) from this money.</w:t>
      </w:r>
    </w:p>
    <w:p w:rsidR="00916D93" w:rsidRPr="00CF0728" w:rsidRDefault="00916D93" w:rsidP="00B658E9">
      <w:pPr>
        <w:pStyle w:val="BodyText"/>
        <w:spacing w:before="11"/>
        <w:rPr>
          <w:rFonts w:asciiTheme="minorHAnsi" w:hAnsiTheme="minorHAnsi" w:cstheme="minorHAnsi"/>
          <w:sz w:val="23"/>
        </w:rPr>
      </w:pPr>
    </w:p>
    <w:p w:rsidR="00916D93" w:rsidRPr="00CF0728" w:rsidRDefault="00CF0728" w:rsidP="00B658E9">
      <w:pPr>
        <w:ind w:right="120"/>
        <w:rPr>
          <w:rFonts w:asciiTheme="minorHAnsi" w:hAnsiTheme="minorHAnsi" w:cstheme="minorHAnsi"/>
          <w:sz w:val="24"/>
        </w:rPr>
      </w:pPr>
      <w:r w:rsidRPr="00CF0728">
        <w:rPr>
          <w:rFonts w:asciiTheme="minorHAnsi" w:hAnsiTheme="minorHAnsi" w:cstheme="minorHAnsi"/>
          <w:b/>
          <w:sz w:val="24"/>
        </w:rPr>
        <w:t xml:space="preserve">If you receive any additional income you must inform your caseworker of your change of circumstances. </w:t>
      </w:r>
      <w:r w:rsidRPr="00CF0728">
        <w:rPr>
          <w:rFonts w:asciiTheme="minorHAnsi" w:hAnsiTheme="minorHAnsi" w:cstheme="minorHAnsi"/>
          <w:sz w:val="24"/>
        </w:rPr>
        <w:t>Failure to do this could result in a breach of the terms and conditions of your service and could lead to your service being withdrawn.</w:t>
      </w:r>
    </w:p>
    <w:p w:rsidR="00916D93" w:rsidRPr="00CF0728" w:rsidRDefault="00916D93" w:rsidP="00B658E9">
      <w:pPr>
        <w:pStyle w:val="BodyText"/>
        <w:spacing w:before="11"/>
        <w:rPr>
          <w:rFonts w:asciiTheme="minorHAnsi" w:hAnsiTheme="minorHAnsi" w:cstheme="minorHAnsi"/>
          <w:sz w:val="23"/>
        </w:rPr>
      </w:pPr>
    </w:p>
    <w:p w:rsidR="00916D93" w:rsidRPr="00CF0728" w:rsidRDefault="00CF0728" w:rsidP="00B658E9">
      <w:pPr>
        <w:pStyle w:val="Heading2"/>
        <w:ind w:left="0"/>
        <w:rPr>
          <w:rFonts w:asciiTheme="minorHAnsi" w:hAnsiTheme="minorHAnsi" w:cstheme="minorHAnsi"/>
        </w:rPr>
      </w:pPr>
      <w:r w:rsidRPr="00CF0728">
        <w:rPr>
          <w:rFonts w:asciiTheme="minorHAnsi" w:hAnsiTheme="minorHAnsi" w:cstheme="minorHAnsi"/>
        </w:rPr>
        <w:t>Variations to basic rates</w:t>
      </w:r>
    </w:p>
    <w:p w:rsidR="00916D93" w:rsidRPr="00CF0728" w:rsidRDefault="00916D93" w:rsidP="00B658E9">
      <w:pPr>
        <w:pStyle w:val="BodyText"/>
        <w:spacing w:before="11"/>
        <w:rPr>
          <w:rFonts w:asciiTheme="minorHAnsi" w:hAnsiTheme="minorHAnsi" w:cstheme="minorHAnsi"/>
          <w:b/>
          <w:sz w:val="23"/>
        </w:rPr>
      </w:pPr>
    </w:p>
    <w:p w:rsidR="00916D93" w:rsidRPr="00CF0728" w:rsidRDefault="00CF0728" w:rsidP="00B658E9">
      <w:pPr>
        <w:pStyle w:val="BodyText"/>
        <w:ind w:right="224"/>
        <w:rPr>
          <w:rFonts w:asciiTheme="minorHAnsi" w:hAnsiTheme="minorHAnsi" w:cstheme="minorHAnsi"/>
        </w:rPr>
      </w:pPr>
      <w:r w:rsidRPr="00CF0728">
        <w:rPr>
          <w:rFonts w:asciiTheme="minorHAnsi" w:hAnsiTheme="minorHAnsi" w:cstheme="minorHAnsi"/>
        </w:rPr>
        <w:t xml:space="preserve">The basic subsistence rates set out in this guidance can be reviewed on a case by case basis at the discretion of the </w:t>
      </w:r>
      <w:r w:rsidR="00E04872">
        <w:rPr>
          <w:rFonts w:asciiTheme="minorHAnsi" w:hAnsiTheme="minorHAnsi" w:cstheme="minorHAnsi"/>
        </w:rPr>
        <w:t>Service</w:t>
      </w:r>
      <w:r w:rsidRPr="00CF0728">
        <w:rPr>
          <w:rFonts w:asciiTheme="minorHAnsi" w:hAnsiTheme="minorHAnsi" w:cstheme="minorHAnsi"/>
        </w:rPr>
        <w:t xml:space="preserve"> </w:t>
      </w:r>
      <w:r w:rsidR="00E04872">
        <w:rPr>
          <w:rFonts w:asciiTheme="minorHAnsi" w:hAnsiTheme="minorHAnsi" w:cstheme="minorHAnsi"/>
        </w:rPr>
        <w:t>M</w:t>
      </w:r>
      <w:r w:rsidRPr="00CF0728">
        <w:rPr>
          <w:rFonts w:asciiTheme="minorHAnsi" w:hAnsiTheme="minorHAnsi" w:cstheme="minorHAnsi"/>
        </w:rPr>
        <w:t>anager, when requested by the customer at a meeting with their caseworker. Some variations to the guidance are outlined below:</w:t>
      </w:r>
    </w:p>
    <w:p w:rsidR="00916D93" w:rsidRPr="00CF0728" w:rsidRDefault="00916D93" w:rsidP="00B658E9">
      <w:pPr>
        <w:pStyle w:val="BodyText"/>
        <w:spacing w:before="11"/>
        <w:rPr>
          <w:rFonts w:asciiTheme="minorHAnsi" w:hAnsiTheme="minorHAnsi" w:cstheme="minorHAnsi"/>
          <w:sz w:val="23"/>
        </w:rPr>
      </w:pPr>
    </w:p>
    <w:p w:rsidR="00916D93" w:rsidRPr="00CF0728" w:rsidRDefault="00CF0728" w:rsidP="00B658E9">
      <w:pPr>
        <w:pStyle w:val="ListParagraph"/>
        <w:numPr>
          <w:ilvl w:val="1"/>
          <w:numId w:val="29"/>
        </w:numPr>
        <w:tabs>
          <w:tab w:val="left" w:pos="800"/>
        </w:tabs>
        <w:ind w:left="567"/>
        <w:rPr>
          <w:rFonts w:asciiTheme="minorHAnsi" w:hAnsiTheme="minorHAnsi" w:cstheme="minorHAnsi"/>
          <w:sz w:val="24"/>
        </w:rPr>
      </w:pPr>
      <w:r w:rsidRPr="00CF0728">
        <w:rPr>
          <w:rFonts w:asciiTheme="minorHAnsi" w:hAnsiTheme="minorHAnsi" w:cstheme="minorHAnsi"/>
          <w:sz w:val="24"/>
        </w:rPr>
        <w:t>If you or your dependents have significant additional</w:t>
      </w:r>
      <w:r w:rsidRPr="00CF0728">
        <w:rPr>
          <w:rFonts w:asciiTheme="minorHAnsi" w:hAnsiTheme="minorHAnsi" w:cstheme="minorHAnsi"/>
          <w:spacing w:val="-28"/>
          <w:sz w:val="24"/>
        </w:rPr>
        <w:t xml:space="preserve"> </w:t>
      </w:r>
      <w:r w:rsidRPr="00CF0728">
        <w:rPr>
          <w:rFonts w:asciiTheme="minorHAnsi" w:hAnsiTheme="minorHAnsi" w:cstheme="minorHAnsi"/>
          <w:sz w:val="24"/>
        </w:rPr>
        <w:t>needs</w:t>
      </w:r>
    </w:p>
    <w:p w:rsidR="00916D93" w:rsidRPr="00CF0728" w:rsidRDefault="00CF0728" w:rsidP="00B658E9">
      <w:pPr>
        <w:pStyle w:val="ListParagraph"/>
        <w:numPr>
          <w:ilvl w:val="1"/>
          <w:numId w:val="29"/>
        </w:numPr>
        <w:tabs>
          <w:tab w:val="left" w:pos="800"/>
        </w:tabs>
        <w:spacing w:before="88" w:line="256" w:lineRule="auto"/>
        <w:ind w:left="567" w:right="720"/>
        <w:rPr>
          <w:rFonts w:asciiTheme="minorHAnsi" w:hAnsiTheme="minorHAnsi" w:cstheme="minorHAnsi"/>
          <w:sz w:val="24"/>
        </w:rPr>
      </w:pPr>
      <w:r w:rsidRPr="00CF0728">
        <w:rPr>
          <w:rFonts w:asciiTheme="minorHAnsi" w:hAnsiTheme="minorHAnsi" w:cstheme="minorHAnsi"/>
          <w:sz w:val="24"/>
        </w:rPr>
        <w:t>Where a child has been assessed by a social worker to have additional individual</w:t>
      </w:r>
      <w:r w:rsidRPr="00CF0728">
        <w:rPr>
          <w:rFonts w:asciiTheme="minorHAnsi" w:hAnsiTheme="minorHAnsi" w:cstheme="minorHAnsi"/>
          <w:spacing w:val="-7"/>
          <w:sz w:val="24"/>
        </w:rPr>
        <w:t xml:space="preserve"> </w:t>
      </w:r>
      <w:r w:rsidRPr="00CF0728">
        <w:rPr>
          <w:rFonts w:asciiTheme="minorHAnsi" w:hAnsiTheme="minorHAnsi" w:cstheme="minorHAnsi"/>
          <w:sz w:val="24"/>
        </w:rPr>
        <w:t>needs</w:t>
      </w:r>
      <w:r w:rsidRPr="00CF0728">
        <w:rPr>
          <w:rFonts w:asciiTheme="minorHAnsi" w:hAnsiTheme="minorHAnsi" w:cstheme="minorHAnsi"/>
          <w:spacing w:val="-7"/>
          <w:sz w:val="24"/>
        </w:rPr>
        <w:t xml:space="preserve"> </w:t>
      </w:r>
      <w:r w:rsidRPr="00CF0728">
        <w:rPr>
          <w:rFonts w:asciiTheme="minorHAnsi" w:hAnsiTheme="minorHAnsi" w:cstheme="minorHAnsi"/>
          <w:sz w:val="24"/>
        </w:rPr>
        <w:t>necessary</w:t>
      </w:r>
      <w:r w:rsidRPr="00CF0728">
        <w:rPr>
          <w:rFonts w:asciiTheme="minorHAnsi" w:hAnsiTheme="minorHAnsi" w:cstheme="minorHAnsi"/>
          <w:spacing w:val="-7"/>
          <w:sz w:val="24"/>
        </w:rPr>
        <w:t xml:space="preserve"> </w:t>
      </w:r>
      <w:r w:rsidRPr="00CF0728">
        <w:rPr>
          <w:rFonts w:asciiTheme="minorHAnsi" w:hAnsiTheme="minorHAnsi" w:cstheme="minorHAnsi"/>
          <w:sz w:val="24"/>
        </w:rPr>
        <w:t>to</w:t>
      </w:r>
      <w:r w:rsidRPr="00CF0728">
        <w:rPr>
          <w:rFonts w:asciiTheme="minorHAnsi" w:hAnsiTheme="minorHAnsi" w:cstheme="minorHAnsi"/>
          <w:spacing w:val="-7"/>
          <w:sz w:val="24"/>
        </w:rPr>
        <w:t xml:space="preserve"> </w:t>
      </w:r>
      <w:r w:rsidRPr="00CF0728">
        <w:rPr>
          <w:rFonts w:asciiTheme="minorHAnsi" w:hAnsiTheme="minorHAnsi" w:cstheme="minorHAnsi"/>
          <w:sz w:val="24"/>
        </w:rPr>
        <w:t>promote</w:t>
      </w:r>
      <w:r w:rsidRPr="00CF0728">
        <w:rPr>
          <w:rFonts w:asciiTheme="minorHAnsi" w:hAnsiTheme="minorHAnsi" w:cstheme="minorHAnsi"/>
          <w:spacing w:val="-7"/>
          <w:sz w:val="24"/>
        </w:rPr>
        <w:t xml:space="preserve"> </w:t>
      </w:r>
      <w:r w:rsidRPr="00CF0728">
        <w:rPr>
          <w:rFonts w:asciiTheme="minorHAnsi" w:hAnsiTheme="minorHAnsi" w:cstheme="minorHAnsi"/>
          <w:sz w:val="24"/>
        </w:rPr>
        <w:t>their</w:t>
      </w:r>
      <w:r w:rsidRPr="00CF0728">
        <w:rPr>
          <w:rFonts w:asciiTheme="minorHAnsi" w:hAnsiTheme="minorHAnsi" w:cstheme="minorHAnsi"/>
          <w:spacing w:val="-7"/>
          <w:sz w:val="24"/>
        </w:rPr>
        <w:t xml:space="preserve"> </w:t>
      </w:r>
      <w:r w:rsidRPr="00CF0728">
        <w:rPr>
          <w:rFonts w:asciiTheme="minorHAnsi" w:hAnsiTheme="minorHAnsi" w:cstheme="minorHAnsi"/>
          <w:sz w:val="24"/>
        </w:rPr>
        <w:t>welfare</w:t>
      </w:r>
      <w:r w:rsidRPr="00CF0728">
        <w:rPr>
          <w:rFonts w:asciiTheme="minorHAnsi" w:hAnsiTheme="minorHAnsi" w:cstheme="minorHAnsi"/>
          <w:spacing w:val="-7"/>
          <w:sz w:val="24"/>
        </w:rPr>
        <w:t xml:space="preserve"> </w:t>
      </w:r>
      <w:r w:rsidRPr="00CF0728">
        <w:rPr>
          <w:rFonts w:asciiTheme="minorHAnsi" w:hAnsiTheme="minorHAnsi" w:cstheme="minorHAnsi"/>
          <w:sz w:val="24"/>
        </w:rPr>
        <w:t>and</w:t>
      </w:r>
      <w:r w:rsidRPr="00CF0728">
        <w:rPr>
          <w:rFonts w:asciiTheme="minorHAnsi" w:hAnsiTheme="minorHAnsi" w:cstheme="minorHAnsi"/>
          <w:spacing w:val="-7"/>
          <w:sz w:val="24"/>
        </w:rPr>
        <w:t xml:space="preserve"> </w:t>
      </w:r>
      <w:r w:rsidRPr="00CF0728">
        <w:rPr>
          <w:rFonts w:asciiTheme="minorHAnsi" w:hAnsiTheme="minorHAnsi" w:cstheme="minorHAnsi"/>
          <w:sz w:val="24"/>
        </w:rPr>
        <w:t>wellbeing</w:t>
      </w:r>
    </w:p>
    <w:p w:rsidR="00916D93" w:rsidRPr="00CF0728" w:rsidRDefault="00CF0728" w:rsidP="00B658E9">
      <w:pPr>
        <w:pStyle w:val="ListParagraph"/>
        <w:numPr>
          <w:ilvl w:val="1"/>
          <w:numId w:val="29"/>
        </w:numPr>
        <w:tabs>
          <w:tab w:val="left" w:pos="800"/>
        </w:tabs>
        <w:spacing w:before="71" w:line="256" w:lineRule="auto"/>
        <w:ind w:left="567" w:right="520"/>
        <w:rPr>
          <w:rFonts w:asciiTheme="minorHAnsi" w:hAnsiTheme="minorHAnsi" w:cstheme="minorHAnsi"/>
          <w:sz w:val="24"/>
        </w:rPr>
      </w:pPr>
      <w:r w:rsidRPr="00CF0728">
        <w:rPr>
          <w:rFonts w:asciiTheme="minorHAnsi" w:hAnsiTheme="minorHAnsi" w:cstheme="minorHAnsi"/>
          <w:sz w:val="24"/>
        </w:rPr>
        <w:t>Subsistence payments may be lower than the amount above if you are in residential accommodation which provides for the majority of essential living</w:t>
      </w:r>
      <w:r w:rsidRPr="00CF0728">
        <w:rPr>
          <w:rFonts w:asciiTheme="minorHAnsi" w:hAnsiTheme="minorHAnsi" w:cstheme="minorHAnsi"/>
          <w:spacing w:val="-10"/>
          <w:sz w:val="24"/>
        </w:rPr>
        <w:t xml:space="preserve"> </w:t>
      </w:r>
      <w:r w:rsidRPr="00CF0728">
        <w:rPr>
          <w:rFonts w:asciiTheme="minorHAnsi" w:hAnsiTheme="minorHAnsi" w:cstheme="minorHAnsi"/>
          <w:sz w:val="24"/>
        </w:rPr>
        <w:t>needs</w:t>
      </w:r>
    </w:p>
    <w:p w:rsidR="00916D93" w:rsidRPr="00CF0728" w:rsidRDefault="00CF0728" w:rsidP="00B658E9">
      <w:pPr>
        <w:pStyle w:val="ListParagraph"/>
        <w:numPr>
          <w:ilvl w:val="1"/>
          <w:numId w:val="29"/>
        </w:numPr>
        <w:tabs>
          <w:tab w:val="left" w:pos="800"/>
        </w:tabs>
        <w:spacing w:before="71"/>
        <w:ind w:left="567"/>
        <w:rPr>
          <w:rFonts w:asciiTheme="minorHAnsi" w:hAnsiTheme="minorHAnsi" w:cstheme="minorHAnsi"/>
          <w:sz w:val="24"/>
        </w:rPr>
      </w:pPr>
      <w:r w:rsidRPr="00CF0728">
        <w:rPr>
          <w:rFonts w:asciiTheme="minorHAnsi" w:hAnsiTheme="minorHAnsi" w:cstheme="minorHAnsi"/>
          <w:sz w:val="24"/>
        </w:rPr>
        <w:t>Subsistence payments will be lower if you are in receipt of any other</w:t>
      </w:r>
      <w:r w:rsidRPr="00CF0728">
        <w:rPr>
          <w:rFonts w:asciiTheme="minorHAnsi" w:hAnsiTheme="minorHAnsi" w:cstheme="minorHAnsi"/>
          <w:spacing w:val="-42"/>
          <w:sz w:val="24"/>
        </w:rPr>
        <w:t xml:space="preserve"> </w:t>
      </w:r>
      <w:r w:rsidRPr="00CF0728">
        <w:rPr>
          <w:rFonts w:asciiTheme="minorHAnsi" w:hAnsiTheme="minorHAnsi" w:cstheme="minorHAnsi"/>
          <w:sz w:val="24"/>
        </w:rPr>
        <w:t>income</w:t>
      </w:r>
    </w:p>
    <w:p w:rsidR="00916D93" w:rsidRPr="00CF0728" w:rsidRDefault="00CF0728" w:rsidP="00B658E9">
      <w:pPr>
        <w:pStyle w:val="BodyText"/>
        <w:numPr>
          <w:ilvl w:val="2"/>
          <w:numId w:val="29"/>
        </w:numPr>
        <w:tabs>
          <w:tab w:val="left" w:pos="800"/>
        </w:tabs>
        <w:spacing w:before="20" w:line="259" w:lineRule="auto"/>
        <w:ind w:left="567" w:right="360"/>
        <w:rPr>
          <w:rFonts w:asciiTheme="minorHAnsi" w:hAnsiTheme="minorHAnsi" w:cstheme="minorHAnsi"/>
        </w:rPr>
      </w:pPr>
      <w:r w:rsidRPr="00CF0728">
        <w:rPr>
          <w:rFonts w:asciiTheme="minorHAnsi" w:hAnsiTheme="minorHAnsi" w:cstheme="minorHAnsi"/>
        </w:rPr>
        <w:t xml:space="preserve">for </w:t>
      </w:r>
      <w:proofErr w:type="gramStart"/>
      <w:r w:rsidRPr="00CF0728">
        <w:rPr>
          <w:rFonts w:asciiTheme="minorHAnsi" w:hAnsiTheme="minorHAnsi" w:cstheme="minorHAnsi"/>
        </w:rPr>
        <w:t>example</w:t>
      </w:r>
      <w:proofErr w:type="gramEnd"/>
      <w:r w:rsidRPr="00CF0728">
        <w:rPr>
          <w:rFonts w:asciiTheme="minorHAnsi" w:hAnsiTheme="minorHAnsi" w:cstheme="minorHAnsi"/>
        </w:rPr>
        <w:t xml:space="preserve"> if in receipt of Child Benefit or Child Tax Credit or Personal Independence Payment, this will be deducted from the subsistence payments.</w:t>
      </w:r>
    </w:p>
    <w:p w:rsidR="00916D93" w:rsidRPr="00CF0728" w:rsidRDefault="00CF0728" w:rsidP="00B658E9">
      <w:pPr>
        <w:pStyle w:val="ListParagraph"/>
        <w:numPr>
          <w:ilvl w:val="1"/>
          <w:numId w:val="29"/>
        </w:numPr>
        <w:tabs>
          <w:tab w:val="left" w:pos="800"/>
        </w:tabs>
        <w:spacing w:before="68" w:line="259" w:lineRule="auto"/>
        <w:ind w:left="567" w:right="106"/>
        <w:rPr>
          <w:rFonts w:asciiTheme="minorHAnsi" w:hAnsiTheme="minorHAnsi" w:cstheme="minorHAnsi"/>
        </w:rPr>
      </w:pPr>
      <w:r w:rsidRPr="00CF0728">
        <w:rPr>
          <w:rFonts w:asciiTheme="minorHAnsi" w:hAnsiTheme="minorHAnsi" w:cstheme="minorHAnsi"/>
          <w:sz w:val="24"/>
        </w:rPr>
        <w:t>If care needs are being met though an alternative method in accordance with the Care Act</w:t>
      </w:r>
      <w:r w:rsidRPr="00CF0728">
        <w:rPr>
          <w:rFonts w:asciiTheme="minorHAnsi" w:hAnsiTheme="minorHAnsi" w:cstheme="minorHAnsi"/>
          <w:spacing w:val="-11"/>
          <w:sz w:val="24"/>
        </w:rPr>
        <w:t xml:space="preserve"> </w:t>
      </w:r>
      <w:r w:rsidRPr="00CF0728">
        <w:rPr>
          <w:rFonts w:asciiTheme="minorHAnsi" w:hAnsiTheme="minorHAnsi" w:cstheme="minorHAnsi"/>
          <w:sz w:val="24"/>
        </w:rPr>
        <w:t>2014</w:t>
      </w:r>
    </w:p>
    <w:p w:rsidR="00916D93" w:rsidRPr="00CF0728" w:rsidRDefault="00916D93" w:rsidP="00B658E9">
      <w:pPr>
        <w:pStyle w:val="BodyText"/>
        <w:spacing w:before="3"/>
        <w:rPr>
          <w:rFonts w:asciiTheme="minorHAnsi" w:hAnsiTheme="minorHAnsi" w:cstheme="minorHAnsi"/>
          <w:sz w:val="37"/>
        </w:rPr>
      </w:pPr>
    </w:p>
    <w:p w:rsidR="00916D93" w:rsidRPr="00CF0728" w:rsidRDefault="00CF0728" w:rsidP="00B658E9">
      <w:pPr>
        <w:pStyle w:val="BodyText"/>
        <w:ind w:right="636"/>
        <w:rPr>
          <w:rFonts w:asciiTheme="minorHAnsi" w:hAnsiTheme="minorHAnsi" w:cstheme="minorHAnsi"/>
        </w:rPr>
      </w:pPr>
      <w:r w:rsidRPr="00CF0728">
        <w:rPr>
          <w:rFonts w:asciiTheme="minorHAnsi" w:hAnsiTheme="minorHAnsi" w:cstheme="minorHAnsi"/>
        </w:rPr>
        <w:t>If there is any change in circumstances the subsistence payment will be recalculated and updated.</w:t>
      </w:r>
    </w:p>
    <w:p w:rsidR="00916D93" w:rsidRPr="00CF0728" w:rsidRDefault="00916D93" w:rsidP="00B658E9">
      <w:pPr>
        <w:pStyle w:val="BodyText"/>
        <w:spacing w:before="11"/>
        <w:rPr>
          <w:rFonts w:asciiTheme="minorHAnsi" w:hAnsiTheme="minorHAnsi" w:cstheme="minorHAnsi"/>
          <w:sz w:val="23"/>
        </w:rPr>
      </w:pPr>
    </w:p>
    <w:p w:rsidR="00916D93" w:rsidRPr="00CF0728" w:rsidRDefault="00CF0728" w:rsidP="00B658E9">
      <w:pPr>
        <w:pStyle w:val="Heading2"/>
        <w:ind w:left="0"/>
        <w:rPr>
          <w:rFonts w:asciiTheme="minorHAnsi" w:hAnsiTheme="minorHAnsi" w:cstheme="minorHAnsi"/>
        </w:rPr>
      </w:pPr>
      <w:r w:rsidRPr="00CF0728">
        <w:rPr>
          <w:rFonts w:asciiTheme="minorHAnsi" w:hAnsiTheme="minorHAnsi" w:cstheme="minorHAnsi"/>
        </w:rPr>
        <w:t>How are customers paid?</w:t>
      </w:r>
    </w:p>
    <w:p w:rsidR="00916D93" w:rsidRPr="00CF0728" w:rsidRDefault="00CF0728" w:rsidP="00B658E9">
      <w:pPr>
        <w:pStyle w:val="BodyText"/>
        <w:ind w:right="330"/>
        <w:rPr>
          <w:rFonts w:asciiTheme="minorHAnsi" w:hAnsiTheme="minorHAnsi" w:cstheme="minorHAnsi"/>
        </w:rPr>
      </w:pPr>
      <w:r w:rsidRPr="00CF0728">
        <w:rPr>
          <w:rFonts w:asciiTheme="minorHAnsi" w:hAnsiTheme="minorHAnsi" w:cstheme="minorHAnsi"/>
        </w:rPr>
        <w:t>Customers will receive a pre-paid card which can be used like a bank card to pay by card anywhere that accepts cards or to withdraw cash at a cash machine. Your case worker will provide information on how to use the card when it is issued.</w:t>
      </w:r>
    </w:p>
    <w:p w:rsidR="00916D93" w:rsidRDefault="00916D93" w:rsidP="00B658E9">
      <w:pPr>
        <w:pStyle w:val="BodyText"/>
        <w:rPr>
          <w:rFonts w:asciiTheme="minorHAnsi" w:hAnsiTheme="minorHAnsi" w:cstheme="minorHAnsi"/>
        </w:rPr>
      </w:pPr>
    </w:p>
    <w:p w:rsidR="00916D93" w:rsidRPr="00927D45" w:rsidRDefault="00CF0728" w:rsidP="00B658E9">
      <w:pPr>
        <w:pStyle w:val="BodyText"/>
        <w:rPr>
          <w:rFonts w:asciiTheme="minorHAnsi" w:hAnsiTheme="minorHAnsi" w:cstheme="minorHAnsi"/>
          <w:b/>
        </w:rPr>
      </w:pPr>
      <w:r w:rsidRPr="00927D45">
        <w:rPr>
          <w:rFonts w:asciiTheme="minorHAnsi" w:hAnsiTheme="minorHAnsi" w:cstheme="minorHAnsi"/>
          <w:b/>
        </w:rPr>
        <w:t>Utilities</w:t>
      </w:r>
    </w:p>
    <w:p w:rsidR="00916D93" w:rsidRPr="00CF0728" w:rsidRDefault="00CF0728" w:rsidP="00B658E9">
      <w:pPr>
        <w:pStyle w:val="BodyText"/>
        <w:spacing w:before="64"/>
        <w:ind w:right="103"/>
        <w:rPr>
          <w:rFonts w:asciiTheme="minorHAnsi" w:hAnsiTheme="minorHAnsi" w:cstheme="minorHAnsi"/>
        </w:rPr>
      </w:pPr>
      <w:r w:rsidRPr="00CF0728">
        <w:rPr>
          <w:rFonts w:asciiTheme="minorHAnsi" w:hAnsiTheme="minorHAnsi" w:cstheme="minorHAnsi"/>
        </w:rPr>
        <w:t xml:space="preserve">If </w:t>
      </w:r>
      <w:r w:rsidR="002E7E9B">
        <w:rPr>
          <w:rFonts w:asciiTheme="minorHAnsi" w:hAnsiTheme="minorHAnsi" w:cstheme="minorHAnsi"/>
        </w:rPr>
        <w:t>utility costs are not included in the accommodation costs and you are responsible for them then an allowance will be paid to you</w:t>
      </w:r>
      <w:r w:rsidRPr="00CF0728">
        <w:rPr>
          <w:rFonts w:asciiTheme="minorHAnsi" w:hAnsiTheme="minorHAnsi" w:cstheme="minorHAnsi"/>
        </w:rPr>
        <w:t>, up to the capped rates below. You will need to pay any remaining balance above the capped rates and the Council will not cover any arrears due to non-payment.</w:t>
      </w:r>
    </w:p>
    <w:p w:rsidR="00916D93" w:rsidRPr="00CF0728" w:rsidRDefault="00916D93">
      <w:pPr>
        <w:pStyle w:val="BodyText"/>
        <w:rPr>
          <w:rFonts w:asciiTheme="minorHAnsi" w:hAnsiTheme="minorHAnsi" w:cstheme="minorHAnsi"/>
        </w:rPr>
      </w:pPr>
    </w:p>
    <w:tbl>
      <w:tblPr>
        <w:tblW w:w="0" w:type="auto"/>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7"/>
        <w:gridCol w:w="3827"/>
      </w:tblGrid>
      <w:tr w:rsidR="00916D93" w:rsidRPr="00CF0728">
        <w:trPr>
          <w:trHeight w:hRule="exact" w:val="263"/>
        </w:trPr>
        <w:tc>
          <w:tcPr>
            <w:tcW w:w="3747" w:type="dxa"/>
          </w:tcPr>
          <w:p w:rsidR="00916D93" w:rsidRPr="00CF0728" w:rsidRDefault="00CF0728">
            <w:pPr>
              <w:pStyle w:val="TableParagraph"/>
              <w:rPr>
                <w:rFonts w:asciiTheme="minorHAnsi" w:hAnsiTheme="minorHAnsi" w:cstheme="minorHAnsi"/>
                <w:b/>
              </w:rPr>
            </w:pPr>
            <w:r w:rsidRPr="00CF0728">
              <w:rPr>
                <w:rFonts w:asciiTheme="minorHAnsi" w:hAnsiTheme="minorHAnsi" w:cstheme="minorHAnsi"/>
                <w:b/>
              </w:rPr>
              <w:t>Utility</w:t>
            </w:r>
          </w:p>
        </w:tc>
        <w:tc>
          <w:tcPr>
            <w:tcW w:w="3827" w:type="dxa"/>
          </w:tcPr>
          <w:p w:rsidR="00916D93" w:rsidRPr="00CF0728" w:rsidRDefault="00CF0728">
            <w:pPr>
              <w:pStyle w:val="TableParagraph"/>
              <w:rPr>
                <w:rFonts w:asciiTheme="minorHAnsi" w:hAnsiTheme="minorHAnsi" w:cstheme="minorHAnsi"/>
                <w:b/>
              </w:rPr>
            </w:pPr>
            <w:r w:rsidRPr="00CF0728">
              <w:rPr>
                <w:rFonts w:asciiTheme="minorHAnsi" w:hAnsiTheme="minorHAnsi" w:cstheme="minorHAnsi"/>
                <w:b/>
              </w:rPr>
              <w:t>Capped Weekly Rate</w:t>
            </w:r>
          </w:p>
        </w:tc>
      </w:tr>
      <w:tr w:rsidR="00916D93" w:rsidRPr="00CF0728">
        <w:trPr>
          <w:trHeight w:hRule="exact" w:val="263"/>
        </w:trPr>
        <w:tc>
          <w:tcPr>
            <w:tcW w:w="3747" w:type="dxa"/>
          </w:tcPr>
          <w:p w:rsidR="00916D93" w:rsidRPr="00CF0728" w:rsidRDefault="00CF0728">
            <w:pPr>
              <w:pStyle w:val="TableParagraph"/>
              <w:rPr>
                <w:rFonts w:asciiTheme="minorHAnsi" w:hAnsiTheme="minorHAnsi" w:cstheme="minorHAnsi"/>
              </w:rPr>
            </w:pPr>
            <w:r w:rsidRPr="00CF0728">
              <w:rPr>
                <w:rFonts w:asciiTheme="minorHAnsi" w:hAnsiTheme="minorHAnsi" w:cstheme="minorHAnsi"/>
              </w:rPr>
              <w:t>Water</w:t>
            </w:r>
          </w:p>
        </w:tc>
        <w:tc>
          <w:tcPr>
            <w:tcW w:w="3827" w:type="dxa"/>
          </w:tcPr>
          <w:p w:rsidR="00916D93" w:rsidRPr="00FB185A" w:rsidRDefault="00CF0728">
            <w:pPr>
              <w:pStyle w:val="TableParagraph"/>
              <w:rPr>
                <w:rFonts w:asciiTheme="minorHAnsi" w:hAnsiTheme="minorHAnsi" w:cstheme="minorHAnsi"/>
              </w:rPr>
            </w:pPr>
            <w:r w:rsidRPr="00FB185A">
              <w:rPr>
                <w:rFonts w:asciiTheme="minorHAnsi" w:hAnsiTheme="minorHAnsi" w:cstheme="minorHAnsi"/>
              </w:rPr>
              <w:t>£10.60</w:t>
            </w:r>
          </w:p>
        </w:tc>
      </w:tr>
      <w:tr w:rsidR="00916D93" w:rsidRPr="00CF0728">
        <w:trPr>
          <w:trHeight w:hRule="exact" w:val="263"/>
        </w:trPr>
        <w:tc>
          <w:tcPr>
            <w:tcW w:w="3747" w:type="dxa"/>
          </w:tcPr>
          <w:p w:rsidR="00916D93" w:rsidRPr="00CF0728" w:rsidRDefault="00CF0728">
            <w:pPr>
              <w:pStyle w:val="TableParagraph"/>
              <w:rPr>
                <w:rFonts w:asciiTheme="minorHAnsi" w:hAnsiTheme="minorHAnsi" w:cstheme="minorHAnsi"/>
              </w:rPr>
            </w:pPr>
            <w:r w:rsidRPr="00CF0728">
              <w:rPr>
                <w:rFonts w:asciiTheme="minorHAnsi" w:hAnsiTheme="minorHAnsi" w:cstheme="minorHAnsi"/>
              </w:rPr>
              <w:t>Gas</w:t>
            </w:r>
          </w:p>
        </w:tc>
        <w:tc>
          <w:tcPr>
            <w:tcW w:w="3827" w:type="dxa"/>
          </w:tcPr>
          <w:p w:rsidR="00916D93" w:rsidRPr="00FB185A" w:rsidRDefault="00CF0728">
            <w:pPr>
              <w:pStyle w:val="TableParagraph"/>
              <w:rPr>
                <w:rFonts w:asciiTheme="minorHAnsi" w:hAnsiTheme="minorHAnsi" w:cstheme="minorHAnsi"/>
              </w:rPr>
            </w:pPr>
            <w:r w:rsidRPr="00FB185A">
              <w:rPr>
                <w:rFonts w:asciiTheme="minorHAnsi" w:hAnsiTheme="minorHAnsi" w:cstheme="minorHAnsi"/>
              </w:rPr>
              <w:t>£13.40</w:t>
            </w:r>
          </w:p>
        </w:tc>
      </w:tr>
      <w:tr w:rsidR="00916D93" w:rsidRPr="00CF0728">
        <w:trPr>
          <w:trHeight w:hRule="exact" w:val="263"/>
        </w:trPr>
        <w:tc>
          <w:tcPr>
            <w:tcW w:w="3747" w:type="dxa"/>
          </w:tcPr>
          <w:p w:rsidR="00916D93" w:rsidRPr="00CF0728" w:rsidRDefault="00CF0728">
            <w:pPr>
              <w:pStyle w:val="TableParagraph"/>
              <w:rPr>
                <w:rFonts w:asciiTheme="minorHAnsi" w:hAnsiTheme="minorHAnsi" w:cstheme="minorHAnsi"/>
              </w:rPr>
            </w:pPr>
            <w:r w:rsidRPr="00CF0728">
              <w:rPr>
                <w:rFonts w:asciiTheme="minorHAnsi" w:hAnsiTheme="minorHAnsi" w:cstheme="minorHAnsi"/>
              </w:rPr>
              <w:t>Electricity</w:t>
            </w:r>
          </w:p>
        </w:tc>
        <w:tc>
          <w:tcPr>
            <w:tcW w:w="3827" w:type="dxa"/>
          </w:tcPr>
          <w:p w:rsidR="00916D93" w:rsidRPr="00FB185A" w:rsidRDefault="00CF0728">
            <w:pPr>
              <w:pStyle w:val="TableParagraph"/>
              <w:rPr>
                <w:rFonts w:asciiTheme="minorHAnsi" w:hAnsiTheme="minorHAnsi" w:cstheme="minorHAnsi"/>
              </w:rPr>
            </w:pPr>
            <w:r w:rsidRPr="00FB185A">
              <w:rPr>
                <w:rFonts w:asciiTheme="minorHAnsi" w:hAnsiTheme="minorHAnsi" w:cstheme="minorHAnsi"/>
              </w:rPr>
              <w:t>£10.30</w:t>
            </w:r>
          </w:p>
        </w:tc>
      </w:tr>
      <w:tr w:rsidR="00750E84" w:rsidRPr="00CF0728">
        <w:trPr>
          <w:trHeight w:hRule="exact" w:val="263"/>
        </w:trPr>
        <w:tc>
          <w:tcPr>
            <w:tcW w:w="3747" w:type="dxa"/>
          </w:tcPr>
          <w:p w:rsidR="00750E84" w:rsidRPr="00CF0728" w:rsidRDefault="00750E84">
            <w:pPr>
              <w:pStyle w:val="TableParagraph"/>
              <w:rPr>
                <w:rFonts w:asciiTheme="minorHAnsi" w:hAnsiTheme="minorHAnsi" w:cstheme="minorHAnsi"/>
              </w:rPr>
            </w:pPr>
            <w:r>
              <w:rPr>
                <w:rFonts w:asciiTheme="minorHAnsi" w:hAnsiTheme="minorHAnsi" w:cstheme="minorHAnsi"/>
              </w:rPr>
              <w:t>Telephone/Broadband</w:t>
            </w:r>
          </w:p>
        </w:tc>
        <w:tc>
          <w:tcPr>
            <w:tcW w:w="3827" w:type="dxa"/>
          </w:tcPr>
          <w:p w:rsidR="00750E84" w:rsidRPr="00FB185A" w:rsidRDefault="00750E84">
            <w:pPr>
              <w:pStyle w:val="TableParagraph"/>
              <w:rPr>
                <w:rFonts w:asciiTheme="minorHAnsi" w:hAnsiTheme="minorHAnsi" w:cstheme="minorHAnsi"/>
              </w:rPr>
            </w:pPr>
            <w:r w:rsidRPr="00FB185A">
              <w:rPr>
                <w:rFonts w:asciiTheme="minorHAnsi" w:hAnsiTheme="minorHAnsi" w:cstheme="minorHAnsi"/>
              </w:rPr>
              <w:t>£5.00</w:t>
            </w:r>
          </w:p>
        </w:tc>
      </w:tr>
    </w:tbl>
    <w:p w:rsidR="00916D93" w:rsidRPr="00CF0728" w:rsidRDefault="00916D93">
      <w:pPr>
        <w:pStyle w:val="BodyText"/>
        <w:spacing w:before="8"/>
        <w:rPr>
          <w:rFonts w:asciiTheme="minorHAnsi" w:hAnsiTheme="minorHAnsi" w:cstheme="minorHAnsi"/>
          <w:sz w:val="20"/>
        </w:rPr>
      </w:pPr>
    </w:p>
    <w:p w:rsidR="00916D93" w:rsidRPr="00CF0728" w:rsidRDefault="00CF0728" w:rsidP="00B658E9">
      <w:pPr>
        <w:pStyle w:val="BodyText"/>
        <w:ind w:right="98"/>
        <w:jc w:val="both"/>
        <w:rPr>
          <w:rFonts w:asciiTheme="minorHAnsi" w:hAnsiTheme="minorHAnsi" w:cstheme="minorHAnsi"/>
        </w:rPr>
      </w:pPr>
      <w:r w:rsidRPr="00CF0728">
        <w:rPr>
          <w:rFonts w:asciiTheme="minorHAnsi" w:hAnsiTheme="minorHAnsi" w:cstheme="minorHAnsi"/>
        </w:rPr>
        <w:t>Where the family are not entitled to support and have friends or family willing to support them, they should be advised, accordingly, to seek their support. At the point that it is established that accommodation is required for the family, the Local Authority’s Housing Department will be contacted by the Social Worker to see if they can assist and/or advise in relation to suitable temporary accommodation.</w:t>
      </w:r>
    </w:p>
    <w:p w:rsidR="00916D93" w:rsidRPr="00CF0728" w:rsidRDefault="00916D93">
      <w:pPr>
        <w:pStyle w:val="BodyText"/>
        <w:spacing w:before="3"/>
        <w:rPr>
          <w:rFonts w:asciiTheme="minorHAnsi" w:hAnsiTheme="minorHAnsi" w:cstheme="minorHAnsi"/>
          <w:sz w:val="23"/>
        </w:rPr>
      </w:pPr>
    </w:p>
    <w:p w:rsidR="00916D93" w:rsidRPr="00CF0728" w:rsidRDefault="00CF0728" w:rsidP="00B658E9">
      <w:pPr>
        <w:pStyle w:val="BodyText"/>
        <w:spacing w:before="1"/>
        <w:ind w:right="98"/>
        <w:jc w:val="both"/>
        <w:rPr>
          <w:rFonts w:asciiTheme="minorHAnsi" w:hAnsiTheme="minorHAnsi" w:cstheme="minorHAnsi"/>
        </w:rPr>
      </w:pPr>
      <w:r w:rsidRPr="00CF0728">
        <w:rPr>
          <w:rFonts w:asciiTheme="minorHAnsi" w:hAnsiTheme="minorHAnsi" w:cstheme="minorHAnsi"/>
        </w:rPr>
        <w:t>Where the family is not eligible for support and wishes to return to their Country of origin; or where they are unlawfully present, the allocated Social Worker should refer them to the Refugee and Migrant Centre (RMC).</w:t>
      </w:r>
    </w:p>
    <w:p w:rsidR="00916D93" w:rsidRPr="00CF0728" w:rsidRDefault="00916D93">
      <w:pPr>
        <w:pStyle w:val="BodyText"/>
        <w:spacing w:before="4"/>
        <w:rPr>
          <w:rFonts w:asciiTheme="minorHAnsi" w:hAnsiTheme="minorHAnsi" w:cstheme="minorHAnsi"/>
          <w:sz w:val="23"/>
        </w:rPr>
      </w:pPr>
    </w:p>
    <w:p w:rsidR="00916D93" w:rsidRPr="00CF0728" w:rsidRDefault="00CF0728" w:rsidP="00B658E9">
      <w:pPr>
        <w:pStyle w:val="BodyText"/>
        <w:ind w:right="98"/>
        <w:jc w:val="both"/>
        <w:rPr>
          <w:rFonts w:asciiTheme="minorHAnsi" w:hAnsiTheme="minorHAnsi" w:cstheme="minorHAnsi"/>
        </w:rPr>
      </w:pPr>
      <w:r w:rsidRPr="00CF0728">
        <w:rPr>
          <w:rFonts w:asciiTheme="minorHAnsi" w:hAnsiTheme="minorHAnsi" w:cstheme="minorHAnsi"/>
        </w:rPr>
        <w:t xml:space="preserve">The Home Office now manage all returns including voluntary departure from the UK. See </w:t>
      </w:r>
      <w:hyperlink r:id="rId29">
        <w:r w:rsidRPr="00CF0728">
          <w:rPr>
            <w:rFonts w:asciiTheme="minorHAnsi" w:hAnsiTheme="minorHAnsi" w:cstheme="minorHAnsi"/>
            <w:color w:val="0000FF"/>
            <w:u w:val="single" w:color="0000FF"/>
          </w:rPr>
          <w:t>https://www.gov.uk/return-home-voluntarily/who-can-</w:t>
        </w:r>
      </w:hyperlink>
      <w:r w:rsidRPr="00CF0728">
        <w:rPr>
          <w:rFonts w:asciiTheme="minorHAnsi" w:hAnsiTheme="minorHAnsi" w:cstheme="minorHAnsi"/>
          <w:color w:val="0000FF"/>
          <w:u w:val="single" w:color="0000FF"/>
        </w:rPr>
        <w:t xml:space="preserve"> </w:t>
      </w:r>
      <w:hyperlink r:id="rId30">
        <w:r w:rsidRPr="00CF0728">
          <w:rPr>
            <w:rFonts w:asciiTheme="minorHAnsi" w:hAnsiTheme="minorHAnsi" w:cstheme="minorHAnsi"/>
            <w:color w:val="0000FF"/>
            <w:u w:val="single" w:color="0000FF"/>
          </w:rPr>
          <w:t>get-help</w:t>
        </w:r>
      </w:hyperlink>
    </w:p>
    <w:p w:rsidR="00916D93" w:rsidRPr="00CF0728" w:rsidRDefault="00916D93">
      <w:pPr>
        <w:pStyle w:val="BodyText"/>
        <w:spacing w:before="11"/>
        <w:rPr>
          <w:rFonts w:asciiTheme="minorHAnsi" w:hAnsiTheme="minorHAnsi" w:cstheme="minorHAnsi"/>
          <w:sz w:val="15"/>
        </w:rPr>
      </w:pPr>
    </w:p>
    <w:p w:rsidR="00916D93" w:rsidRDefault="00CF0728" w:rsidP="00B658E9">
      <w:pPr>
        <w:pStyle w:val="BodyText"/>
        <w:spacing w:before="92"/>
        <w:ind w:right="228"/>
        <w:jc w:val="both"/>
        <w:rPr>
          <w:rFonts w:asciiTheme="minorHAnsi" w:hAnsiTheme="minorHAnsi" w:cstheme="minorHAnsi"/>
        </w:rPr>
      </w:pPr>
      <w:r w:rsidRPr="00CF0728">
        <w:rPr>
          <w:rFonts w:asciiTheme="minorHAnsi" w:hAnsiTheme="minorHAnsi" w:cstheme="minorHAnsi"/>
        </w:rPr>
        <w:t xml:space="preserve">Cases where the Home Office grant leave to remain in the UK with NRPF as a condition </w:t>
      </w:r>
      <w:r w:rsidR="002C45FF">
        <w:rPr>
          <w:rFonts w:asciiTheme="minorHAnsi" w:hAnsiTheme="minorHAnsi" w:cstheme="minorHAnsi"/>
        </w:rPr>
        <w:t>–</w:t>
      </w:r>
      <w:r w:rsidRPr="00CF0728">
        <w:rPr>
          <w:rFonts w:asciiTheme="minorHAnsi" w:hAnsiTheme="minorHAnsi" w:cstheme="minorHAnsi"/>
        </w:rPr>
        <w:t xml:space="preserve"> Individu</w:t>
      </w:r>
      <w:r w:rsidR="002C45FF">
        <w:rPr>
          <w:rFonts w:asciiTheme="minorHAnsi" w:hAnsiTheme="minorHAnsi" w:cstheme="minorHAnsi"/>
        </w:rPr>
        <w:softHyphen/>
      </w:r>
      <w:r w:rsidRPr="00CF0728">
        <w:rPr>
          <w:rFonts w:asciiTheme="minorHAnsi" w:hAnsiTheme="minorHAnsi" w:cstheme="minorHAnsi"/>
        </w:rPr>
        <w:t>als Solicitor/Immigration adviser should take this up.</w:t>
      </w:r>
    </w:p>
    <w:p w:rsidR="00B658E9" w:rsidRDefault="00B658E9" w:rsidP="00B658E9">
      <w:pPr>
        <w:pStyle w:val="BodyText"/>
        <w:spacing w:before="92"/>
        <w:ind w:right="228"/>
        <w:jc w:val="both"/>
        <w:rPr>
          <w:rFonts w:asciiTheme="minorHAnsi" w:hAnsiTheme="minorHAnsi" w:cstheme="minorHAnsi"/>
        </w:rPr>
      </w:pPr>
    </w:p>
    <w:p w:rsidR="00B658E9" w:rsidRPr="00B658E9" w:rsidRDefault="00B658E9" w:rsidP="00B658E9">
      <w:pPr>
        <w:pStyle w:val="BodyText"/>
        <w:spacing w:before="92"/>
        <w:ind w:right="228"/>
        <w:jc w:val="both"/>
        <w:rPr>
          <w:rFonts w:asciiTheme="minorHAnsi" w:hAnsiTheme="minorHAnsi" w:cstheme="minorHAnsi"/>
          <w:b/>
        </w:rPr>
      </w:pPr>
      <w:r w:rsidRPr="00B658E9">
        <w:rPr>
          <w:rFonts w:asciiTheme="minorHAnsi" w:hAnsiTheme="minorHAnsi" w:cstheme="minorHAnsi"/>
          <w:b/>
        </w:rPr>
        <w:t>Council Tax</w:t>
      </w:r>
    </w:p>
    <w:p w:rsidR="00B658E9" w:rsidRPr="00CF0728" w:rsidRDefault="00B658E9" w:rsidP="00B658E9">
      <w:pPr>
        <w:pStyle w:val="BodyText"/>
        <w:spacing w:before="92"/>
        <w:ind w:right="228"/>
        <w:jc w:val="both"/>
        <w:rPr>
          <w:rFonts w:asciiTheme="minorHAnsi" w:hAnsiTheme="minorHAnsi" w:cstheme="minorHAnsi"/>
        </w:rPr>
      </w:pPr>
      <w:r>
        <w:rPr>
          <w:rFonts w:asciiTheme="minorHAnsi" w:hAnsiTheme="minorHAnsi" w:cstheme="minorHAnsi"/>
        </w:rPr>
        <w:t>If support is being provided for accommodation and council tax is payable, the cost of this will be reimbursed to the family.</w:t>
      </w:r>
    </w:p>
    <w:sectPr w:rsidR="00B658E9" w:rsidRPr="00CF0728" w:rsidSect="00B658E9">
      <w:pgSz w:w="12240" w:h="15840"/>
      <w:pgMar w:top="920" w:right="1700" w:bottom="709"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7E3B"/>
    <w:multiLevelType w:val="hybridMultilevel"/>
    <w:tmpl w:val="DDF471DE"/>
    <w:lvl w:ilvl="0" w:tplc="D61447BE">
      <w:start w:val="1"/>
      <w:numFmt w:val="decimal"/>
      <w:lvlText w:val="%1."/>
      <w:lvlJc w:val="left"/>
      <w:pPr>
        <w:ind w:left="220" w:hanging="267"/>
        <w:jc w:val="left"/>
      </w:pPr>
      <w:rPr>
        <w:rFonts w:ascii="Arial" w:eastAsia="Arial" w:hAnsi="Arial" w:cs="Arial" w:hint="default"/>
        <w:i/>
        <w:spacing w:val="-1"/>
        <w:w w:val="100"/>
        <w:sz w:val="24"/>
        <w:szCs w:val="24"/>
      </w:rPr>
    </w:lvl>
    <w:lvl w:ilvl="1" w:tplc="D13EF612">
      <w:numFmt w:val="bullet"/>
      <w:lvlText w:val="•"/>
      <w:lvlJc w:val="left"/>
      <w:pPr>
        <w:ind w:left="1106" w:hanging="267"/>
      </w:pPr>
      <w:rPr>
        <w:rFonts w:hint="default"/>
      </w:rPr>
    </w:lvl>
    <w:lvl w:ilvl="2" w:tplc="91061A52">
      <w:numFmt w:val="bullet"/>
      <w:lvlText w:val="•"/>
      <w:lvlJc w:val="left"/>
      <w:pPr>
        <w:ind w:left="1992" w:hanging="267"/>
      </w:pPr>
      <w:rPr>
        <w:rFonts w:hint="default"/>
      </w:rPr>
    </w:lvl>
    <w:lvl w:ilvl="3" w:tplc="0BE0EF0A">
      <w:numFmt w:val="bullet"/>
      <w:lvlText w:val="•"/>
      <w:lvlJc w:val="left"/>
      <w:pPr>
        <w:ind w:left="2878" w:hanging="267"/>
      </w:pPr>
      <w:rPr>
        <w:rFonts w:hint="default"/>
      </w:rPr>
    </w:lvl>
    <w:lvl w:ilvl="4" w:tplc="1BA2941C">
      <w:numFmt w:val="bullet"/>
      <w:lvlText w:val="•"/>
      <w:lvlJc w:val="left"/>
      <w:pPr>
        <w:ind w:left="3764" w:hanging="267"/>
      </w:pPr>
      <w:rPr>
        <w:rFonts w:hint="default"/>
      </w:rPr>
    </w:lvl>
    <w:lvl w:ilvl="5" w:tplc="63EA69B6">
      <w:numFmt w:val="bullet"/>
      <w:lvlText w:val="•"/>
      <w:lvlJc w:val="left"/>
      <w:pPr>
        <w:ind w:left="4650" w:hanging="267"/>
      </w:pPr>
      <w:rPr>
        <w:rFonts w:hint="default"/>
      </w:rPr>
    </w:lvl>
    <w:lvl w:ilvl="6" w:tplc="FEACDA86">
      <w:numFmt w:val="bullet"/>
      <w:lvlText w:val="•"/>
      <w:lvlJc w:val="left"/>
      <w:pPr>
        <w:ind w:left="5536" w:hanging="267"/>
      </w:pPr>
      <w:rPr>
        <w:rFonts w:hint="default"/>
      </w:rPr>
    </w:lvl>
    <w:lvl w:ilvl="7" w:tplc="00448D0A">
      <w:numFmt w:val="bullet"/>
      <w:lvlText w:val="•"/>
      <w:lvlJc w:val="left"/>
      <w:pPr>
        <w:ind w:left="6422" w:hanging="267"/>
      </w:pPr>
      <w:rPr>
        <w:rFonts w:hint="default"/>
      </w:rPr>
    </w:lvl>
    <w:lvl w:ilvl="8" w:tplc="286AB72E">
      <w:numFmt w:val="bullet"/>
      <w:lvlText w:val="•"/>
      <w:lvlJc w:val="left"/>
      <w:pPr>
        <w:ind w:left="7308" w:hanging="267"/>
      </w:pPr>
      <w:rPr>
        <w:rFonts w:hint="default"/>
      </w:rPr>
    </w:lvl>
  </w:abstractNum>
  <w:abstractNum w:abstractNumId="1" w15:restartNumberingAfterBreak="0">
    <w:nsid w:val="151E4665"/>
    <w:multiLevelType w:val="multilevel"/>
    <w:tmpl w:val="B75011A2"/>
    <w:lvl w:ilvl="0">
      <w:start w:val="10"/>
      <w:numFmt w:val="decimal"/>
      <w:lvlText w:val="%1"/>
      <w:lvlJc w:val="left"/>
      <w:pPr>
        <w:ind w:left="667" w:hanging="567"/>
        <w:jc w:val="left"/>
      </w:pPr>
      <w:rPr>
        <w:rFonts w:hint="default"/>
      </w:rPr>
    </w:lvl>
    <w:lvl w:ilvl="1">
      <w:numFmt w:val="decimal"/>
      <w:lvlText w:val="%1.%2"/>
      <w:lvlJc w:val="left"/>
      <w:pPr>
        <w:ind w:left="667" w:hanging="567"/>
        <w:jc w:val="left"/>
      </w:pPr>
      <w:rPr>
        <w:rFonts w:ascii="Arial" w:eastAsia="Arial" w:hAnsi="Arial" w:cs="Arial" w:hint="default"/>
        <w:b/>
        <w:bCs/>
        <w:spacing w:val="-1"/>
        <w:w w:val="100"/>
        <w:sz w:val="24"/>
        <w:szCs w:val="24"/>
      </w:rPr>
    </w:lvl>
    <w:lvl w:ilvl="2">
      <w:numFmt w:val="bullet"/>
      <w:lvlText w:val=""/>
      <w:lvlJc w:val="left"/>
      <w:pPr>
        <w:ind w:left="1027" w:hanging="360"/>
      </w:pPr>
      <w:rPr>
        <w:rFonts w:ascii="Symbol" w:eastAsia="Symbol" w:hAnsi="Symbol" w:cs="Symbol" w:hint="default"/>
        <w:w w:val="99"/>
        <w:sz w:val="24"/>
        <w:szCs w:val="24"/>
      </w:rPr>
    </w:lvl>
    <w:lvl w:ilvl="3">
      <w:numFmt w:val="bullet"/>
      <w:lvlText w:val="•"/>
      <w:lvlJc w:val="left"/>
      <w:pPr>
        <w:ind w:left="2753" w:hanging="360"/>
      </w:pPr>
      <w:rPr>
        <w:rFonts w:hint="default"/>
      </w:rPr>
    </w:lvl>
    <w:lvl w:ilvl="4">
      <w:numFmt w:val="bullet"/>
      <w:lvlText w:val="•"/>
      <w:lvlJc w:val="left"/>
      <w:pPr>
        <w:ind w:left="3620" w:hanging="360"/>
      </w:pPr>
      <w:rPr>
        <w:rFonts w:hint="default"/>
      </w:rPr>
    </w:lvl>
    <w:lvl w:ilvl="5">
      <w:numFmt w:val="bullet"/>
      <w:lvlText w:val="•"/>
      <w:lvlJc w:val="left"/>
      <w:pPr>
        <w:ind w:left="4486" w:hanging="360"/>
      </w:pPr>
      <w:rPr>
        <w:rFonts w:hint="default"/>
      </w:rPr>
    </w:lvl>
    <w:lvl w:ilvl="6">
      <w:numFmt w:val="bullet"/>
      <w:lvlText w:val="•"/>
      <w:lvlJc w:val="left"/>
      <w:pPr>
        <w:ind w:left="5353" w:hanging="360"/>
      </w:pPr>
      <w:rPr>
        <w:rFonts w:hint="default"/>
      </w:rPr>
    </w:lvl>
    <w:lvl w:ilvl="7">
      <w:numFmt w:val="bullet"/>
      <w:lvlText w:val="•"/>
      <w:lvlJc w:val="left"/>
      <w:pPr>
        <w:ind w:left="6220" w:hanging="360"/>
      </w:pPr>
      <w:rPr>
        <w:rFonts w:hint="default"/>
      </w:rPr>
    </w:lvl>
    <w:lvl w:ilvl="8">
      <w:numFmt w:val="bullet"/>
      <w:lvlText w:val="•"/>
      <w:lvlJc w:val="left"/>
      <w:pPr>
        <w:ind w:left="7086" w:hanging="360"/>
      </w:pPr>
      <w:rPr>
        <w:rFonts w:hint="default"/>
      </w:rPr>
    </w:lvl>
  </w:abstractNum>
  <w:abstractNum w:abstractNumId="2" w15:restartNumberingAfterBreak="0">
    <w:nsid w:val="158A7484"/>
    <w:multiLevelType w:val="hybridMultilevel"/>
    <w:tmpl w:val="6742EC72"/>
    <w:lvl w:ilvl="0" w:tplc="5F2C7734">
      <w:numFmt w:val="bullet"/>
      <w:lvlText w:val=""/>
      <w:lvlJc w:val="left"/>
      <w:pPr>
        <w:ind w:left="1218" w:hanging="750"/>
      </w:pPr>
      <w:rPr>
        <w:rFonts w:ascii="Symbol" w:eastAsia="Symbol" w:hAnsi="Symbol" w:cs="Symbol" w:hint="default"/>
        <w:w w:val="99"/>
        <w:sz w:val="24"/>
        <w:szCs w:val="24"/>
      </w:rPr>
    </w:lvl>
    <w:lvl w:ilvl="1" w:tplc="991434D2">
      <w:numFmt w:val="bullet"/>
      <w:lvlText w:val=""/>
      <w:lvlJc w:val="left"/>
      <w:pPr>
        <w:ind w:left="2748" w:hanging="360"/>
      </w:pPr>
      <w:rPr>
        <w:rFonts w:ascii="Symbol" w:eastAsia="Symbol" w:hAnsi="Symbol" w:cs="Symbol" w:hint="default"/>
        <w:w w:val="99"/>
        <w:sz w:val="24"/>
        <w:szCs w:val="24"/>
      </w:rPr>
    </w:lvl>
    <w:lvl w:ilvl="2" w:tplc="C11A7D94">
      <w:numFmt w:val="bullet"/>
      <w:lvlText w:val="•"/>
      <w:lvlJc w:val="left"/>
      <w:pPr>
        <w:ind w:left="3397" w:hanging="360"/>
      </w:pPr>
      <w:rPr>
        <w:rFonts w:hint="default"/>
      </w:rPr>
    </w:lvl>
    <w:lvl w:ilvl="3" w:tplc="034030AC">
      <w:numFmt w:val="bullet"/>
      <w:lvlText w:val="•"/>
      <w:lvlJc w:val="left"/>
      <w:pPr>
        <w:ind w:left="4054" w:hanging="360"/>
      </w:pPr>
      <w:rPr>
        <w:rFonts w:hint="default"/>
      </w:rPr>
    </w:lvl>
    <w:lvl w:ilvl="4" w:tplc="88C8E1F4">
      <w:numFmt w:val="bullet"/>
      <w:lvlText w:val="•"/>
      <w:lvlJc w:val="left"/>
      <w:pPr>
        <w:ind w:left="4711" w:hanging="360"/>
      </w:pPr>
      <w:rPr>
        <w:rFonts w:hint="default"/>
      </w:rPr>
    </w:lvl>
    <w:lvl w:ilvl="5" w:tplc="08027DA2">
      <w:numFmt w:val="bullet"/>
      <w:lvlText w:val="•"/>
      <w:lvlJc w:val="left"/>
      <w:pPr>
        <w:ind w:left="5368" w:hanging="360"/>
      </w:pPr>
      <w:rPr>
        <w:rFonts w:hint="default"/>
      </w:rPr>
    </w:lvl>
    <w:lvl w:ilvl="6" w:tplc="4322F5B0">
      <w:numFmt w:val="bullet"/>
      <w:lvlText w:val="•"/>
      <w:lvlJc w:val="left"/>
      <w:pPr>
        <w:ind w:left="6025" w:hanging="360"/>
      </w:pPr>
      <w:rPr>
        <w:rFonts w:hint="default"/>
      </w:rPr>
    </w:lvl>
    <w:lvl w:ilvl="7" w:tplc="09185320">
      <w:numFmt w:val="bullet"/>
      <w:lvlText w:val="•"/>
      <w:lvlJc w:val="left"/>
      <w:pPr>
        <w:ind w:left="6682" w:hanging="360"/>
      </w:pPr>
      <w:rPr>
        <w:rFonts w:hint="default"/>
      </w:rPr>
    </w:lvl>
    <w:lvl w:ilvl="8" w:tplc="62E2FFDC">
      <w:numFmt w:val="bullet"/>
      <w:lvlText w:val="•"/>
      <w:lvlJc w:val="left"/>
      <w:pPr>
        <w:ind w:left="7339" w:hanging="360"/>
      </w:pPr>
      <w:rPr>
        <w:rFonts w:hint="default"/>
      </w:rPr>
    </w:lvl>
  </w:abstractNum>
  <w:abstractNum w:abstractNumId="3" w15:restartNumberingAfterBreak="0">
    <w:nsid w:val="19D77732"/>
    <w:multiLevelType w:val="hybridMultilevel"/>
    <w:tmpl w:val="F71EC720"/>
    <w:lvl w:ilvl="0" w:tplc="93F21794">
      <w:start w:val="1"/>
      <w:numFmt w:val="lowerRoman"/>
      <w:lvlText w:val="%1."/>
      <w:lvlJc w:val="left"/>
      <w:pPr>
        <w:ind w:left="1520" w:hanging="720"/>
        <w:jc w:val="left"/>
      </w:pPr>
      <w:rPr>
        <w:rFonts w:ascii="Arial" w:eastAsia="Arial" w:hAnsi="Arial" w:cs="Arial" w:hint="default"/>
        <w:spacing w:val="-1"/>
        <w:w w:val="100"/>
        <w:sz w:val="24"/>
        <w:szCs w:val="24"/>
      </w:rPr>
    </w:lvl>
    <w:lvl w:ilvl="1" w:tplc="F57E71B0">
      <w:start w:val="1"/>
      <w:numFmt w:val="upperLetter"/>
      <w:lvlText w:val="%2."/>
      <w:lvlJc w:val="left"/>
      <w:pPr>
        <w:ind w:left="1510" w:hanging="360"/>
        <w:jc w:val="left"/>
      </w:pPr>
      <w:rPr>
        <w:rFonts w:ascii="Arial" w:eastAsia="Arial" w:hAnsi="Arial" w:cs="Arial" w:hint="default"/>
        <w:spacing w:val="-1"/>
        <w:w w:val="100"/>
        <w:sz w:val="24"/>
        <w:szCs w:val="24"/>
      </w:rPr>
    </w:lvl>
    <w:lvl w:ilvl="2" w:tplc="D92CFBB6">
      <w:numFmt w:val="bullet"/>
      <w:lvlText w:val="•"/>
      <w:lvlJc w:val="left"/>
      <w:pPr>
        <w:ind w:left="2980" w:hanging="360"/>
      </w:pPr>
      <w:rPr>
        <w:rFonts w:hint="default"/>
      </w:rPr>
    </w:lvl>
    <w:lvl w:ilvl="3" w:tplc="07187EB4">
      <w:numFmt w:val="bullet"/>
      <w:lvlText w:val="•"/>
      <w:lvlJc w:val="left"/>
      <w:pPr>
        <w:ind w:left="3710" w:hanging="360"/>
      </w:pPr>
      <w:rPr>
        <w:rFonts w:hint="default"/>
      </w:rPr>
    </w:lvl>
    <w:lvl w:ilvl="4" w:tplc="21E0D316">
      <w:numFmt w:val="bullet"/>
      <w:lvlText w:val="•"/>
      <w:lvlJc w:val="left"/>
      <w:pPr>
        <w:ind w:left="4440" w:hanging="360"/>
      </w:pPr>
      <w:rPr>
        <w:rFonts w:hint="default"/>
      </w:rPr>
    </w:lvl>
    <w:lvl w:ilvl="5" w:tplc="9E7206CC">
      <w:numFmt w:val="bullet"/>
      <w:lvlText w:val="•"/>
      <w:lvlJc w:val="left"/>
      <w:pPr>
        <w:ind w:left="5170" w:hanging="360"/>
      </w:pPr>
      <w:rPr>
        <w:rFonts w:hint="default"/>
      </w:rPr>
    </w:lvl>
    <w:lvl w:ilvl="6" w:tplc="3AC6227E">
      <w:numFmt w:val="bullet"/>
      <w:lvlText w:val="•"/>
      <w:lvlJc w:val="left"/>
      <w:pPr>
        <w:ind w:left="5900" w:hanging="360"/>
      </w:pPr>
      <w:rPr>
        <w:rFonts w:hint="default"/>
      </w:rPr>
    </w:lvl>
    <w:lvl w:ilvl="7" w:tplc="8D52F284">
      <w:numFmt w:val="bullet"/>
      <w:lvlText w:val="•"/>
      <w:lvlJc w:val="left"/>
      <w:pPr>
        <w:ind w:left="6630" w:hanging="360"/>
      </w:pPr>
      <w:rPr>
        <w:rFonts w:hint="default"/>
      </w:rPr>
    </w:lvl>
    <w:lvl w:ilvl="8" w:tplc="6FD6CA2A">
      <w:numFmt w:val="bullet"/>
      <w:lvlText w:val="•"/>
      <w:lvlJc w:val="left"/>
      <w:pPr>
        <w:ind w:left="7360" w:hanging="360"/>
      </w:pPr>
      <w:rPr>
        <w:rFonts w:hint="default"/>
      </w:rPr>
    </w:lvl>
  </w:abstractNum>
  <w:abstractNum w:abstractNumId="4" w15:restartNumberingAfterBreak="0">
    <w:nsid w:val="1FBF24AA"/>
    <w:multiLevelType w:val="multilevel"/>
    <w:tmpl w:val="B86EE36A"/>
    <w:lvl w:ilvl="0">
      <w:start w:val="11"/>
      <w:numFmt w:val="decimal"/>
      <w:lvlText w:val="%1"/>
      <w:lvlJc w:val="left"/>
      <w:pPr>
        <w:ind w:left="820" w:hanging="720"/>
        <w:jc w:val="left"/>
      </w:pPr>
      <w:rPr>
        <w:rFonts w:hint="default"/>
      </w:rPr>
    </w:lvl>
    <w:lvl w:ilvl="1">
      <w:numFmt w:val="decimal"/>
      <w:lvlText w:val="%1.%2"/>
      <w:lvlJc w:val="left"/>
      <w:pPr>
        <w:ind w:left="667" w:hanging="720"/>
        <w:jc w:val="left"/>
      </w:pPr>
      <w:rPr>
        <w:rFonts w:ascii="Arial" w:eastAsia="Arial" w:hAnsi="Arial" w:cs="Arial" w:hint="default"/>
        <w:b/>
        <w:bCs/>
        <w:spacing w:val="-1"/>
        <w:w w:val="100"/>
        <w:sz w:val="24"/>
        <w:szCs w:val="24"/>
      </w:rPr>
    </w:lvl>
    <w:lvl w:ilvl="2">
      <w:numFmt w:val="bullet"/>
      <w:lvlText w:val=""/>
      <w:lvlJc w:val="left"/>
      <w:pPr>
        <w:ind w:left="799" w:hanging="153"/>
      </w:pPr>
      <w:rPr>
        <w:rFonts w:ascii="Symbol" w:eastAsia="Symbol" w:hAnsi="Symbol" w:cs="Symbol" w:hint="default"/>
        <w:w w:val="99"/>
        <w:sz w:val="24"/>
        <w:szCs w:val="24"/>
      </w:rPr>
    </w:lvl>
    <w:lvl w:ilvl="3">
      <w:numFmt w:val="bullet"/>
      <w:lvlText w:val="•"/>
      <w:lvlJc w:val="left"/>
      <w:pPr>
        <w:ind w:left="1520" w:hanging="153"/>
      </w:pPr>
      <w:rPr>
        <w:rFonts w:hint="default"/>
      </w:rPr>
    </w:lvl>
    <w:lvl w:ilvl="4">
      <w:numFmt w:val="bullet"/>
      <w:lvlText w:val="•"/>
      <w:lvlJc w:val="left"/>
      <w:pPr>
        <w:ind w:left="2562" w:hanging="153"/>
      </w:pPr>
      <w:rPr>
        <w:rFonts w:hint="default"/>
      </w:rPr>
    </w:lvl>
    <w:lvl w:ilvl="5">
      <w:numFmt w:val="bullet"/>
      <w:lvlText w:val="•"/>
      <w:lvlJc w:val="left"/>
      <w:pPr>
        <w:ind w:left="3605" w:hanging="153"/>
      </w:pPr>
      <w:rPr>
        <w:rFonts w:hint="default"/>
      </w:rPr>
    </w:lvl>
    <w:lvl w:ilvl="6">
      <w:numFmt w:val="bullet"/>
      <w:lvlText w:val="•"/>
      <w:lvlJc w:val="left"/>
      <w:pPr>
        <w:ind w:left="4648" w:hanging="153"/>
      </w:pPr>
      <w:rPr>
        <w:rFonts w:hint="default"/>
      </w:rPr>
    </w:lvl>
    <w:lvl w:ilvl="7">
      <w:numFmt w:val="bullet"/>
      <w:lvlText w:val="•"/>
      <w:lvlJc w:val="left"/>
      <w:pPr>
        <w:ind w:left="5691" w:hanging="153"/>
      </w:pPr>
      <w:rPr>
        <w:rFonts w:hint="default"/>
      </w:rPr>
    </w:lvl>
    <w:lvl w:ilvl="8">
      <w:numFmt w:val="bullet"/>
      <w:lvlText w:val="•"/>
      <w:lvlJc w:val="left"/>
      <w:pPr>
        <w:ind w:left="6734" w:hanging="153"/>
      </w:pPr>
      <w:rPr>
        <w:rFonts w:hint="default"/>
      </w:rPr>
    </w:lvl>
  </w:abstractNum>
  <w:abstractNum w:abstractNumId="5" w15:restartNumberingAfterBreak="0">
    <w:nsid w:val="226B16F3"/>
    <w:multiLevelType w:val="multilevel"/>
    <w:tmpl w:val="EC505458"/>
    <w:lvl w:ilvl="0">
      <w:start w:val="2"/>
      <w:numFmt w:val="decimal"/>
      <w:lvlText w:val="%1"/>
      <w:lvlJc w:val="left"/>
      <w:pPr>
        <w:ind w:left="820" w:hanging="720"/>
        <w:jc w:val="left"/>
      </w:pPr>
      <w:rPr>
        <w:rFonts w:hint="default"/>
      </w:rPr>
    </w:lvl>
    <w:lvl w:ilvl="1">
      <w:numFmt w:val="decimal"/>
      <w:lvlText w:val="%1.%2"/>
      <w:lvlJc w:val="left"/>
      <w:pPr>
        <w:ind w:left="820" w:hanging="720"/>
        <w:jc w:val="left"/>
      </w:pPr>
      <w:rPr>
        <w:rFonts w:ascii="Arial" w:eastAsia="Arial" w:hAnsi="Arial" w:cs="Arial" w:hint="default"/>
        <w:b/>
        <w:bCs/>
        <w:spacing w:val="-1"/>
        <w:w w:val="100"/>
        <w:sz w:val="24"/>
        <w:szCs w:val="24"/>
      </w:rPr>
    </w:lvl>
    <w:lvl w:ilvl="2">
      <w:start w:val="1"/>
      <w:numFmt w:val="decimal"/>
      <w:lvlText w:val="%3."/>
      <w:lvlJc w:val="left"/>
      <w:pPr>
        <w:ind w:left="1180" w:hanging="360"/>
        <w:jc w:val="left"/>
      </w:pPr>
      <w:rPr>
        <w:rFonts w:ascii="Arial" w:eastAsia="Arial" w:hAnsi="Arial" w:cs="Arial" w:hint="default"/>
        <w:spacing w:val="-1"/>
        <w:w w:val="100"/>
        <w:sz w:val="24"/>
        <w:szCs w:val="24"/>
      </w:rPr>
    </w:lvl>
    <w:lvl w:ilvl="3">
      <w:numFmt w:val="bullet"/>
      <w:lvlText w:val="•"/>
      <w:lvlJc w:val="left"/>
      <w:pPr>
        <w:ind w:left="2882" w:hanging="360"/>
      </w:pPr>
      <w:rPr>
        <w:rFonts w:hint="default"/>
      </w:rPr>
    </w:lvl>
    <w:lvl w:ilvl="4">
      <w:numFmt w:val="bullet"/>
      <w:lvlText w:val="•"/>
      <w:lvlJc w:val="left"/>
      <w:pPr>
        <w:ind w:left="3733" w:hanging="360"/>
      </w:pPr>
      <w:rPr>
        <w:rFonts w:hint="default"/>
      </w:rPr>
    </w:lvl>
    <w:lvl w:ilvl="5">
      <w:numFmt w:val="bullet"/>
      <w:lvlText w:val="•"/>
      <w:lvlJc w:val="left"/>
      <w:pPr>
        <w:ind w:left="4584" w:hanging="360"/>
      </w:pPr>
      <w:rPr>
        <w:rFonts w:hint="default"/>
      </w:rPr>
    </w:lvl>
    <w:lvl w:ilvl="6">
      <w:numFmt w:val="bullet"/>
      <w:lvlText w:val="•"/>
      <w:lvlJc w:val="left"/>
      <w:pPr>
        <w:ind w:left="5435" w:hanging="360"/>
      </w:pPr>
      <w:rPr>
        <w:rFonts w:hint="default"/>
      </w:rPr>
    </w:lvl>
    <w:lvl w:ilvl="7">
      <w:numFmt w:val="bullet"/>
      <w:lvlText w:val="•"/>
      <w:lvlJc w:val="left"/>
      <w:pPr>
        <w:ind w:left="6286" w:hanging="360"/>
      </w:pPr>
      <w:rPr>
        <w:rFonts w:hint="default"/>
      </w:rPr>
    </w:lvl>
    <w:lvl w:ilvl="8">
      <w:numFmt w:val="bullet"/>
      <w:lvlText w:val="•"/>
      <w:lvlJc w:val="left"/>
      <w:pPr>
        <w:ind w:left="7137" w:hanging="360"/>
      </w:pPr>
      <w:rPr>
        <w:rFonts w:hint="default"/>
      </w:rPr>
    </w:lvl>
  </w:abstractNum>
  <w:abstractNum w:abstractNumId="6" w15:restartNumberingAfterBreak="0">
    <w:nsid w:val="266F1A2C"/>
    <w:multiLevelType w:val="hybridMultilevel"/>
    <w:tmpl w:val="70D63E76"/>
    <w:lvl w:ilvl="0" w:tplc="92207BC0">
      <w:numFmt w:val="bullet"/>
      <w:lvlText w:val=""/>
      <w:lvlJc w:val="left"/>
      <w:pPr>
        <w:ind w:left="1520" w:hanging="360"/>
      </w:pPr>
      <w:rPr>
        <w:rFonts w:ascii="Symbol" w:eastAsia="Symbol" w:hAnsi="Symbol" w:cs="Symbol" w:hint="default"/>
        <w:w w:val="99"/>
        <w:sz w:val="24"/>
        <w:szCs w:val="24"/>
      </w:rPr>
    </w:lvl>
    <w:lvl w:ilvl="1" w:tplc="F9CE0012">
      <w:numFmt w:val="bullet"/>
      <w:lvlText w:val="•"/>
      <w:lvlJc w:val="left"/>
      <w:pPr>
        <w:ind w:left="2250" w:hanging="360"/>
      </w:pPr>
      <w:rPr>
        <w:rFonts w:hint="default"/>
      </w:rPr>
    </w:lvl>
    <w:lvl w:ilvl="2" w:tplc="08FE5D2E">
      <w:numFmt w:val="bullet"/>
      <w:lvlText w:val="•"/>
      <w:lvlJc w:val="left"/>
      <w:pPr>
        <w:ind w:left="2980" w:hanging="360"/>
      </w:pPr>
      <w:rPr>
        <w:rFonts w:hint="default"/>
      </w:rPr>
    </w:lvl>
    <w:lvl w:ilvl="3" w:tplc="40E4DB2E">
      <w:numFmt w:val="bullet"/>
      <w:lvlText w:val="•"/>
      <w:lvlJc w:val="left"/>
      <w:pPr>
        <w:ind w:left="3710" w:hanging="360"/>
      </w:pPr>
      <w:rPr>
        <w:rFonts w:hint="default"/>
      </w:rPr>
    </w:lvl>
    <w:lvl w:ilvl="4" w:tplc="1DE0888A">
      <w:numFmt w:val="bullet"/>
      <w:lvlText w:val="•"/>
      <w:lvlJc w:val="left"/>
      <w:pPr>
        <w:ind w:left="4440" w:hanging="360"/>
      </w:pPr>
      <w:rPr>
        <w:rFonts w:hint="default"/>
      </w:rPr>
    </w:lvl>
    <w:lvl w:ilvl="5" w:tplc="B30C5A98">
      <w:numFmt w:val="bullet"/>
      <w:lvlText w:val="•"/>
      <w:lvlJc w:val="left"/>
      <w:pPr>
        <w:ind w:left="5170" w:hanging="360"/>
      </w:pPr>
      <w:rPr>
        <w:rFonts w:hint="default"/>
      </w:rPr>
    </w:lvl>
    <w:lvl w:ilvl="6" w:tplc="EDCAE0E6">
      <w:numFmt w:val="bullet"/>
      <w:lvlText w:val="•"/>
      <w:lvlJc w:val="left"/>
      <w:pPr>
        <w:ind w:left="5900" w:hanging="360"/>
      </w:pPr>
      <w:rPr>
        <w:rFonts w:hint="default"/>
      </w:rPr>
    </w:lvl>
    <w:lvl w:ilvl="7" w:tplc="90DCB3D4">
      <w:numFmt w:val="bullet"/>
      <w:lvlText w:val="•"/>
      <w:lvlJc w:val="left"/>
      <w:pPr>
        <w:ind w:left="6630" w:hanging="360"/>
      </w:pPr>
      <w:rPr>
        <w:rFonts w:hint="default"/>
      </w:rPr>
    </w:lvl>
    <w:lvl w:ilvl="8" w:tplc="780E3634">
      <w:numFmt w:val="bullet"/>
      <w:lvlText w:val="•"/>
      <w:lvlJc w:val="left"/>
      <w:pPr>
        <w:ind w:left="7360" w:hanging="360"/>
      </w:pPr>
      <w:rPr>
        <w:rFonts w:hint="default"/>
      </w:rPr>
    </w:lvl>
  </w:abstractNum>
  <w:abstractNum w:abstractNumId="7" w15:restartNumberingAfterBreak="0">
    <w:nsid w:val="286849C1"/>
    <w:multiLevelType w:val="hybridMultilevel"/>
    <w:tmpl w:val="871A5EDE"/>
    <w:lvl w:ilvl="0" w:tplc="FD70440A">
      <w:numFmt w:val="bullet"/>
      <w:lvlText w:val=""/>
      <w:lvlJc w:val="left"/>
      <w:pPr>
        <w:ind w:left="1360" w:hanging="360"/>
      </w:pPr>
      <w:rPr>
        <w:rFonts w:ascii="Symbol" w:eastAsia="Symbol" w:hAnsi="Symbol" w:cs="Symbol" w:hint="default"/>
        <w:w w:val="99"/>
        <w:sz w:val="24"/>
        <w:szCs w:val="24"/>
      </w:rPr>
    </w:lvl>
    <w:lvl w:ilvl="1" w:tplc="A95804FA">
      <w:numFmt w:val="bullet"/>
      <w:lvlText w:val="•"/>
      <w:lvlJc w:val="left"/>
      <w:pPr>
        <w:ind w:left="2108" w:hanging="360"/>
      </w:pPr>
      <w:rPr>
        <w:rFonts w:hint="default"/>
      </w:rPr>
    </w:lvl>
    <w:lvl w:ilvl="2" w:tplc="3496CBAE">
      <w:numFmt w:val="bullet"/>
      <w:lvlText w:val="•"/>
      <w:lvlJc w:val="left"/>
      <w:pPr>
        <w:ind w:left="2856" w:hanging="360"/>
      </w:pPr>
      <w:rPr>
        <w:rFonts w:hint="default"/>
      </w:rPr>
    </w:lvl>
    <w:lvl w:ilvl="3" w:tplc="91E459DC">
      <w:numFmt w:val="bullet"/>
      <w:lvlText w:val="•"/>
      <w:lvlJc w:val="left"/>
      <w:pPr>
        <w:ind w:left="3604" w:hanging="360"/>
      </w:pPr>
      <w:rPr>
        <w:rFonts w:hint="default"/>
      </w:rPr>
    </w:lvl>
    <w:lvl w:ilvl="4" w:tplc="E31432E4">
      <w:numFmt w:val="bullet"/>
      <w:lvlText w:val="•"/>
      <w:lvlJc w:val="left"/>
      <w:pPr>
        <w:ind w:left="4352" w:hanging="360"/>
      </w:pPr>
      <w:rPr>
        <w:rFonts w:hint="default"/>
      </w:rPr>
    </w:lvl>
    <w:lvl w:ilvl="5" w:tplc="A5B80E1C">
      <w:numFmt w:val="bullet"/>
      <w:lvlText w:val="•"/>
      <w:lvlJc w:val="left"/>
      <w:pPr>
        <w:ind w:left="5100" w:hanging="360"/>
      </w:pPr>
      <w:rPr>
        <w:rFonts w:hint="default"/>
      </w:rPr>
    </w:lvl>
    <w:lvl w:ilvl="6" w:tplc="BA3AD86A">
      <w:numFmt w:val="bullet"/>
      <w:lvlText w:val="•"/>
      <w:lvlJc w:val="left"/>
      <w:pPr>
        <w:ind w:left="5848" w:hanging="360"/>
      </w:pPr>
      <w:rPr>
        <w:rFonts w:hint="default"/>
      </w:rPr>
    </w:lvl>
    <w:lvl w:ilvl="7" w:tplc="FE7A3064">
      <w:numFmt w:val="bullet"/>
      <w:lvlText w:val="•"/>
      <w:lvlJc w:val="left"/>
      <w:pPr>
        <w:ind w:left="6596" w:hanging="360"/>
      </w:pPr>
      <w:rPr>
        <w:rFonts w:hint="default"/>
      </w:rPr>
    </w:lvl>
    <w:lvl w:ilvl="8" w:tplc="C9B818AA">
      <w:numFmt w:val="bullet"/>
      <w:lvlText w:val="•"/>
      <w:lvlJc w:val="left"/>
      <w:pPr>
        <w:ind w:left="7344" w:hanging="360"/>
      </w:pPr>
      <w:rPr>
        <w:rFonts w:hint="default"/>
      </w:rPr>
    </w:lvl>
  </w:abstractNum>
  <w:abstractNum w:abstractNumId="8" w15:restartNumberingAfterBreak="0">
    <w:nsid w:val="299B5A2F"/>
    <w:multiLevelType w:val="multilevel"/>
    <w:tmpl w:val="4DF29974"/>
    <w:lvl w:ilvl="0">
      <w:start w:val="8"/>
      <w:numFmt w:val="decimal"/>
      <w:lvlText w:val="%1"/>
      <w:lvlJc w:val="left"/>
      <w:pPr>
        <w:ind w:left="820" w:hanging="720"/>
        <w:jc w:val="left"/>
      </w:pPr>
      <w:rPr>
        <w:rFonts w:hint="default"/>
      </w:rPr>
    </w:lvl>
    <w:lvl w:ilvl="1">
      <w:numFmt w:val="decimal"/>
      <w:lvlText w:val="%1.%2"/>
      <w:lvlJc w:val="left"/>
      <w:pPr>
        <w:ind w:left="820" w:hanging="720"/>
        <w:jc w:val="left"/>
      </w:pPr>
      <w:rPr>
        <w:rFonts w:ascii="Arial" w:eastAsia="Arial" w:hAnsi="Arial" w:cs="Arial" w:hint="default"/>
        <w:b/>
        <w:bCs/>
        <w:spacing w:val="-1"/>
        <w:w w:val="100"/>
        <w:sz w:val="24"/>
        <w:szCs w:val="24"/>
      </w:rPr>
    </w:lvl>
    <w:lvl w:ilvl="2">
      <w:start w:val="1"/>
      <w:numFmt w:val="decimal"/>
      <w:lvlText w:val="%3."/>
      <w:lvlJc w:val="left"/>
      <w:pPr>
        <w:ind w:left="1180" w:hanging="360"/>
        <w:jc w:val="left"/>
      </w:pPr>
      <w:rPr>
        <w:rFonts w:ascii="Arial" w:eastAsia="Arial" w:hAnsi="Arial" w:cs="Arial" w:hint="default"/>
        <w:spacing w:val="-1"/>
        <w:w w:val="100"/>
        <w:sz w:val="24"/>
        <w:szCs w:val="24"/>
      </w:rPr>
    </w:lvl>
    <w:lvl w:ilvl="3">
      <w:numFmt w:val="bullet"/>
      <w:lvlText w:val="•"/>
      <w:lvlJc w:val="left"/>
      <w:pPr>
        <w:ind w:left="2882" w:hanging="360"/>
      </w:pPr>
      <w:rPr>
        <w:rFonts w:hint="default"/>
      </w:rPr>
    </w:lvl>
    <w:lvl w:ilvl="4">
      <w:numFmt w:val="bullet"/>
      <w:lvlText w:val="•"/>
      <w:lvlJc w:val="left"/>
      <w:pPr>
        <w:ind w:left="3733" w:hanging="360"/>
      </w:pPr>
      <w:rPr>
        <w:rFonts w:hint="default"/>
      </w:rPr>
    </w:lvl>
    <w:lvl w:ilvl="5">
      <w:numFmt w:val="bullet"/>
      <w:lvlText w:val="•"/>
      <w:lvlJc w:val="left"/>
      <w:pPr>
        <w:ind w:left="4584" w:hanging="360"/>
      </w:pPr>
      <w:rPr>
        <w:rFonts w:hint="default"/>
      </w:rPr>
    </w:lvl>
    <w:lvl w:ilvl="6">
      <w:numFmt w:val="bullet"/>
      <w:lvlText w:val="•"/>
      <w:lvlJc w:val="left"/>
      <w:pPr>
        <w:ind w:left="5435" w:hanging="360"/>
      </w:pPr>
      <w:rPr>
        <w:rFonts w:hint="default"/>
      </w:rPr>
    </w:lvl>
    <w:lvl w:ilvl="7">
      <w:numFmt w:val="bullet"/>
      <w:lvlText w:val="•"/>
      <w:lvlJc w:val="left"/>
      <w:pPr>
        <w:ind w:left="6286" w:hanging="360"/>
      </w:pPr>
      <w:rPr>
        <w:rFonts w:hint="default"/>
      </w:rPr>
    </w:lvl>
    <w:lvl w:ilvl="8">
      <w:numFmt w:val="bullet"/>
      <w:lvlText w:val="•"/>
      <w:lvlJc w:val="left"/>
      <w:pPr>
        <w:ind w:left="7137" w:hanging="360"/>
      </w:pPr>
      <w:rPr>
        <w:rFonts w:hint="default"/>
      </w:rPr>
    </w:lvl>
  </w:abstractNum>
  <w:abstractNum w:abstractNumId="9" w15:restartNumberingAfterBreak="0">
    <w:nsid w:val="2E6A4E65"/>
    <w:multiLevelType w:val="hybridMultilevel"/>
    <w:tmpl w:val="6A6888EA"/>
    <w:lvl w:ilvl="0" w:tplc="119CFF54">
      <w:start w:val="1"/>
      <w:numFmt w:val="decimal"/>
      <w:lvlText w:val="(%1)"/>
      <w:lvlJc w:val="left"/>
      <w:pPr>
        <w:ind w:left="667" w:hanging="360"/>
        <w:jc w:val="left"/>
      </w:pPr>
      <w:rPr>
        <w:rFonts w:ascii="Arial" w:eastAsia="Arial" w:hAnsi="Arial" w:cs="Arial" w:hint="default"/>
        <w:i/>
        <w:spacing w:val="-1"/>
        <w:w w:val="100"/>
        <w:sz w:val="24"/>
        <w:szCs w:val="24"/>
      </w:rPr>
    </w:lvl>
    <w:lvl w:ilvl="1" w:tplc="E67493BA">
      <w:start w:val="1"/>
      <w:numFmt w:val="lowerLetter"/>
      <w:lvlText w:val="(%2)"/>
      <w:lvlJc w:val="left"/>
      <w:pPr>
        <w:ind w:left="667" w:hanging="360"/>
        <w:jc w:val="left"/>
      </w:pPr>
      <w:rPr>
        <w:rFonts w:ascii="Arial" w:eastAsia="Arial" w:hAnsi="Arial" w:cs="Arial" w:hint="default"/>
        <w:i/>
        <w:spacing w:val="-1"/>
        <w:w w:val="100"/>
        <w:sz w:val="24"/>
        <w:szCs w:val="24"/>
      </w:rPr>
    </w:lvl>
    <w:lvl w:ilvl="2" w:tplc="E8D855E2">
      <w:numFmt w:val="bullet"/>
      <w:lvlText w:val="•"/>
      <w:lvlJc w:val="left"/>
      <w:pPr>
        <w:ind w:left="2292" w:hanging="360"/>
      </w:pPr>
      <w:rPr>
        <w:rFonts w:hint="default"/>
      </w:rPr>
    </w:lvl>
    <w:lvl w:ilvl="3" w:tplc="2EF26480">
      <w:numFmt w:val="bullet"/>
      <w:lvlText w:val="•"/>
      <w:lvlJc w:val="left"/>
      <w:pPr>
        <w:ind w:left="3108" w:hanging="360"/>
      </w:pPr>
      <w:rPr>
        <w:rFonts w:hint="default"/>
      </w:rPr>
    </w:lvl>
    <w:lvl w:ilvl="4" w:tplc="0D0CE99C">
      <w:numFmt w:val="bullet"/>
      <w:lvlText w:val="•"/>
      <w:lvlJc w:val="left"/>
      <w:pPr>
        <w:ind w:left="3924" w:hanging="360"/>
      </w:pPr>
      <w:rPr>
        <w:rFonts w:hint="default"/>
      </w:rPr>
    </w:lvl>
    <w:lvl w:ilvl="5" w:tplc="B2029636">
      <w:numFmt w:val="bullet"/>
      <w:lvlText w:val="•"/>
      <w:lvlJc w:val="left"/>
      <w:pPr>
        <w:ind w:left="4740" w:hanging="360"/>
      </w:pPr>
      <w:rPr>
        <w:rFonts w:hint="default"/>
      </w:rPr>
    </w:lvl>
    <w:lvl w:ilvl="6" w:tplc="1AB0259E">
      <w:numFmt w:val="bullet"/>
      <w:lvlText w:val="•"/>
      <w:lvlJc w:val="left"/>
      <w:pPr>
        <w:ind w:left="5556" w:hanging="360"/>
      </w:pPr>
      <w:rPr>
        <w:rFonts w:hint="default"/>
      </w:rPr>
    </w:lvl>
    <w:lvl w:ilvl="7" w:tplc="8B1AE880">
      <w:numFmt w:val="bullet"/>
      <w:lvlText w:val="•"/>
      <w:lvlJc w:val="left"/>
      <w:pPr>
        <w:ind w:left="6372" w:hanging="360"/>
      </w:pPr>
      <w:rPr>
        <w:rFonts w:hint="default"/>
      </w:rPr>
    </w:lvl>
    <w:lvl w:ilvl="8" w:tplc="3314EAE2">
      <w:numFmt w:val="bullet"/>
      <w:lvlText w:val="•"/>
      <w:lvlJc w:val="left"/>
      <w:pPr>
        <w:ind w:left="7188" w:hanging="360"/>
      </w:pPr>
      <w:rPr>
        <w:rFonts w:hint="default"/>
      </w:rPr>
    </w:lvl>
  </w:abstractNum>
  <w:abstractNum w:abstractNumId="10" w15:restartNumberingAfterBreak="0">
    <w:nsid w:val="31BA6AFE"/>
    <w:multiLevelType w:val="multilevel"/>
    <w:tmpl w:val="5D1C923E"/>
    <w:lvl w:ilvl="0">
      <w:start w:val="9"/>
      <w:numFmt w:val="decimal"/>
      <w:lvlText w:val="%1"/>
      <w:lvlJc w:val="left"/>
      <w:pPr>
        <w:ind w:left="820" w:hanging="720"/>
        <w:jc w:val="left"/>
      </w:pPr>
      <w:rPr>
        <w:rFonts w:hint="default"/>
      </w:rPr>
    </w:lvl>
    <w:lvl w:ilvl="1">
      <w:numFmt w:val="decimal"/>
      <w:lvlText w:val="%1.%2"/>
      <w:lvlJc w:val="left"/>
      <w:pPr>
        <w:ind w:left="820" w:hanging="720"/>
        <w:jc w:val="left"/>
      </w:pPr>
      <w:rPr>
        <w:rFonts w:ascii="Arial" w:eastAsia="Arial" w:hAnsi="Arial" w:cs="Arial" w:hint="default"/>
        <w:b/>
        <w:bCs/>
        <w:spacing w:val="-1"/>
        <w:w w:val="100"/>
        <w:sz w:val="24"/>
        <w:szCs w:val="24"/>
      </w:rPr>
    </w:lvl>
    <w:lvl w:ilvl="2">
      <w:start w:val="1"/>
      <w:numFmt w:val="decimal"/>
      <w:lvlText w:val="%3."/>
      <w:lvlJc w:val="left"/>
      <w:pPr>
        <w:ind w:left="1180" w:hanging="360"/>
        <w:jc w:val="left"/>
      </w:pPr>
      <w:rPr>
        <w:rFonts w:ascii="Arial" w:eastAsia="Arial" w:hAnsi="Arial" w:cs="Arial" w:hint="default"/>
        <w:spacing w:val="-1"/>
        <w:w w:val="100"/>
        <w:sz w:val="24"/>
        <w:szCs w:val="24"/>
      </w:rPr>
    </w:lvl>
    <w:lvl w:ilvl="3">
      <w:numFmt w:val="bullet"/>
      <w:lvlText w:val="•"/>
      <w:lvlJc w:val="left"/>
      <w:pPr>
        <w:ind w:left="2882" w:hanging="360"/>
      </w:pPr>
      <w:rPr>
        <w:rFonts w:hint="default"/>
      </w:rPr>
    </w:lvl>
    <w:lvl w:ilvl="4">
      <w:numFmt w:val="bullet"/>
      <w:lvlText w:val="•"/>
      <w:lvlJc w:val="left"/>
      <w:pPr>
        <w:ind w:left="3733" w:hanging="360"/>
      </w:pPr>
      <w:rPr>
        <w:rFonts w:hint="default"/>
      </w:rPr>
    </w:lvl>
    <w:lvl w:ilvl="5">
      <w:numFmt w:val="bullet"/>
      <w:lvlText w:val="•"/>
      <w:lvlJc w:val="left"/>
      <w:pPr>
        <w:ind w:left="4584" w:hanging="360"/>
      </w:pPr>
      <w:rPr>
        <w:rFonts w:hint="default"/>
      </w:rPr>
    </w:lvl>
    <w:lvl w:ilvl="6">
      <w:numFmt w:val="bullet"/>
      <w:lvlText w:val="•"/>
      <w:lvlJc w:val="left"/>
      <w:pPr>
        <w:ind w:left="5435" w:hanging="360"/>
      </w:pPr>
      <w:rPr>
        <w:rFonts w:hint="default"/>
      </w:rPr>
    </w:lvl>
    <w:lvl w:ilvl="7">
      <w:numFmt w:val="bullet"/>
      <w:lvlText w:val="•"/>
      <w:lvlJc w:val="left"/>
      <w:pPr>
        <w:ind w:left="6286" w:hanging="360"/>
      </w:pPr>
      <w:rPr>
        <w:rFonts w:hint="default"/>
      </w:rPr>
    </w:lvl>
    <w:lvl w:ilvl="8">
      <w:numFmt w:val="bullet"/>
      <w:lvlText w:val="•"/>
      <w:lvlJc w:val="left"/>
      <w:pPr>
        <w:ind w:left="7137" w:hanging="360"/>
      </w:pPr>
      <w:rPr>
        <w:rFonts w:hint="default"/>
      </w:rPr>
    </w:lvl>
  </w:abstractNum>
  <w:abstractNum w:abstractNumId="11" w15:restartNumberingAfterBreak="0">
    <w:nsid w:val="35DA1FF5"/>
    <w:multiLevelType w:val="hybridMultilevel"/>
    <w:tmpl w:val="84F644AA"/>
    <w:lvl w:ilvl="0" w:tplc="94B2138A">
      <w:start w:val="1"/>
      <w:numFmt w:val="decimal"/>
      <w:lvlText w:val="%1."/>
      <w:lvlJc w:val="left"/>
      <w:pPr>
        <w:ind w:left="820" w:hanging="427"/>
        <w:jc w:val="left"/>
      </w:pPr>
      <w:rPr>
        <w:rFonts w:ascii="Arial" w:eastAsia="Arial" w:hAnsi="Arial" w:cs="Arial" w:hint="default"/>
        <w:spacing w:val="-1"/>
        <w:w w:val="100"/>
        <w:sz w:val="24"/>
        <w:szCs w:val="24"/>
      </w:rPr>
    </w:lvl>
    <w:lvl w:ilvl="1" w:tplc="0268BCA6">
      <w:numFmt w:val="bullet"/>
      <w:lvlText w:val="-"/>
      <w:lvlJc w:val="left"/>
      <w:pPr>
        <w:ind w:left="1180" w:hanging="360"/>
      </w:pPr>
      <w:rPr>
        <w:rFonts w:ascii="Arial" w:eastAsia="Arial" w:hAnsi="Arial" w:cs="Arial" w:hint="default"/>
        <w:spacing w:val="-1"/>
        <w:w w:val="100"/>
        <w:sz w:val="24"/>
        <w:szCs w:val="24"/>
      </w:rPr>
    </w:lvl>
    <w:lvl w:ilvl="2" w:tplc="A798F184">
      <w:numFmt w:val="bullet"/>
      <w:lvlText w:val="•"/>
      <w:lvlJc w:val="left"/>
      <w:pPr>
        <w:ind w:left="2033" w:hanging="360"/>
      </w:pPr>
      <w:rPr>
        <w:rFonts w:hint="default"/>
      </w:rPr>
    </w:lvl>
    <w:lvl w:ilvl="3" w:tplc="18B64D3C">
      <w:numFmt w:val="bullet"/>
      <w:lvlText w:val="•"/>
      <w:lvlJc w:val="left"/>
      <w:pPr>
        <w:ind w:left="2886" w:hanging="360"/>
      </w:pPr>
      <w:rPr>
        <w:rFonts w:hint="default"/>
      </w:rPr>
    </w:lvl>
    <w:lvl w:ilvl="4" w:tplc="60E83E90">
      <w:numFmt w:val="bullet"/>
      <w:lvlText w:val="•"/>
      <w:lvlJc w:val="left"/>
      <w:pPr>
        <w:ind w:left="3740" w:hanging="360"/>
      </w:pPr>
      <w:rPr>
        <w:rFonts w:hint="default"/>
      </w:rPr>
    </w:lvl>
    <w:lvl w:ilvl="5" w:tplc="79563508">
      <w:numFmt w:val="bullet"/>
      <w:lvlText w:val="•"/>
      <w:lvlJc w:val="left"/>
      <w:pPr>
        <w:ind w:left="4593" w:hanging="360"/>
      </w:pPr>
      <w:rPr>
        <w:rFonts w:hint="default"/>
      </w:rPr>
    </w:lvl>
    <w:lvl w:ilvl="6" w:tplc="EB86F746">
      <w:numFmt w:val="bullet"/>
      <w:lvlText w:val="•"/>
      <w:lvlJc w:val="left"/>
      <w:pPr>
        <w:ind w:left="5446" w:hanging="360"/>
      </w:pPr>
      <w:rPr>
        <w:rFonts w:hint="default"/>
      </w:rPr>
    </w:lvl>
    <w:lvl w:ilvl="7" w:tplc="D21863AE">
      <w:numFmt w:val="bullet"/>
      <w:lvlText w:val="•"/>
      <w:lvlJc w:val="left"/>
      <w:pPr>
        <w:ind w:left="6300" w:hanging="360"/>
      </w:pPr>
      <w:rPr>
        <w:rFonts w:hint="default"/>
      </w:rPr>
    </w:lvl>
    <w:lvl w:ilvl="8" w:tplc="944CA962">
      <w:numFmt w:val="bullet"/>
      <w:lvlText w:val="•"/>
      <w:lvlJc w:val="left"/>
      <w:pPr>
        <w:ind w:left="7153" w:hanging="360"/>
      </w:pPr>
      <w:rPr>
        <w:rFonts w:hint="default"/>
      </w:rPr>
    </w:lvl>
  </w:abstractNum>
  <w:abstractNum w:abstractNumId="12" w15:restartNumberingAfterBreak="0">
    <w:nsid w:val="3DAE0A2B"/>
    <w:multiLevelType w:val="hybridMultilevel"/>
    <w:tmpl w:val="9A8EA49C"/>
    <w:lvl w:ilvl="0" w:tplc="7768701C">
      <w:numFmt w:val="bullet"/>
      <w:lvlText w:val=""/>
      <w:lvlJc w:val="left"/>
      <w:pPr>
        <w:ind w:left="1160" w:hanging="360"/>
      </w:pPr>
      <w:rPr>
        <w:rFonts w:ascii="Symbol" w:eastAsia="Symbol" w:hAnsi="Symbol" w:cs="Symbol" w:hint="default"/>
        <w:w w:val="99"/>
        <w:sz w:val="24"/>
        <w:szCs w:val="24"/>
      </w:rPr>
    </w:lvl>
    <w:lvl w:ilvl="1" w:tplc="3B627C5E">
      <w:numFmt w:val="bullet"/>
      <w:lvlText w:val=""/>
      <w:lvlJc w:val="left"/>
      <w:pPr>
        <w:ind w:left="1540" w:hanging="360"/>
      </w:pPr>
      <w:rPr>
        <w:rFonts w:ascii="Symbol" w:eastAsia="Symbol" w:hAnsi="Symbol" w:cs="Symbol" w:hint="default"/>
        <w:w w:val="99"/>
        <w:sz w:val="24"/>
        <w:szCs w:val="24"/>
      </w:rPr>
    </w:lvl>
    <w:lvl w:ilvl="2" w:tplc="BFA0F5BC">
      <w:numFmt w:val="bullet"/>
      <w:lvlText w:val="•"/>
      <w:lvlJc w:val="left"/>
      <w:pPr>
        <w:ind w:left="2348" w:hanging="360"/>
      </w:pPr>
      <w:rPr>
        <w:rFonts w:hint="default"/>
      </w:rPr>
    </w:lvl>
    <w:lvl w:ilvl="3" w:tplc="B22A9610">
      <w:numFmt w:val="bullet"/>
      <w:lvlText w:val="•"/>
      <w:lvlJc w:val="left"/>
      <w:pPr>
        <w:ind w:left="3157" w:hanging="360"/>
      </w:pPr>
      <w:rPr>
        <w:rFonts w:hint="default"/>
      </w:rPr>
    </w:lvl>
    <w:lvl w:ilvl="4" w:tplc="8B4C4BF8">
      <w:numFmt w:val="bullet"/>
      <w:lvlText w:val="•"/>
      <w:lvlJc w:val="left"/>
      <w:pPr>
        <w:ind w:left="3966" w:hanging="360"/>
      </w:pPr>
      <w:rPr>
        <w:rFonts w:hint="default"/>
      </w:rPr>
    </w:lvl>
    <w:lvl w:ilvl="5" w:tplc="E932DB20">
      <w:numFmt w:val="bullet"/>
      <w:lvlText w:val="•"/>
      <w:lvlJc w:val="left"/>
      <w:pPr>
        <w:ind w:left="4775" w:hanging="360"/>
      </w:pPr>
      <w:rPr>
        <w:rFonts w:hint="default"/>
      </w:rPr>
    </w:lvl>
    <w:lvl w:ilvl="6" w:tplc="124A2034">
      <w:numFmt w:val="bullet"/>
      <w:lvlText w:val="•"/>
      <w:lvlJc w:val="left"/>
      <w:pPr>
        <w:ind w:left="5584" w:hanging="360"/>
      </w:pPr>
      <w:rPr>
        <w:rFonts w:hint="default"/>
      </w:rPr>
    </w:lvl>
    <w:lvl w:ilvl="7" w:tplc="B8C0113E">
      <w:numFmt w:val="bullet"/>
      <w:lvlText w:val="•"/>
      <w:lvlJc w:val="left"/>
      <w:pPr>
        <w:ind w:left="6393" w:hanging="360"/>
      </w:pPr>
      <w:rPr>
        <w:rFonts w:hint="default"/>
      </w:rPr>
    </w:lvl>
    <w:lvl w:ilvl="8" w:tplc="EF36A836">
      <w:numFmt w:val="bullet"/>
      <w:lvlText w:val="•"/>
      <w:lvlJc w:val="left"/>
      <w:pPr>
        <w:ind w:left="7202" w:hanging="360"/>
      </w:pPr>
      <w:rPr>
        <w:rFonts w:hint="default"/>
      </w:rPr>
    </w:lvl>
  </w:abstractNum>
  <w:abstractNum w:abstractNumId="13" w15:restartNumberingAfterBreak="0">
    <w:nsid w:val="456A28A1"/>
    <w:multiLevelType w:val="hybridMultilevel"/>
    <w:tmpl w:val="B4BE897A"/>
    <w:lvl w:ilvl="0" w:tplc="AD8093CA">
      <w:start w:val="1"/>
      <w:numFmt w:val="decimal"/>
      <w:lvlText w:val="%1"/>
      <w:lvlJc w:val="left"/>
      <w:pPr>
        <w:ind w:left="220" w:hanging="115"/>
        <w:jc w:val="left"/>
      </w:pPr>
      <w:rPr>
        <w:rFonts w:ascii="Times New Roman" w:eastAsia="Times New Roman" w:hAnsi="Times New Roman" w:cs="Times New Roman" w:hint="default"/>
        <w:spacing w:val="-15"/>
        <w:w w:val="100"/>
        <w:position w:val="6"/>
        <w:sz w:val="13"/>
        <w:szCs w:val="13"/>
      </w:rPr>
    </w:lvl>
    <w:lvl w:ilvl="1" w:tplc="1AD60006">
      <w:numFmt w:val="bullet"/>
      <w:lvlText w:val=""/>
      <w:lvlJc w:val="left"/>
      <w:pPr>
        <w:ind w:left="1520" w:hanging="360"/>
      </w:pPr>
      <w:rPr>
        <w:rFonts w:ascii="Symbol" w:eastAsia="Symbol" w:hAnsi="Symbol" w:cs="Symbol" w:hint="default"/>
        <w:w w:val="99"/>
        <w:sz w:val="24"/>
        <w:szCs w:val="24"/>
      </w:rPr>
    </w:lvl>
    <w:lvl w:ilvl="2" w:tplc="5A062348">
      <w:numFmt w:val="bullet"/>
      <w:lvlText w:val="•"/>
      <w:lvlJc w:val="left"/>
      <w:pPr>
        <w:ind w:left="2333" w:hanging="360"/>
      </w:pPr>
      <w:rPr>
        <w:rFonts w:hint="default"/>
      </w:rPr>
    </w:lvl>
    <w:lvl w:ilvl="3" w:tplc="CD18C24C">
      <w:numFmt w:val="bullet"/>
      <w:lvlText w:val="•"/>
      <w:lvlJc w:val="left"/>
      <w:pPr>
        <w:ind w:left="3146" w:hanging="360"/>
      </w:pPr>
      <w:rPr>
        <w:rFonts w:hint="default"/>
      </w:rPr>
    </w:lvl>
    <w:lvl w:ilvl="4" w:tplc="617091F2">
      <w:numFmt w:val="bullet"/>
      <w:lvlText w:val="•"/>
      <w:lvlJc w:val="left"/>
      <w:pPr>
        <w:ind w:left="3960" w:hanging="360"/>
      </w:pPr>
      <w:rPr>
        <w:rFonts w:hint="default"/>
      </w:rPr>
    </w:lvl>
    <w:lvl w:ilvl="5" w:tplc="69EE5882">
      <w:numFmt w:val="bullet"/>
      <w:lvlText w:val="•"/>
      <w:lvlJc w:val="left"/>
      <w:pPr>
        <w:ind w:left="4773" w:hanging="360"/>
      </w:pPr>
      <w:rPr>
        <w:rFonts w:hint="default"/>
      </w:rPr>
    </w:lvl>
    <w:lvl w:ilvl="6" w:tplc="CD8AA2BC">
      <w:numFmt w:val="bullet"/>
      <w:lvlText w:val="•"/>
      <w:lvlJc w:val="left"/>
      <w:pPr>
        <w:ind w:left="5586" w:hanging="360"/>
      </w:pPr>
      <w:rPr>
        <w:rFonts w:hint="default"/>
      </w:rPr>
    </w:lvl>
    <w:lvl w:ilvl="7" w:tplc="7108AD96">
      <w:numFmt w:val="bullet"/>
      <w:lvlText w:val="•"/>
      <w:lvlJc w:val="left"/>
      <w:pPr>
        <w:ind w:left="6400" w:hanging="360"/>
      </w:pPr>
      <w:rPr>
        <w:rFonts w:hint="default"/>
      </w:rPr>
    </w:lvl>
    <w:lvl w:ilvl="8" w:tplc="BFD603FC">
      <w:numFmt w:val="bullet"/>
      <w:lvlText w:val="•"/>
      <w:lvlJc w:val="left"/>
      <w:pPr>
        <w:ind w:left="7213" w:hanging="360"/>
      </w:pPr>
      <w:rPr>
        <w:rFonts w:hint="default"/>
      </w:rPr>
    </w:lvl>
  </w:abstractNum>
  <w:abstractNum w:abstractNumId="14" w15:restartNumberingAfterBreak="0">
    <w:nsid w:val="49CD73FA"/>
    <w:multiLevelType w:val="hybridMultilevel"/>
    <w:tmpl w:val="28D600D8"/>
    <w:lvl w:ilvl="0" w:tplc="99700B84">
      <w:start w:val="1"/>
      <w:numFmt w:val="decimal"/>
      <w:lvlText w:val="%1)"/>
      <w:lvlJc w:val="left"/>
      <w:pPr>
        <w:ind w:left="647" w:hanging="281"/>
        <w:jc w:val="left"/>
      </w:pPr>
      <w:rPr>
        <w:rFonts w:ascii="Arial" w:eastAsia="Arial" w:hAnsi="Arial" w:cs="Arial" w:hint="default"/>
        <w:spacing w:val="-1"/>
        <w:w w:val="100"/>
        <w:sz w:val="24"/>
        <w:szCs w:val="24"/>
      </w:rPr>
    </w:lvl>
    <w:lvl w:ilvl="1" w:tplc="368C076E">
      <w:numFmt w:val="bullet"/>
      <w:lvlText w:val=""/>
      <w:lvlJc w:val="left"/>
      <w:pPr>
        <w:ind w:left="1498" w:hanging="306"/>
      </w:pPr>
      <w:rPr>
        <w:rFonts w:ascii="Symbol" w:eastAsia="Symbol" w:hAnsi="Symbol" w:cs="Symbol" w:hint="default"/>
        <w:w w:val="99"/>
        <w:sz w:val="24"/>
        <w:szCs w:val="24"/>
      </w:rPr>
    </w:lvl>
    <w:lvl w:ilvl="2" w:tplc="62E2DF84">
      <w:numFmt w:val="bullet"/>
      <w:lvlText w:val="•"/>
      <w:lvlJc w:val="left"/>
      <w:pPr>
        <w:ind w:left="2313" w:hanging="306"/>
      </w:pPr>
      <w:rPr>
        <w:rFonts w:hint="default"/>
      </w:rPr>
    </w:lvl>
    <w:lvl w:ilvl="3" w:tplc="71122E12">
      <w:numFmt w:val="bullet"/>
      <w:lvlText w:val="•"/>
      <w:lvlJc w:val="left"/>
      <w:pPr>
        <w:ind w:left="3126" w:hanging="306"/>
      </w:pPr>
      <w:rPr>
        <w:rFonts w:hint="default"/>
      </w:rPr>
    </w:lvl>
    <w:lvl w:ilvl="4" w:tplc="B3926CFC">
      <w:numFmt w:val="bullet"/>
      <w:lvlText w:val="•"/>
      <w:lvlJc w:val="left"/>
      <w:pPr>
        <w:ind w:left="3940" w:hanging="306"/>
      </w:pPr>
      <w:rPr>
        <w:rFonts w:hint="default"/>
      </w:rPr>
    </w:lvl>
    <w:lvl w:ilvl="5" w:tplc="97483526">
      <w:numFmt w:val="bullet"/>
      <w:lvlText w:val="•"/>
      <w:lvlJc w:val="left"/>
      <w:pPr>
        <w:ind w:left="4753" w:hanging="306"/>
      </w:pPr>
      <w:rPr>
        <w:rFonts w:hint="default"/>
      </w:rPr>
    </w:lvl>
    <w:lvl w:ilvl="6" w:tplc="71F41A20">
      <w:numFmt w:val="bullet"/>
      <w:lvlText w:val="•"/>
      <w:lvlJc w:val="left"/>
      <w:pPr>
        <w:ind w:left="5566" w:hanging="306"/>
      </w:pPr>
      <w:rPr>
        <w:rFonts w:hint="default"/>
      </w:rPr>
    </w:lvl>
    <w:lvl w:ilvl="7" w:tplc="B4CCAB56">
      <w:numFmt w:val="bullet"/>
      <w:lvlText w:val="•"/>
      <w:lvlJc w:val="left"/>
      <w:pPr>
        <w:ind w:left="6380" w:hanging="306"/>
      </w:pPr>
      <w:rPr>
        <w:rFonts w:hint="default"/>
      </w:rPr>
    </w:lvl>
    <w:lvl w:ilvl="8" w:tplc="B0401EC2">
      <w:numFmt w:val="bullet"/>
      <w:lvlText w:val="•"/>
      <w:lvlJc w:val="left"/>
      <w:pPr>
        <w:ind w:left="7193" w:hanging="306"/>
      </w:pPr>
      <w:rPr>
        <w:rFonts w:hint="default"/>
      </w:rPr>
    </w:lvl>
  </w:abstractNum>
  <w:abstractNum w:abstractNumId="15" w15:restartNumberingAfterBreak="0">
    <w:nsid w:val="4B302E9B"/>
    <w:multiLevelType w:val="multilevel"/>
    <w:tmpl w:val="D7F68A14"/>
    <w:lvl w:ilvl="0">
      <w:start w:val="1"/>
      <w:numFmt w:val="decimal"/>
      <w:lvlText w:val="%1"/>
      <w:lvlJc w:val="left"/>
      <w:pPr>
        <w:ind w:left="820" w:hanging="720"/>
        <w:jc w:val="left"/>
      </w:pPr>
      <w:rPr>
        <w:rFonts w:hint="default"/>
      </w:rPr>
    </w:lvl>
    <w:lvl w:ilvl="1">
      <w:numFmt w:val="decimal"/>
      <w:lvlText w:val="%1.%2"/>
      <w:lvlJc w:val="left"/>
      <w:pPr>
        <w:ind w:left="820" w:hanging="720"/>
        <w:jc w:val="left"/>
      </w:pPr>
      <w:rPr>
        <w:rFonts w:ascii="Arial" w:eastAsia="Arial" w:hAnsi="Arial" w:cs="Arial" w:hint="default"/>
        <w:b/>
        <w:bCs/>
        <w:spacing w:val="-1"/>
        <w:w w:val="100"/>
        <w:sz w:val="24"/>
        <w:szCs w:val="24"/>
      </w:rPr>
    </w:lvl>
    <w:lvl w:ilvl="2">
      <w:numFmt w:val="bullet"/>
      <w:lvlText w:val="●"/>
      <w:lvlJc w:val="left"/>
      <w:pPr>
        <w:ind w:left="1031" w:hanging="212"/>
      </w:pPr>
      <w:rPr>
        <w:rFonts w:ascii="Arial" w:eastAsia="Arial" w:hAnsi="Arial" w:cs="Arial" w:hint="default"/>
        <w:b/>
        <w:bCs/>
        <w:spacing w:val="-1"/>
        <w:w w:val="99"/>
        <w:sz w:val="24"/>
        <w:szCs w:val="24"/>
      </w:rPr>
    </w:lvl>
    <w:lvl w:ilvl="3">
      <w:numFmt w:val="bullet"/>
      <w:lvlText w:val="•"/>
      <w:lvlJc w:val="left"/>
      <w:pPr>
        <w:ind w:left="2777" w:hanging="212"/>
      </w:pPr>
      <w:rPr>
        <w:rFonts w:hint="default"/>
      </w:rPr>
    </w:lvl>
    <w:lvl w:ilvl="4">
      <w:numFmt w:val="bullet"/>
      <w:lvlText w:val="•"/>
      <w:lvlJc w:val="left"/>
      <w:pPr>
        <w:ind w:left="3646" w:hanging="212"/>
      </w:pPr>
      <w:rPr>
        <w:rFonts w:hint="default"/>
      </w:rPr>
    </w:lvl>
    <w:lvl w:ilvl="5">
      <w:numFmt w:val="bullet"/>
      <w:lvlText w:val="•"/>
      <w:lvlJc w:val="left"/>
      <w:pPr>
        <w:ind w:left="4515" w:hanging="212"/>
      </w:pPr>
      <w:rPr>
        <w:rFonts w:hint="default"/>
      </w:rPr>
    </w:lvl>
    <w:lvl w:ilvl="6">
      <w:numFmt w:val="bullet"/>
      <w:lvlText w:val="•"/>
      <w:lvlJc w:val="left"/>
      <w:pPr>
        <w:ind w:left="5384" w:hanging="212"/>
      </w:pPr>
      <w:rPr>
        <w:rFonts w:hint="default"/>
      </w:rPr>
    </w:lvl>
    <w:lvl w:ilvl="7">
      <w:numFmt w:val="bullet"/>
      <w:lvlText w:val="•"/>
      <w:lvlJc w:val="left"/>
      <w:pPr>
        <w:ind w:left="6253" w:hanging="212"/>
      </w:pPr>
      <w:rPr>
        <w:rFonts w:hint="default"/>
      </w:rPr>
    </w:lvl>
    <w:lvl w:ilvl="8">
      <w:numFmt w:val="bullet"/>
      <w:lvlText w:val="•"/>
      <w:lvlJc w:val="left"/>
      <w:pPr>
        <w:ind w:left="7122" w:hanging="212"/>
      </w:pPr>
      <w:rPr>
        <w:rFonts w:hint="default"/>
      </w:rPr>
    </w:lvl>
  </w:abstractNum>
  <w:abstractNum w:abstractNumId="16" w15:restartNumberingAfterBreak="0">
    <w:nsid w:val="4C8B2BF5"/>
    <w:multiLevelType w:val="hybridMultilevel"/>
    <w:tmpl w:val="DE308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04091AA">
      <w:numFmt w:val="bullet"/>
      <w:lvlText w:val="–"/>
      <w:lvlJc w:val="left"/>
      <w:pPr>
        <w:ind w:left="2160" w:hanging="360"/>
      </w:pPr>
      <w:rPr>
        <w:rFonts w:ascii="Calibri" w:eastAsia="Arial"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65F1D"/>
    <w:multiLevelType w:val="hybridMultilevel"/>
    <w:tmpl w:val="2658739A"/>
    <w:lvl w:ilvl="0" w:tplc="5240BBF4">
      <w:start w:val="1"/>
      <w:numFmt w:val="lowerLetter"/>
      <w:lvlText w:val="%1."/>
      <w:lvlJc w:val="left"/>
      <w:pPr>
        <w:ind w:left="1180" w:hanging="360"/>
        <w:jc w:val="left"/>
      </w:pPr>
      <w:rPr>
        <w:rFonts w:ascii="Arial" w:eastAsia="Arial" w:hAnsi="Arial" w:cs="Arial" w:hint="default"/>
        <w:spacing w:val="-1"/>
        <w:w w:val="100"/>
        <w:sz w:val="24"/>
        <w:szCs w:val="24"/>
      </w:rPr>
    </w:lvl>
    <w:lvl w:ilvl="1" w:tplc="F970F46E">
      <w:numFmt w:val="bullet"/>
      <w:lvlText w:val="•"/>
      <w:lvlJc w:val="left"/>
      <w:pPr>
        <w:ind w:left="1948" w:hanging="360"/>
      </w:pPr>
      <w:rPr>
        <w:rFonts w:hint="default"/>
      </w:rPr>
    </w:lvl>
    <w:lvl w:ilvl="2" w:tplc="A070848A">
      <w:numFmt w:val="bullet"/>
      <w:lvlText w:val="•"/>
      <w:lvlJc w:val="left"/>
      <w:pPr>
        <w:ind w:left="2716" w:hanging="360"/>
      </w:pPr>
      <w:rPr>
        <w:rFonts w:hint="default"/>
      </w:rPr>
    </w:lvl>
    <w:lvl w:ilvl="3" w:tplc="3FB4593E">
      <w:numFmt w:val="bullet"/>
      <w:lvlText w:val="•"/>
      <w:lvlJc w:val="left"/>
      <w:pPr>
        <w:ind w:left="3484" w:hanging="360"/>
      </w:pPr>
      <w:rPr>
        <w:rFonts w:hint="default"/>
      </w:rPr>
    </w:lvl>
    <w:lvl w:ilvl="4" w:tplc="00EA8298">
      <w:numFmt w:val="bullet"/>
      <w:lvlText w:val="•"/>
      <w:lvlJc w:val="left"/>
      <w:pPr>
        <w:ind w:left="4252" w:hanging="360"/>
      </w:pPr>
      <w:rPr>
        <w:rFonts w:hint="default"/>
      </w:rPr>
    </w:lvl>
    <w:lvl w:ilvl="5" w:tplc="7D1AC30C">
      <w:numFmt w:val="bullet"/>
      <w:lvlText w:val="•"/>
      <w:lvlJc w:val="left"/>
      <w:pPr>
        <w:ind w:left="5020" w:hanging="360"/>
      </w:pPr>
      <w:rPr>
        <w:rFonts w:hint="default"/>
      </w:rPr>
    </w:lvl>
    <w:lvl w:ilvl="6" w:tplc="15CC8946">
      <w:numFmt w:val="bullet"/>
      <w:lvlText w:val="•"/>
      <w:lvlJc w:val="left"/>
      <w:pPr>
        <w:ind w:left="5788" w:hanging="360"/>
      </w:pPr>
      <w:rPr>
        <w:rFonts w:hint="default"/>
      </w:rPr>
    </w:lvl>
    <w:lvl w:ilvl="7" w:tplc="DAB29E72">
      <w:numFmt w:val="bullet"/>
      <w:lvlText w:val="•"/>
      <w:lvlJc w:val="left"/>
      <w:pPr>
        <w:ind w:left="6556" w:hanging="360"/>
      </w:pPr>
      <w:rPr>
        <w:rFonts w:hint="default"/>
      </w:rPr>
    </w:lvl>
    <w:lvl w:ilvl="8" w:tplc="1BBA154A">
      <w:numFmt w:val="bullet"/>
      <w:lvlText w:val="•"/>
      <w:lvlJc w:val="left"/>
      <w:pPr>
        <w:ind w:left="7324" w:hanging="360"/>
      </w:pPr>
      <w:rPr>
        <w:rFonts w:hint="default"/>
      </w:rPr>
    </w:lvl>
  </w:abstractNum>
  <w:abstractNum w:abstractNumId="18" w15:restartNumberingAfterBreak="0">
    <w:nsid w:val="527B0EEA"/>
    <w:multiLevelType w:val="hybridMultilevel"/>
    <w:tmpl w:val="D7BE527E"/>
    <w:lvl w:ilvl="0" w:tplc="0792AD0C">
      <w:start w:val="1"/>
      <w:numFmt w:val="decimal"/>
      <w:lvlText w:val="%1."/>
      <w:lvlJc w:val="left"/>
      <w:pPr>
        <w:ind w:left="820" w:hanging="360"/>
        <w:jc w:val="left"/>
      </w:pPr>
      <w:rPr>
        <w:rFonts w:ascii="Arial" w:eastAsia="Arial" w:hAnsi="Arial" w:cs="Arial" w:hint="default"/>
        <w:spacing w:val="-1"/>
        <w:w w:val="100"/>
        <w:sz w:val="24"/>
        <w:szCs w:val="24"/>
      </w:rPr>
    </w:lvl>
    <w:lvl w:ilvl="1" w:tplc="23944AE4">
      <w:numFmt w:val="bullet"/>
      <w:lvlText w:val=""/>
      <w:lvlJc w:val="left"/>
      <w:pPr>
        <w:ind w:left="964" w:hanging="216"/>
      </w:pPr>
      <w:rPr>
        <w:rFonts w:hint="default"/>
        <w:w w:val="99"/>
      </w:rPr>
    </w:lvl>
    <w:lvl w:ilvl="2" w:tplc="98D47544">
      <w:numFmt w:val="bullet"/>
      <w:lvlText w:val=""/>
      <w:lvlJc w:val="left"/>
      <w:pPr>
        <w:ind w:left="1392" w:hanging="283"/>
      </w:pPr>
      <w:rPr>
        <w:rFonts w:ascii="Wingdings" w:eastAsia="Wingdings" w:hAnsi="Wingdings" w:cs="Wingdings" w:hint="default"/>
        <w:w w:val="99"/>
        <w:sz w:val="24"/>
        <w:szCs w:val="24"/>
      </w:rPr>
    </w:lvl>
    <w:lvl w:ilvl="3" w:tplc="25A814E4">
      <w:numFmt w:val="bullet"/>
      <w:lvlText w:val=""/>
      <w:lvlJc w:val="left"/>
      <w:pPr>
        <w:ind w:left="2493" w:hanging="360"/>
      </w:pPr>
      <w:rPr>
        <w:rFonts w:ascii="Wingdings" w:eastAsia="Wingdings" w:hAnsi="Wingdings" w:cs="Wingdings" w:hint="default"/>
        <w:w w:val="99"/>
        <w:sz w:val="24"/>
        <w:szCs w:val="24"/>
      </w:rPr>
    </w:lvl>
    <w:lvl w:ilvl="4" w:tplc="B45CA5EC">
      <w:numFmt w:val="bullet"/>
      <w:lvlText w:val="•"/>
      <w:lvlJc w:val="left"/>
      <w:pPr>
        <w:ind w:left="2500" w:hanging="360"/>
      </w:pPr>
      <w:rPr>
        <w:rFonts w:hint="default"/>
      </w:rPr>
    </w:lvl>
    <w:lvl w:ilvl="5" w:tplc="C08C49FA">
      <w:numFmt w:val="bullet"/>
      <w:lvlText w:val="•"/>
      <w:lvlJc w:val="left"/>
      <w:pPr>
        <w:ind w:left="2069" w:hanging="360"/>
      </w:pPr>
      <w:rPr>
        <w:rFonts w:hint="default"/>
      </w:rPr>
    </w:lvl>
    <w:lvl w:ilvl="6" w:tplc="84A2A1C8">
      <w:numFmt w:val="bullet"/>
      <w:lvlText w:val="•"/>
      <w:lvlJc w:val="left"/>
      <w:pPr>
        <w:ind w:left="1638" w:hanging="360"/>
      </w:pPr>
      <w:rPr>
        <w:rFonts w:hint="default"/>
      </w:rPr>
    </w:lvl>
    <w:lvl w:ilvl="7" w:tplc="1750A8D4">
      <w:numFmt w:val="bullet"/>
      <w:lvlText w:val="•"/>
      <w:lvlJc w:val="left"/>
      <w:pPr>
        <w:ind w:left="1208" w:hanging="360"/>
      </w:pPr>
      <w:rPr>
        <w:rFonts w:hint="default"/>
      </w:rPr>
    </w:lvl>
    <w:lvl w:ilvl="8" w:tplc="4EB842A0">
      <w:numFmt w:val="bullet"/>
      <w:lvlText w:val="•"/>
      <w:lvlJc w:val="left"/>
      <w:pPr>
        <w:ind w:left="777" w:hanging="360"/>
      </w:pPr>
      <w:rPr>
        <w:rFonts w:hint="default"/>
      </w:rPr>
    </w:lvl>
  </w:abstractNum>
  <w:abstractNum w:abstractNumId="19" w15:restartNumberingAfterBreak="0">
    <w:nsid w:val="531A5E38"/>
    <w:multiLevelType w:val="multilevel"/>
    <w:tmpl w:val="C4A21190"/>
    <w:lvl w:ilvl="0">
      <w:start w:val="3"/>
      <w:numFmt w:val="decimal"/>
      <w:lvlText w:val="%1"/>
      <w:lvlJc w:val="left"/>
      <w:pPr>
        <w:ind w:left="820" w:hanging="720"/>
        <w:jc w:val="left"/>
      </w:pPr>
      <w:rPr>
        <w:rFonts w:hint="default"/>
      </w:rPr>
    </w:lvl>
    <w:lvl w:ilvl="1">
      <w:numFmt w:val="decimal"/>
      <w:lvlText w:val="%1.%2"/>
      <w:lvlJc w:val="left"/>
      <w:pPr>
        <w:ind w:left="820" w:hanging="720"/>
        <w:jc w:val="left"/>
      </w:pPr>
      <w:rPr>
        <w:rFonts w:ascii="Arial" w:eastAsia="Arial" w:hAnsi="Arial" w:cs="Arial" w:hint="default"/>
        <w:b/>
        <w:bCs/>
        <w:spacing w:val="-1"/>
        <w:w w:val="100"/>
        <w:sz w:val="24"/>
        <w:szCs w:val="24"/>
      </w:rPr>
    </w:lvl>
    <w:lvl w:ilvl="2">
      <w:numFmt w:val="bullet"/>
      <w:lvlText w:val=""/>
      <w:lvlJc w:val="left"/>
      <w:pPr>
        <w:ind w:left="1540" w:hanging="360"/>
      </w:pPr>
      <w:rPr>
        <w:rFonts w:ascii="Symbol" w:eastAsia="Symbol" w:hAnsi="Symbol" w:cs="Symbol" w:hint="default"/>
        <w:w w:val="99"/>
        <w:sz w:val="24"/>
        <w:szCs w:val="24"/>
      </w:rPr>
    </w:lvl>
    <w:lvl w:ilvl="3">
      <w:numFmt w:val="bullet"/>
      <w:lvlText w:val="•"/>
      <w:lvlJc w:val="left"/>
      <w:pPr>
        <w:ind w:left="3162" w:hanging="360"/>
      </w:pPr>
      <w:rPr>
        <w:rFonts w:hint="default"/>
      </w:rPr>
    </w:lvl>
    <w:lvl w:ilvl="4">
      <w:numFmt w:val="bullet"/>
      <w:lvlText w:val="•"/>
      <w:lvlJc w:val="left"/>
      <w:pPr>
        <w:ind w:left="3973" w:hanging="360"/>
      </w:pPr>
      <w:rPr>
        <w:rFonts w:hint="default"/>
      </w:rPr>
    </w:lvl>
    <w:lvl w:ilvl="5">
      <w:numFmt w:val="bullet"/>
      <w:lvlText w:val="•"/>
      <w:lvlJc w:val="left"/>
      <w:pPr>
        <w:ind w:left="4784" w:hanging="360"/>
      </w:pPr>
      <w:rPr>
        <w:rFonts w:hint="default"/>
      </w:rPr>
    </w:lvl>
    <w:lvl w:ilvl="6">
      <w:numFmt w:val="bullet"/>
      <w:lvlText w:val="•"/>
      <w:lvlJc w:val="left"/>
      <w:pPr>
        <w:ind w:left="5595" w:hanging="360"/>
      </w:pPr>
      <w:rPr>
        <w:rFonts w:hint="default"/>
      </w:rPr>
    </w:lvl>
    <w:lvl w:ilvl="7">
      <w:numFmt w:val="bullet"/>
      <w:lvlText w:val="•"/>
      <w:lvlJc w:val="left"/>
      <w:pPr>
        <w:ind w:left="6406" w:hanging="360"/>
      </w:pPr>
      <w:rPr>
        <w:rFonts w:hint="default"/>
      </w:rPr>
    </w:lvl>
    <w:lvl w:ilvl="8">
      <w:numFmt w:val="bullet"/>
      <w:lvlText w:val="•"/>
      <w:lvlJc w:val="left"/>
      <w:pPr>
        <w:ind w:left="7217" w:hanging="360"/>
      </w:pPr>
      <w:rPr>
        <w:rFonts w:hint="default"/>
      </w:rPr>
    </w:lvl>
  </w:abstractNum>
  <w:abstractNum w:abstractNumId="20" w15:restartNumberingAfterBreak="0">
    <w:nsid w:val="538B3EED"/>
    <w:multiLevelType w:val="hybridMultilevel"/>
    <w:tmpl w:val="971CA4C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8204B8"/>
    <w:multiLevelType w:val="multilevel"/>
    <w:tmpl w:val="2ABE11BC"/>
    <w:lvl w:ilvl="0">
      <w:start w:val="12"/>
      <w:numFmt w:val="decimal"/>
      <w:lvlText w:val="%1"/>
      <w:lvlJc w:val="left"/>
      <w:pPr>
        <w:ind w:left="792" w:hanging="733"/>
        <w:jc w:val="left"/>
      </w:pPr>
      <w:rPr>
        <w:rFonts w:hint="default"/>
      </w:rPr>
    </w:lvl>
    <w:lvl w:ilvl="1">
      <w:numFmt w:val="decimal"/>
      <w:lvlText w:val="%1.%2"/>
      <w:lvlJc w:val="left"/>
      <w:pPr>
        <w:ind w:left="792" w:hanging="733"/>
        <w:jc w:val="left"/>
      </w:pPr>
      <w:rPr>
        <w:rFonts w:ascii="Arial" w:eastAsia="Arial" w:hAnsi="Arial" w:cs="Arial" w:hint="default"/>
        <w:b/>
        <w:bCs/>
        <w:spacing w:val="-1"/>
        <w:w w:val="100"/>
        <w:sz w:val="24"/>
        <w:szCs w:val="24"/>
      </w:rPr>
    </w:lvl>
    <w:lvl w:ilvl="2">
      <w:numFmt w:val="bullet"/>
      <w:lvlText w:val=""/>
      <w:lvlJc w:val="left"/>
      <w:pPr>
        <w:ind w:left="1540" w:hanging="360"/>
      </w:pPr>
      <w:rPr>
        <w:rFonts w:ascii="Symbol" w:eastAsia="Symbol" w:hAnsi="Symbol" w:cs="Symbol" w:hint="default"/>
        <w:w w:val="99"/>
        <w:sz w:val="24"/>
        <w:szCs w:val="24"/>
      </w:rPr>
    </w:lvl>
    <w:lvl w:ilvl="3">
      <w:numFmt w:val="bullet"/>
      <w:lvlText w:val="•"/>
      <w:lvlJc w:val="left"/>
      <w:pPr>
        <w:ind w:left="3162" w:hanging="360"/>
      </w:pPr>
      <w:rPr>
        <w:rFonts w:hint="default"/>
      </w:rPr>
    </w:lvl>
    <w:lvl w:ilvl="4">
      <w:numFmt w:val="bullet"/>
      <w:lvlText w:val="•"/>
      <w:lvlJc w:val="left"/>
      <w:pPr>
        <w:ind w:left="3973" w:hanging="360"/>
      </w:pPr>
      <w:rPr>
        <w:rFonts w:hint="default"/>
      </w:rPr>
    </w:lvl>
    <w:lvl w:ilvl="5">
      <w:numFmt w:val="bullet"/>
      <w:lvlText w:val="•"/>
      <w:lvlJc w:val="left"/>
      <w:pPr>
        <w:ind w:left="4784" w:hanging="360"/>
      </w:pPr>
      <w:rPr>
        <w:rFonts w:hint="default"/>
      </w:rPr>
    </w:lvl>
    <w:lvl w:ilvl="6">
      <w:numFmt w:val="bullet"/>
      <w:lvlText w:val="•"/>
      <w:lvlJc w:val="left"/>
      <w:pPr>
        <w:ind w:left="5595" w:hanging="360"/>
      </w:pPr>
      <w:rPr>
        <w:rFonts w:hint="default"/>
      </w:rPr>
    </w:lvl>
    <w:lvl w:ilvl="7">
      <w:numFmt w:val="bullet"/>
      <w:lvlText w:val="•"/>
      <w:lvlJc w:val="left"/>
      <w:pPr>
        <w:ind w:left="6406" w:hanging="360"/>
      </w:pPr>
      <w:rPr>
        <w:rFonts w:hint="default"/>
      </w:rPr>
    </w:lvl>
    <w:lvl w:ilvl="8">
      <w:numFmt w:val="bullet"/>
      <w:lvlText w:val="•"/>
      <w:lvlJc w:val="left"/>
      <w:pPr>
        <w:ind w:left="7217" w:hanging="360"/>
      </w:pPr>
      <w:rPr>
        <w:rFonts w:hint="default"/>
      </w:rPr>
    </w:lvl>
  </w:abstractNum>
  <w:abstractNum w:abstractNumId="22" w15:restartNumberingAfterBreak="0">
    <w:nsid w:val="5C5459C7"/>
    <w:multiLevelType w:val="hybridMultilevel"/>
    <w:tmpl w:val="BB1212EA"/>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3" w15:restartNumberingAfterBreak="0">
    <w:nsid w:val="67D359E0"/>
    <w:multiLevelType w:val="hybridMultilevel"/>
    <w:tmpl w:val="46BAC3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A6D71"/>
    <w:multiLevelType w:val="multilevel"/>
    <w:tmpl w:val="CFD6D97E"/>
    <w:lvl w:ilvl="0">
      <w:start w:val="14"/>
      <w:numFmt w:val="decimal"/>
      <w:lvlText w:val="%1"/>
      <w:lvlJc w:val="left"/>
      <w:pPr>
        <w:ind w:left="767" w:hanging="668"/>
        <w:jc w:val="left"/>
      </w:pPr>
      <w:rPr>
        <w:rFonts w:hint="default"/>
      </w:rPr>
    </w:lvl>
    <w:lvl w:ilvl="1">
      <w:numFmt w:val="decimal"/>
      <w:lvlText w:val="%1.%2"/>
      <w:lvlJc w:val="left"/>
      <w:pPr>
        <w:ind w:left="767" w:hanging="668"/>
        <w:jc w:val="left"/>
      </w:pPr>
      <w:rPr>
        <w:rFonts w:ascii="Arial" w:eastAsia="Arial" w:hAnsi="Arial" w:cs="Arial" w:hint="default"/>
        <w:b/>
        <w:bCs/>
        <w:spacing w:val="-1"/>
        <w:w w:val="100"/>
        <w:sz w:val="24"/>
        <w:szCs w:val="24"/>
      </w:rPr>
    </w:lvl>
    <w:lvl w:ilvl="2">
      <w:numFmt w:val="bullet"/>
      <w:lvlText w:val=""/>
      <w:lvlJc w:val="left"/>
      <w:pPr>
        <w:ind w:left="900" w:hanging="360"/>
      </w:pPr>
      <w:rPr>
        <w:rFonts w:ascii="Symbol" w:eastAsia="Symbol" w:hAnsi="Symbol" w:cs="Symbol" w:hint="default"/>
        <w:w w:val="99"/>
        <w:sz w:val="24"/>
        <w:szCs w:val="24"/>
      </w:rPr>
    </w:lvl>
    <w:lvl w:ilvl="3">
      <w:numFmt w:val="bullet"/>
      <w:lvlText w:val="•"/>
      <w:lvlJc w:val="left"/>
      <w:pPr>
        <w:ind w:left="2664" w:hanging="360"/>
      </w:pPr>
      <w:rPr>
        <w:rFonts w:hint="default"/>
      </w:rPr>
    </w:lvl>
    <w:lvl w:ilvl="4">
      <w:numFmt w:val="bullet"/>
      <w:lvlText w:val="•"/>
      <w:lvlJc w:val="left"/>
      <w:pPr>
        <w:ind w:left="3546" w:hanging="360"/>
      </w:pPr>
      <w:rPr>
        <w:rFonts w:hint="default"/>
      </w:rPr>
    </w:lvl>
    <w:lvl w:ilvl="5">
      <w:numFmt w:val="bullet"/>
      <w:lvlText w:val="•"/>
      <w:lvlJc w:val="left"/>
      <w:pPr>
        <w:ind w:left="4428" w:hanging="360"/>
      </w:pPr>
      <w:rPr>
        <w:rFonts w:hint="default"/>
      </w:rPr>
    </w:lvl>
    <w:lvl w:ilvl="6">
      <w:numFmt w:val="bullet"/>
      <w:lvlText w:val="•"/>
      <w:lvlJc w:val="left"/>
      <w:pPr>
        <w:ind w:left="5311" w:hanging="360"/>
      </w:pPr>
      <w:rPr>
        <w:rFonts w:hint="default"/>
      </w:rPr>
    </w:lvl>
    <w:lvl w:ilvl="7">
      <w:numFmt w:val="bullet"/>
      <w:lvlText w:val="•"/>
      <w:lvlJc w:val="left"/>
      <w:pPr>
        <w:ind w:left="6193" w:hanging="360"/>
      </w:pPr>
      <w:rPr>
        <w:rFonts w:hint="default"/>
      </w:rPr>
    </w:lvl>
    <w:lvl w:ilvl="8">
      <w:numFmt w:val="bullet"/>
      <w:lvlText w:val="•"/>
      <w:lvlJc w:val="left"/>
      <w:pPr>
        <w:ind w:left="7075" w:hanging="360"/>
      </w:pPr>
      <w:rPr>
        <w:rFonts w:hint="default"/>
      </w:rPr>
    </w:lvl>
  </w:abstractNum>
  <w:abstractNum w:abstractNumId="25" w15:restartNumberingAfterBreak="0">
    <w:nsid w:val="6F8630F6"/>
    <w:multiLevelType w:val="hybridMultilevel"/>
    <w:tmpl w:val="F510F4A4"/>
    <w:lvl w:ilvl="0" w:tplc="C9AAFF18">
      <w:numFmt w:val="bullet"/>
      <w:lvlText w:val=""/>
      <w:lvlJc w:val="left"/>
      <w:pPr>
        <w:ind w:left="1540" w:hanging="360"/>
      </w:pPr>
      <w:rPr>
        <w:rFonts w:ascii="Symbol" w:eastAsia="Symbol" w:hAnsi="Symbol" w:cs="Symbol" w:hint="default"/>
        <w:w w:val="99"/>
        <w:sz w:val="24"/>
        <w:szCs w:val="24"/>
      </w:rPr>
    </w:lvl>
    <w:lvl w:ilvl="1" w:tplc="EA9624CC">
      <w:numFmt w:val="bullet"/>
      <w:lvlText w:val="•"/>
      <w:lvlJc w:val="left"/>
      <w:pPr>
        <w:ind w:left="2270" w:hanging="360"/>
      </w:pPr>
      <w:rPr>
        <w:rFonts w:hint="default"/>
      </w:rPr>
    </w:lvl>
    <w:lvl w:ilvl="2" w:tplc="EE24665A">
      <w:numFmt w:val="bullet"/>
      <w:lvlText w:val="•"/>
      <w:lvlJc w:val="left"/>
      <w:pPr>
        <w:ind w:left="3000" w:hanging="360"/>
      </w:pPr>
      <w:rPr>
        <w:rFonts w:hint="default"/>
      </w:rPr>
    </w:lvl>
    <w:lvl w:ilvl="3" w:tplc="EA08DED4">
      <w:numFmt w:val="bullet"/>
      <w:lvlText w:val="•"/>
      <w:lvlJc w:val="left"/>
      <w:pPr>
        <w:ind w:left="3730" w:hanging="360"/>
      </w:pPr>
      <w:rPr>
        <w:rFonts w:hint="default"/>
      </w:rPr>
    </w:lvl>
    <w:lvl w:ilvl="4" w:tplc="23D891EC">
      <w:numFmt w:val="bullet"/>
      <w:lvlText w:val="•"/>
      <w:lvlJc w:val="left"/>
      <w:pPr>
        <w:ind w:left="4460" w:hanging="360"/>
      </w:pPr>
      <w:rPr>
        <w:rFonts w:hint="default"/>
      </w:rPr>
    </w:lvl>
    <w:lvl w:ilvl="5" w:tplc="89C83794">
      <w:numFmt w:val="bullet"/>
      <w:lvlText w:val="•"/>
      <w:lvlJc w:val="left"/>
      <w:pPr>
        <w:ind w:left="5190" w:hanging="360"/>
      </w:pPr>
      <w:rPr>
        <w:rFonts w:hint="default"/>
      </w:rPr>
    </w:lvl>
    <w:lvl w:ilvl="6" w:tplc="8C6CB24E">
      <w:numFmt w:val="bullet"/>
      <w:lvlText w:val="•"/>
      <w:lvlJc w:val="left"/>
      <w:pPr>
        <w:ind w:left="5920" w:hanging="360"/>
      </w:pPr>
      <w:rPr>
        <w:rFonts w:hint="default"/>
      </w:rPr>
    </w:lvl>
    <w:lvl w:ilvl="7" w:tplc="1062F652">
      <w:numFmt w:val="bullet"/>
      <w:lvlText w:val="•"/>
      <w:lvlJc w:val="left"/>
      <w:pPr>
        <w:ind w:left="6650" w:hanging="360"/>
      </w:pPr>
      <w:rPr>
        <w:rFonts w:hint="default"/>
      </w:rPr>
    </w:lvl>
    <w:lvl w:ilvl="8" w:tplc="36CC9880">
      <w:numFmt w:val="bullet"/>
      <w:lvlText w:val="•"/>
      <w:lvlJc w:val="left"/>
      <w:pPr>
        <w:ind w:left="7380" w:hanging="360"/>
      </w:pPr>
      <w:rPr>
        <w:rFonts w:hint="default"/>
      </w:rPr>
    </w:lvl>
  </w:abstractNum>
  <w:abstractNum w:abstractNumId="26" w15:restartNumberingAfterBreak="0">
    <w:nsid w:val="740F39B0"/>
    <w:multiLevelType w:val="hybridMultilevel"/>
    <w:tmpl w:val="946EE1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CD7EDC"/>
    <w:multiLevelType w:val="hybridMultilevel"/>
    <w:tmpl w:val="2A44E7A4"/>
    <w:lvl w:ilvl="0" w:tplc="461CF5CC">
      <w:numFmt w:val="bullet"/>
      <w:lvlText w:val=""/>
      <w:lvlJc w:val="left"/>
      <w:pPr>
        <w:ind w:left="1160" w:hanging="360"/>
      </w:pPr>
      <w:rPr>
        <w:rFonts w:ascii="Symbol" w:eastAsia="Symbol" w:hAnsi="Symbol" w:cs="Symbol" w:hint="default"/>
        <w:w w:val="99"/>
        <w:sz w:val="24"/>
        <w:szCs w:val="24"/>
      </w:rPr>
    </w:lvl>
    <w:lvl w:ilvl="1" w:tplc="32C2B394">
      <w:numFmt w:val="bullet"/>
      <w:lvlText w:val="•"/>
      <w:lvlJc w:val="left"/>
      <w:pPr>
        <w:ind w:left="1926" w:hanging="360"/>
      </w:pPr>
      <w:rPr>
        <w:rFonts w:hint="default"/>
      </w:rPr>
    </w:lvl>
    <w:lvl w:ilvl="2" w:tplc="E40891DC">
      <w:numFmt w:val="bullet"/>
      <w:lvlText w:val="•"/>
      <w:lvlJc w:val="left"/>
      <w:pPr>
        <w:ind w:left="2692" w:hanging="360"/>
      </w:pPr>
      <w:rPr>
        <w:rFonts w:hint="default"/>
      </w:rPr>
    </w:lvl>
    <w:lvl w:ilvl="3" w:tplc="43F2F4E4">
      <w:numFmt w:val="bullet"/>
      <w:lvlText w:val="•"/>
      <w:lvlJc w:val="left"/>
      <w:pPr>
        <w:ind w:left="3458" w:hanging="360"/>
      </w:pPr>
      <w:rPr>
        <w:rFonts w:hint="default"/>
      </w:rPr>
    </w:lvl>
    <w:lvl w:ilvl="4" w:tplc="734C9910">
      <w:numFmt w:val="bullet"/>
      <w:lvlText w:val="•"/>
      <w:lvlJc w:val="left"/>
      <w:pPr>
        <w:ind w:left="4224" w:hanging="360"/>
      </w:pPr>
      <w:rPr>
        <w:rFonts w:hint="default"/>
      </w:rPr>
    </w:lvl>
    <w:lvl w:ilvl="5" w:tplc="675A59F0">
      <w:numFmt w:val="bullet"/>
      <w:lvlText w:val="•"/>
      <w:lvlJc w:val="left"/>
      <w:pPr>
        <w:ind w:left="4990" w:hanging="360"/>
      </w:pPr>
      <w:rPr>
        <w:rFonts w:hint="default"/>
      </w:rPr>
    </w:lvl>
    <w:lvl w:ilvl="6" w:tplc="DA78E396">
      <w:numFmt w:val="bullet"/>
      <w:lvlText w:val="•"/>
      <w:lvlJc w:val="left"/>
      <w:pPr>
        <w:ind w:left="5756" w:hanging="360"/>
      </w:pPr>
      <w:rPr>
        <w:rFonts w:hint="default"/>
      </w:rPr>
    </w:lvl>
    <w:lvl w:ilvl="7" w:tplc="B1CED1FC">
      <w:numFmt w:val="bullet"/>
      <w:lvlText w:val="•"/>
      <w:lvlJc w:val="left"/>
      <w:pPr>
        <w:ind w:left="6522" w:hanging="360"/>
      </w:pPr>
      <w:rPr>
        <w:rFonts w:hint="default"/>
      </w:rPr>
    </w:lvl>
    <w:lvl w:ilvl="8" w:tplc="5A70133C">
      <w:numFmt w:val="bullet"/>
      <w:lvlText w:val="•"/>
      <w:lvlJc w:val="left"/>
      <w:pPr>
        <w:ind w:left="7288" w:hanging="360"/>
      </w:pPr>
      <w:rPr>
        <w:rFonts w:hint="default"/>
      </w:rPr>
    </w:lvl>
  </w:abstractNum>
  <w:abstractNum w:abstractNumId="28" w15:restartNumberingAfterBreak="0">
    <w:nsid w:val="7B512DB3"/>
    <w:multiLevelType w:val="hybridMultilevel"/>
    <w:tmpl w:val="F19EC998"/>
    <w:lvl w:ilvl="0" w:tplc="4C245048">
      <w:numFmt w:val="bullet"/>
      <w:lvlText w:val=""/>
      <w:lvlJc w:val="left"/>
      <w:pPr>
        <w:ind w:left="1180" w:hanging="360"/>
      </w:pPr>
      <w:rPr>
        <w:rFonts w:ascii="Symbol" w:eastAsia="Symbol" w:hAnsi="Symbol" w:cs="Symbol" w:hint="default"/>
        <w:w w:val="99"/>
        <w:sz w:val="24"/>
        <w:szCs w:val="24"/>
      </w:rPr>
    </w:lvl>
    <w:lvl w:ilvl="1" w:tplc="3FB21624">
      <w:numFmt w:val="bullet"/>
      <w:lvlText w:val=""/>
      <w:lvlJc w:val="left"/>
      <w:pPr>
        <w:ind w:left="1518" w:hanging="284"/>
      </w:pPr>
      <w:rPr>
        <w:rFonts w:ascii="Symbol" w:eastAsia="Symbol" w:hAnsi="Symbol" w:cs="Symbol" w:hint="default"/>
        <w:w w:val="99"/>
        <w:sz w:val="24"/>
        <w:szCs w:val="24"/>
      </w:rPr>
    </w:lvl>
    <w:lvl w:ilvl="2" w:tplc="D768374C">
      <w:numFmt w:val="bullet"/>
      <w:lvlText w:val="•"/>
      <w:lvlJc w:val="left"/>
      <w:pPr>
        <w:ind w:left="2335" w:hanging="284"/>
      </w:pPr>
      <w:rPr>
        <w:rFonts w:hint="default"/>
      </w:rPr>
    </w:lvl>
    <w:lvl w:ilvl="3" w:tplc="A7FAAF02">
      <w:numFmt w:val="bullet"/>
      <w:lvlText w:val="•"/>
      <w:lvlJc w:val="left"/>
      <w:pPr>
        <w:ind w:left="3151" w:hanging="284"/>
      </w:pPr>
      <w:rPr>
        <w:rFonts w:hint="default"/>
      </w:rPr>
    </w:lvl>
    <w:lvl w:ilvl="4" w:tplc="56FC65DA">
      <w:numFmt w:val="bullet"/>
      <w:lvlText w:val="•"/>
      <w:lvlJc w:val="left"/>
      <w:pPr>
        <w:ind w:left="3966" w:hanging="284"/>
      </w:pPr>
      <w:rPr>
        <w:rFonts w:hint="default"/>
      </w:rPr>
    </w:lvl>
    <w:lvl w:ilvl="5" w:tplc="E0BC1D76">
      <w:numFmt w:val="bullet"/>
      <w:lvlText w:val="•"/>
      <w:lvlJc w:val="left"/>
      <w:pPr>
        <w:ind w:left="4782" w:hanging="284"/>
      </w:pPr>
      <w:rPr>
        <w:rFonts w:hint="default"/>
      </w:rPr>
    </w:lvl>
    <w:lvl w:ilvl="6" w:tplc="99CCADD6">
      <w:numFmt w:val="bullet"/>
      <w:lvlText w:val="•"/>
      <w:lvlJc w:val="left"/>
      <w:pPr>
        <w:ind w:left="5597" w:hanging="284"/>
      </w:pPr>
      <w:rPr>
        <w:rFonts w:hint="default"/>
      </w:rPr>
    </w:lvl>
    <w:lvl w:ilvl="7" w:tplc="91420EFC">
      <w:numFmt w:val="bullet"/>
      <w:lvlText w:val="•"/>
      <w:lvlJc w:val="left"/>
      <w:pPr>
        <w:ind w:left="6413" w:hanging="284"/>
      </w:pPr>
      <w:rPr>
        <w:rFonts w:hint="default"/>
      </w:rPr>
    </w:lvl>
    <w:lvl w:ilvl="8" w:tplc="549677CE">
      <w:numFmt w:val="bullet"/>
      <w:lvlText w:val="•"/>
      <w:lvlJc w:val="left"/>
      <w:pPr>
        <w:ind w:left="7228" w:hanging="284"/>
      </w:pPr>
      <w:rPr>
        <w:rFonts w:hint="default"/>
      </w:rPr>
    </w:lvl>
  </w:abstractNum>
  <w:abstractNum w:abstractNumId="29" w15:restartNumberingAfterBreak="0">
    <w:nsid w:val="7D9D3286"/>
    <w:multiLevelType w:val="hybridMultilevel"/>
    <w:tmpl w:val="1BA02C30"/>
    <w:lvl w:ilvl="0" w:tplc="82AC7E44">
      <w:numFmt w:val="bullet"/>
      <w:lvlText w:val=""/>
      <w:lvlJc w:val="left"/>
      <w:pPr>
        <w:ind w:left="827" w:hanging="360"/>
      </w:pPr>
      <w:rPr>
        <w:rFonts w:ascii="Wingdings" w:eastAsia="Wingdings" w:hAnsi="Wingdings" w:cs="Wingdings" w:hint="default"/>
        <w:w w:val="99"/>
        <w:sz w:val="24"/>
        <w:szCs w:val="24"/>
      </w:rPr>
    </w:lvl>
    <w:lvl w:ilvl="1" w:tplc="85B63ED0">
      <w:numFmt w:val="bullet"/>
      <w:lvlText w:val="•"/>
      <w:lvlJc w:val="left"/>
      <w:pPr>
        <w:ind w:left="1061" w:hanging="360"/>
      </w:pPr>
      <w:rPr>
        <w:rFonts w:hint="default"/>
      </w:rPr>
    </w:lvl>
    <w:lvl w:ilvl="2" w:tplc="4614FAF8">
      <w:numFmt w:val="bullet"/>
      <w:lvlText w:val="•"/>
      <w:lvlJc w:val="left"/>
      <w:pPr>
        <w:ind w:left="1303" w:hanging="360"/>
      </w:pPr>
      <w:rPr>
        <w:rFonts w:hint="default"/>
      </w:rPr>
    </w:lvl>
    <w:lvl w:ilvl="3" w:tplc="B7944A68">
      <w:numFmt w:val="bullet"/>
      <w:lvlText w:val="•"/>
      <w:lvlJc w:val="left"/>
      <w:pPr>
        <w:ind w:left="1545" w:hanging="360"/>
      </w:pPr>
      <w:rPr>
        <w:rFonts w:hint="default"/>
      </w:rPr>
    </w:lvl>
    <w:lvl w:ilvl="4" w:tplc="E968B9A0">
      <w:numFmt w:val="bullet"/>
      <w:lvlText w:val="•"/>
      <w:lvlJc w:val="left"/>
      <w:pPr>
        <w:ind w:left="1787" w:hanging="360"/>
      </w:pPr>
      <w:rPr>
        <w:rFonts w:hint="default"/>
      </w:rPr>
    </w:lvl>
    <w:lvl w:ilvl="5" w:tplc="C49655CA">
      <w:numFmt w:val="bullet"/>
      <w:lvlText w:val="•"/>
      <w:lvlJc w:val="left"/>
      <w:pPr>
        <w:ind w:left="2029" w:hanging="360"/>
      </w:pPr>
      <w:rPr>
        <w:rFonts w:hint="default"/>
      </w:rPr>
    </w:lvl>
    <w:lvl w:ilvl="6" w:tplc="9B34A6BC">
      <w:numFmt w:val="bullet"/>
      <w:lvlText w:val="•"/>
      <w:lvlJc w:val="left"/>
      <w:pPr>
        <w:ind w:left="2271" w:hanging="360"/>
      </w:pPr>
      <w:rPr>
        <w:rFonts w:hint="default"/>
      </w:rPr>
    </w:lvl>
    <w:lvl w:ilvl="7" w:tplc="1996D0C2">
      <w:numFmt w:val="bullet"/>
      <w:lvlText w:val="•"/>
      <w:lvlJc w:val="left"/>
      <w:pPr>
        <w:ind w:left="2513" w:hanging="360"/>
      </w:pPr>
      <w:rPr>
        <w:rFonts w:hint="default"/>
      </w:rPr>
    </w:lvl>
    <w:lvl w:ilvl="8" w:tplc="3D228CD0">
      <w:numFmt w:val="bullet"/>
      <w:lvlText w:val="•"/>
      <w:lvlJc w:val="left"/>
      <w:pPr>
        <w:ind w:left="2754" w:hanging="360"/>
      </w:pPr>
      <w:rPr>
        <w:rFonts w:hint="default"/>
      </w:rPr>
    </w:lvl>
  </w:abstractNum>
  <w:num w:numId="1">
    <w:abstractNumId w:val="29"/>
  </w:num>
  <w:num w:numId="2">
    <w:abstractNumId w:val="18"/>
  </w:num>
  <w:num w:numId="3">
    <w:abstractNumId w:val="11"/>
  </w:num>
  <w:num w:numId="4">
    <w:abstractNumId w:val="13"/>
  </w:num>
  <w:num w:numId="5">
    <w:abstractNumId w:val="0"/>
  </w:num>
  <w:num w:numId="6">
    <w:abstractNumId w:val="24"/>
  </w:num>
  <w:num w:numId="7">
    <w:abstractNumId w:val="7"/>
  </w:num>
  <w:num w:numId="8">
    <w:abstractNumId w:val="21"/>
  </w:num>
  <w:num w:numId="9">
    <w:abstractNumId w:val="9"/>
  </w:num>
  <w:num w:numId="10">
    <w:abstractNumId w:val="14"/>
  </w:num>
  <w:num w:numId="11">
    <w:abstractNumId w:val="4"/>
  </w:num>
  <w:num w:numId="12">
    <w:abstractNumId w:val="1"/>
  </w:num>
  <w:num w:numId="13">
    <w:abstractNumId w:val="10"/>
  </w:num>
  <w:num w:numId="14">
    <w:abstractNumId w:val="8"/>
  </w:num>
  <w:num w:numId="15">
    <w:abstractNumId w:val="19"/>
  </w:num>
  <w:num w:numId="16">
    <w:abstractNumId w:val="3"/>
  </w:num>
  <w:num w:numId="17">
    <w:abstractNumId w:val="6"/>
  </w:num>
  <w:num w:numId="18">
    <w:abstractNumId w:val="25"/>
  </w:num>
  <w:num w:numId="19">
    <w:abstractNumId w:val="27"/>
  </w:num>
  <w:num w:numId="20">
    <w:abstractNumId w:val="5"/>
  </w:num>
  <w:num w:numId="21">
    <w:abstractNumId w:val="12"/>
  </w:num>
  <w:num w:numId="22">
    <w:abstractNumId w:val="17"/>
  </w:num>
  <w:num w:numId="23">
    <w:abstractNumId w:val="28"/>
  </w:num>
  <w:num w:numId="24">
    <w:abstractNumId w:val="15"/>
  </w:num>
  <w:num w:numId="25">
    <w:abstractNumId w:val="2"/>
  </w:num>
  <w:num w:numId="26">
    <w:abstractNumId w:val="20"/>
  </w:num>
  <w:num w:numId="27">
    <w:abstractNumId w:val="26"/>
  </w:num>
  <w:num w:numId="28">
    <w:abstractNumId w:val="23"/>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93"/>
    <w:rsid w:val="00022777"/>
    <w:rsid w:val="001341F3"/>
    <w:rsid w:val="002C45FF"/>
    <w:rsid w:val="002E7E9B"/>
    <w:rsid w:val="00363E54"/>
    <w:rsid w:val="00506269"/>
    <w:rsid w:val="006D6767"/>
    <w:rsid w:val="00750E84"/>
    <w:rsid w:val="007637E4"/>
    <w:rsid w:val="007C5C15"/>
    <w:rsid w:val="008544E7"/>
    <w:rsid w:val="008639D1"/>
    <w:rsid w:val="008E187F"/>
    <w:rsid w:val="00905011"/>
    <w:rsid w:val="00916D93"/>
    <w:rsid w:val="00927D45"/>
    <w:rsid w:val="009B7B47"/>
    <w:rsid w:val="00A33687"/>
    <w:rsid w:val="00A8606D"/>
    <w:rsid w:val="00AA68FF"/>
    <w:rsid w:val="00AA76C3"/>
    <w:rsid w:val="00AB735B"/>
    <w:rsid w:val="00B658E9"/>
    <w:rsid w:val="00C33C9C"/>
    <w:rsid w:val="00C7308D"/>
    <w:rsid w:val="00C80FCF"/>
    <w:rsid w:val="00CF0728"/>
    <w:rsid w:val="00E04872"/>
    <w:rsid w:val="00EA69BE"/>
    <w:rsid w:val="00F162B3"/>
    <w:rsid w:val="00F4103D"/>
    <w:rsid w:val="00FB1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FA152-935F-4705-8DF8-B9F14321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28"/>
      <w:outlineLvl w:val="0"/>
    </w:pPr>
    <w:rPr>
      <w:b/>
      <w:bCs/>
      <w:sz w:val="28"/>
      <w:szCs w:val="28"/>
    </w:rPr>
  </w:style>
  <w:style w:type="paragraph" w:styleId="Heading2">
    <w:name w:val="heading 2"/>
    <w:basedOn w:val="Normal"/>
    <w:uiPriority w:val="9"/>
    <w:unhideWhenUsed/>
    <w:qFormat/>
    <w:pPr>
      <w:ind w:left="8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CF0728"/>
    <w:rPr>
      <w:color w:val="0000FF" w:themeColor="hyperlink"/>
      <w:u w:val="single"/>
    </w:rPr>
  </w:style>
  <w:style w:type="character" w:styleId="UnresolvedMention">
    <w:name w:val="Unresolved Mention"/>
    <w:basedOn w:val="DefaultParagraphFont"/>
    <w:uiPriority w:val="99"/>
    <w:semiHidden/>
    <w:unhideWhenUsed/>
    <w:rsid w:val="00CF0728"/>
    <w:rPr>
      <w:color w:val="605E5C"/>
      <w:shd w:val="clear" w:color="auto" w:fill="E1DFDD"/>
    </w:rPr>
  </w:style>
  <w:style w:type="table" w:styleId="TableGrid">
    <w:name w:val="Table Grid"/>
    <w:basedOn w:val="TableNormal"/>
    <w:uiPriority w:val="39"/>
    <w:rsid w:val="00C73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uidance.nrpfnetwork.org.uk/wp-content/uploads/2016/10/practice-guidance-families.pdf" TargetMode="External"/><Relationship Id="rId13" Type="http://schemas.openxmlformats.org/officeDocument/2006/relationships/hyperlink" Target="http://guidance.nrpfnetwork.org.uk/wp-content/uploads/2016/10/practice-guidance-families.pdf" TargetMode="External"/><Relationship Id="rId18" Type="http://schemas.openxmlformats.org/officeDocument/2006/relationships/hyperlink" Target="http://www.nrpfnetwork.org.uk/Documents/Practice-Guidance-Adults-England.pdf" TargetMode="External"/><Relationship Id="rId26" Type="http://schemas.openxmlformats.org/officeDocument/2006/relationships/hyperlink" Target="http://www.nrpfnetwork.org.uk/guidance/Documents/DDV%20Concession%20Factsheet.pdf" TargetMode="External"/><Relationship Id="rId3" Type="http://schemas.openxmlformats.org/officeDocument/2006/relationships/settings" Target="settings.xml"/><Relationship Id="rId21" Type="http://schemas.openxmlformats.org/officeDocument/2006/relationships/hyperlink" Target="http://guidance.nrpfnetwork.org.uk/reader/practice-guidance-families/" TargetMode="External"/><Relationship Id="rId7" Type="http://schemas.openxmlformats.org/officeDocument/2006/relationships/hyperlink" Target="http://guidance.nrpfnetwork.org.uk/wp-content/uploads/2016/10/practice-guidance-families.pdf" TargetMode="External"/><Relationship Id="rId12" Type="http://schemas.openxmlformats.org/officeDocument/2006/relationships/hyperlink" Target="http://guidance.nrpfnetwork.org.uk/wp-content/uploads/2016/10/practice-guidance-families.pdf" TargetMode="External"/><Relationship Id="rId17" Type="http://schemas.openxmlformats.org/officeDocument/2006/relationships/hyperlink" Target="http://guidance.nrpfnetwork.org.uk/wp-content/uploads/2016/10/practice-guidance-families.pdf" TargetMode="External"/><Relationship Id="rId25" Type="http://schemas.openxmlformats.org/officeDocument/2006/relationships/hyperlink" Target="http://www.nrpfnetwork.org.uk/guidance/Documents/DDV%20Concession" TargetMode="External"/><Relationship Id="rId2" Type="http://schemas.openxmlformats.org/officeDocument/2006/relationships/styles" Target="styles.xml"/><Relationship Id="rId16" Type="http://schemas.openxmlformats.org/officeDocument/2006/relationships/hyperlink" Target="http://guidance.nrpfnetwork.org.uk/wp-content/uploads/2016/10/practice-guidance-families.pdf"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return-home-voluntarily/who-can-get-help" TargetMode="External"/><Relationship Id="rId1" Type="http://schemas.openxmlformats.org/officeDocument/2006/relationships/numbering" Target="numbering.xml"/><Relationship Id="rId6" Type="http://schemas.openxmlformats.org/officeDocument/2006/relationships/hyperlink" Target="http://guidance.nrpfnetwork.org.uk/wp-content/uploads/2016/10/practice-guidance-families.pdf" TargetMode="External"/><Relationship Id="rId11" Type="http://schemas.openxmlformats.org/officeDocument/2006/relationships/hyperlink" Target="http://www.nrpfnetwork.org.uk/Documents/Practice-Guidance-Adults-England.pdf" TargetMode="External"/><Relationship Id="rId24" Type="http://schemas.openxmlformats.org/officeDocument/2006/relationships/hyperlink" Target="mailto:Domestic.Violence@homeoffice.gsi.gov.uk" TargetMode="External"/><Relationship Id="rId32" Type="http://schemas.openxmlformats.org/officeDocument/2006/relationships/theme" Target="theme/theme1.xml"/><Relationship Id="rId5" Type="http://schemas.openxmlformats.org/officeDocument/2006/relationships/hyperlink" Target="http://guidance.nrpfnetwork.org.uk/wp-content/uploads/2016/10/practice-guidance-families.pdf" TargetMode="External"/><Relationship Id="rId15" Type="http://schemas.openxmlformats.org/officeDocument/2006/relationships/hyperlink" Target="http://guidance.nrpfnetwork.org.uk/wp-content/uploads/2016/10/practice-guidance-families.pdf" TargetMode="External"/><Relationship Id="rId23" Type="http://schemas.openxmlformats.org/officeDocument/2006/relationships/hyperlink" Target="http://www.ukba.homeoffice.gov.uk/" TargetMode="External"/><Relationship Id="rId28" Type="http://schemas.openxmlformats.org/officeDocument/2006/relationships/hyperlink" Target="https://www.gov.uk/government/publications/application-for-benefits-for-visa-holder-domestic-violence" TargetMode="External"/><Relationship Id="rId10" Type="http://schemas.openxmlformats.org/officeDocument/2006/relationships/hyperlink" Target="http://guidance.nrpfnetwork.org.uk/wp-content/uploads/2016/10/practice-guidance-families.pdf" TargetMode="External"/><Relationship Id="rId19" Type="http://schemas.openxmlformats.org/officeDocument/2006/relationships/hyperlink" Target="https://www.gov.uk/government/publications/working-together-to-safeguard-children--2"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uidance.nrpfnetwork.org.uk/wp-content/uploads/2016/10/practice-guidance-families.pdf" TargetMode="External"/><Relationship Id="rId14" Type="http://schemas.openxmlformats.org/officeDocument/2006/relationships/hyperlink" Target="http://guidance.nrpfnetwork.org.uk/wp-content/uploads/2016/10/practice-guidance-families.pdf" TargetMode="External"/><Relationship Id="rId22" Type="http://schemas.openxmlformats.org/officeDocument/2006/relationships/hyperlink" Target="mailto:EvidenceandEnquiry@homeoffice.gsi.gov.uk" TargetMode="External"/><Relationship Id="rId27" Type="http://schemas.openxmlformats.org/officeDocument/2006/relationships/hyperlink" Target="https://www.gov.uk/government/publications/application-for-benefits-for-" TargetMode="External"/><Relationship Id="rId30" Type="http://schemas.openxmlformats.org/officeDocument/2006/relationships/hyperlink" Target="https://www.gov.uk/return-home-voluntarily/who-can-get-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EDUC1091</dc:creator>
  <cp:lastModifiedBy>Shanti Eaves</cp:lastModifiedBy>
  <cp:revision>2</cp:revision>
  <dcterms:created xsi:type="dcterms:W3CDTF">2022-08-12T10:52:00Z</dcterms:created>
  <dcterms:modified xsi:type="dcterms:W3CDTF">2022-08-12T10:52:00Z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Office Word</vt:lpwstr>
  </property>
  <property fmtid="{D5CDD505-2E9C-101B-9397-08002B2CF9AE}" pid="4" name="LastSaved">
    <vt:filetime>2021-05-13T00:00:00Z</vt:filetime>
  </property>
</Properties>
</file>