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A97F0" w14:textId="77777777" w:rsidR="00EA4ABC" w:rsidRPr="0099464B" w:rsidRDefault="00EA4ABC" w:rsidP="00EA4ABC">
      <w:pPr>
        <w:rPr>
          <w:rFonts w:asciiTheme="minorHAnsi" w:hAnsiTheme="minorHAnsi" w:cstheme="minorHAnsi"/>
          <w:szCs w:val="24"/>
        </w:rPr>
      </w:pPr>
      <w:bookmarkStart w:id="0" w:name="_Hlk24559755"/>
    </w:p>
    <w:p w14:paraId="7A83B670" w14:textId="77777777" w:rsidR="00EA4ABC" w:rsidRPr="0099464B" w:rsidRDefault="00EA4ABC" w:rsidP="00EA4ABC">
      <w:pPr>
        <w:pStyle w:val="Heading1"/>
        <w:jc w:val="center"/>
        <w:rPr>
          <w:rFonts w:asciiTheme="minorHAnsi" w:hAnsiTheme="minorHAnsi" w:cstheme="minorHAnsi"/>
          <w:sz w:val="24"/>
          <w:szCs w:val="24"/>
          <w:u w:val="single"/>
        </w:rPr>
      </w:pPr>
      <w:r w:rsidRPr="0099464B">
        <w:rPr>
          <w:rFonts w:asciiTheme="minorHAnsi" w:hAnsiTheme="minorHAnsi" w:cstheme="minorHAnsi"/>
          <w:sz w:val="24"/>
          <w:szCs w:val="24"/>
          <w:u w:val="single"/>
        </w:rPr>
        <w:t xml:space="preserve">Supervision Agreement </w:t>
      </w:r>
    </w:p>
    <w:p w14:paraId="29FAE83D" w14:textId="77777777" w:rsidR="00EA4ABC" w:rsidRPr="0099464B" w:rsidRDefault="00EA4ABC" w:rsidP="00EA4ABC">
      <w:pPr>
        <w:rPr>
          <w:rFonts w:asciiTheme="minorHAnsi" w:hAnsiTheme="minorHAnsi" w:cstheme="minorHAnsi"/>
          <w:szCs w:val="24"/>
        </w:rPr>
      </w:pPr>
    </w:p>
    <w:p w14:paraId="19AC4840" w14:textId="77777777" w:rsidR="00EA4ABC" w:rsidRPr="0099464B" w:rsidRDefault="00EA4ABC" w:rsidP="00EA4ABC">
      <w:pPr>
        <w:pStyle w:val="Heading1"/>
        <w:rPr>
          <w:rFonts w:asciiTheme="minorHAnsi" w:hAnsiTheme="minorHAnsi" w:cstheme="minorHAnsi"/>
          <w:sz w:val="24"/>
          <w:szCs w:val="24"/>
        </w:rPr>
      </w:pPr>
      <w:r w:rsidRPr="0099464B">
        <w:rPr>
          <w:rFonts w:asciiTheme="minorHAnsi" w:hAnsiTheme="minorHAnsi" w:cstheme="minorHAnsi"/>
          <w:sz w:val="24"/>
          <w:szCs w:val="24"/>
        </w:rPr>
        <w:t>Service</w:t>
      </w:r>
      <w:r w:rsidRPr="0099464B">
        <w:rPr>
          <w:rFonts w:asciiTheme="minorHAnsi" w:hAnsiTheme="minorHAnsi" w:cstheme="minorHAnsi"/>
          <w:sz w:val="24"/>
          <w:szCs w:val="24"/>
        </w:rPr>
        <w:tab/>
      </w:r>
      <w:r w:rsidRPr="0099464B">
        <w:rPr>
          <w:rFonts w:asciiTheme="minorHAnsi" w:hAnsiTheme="minorHAnsi" w:cstheme="minorHAnsi"/>
          <w:sz w:val="24"/>
          <w:szCs w:val="24"/>
        </w:rPr>
        <w:tab/>
      </w:r>
      <w:r w:rsidRPr="0099464B">
        <w:rPr>
          <w:rFonts w:asciiTheme="minorHAnsi" w:hAnsiTheme="minorHAnsi" w:cstheme="minorHAnsi"/>
          <w:sz w:val="24"/>
          <w:szCs w:val="24"/>
        </w:rPr>
        <w:tab/>
      </w:r>
      <w:r w:rsidRPr="0099464B">
        <w:rPr>
          <w:rFonts w:asciiTheme="minorHAnsi" w:hAnsiTheme="minorHAnsi" w:cstheme="minorHAnsi"/>
          <w:sz w:val="24"/>
          <w:szCs w:val="24"/>
        </w:rPr>
        <w:tab/>
        <w:t xml:space="preserve">Team </w:t>
      </w:r>
    </w:p>
    <w:p w14:paraId="015C7BCC" w14:textId="77777777" w:rsidR="00EA4ABC" w:rsidRPr="0099464B" w:rsidRDefault="00EA4ABC" w:rsidP="00EA4ABC">
      <w:pPr>
        <w:rPr>
          <w:rFonts w:asciiTheme="minorHAnsi" w:hAnsiTheme="minorHAnsi" w:cstheme="minorHAnsi"/>
          <w:szCs w:val="24"/>
        </w:rPr>
      </w:pPr>
    </w:p>
    <w:p w14:paraId="5405EB98" w14:textId="77777777" w:rsidR="00EA4ABC" w:rsidRPr="0099464B" w:rsidRDefault="00EA4ABC" w:rsidP="00EA4ABC">
      <w:pPr>
        <w:rPr>
          <w:rFonts w:asciiTheme="minorHAnsi" w:hAnsiTheme="minorHAnsi" w:cstheme="minorHAnsi"/>
          <w:szCs w:val="24"/>
        </w:rPr>
      </w:pPr>
      <w:r w:rsidRPr="0099464B">
        <w:rPr>
          <w:rFonts w:asciiTheme="minorHAnsi" w:hAnsiTheme="minorHAnsi" w:cstheme="minorHAnsi"/>
          <w:szCs w:val="24"/>
        </w:rPr>
        <w:t>Supervisor:</w:t>
      </w:r>
      <w:r w:rsidRPr="0099464B">
        <w:rPr>
          <w:rFonts w:asciiTheme="minorHAnsi" w:hAnsiTheme="minorHAnsi" w:cstheme="minorHAnsi"/>
          <w:szCs w:val="24"/>
        </w:rPr>
        <w:tab/>
      </w:r>
      <w:r w:rsidRPr="0099464B">
        <w:rPr>
          <w:rFonts w:asciiTheme="minorHAnsi" w:hAnsiTheme="minorHAnsi" w:cstheme="minorHAnsi"/>
          <w:szCs w:val="24"/>
        </w:rPr>
        <w:tab/>
      </w:r>
      <w:r w:rsidRPr="0099464B">
        <w:rPr>
          <w:rFonts w:asciiTheme="minorHAnsi" w:hAnsiTheme="minorHAnsi" w:cstheme="minorHAnsi"/>
          <w:szCs w:val="24"/>
        </w:rPr>
        <w:tab/>
        <w:t>supervisee:</w:t>
      </w:r>
      <w:r w:rsidRPr="0099464B">
        <w:rPr>
          <w:rFonts w:asciiTheme="minorHAnsi" w:hAnsiTheme="minorHAnsi" w:cstheme="minorHAnsi"/>
          <w:szCs w:val="24"/>
        </w:rPr>
        <w:tab/>
        <w:t xml:space="preserve"> </w:t>
      </w:r>
    </w:p>
    <w:p w14:paraId="022BFFB0" w14:textId="77777777" w:rsidR="00EA4ABC" w:rsidRPr="0099464B" w:rsidRDefault="00EA4ABC" w:rsidP="00EA4ABC">
      <w:pPr>
        <w:rPr>
          <w:rFonts w:asciiTheme="minorHAnsi" w:hAnsiTheme="minorHAnsi" w:cstheme="minorHAnsi"/>
          <w:szCs w:val="24"/>
        </w:rPr>
      </w:pPr>
    </w:p>
    <w:p w14:paraId="6CFCBD3B" w14:textId="77777777" w:rsidR="00EA4ABC" w:rsidRPr="0099464B" w:rsidRDefault="00EA4ABC" w:rsidP="00EA4ABC">
      <w:pPr>
        <w:pStyle w:val="Heading1"/>
        <w:rPr>
          <w:rFonts w:asciiTheme="minorHAnsi" w:hAnsiTheme="minorHAnsi" w:cstheme="minorHAnsi"/>
          <w:sz w:val="24"/>
          <w:szCs w:val="24"/>
        </w:rPr>
      </w:pPr>
      <w:r w:rsidRPr="0099464B">
        <w:rPr>
          <w:rFonts w:asciiTheme="minorHAnsi" w:hAnsiTheme="minorHAnsi" w:cstheme="minorHAnsi"/>
          <w:sz w:val="24"/>
          <w:szCs w:val="24"/>
        </w:rPr>
        <w:t xml:space="preserve">Frequency </w:t>
      </w:r>
    </w:p>
    <w:p w14:paraId="36F4666A" w14:textId="77777777" w:rsidR="00EA4ABC" w:rsidRPr="0099464B" w:rsidRDefault="00EA4ABC" w:rsidP="00EA4ABC">
      <w:pPr>
        <w:rPr>
          <w:rFonts w:asciiTheme="minorHAnsi" w:hAnsiTheme="minorHAnsi" w:cstheme="minorHAnsi"/>
          <w:szCs w:val="24"/>
        </w:rPr>
      </w:pPr>
    </w:p>
    <w:p w14:paraId="5909C327" w14:textId="486682AF" w:rsidR="00EA4ABC" w:rsidRPr="0099464B" w:rsidRDefault="00EA4ABC" w:rsidP="00EA4ABC">
      <w:pPr>
        <w:ind w:right="283"/>
        <w:rPr>
          <w:rFonts w:asciiTheme="minorHAnsi" w:hAnsiTheme="minorHAnsi" w:cstheme="minorHAnsi"/>
          <w:b w:val="0"/>
          <w:szCs w:val="24"/>
        </w:rPr>
      </w:pPr>
      <w:r w:rsidRPr="0099464B">
        <w:rPr>
          <w:rFonts w:asciiTheme="minorHAnsi" w:hAnsiTheme="minorHAnsi" w:cstheme="minorHAnsi"/>
          <w:b w:val="0"/>
          <w:szCs w:val="24"/>
        </w:rPr>
        <w:t xml:space="preserve">Supervision will be held every </w:t>
      </w:r>
      <w:r w:rsidR="00C3277B">
        <w:rPr>
          <w:rFonts w:asciiTheme="minorHAnsi" w:hAnsiTheme="minorHAnsi" w:cstheme="minorHAnsi"/>
          <w:b w:val="0"/>
          <w:szCs w:val="24"/>
        </w:rPr>
        <w:t>4 weeks</w:t>
      </w:r>
      <w:r w:rsidRPr="0099464B">
        <w:rPr>
          <w:rFonts w:asciiTheme="minorHAnsi" w:hAnsiTheme="minorHAnsi" w:cstheme="minorHAnsi"/>
          <w:b w:val="0"/>
          <w:szCs w:val="24"/>
        </w:rPr>
        <w:t xml:space="preserve"> and </w:t>
      </w:r>
      <w:proofErr w:type="spellStart"/>
      <w:r w:rsidRPr="0099464B">
        <w:rPr>
          <w:rFonts w:asciiTheme="minorHAnsi" w:hAnsiTheme="minorHAnsi" w:cstheme="minorHAnsi"/>
          <w:b w:val="0"/>
          <w:szCs w:val="24"/>
        </w:rPr>
        <w:t>on going</w:t>
      </w:r>
      <w:proofErr w:type="spellEnd"/>
      <w:r w:rsidRPr="0099464B">
        <w:rPr>
          <w:rFonts w:asciiTheme="minorHAnsi" w:hAnsiTheme="minorHAnsi" w:cstheme="minorHAnsi"/>
          <w:b w:val="0"/>
          <w:szCs w:val="24"/>
        </w:rPr>
        <w:t>.</w:t>
      </w:r>
    </w:p>
    <w:p w14:paraId="4782E51B" w14:textId="77777777" w:rsidR="00C3277B" w:rsidRDefault="00C3277B" w:rsidP="00EA4ABC">
      <w:pPr>
        <w:ind w:right="283"/>
        <w:rPr>
          <w:rFonts w:asciiTheme="minorHAnsi" w:hAnsiTheme="minorHAnsi" w:cstheme="minorHAnsi"/>
          <w:b w:val="0"/>
          <w:szCs w:val="24"/>
        </w:rPr>
      </w:pPr>
    </w:p>
    <w:p w14:paraId="6690966B" w14:textId="1FB03F8E" w:rsidR="00EA4ABC" w:rsidRPr="0099464B" w:rsidRDefault="00EA4ABC" w:rsidP="00EA4ABC">
      <w:pPr>
        <w:ind w:right="283"/>
        <w:rPr>
          <w:rFonts w:asciiTheme="minorHAnsi" w:hAnsiTheme="minorHAnsi" w:cstheme="minorHAnsi"/>
          <w:b w:val="0"/>
          <w:szCs w:val="24"/>
        </w:rPr>
      </w:pPr>
      <w:r w:rsidRPr="0099464B">
        <w:rPr>
          <w:rFonts w:asciiTheme="minorHAnsi" w:hAnsiTheme="minorHAnsi" w:cstheme="minorHAnsi"/>
          <w:b w:val="0"/>
          <w:szCs w:val="24"/>
        </w:rPr>
        <w:t>If either one cannot keep the supervision time for any reason, it is their responsibility to alert the other person of the need to re-book supervision at an agreed time. This should be done as early as possible to ensure that supervision is not delayed.</w:t>
      </w:r>
    </w:p>
    <w:p w14:paraId="53E76C40" w14:textId="77777777" w:rsidR="00EA4ABC" w:rsidRPr="0099464B" w:rsidRDefault="00EA4ABC" w:rsidP="00EA4ABC">
      <w:pPr>
        <w:ind w:right="283"/>
        <w:rPr>
          <w:rFonts w:asciiTheme="minorHAnsi" w:hAnsiTheme="minorHAnsi" w:cstheme="minorHAnsi"/>
          <w:b w:val="0"/>
          <w:szCs w:val="24"/>
        </w:rPr>
      </w:pPr>
    </w:p>
    <w:p w14:paraId="7030A3DF" w14:textId="5872F82C" w:rsidR="00EA4ABC" w:rsidRPr="0099464B" w:rsidRDefault="003A6E94" w:rsidP="00EA4ABC">
      <w:pPr>
        <w:pStyle w:val="Heading1"/>
        <w:ind w:right="283"/>
        <w:rPr>
          <w:rFonts w:asciiTheme="minorHAnsi" w:hAnsiTheme="minorHAnsi" w:cstheme="minorHAnsi"/>
          <w:sz w:val="24"/>
          <w:szCs w:val="24"/>
        </w:rPr>
      </w:pPr>
      <w:r>
        <w:rPr>
          <w:rFonts w:asciiTheme="minorHAnsi" w:hAnsiTheme="minorHAnsi" w:cstheme="minorHAnsi"/>
          <w:sz w:val="24"/>
          <w:szCs w:val="24"/>
        </w:rPr>
        <w:t xml:space="preserve">Anti-oppressive and anti-racist practice </w:t>
      </w:r>
    </w:p>
    <w:p w14:paraId="150B8CF0" w14:textId="77777777" w:rsidR="00EA4ABC" w:rsidRPr="0099464B" w:rsidRDefault="00EA4ABC" w:rsidP="00EA4ABC">
      <w:pPr>
        <w:rPr>
          <w:rFonts w:asciiTheme="minorHAnsi" w:hAnsiTheme="minorHAnsi" w:cstheme="minorHAnsi"/>
          <w:szCs w:val="24"/>
        </w:rPr>
      </w:pPr>
    </w:p>
    <w:p w14:paraId="772A8E74" w14:textId="7F6B75C3" w:rsidR="00EA4ABC" w:rsidRPr="0099464B" w:rsidRDefault="00AC5ED5" w:rsidP="00EA4ABC">
      <w:pPr>
        <w:ind w:right="283"/>
        <w:rPr>
          <w:rFonts w:asciiTheme="minorHAnsi" w:hAnsiTheme="minorHAnsi" w:cstheme="minorHAnsi"/>
          <w:b w:val="0"/>
          <w:szCs w:val="24"/>
        </w:rPr>
      </w:pPr>
      <w:r>
        <w:rPr>
          <w:rFonts w:asciiTheme="minorHAnsi" w:hAnsiTheme="minorHAnsi" w:cstheme="minorHAnsi"/>
          <w:b w:val="0"/>
          <w:szCs w:val="24"/>
        </w:rPr>
        <w:t>Attention should be paid to the supervisor/supervi</w:t>
      </w:r>
      <w:r w:rsidR="00521635">
        <w:rPr>
          <w:rFonts w:asciiTheme="minorHAnsi" w:hAnsiTheme="minorHAnsi" w:cstheme="minorHAnsi"/>
          <w:b w:val="0"/>
          <w:szCs w:val="24"/>
        </w:rPr>
        <w:t xml:space="preserve">see relationship and </w:t>
      </w:r>
      <w:r w:rsidR="008B0E86">
        <w:rPr>
          <w:rFonts w:asciiTheme="minorHAnsi" w:hAnsiTheme="minorHAnsi" w:cstheme="minorHAnsi"/>
          <w:b w:val="0"/>
          <w:szCs w:val="24"/>
        </w:rPr>
        <w:t xml:space="preserve">social graces. </w:t>
      </w:r>
      <w:r w:rsidR="00E74BBE">
        <w:rPr>
          <w:rFonts w:asciiTheme="minorHAnsi" w:hAnsiTheme="minorHAnsi" w:cstheme="minorHAnsi"/>
          <w:b w:val="0"/>
          <w:szCs w:val="24"/>
        </w:rPr>
        <w:t>Supervision must r</w:t>
      </w:r>
      <w:r w:rsidR="008B0E86">
        <w:rPr>
          <w:rFonts w:asciiTheme="minorHAnsi" w:hAnsiTheme="minorHAnsi" w:cstheme="minorHAnsi"/>
          <w:b w:val="0"/>
          <w:szCs w:val="24"/>
        </w:rPr>
        <w:t>ecognis</w:t>
      </w:r>
      <w:r w:rsidR="00E74BBE">
        <w:rPr>
          <w:rFonts w:asciiTheme="minorHAnsi" w:hAnsiTheme="minorHAnsi" w:cstheme="minorHAnsi"/>
          <w:b w:val="0"/>
          <w:szCs w:val="24"/>
        </w:rPr>
        <w:t>e</w:t>
      </w:r>
      <w:r w:rsidR="008B0E86">
        <w:rPr>
          <w:rFonts w:asciiTheme="minorHAnsi" w:hAnsiTheme="minorHAnsi" w:cstheme="minorHAnsi"/>
          <w:b w:val="0"/>
          <w:szCs w:val="24"/>
        </w:rPr>
        <w:t xml:space="preserve"> </w:t>
      </w:r>
      <w:proofErr w:type="gramStart"/>
      <w:r w:rsidR="004D1F5C">
        <w:rPr>
          <w:rFonts w:asciiTheme="minorHAnsi" w:hAnsiTheme="minorHAnsi" w:cstheme="minorHAnsi"/>
          <w:b w:val="0"/>
          <w:szCs w:val="24"/>
        </w:rPr>
        <w:t>diversity,</w:t>
      </w:r>
      <w:proofErr w:type="gramEnd"/>
      <w:r w:rsidR="004D1F5C">
        <w:rPr>
          <w:rFonts w:asciiTheme="minorHAnsi" w:hAnsiTheme="minorHAnsi" w:cstheme="minorHAnsi"/>
          <w:b w:val="0"/>
          <w:szCs w:val="24"/>
        </w:rPr>
        <w:t xml:space="preserve"> challeng</w:t>
      </w:r>
      <w:r w:rsidR="00FF717F">
        <w:rPr>
          <w:rFonts w:asciiTheme="minorHAnsi" w:hAnsiTheme="minorHAnsi" w:cstheme="minorHAnsi"/>
          <w:b w:val="0"/>
          <w:szCs w:val="24"/>
        </w:rPr>
        <w:t>e</w:t>
      </w:r>
      <w:r w:rsidR="004D1F5C">
        <w:rPr>
          <w:rFonts w:asciiTheme="minorHAnsi" w:hAnsiTheme="minorHAnsi" w:cstheme="minorHAnsi"/>
          <w:b w:val="0"/>
          <w:szCs w:val="24"/>
        </w:rPr>
        <w:t xml:space="preserve"> inequality </w:t>
      </w:r>
      <w:r w:rsidR="00FF717F">
        <w:rPr>
          <w:rFonts w:asciiTheme="minorHAnsi" w:hAnsiTheme="minorHAnsi" w:cstheme="minorHAnsi"/>
          <w:b w:val="0"/>
          <w:szCs w:val="24"/>
        </w:rPr>
        <w:t xml:space="preserve">and racism </w:t>
      </w:r>
      <w:r w:rsidR="00646184">
        <w:rPr>
          <w:rFonts w:asciiTheme="minorHAnsi" w:hAnsiTheme="minorHAnsi" w:cstheme="minorHAnsi"/>
          <w:b w:val="0"/>
          <w:szCs w:val="24"/>
        </w:rPr>
        <w:t xml:space="preserve">and </w:t>
      </w:r>
      <w:r w:rsidR="00FF717F">
        <w:rPr>
          <w:rFonts w:asciiTheme="minorHAnsi" w:hAnsiTheme="minorHAnsi" w:cstheme="minorHAnsi"/>
          <w:b w:val="0"/>
          <w:szCs w:val="24"/>
        </w:rPr>
        <w:t>supervisors</w:t>
      </w:r>
      <w:r w:rsidR="00646184">
        <w:rPr>
          <w:rFonts w:asciiTheme="minorHAnsi" w:hAnsiTheme="minorHAnsi" w:cstheme="minorHAnsi"/>
          <w:b w:val="0"/>
          <w:szCs w:val="24"/>
        </w:rPr>
        <w:t xml:space="preserve"> </w:t>
      </w:r>
      <w:r w:rsidR="00FF717F">
        <w:rPr>
          <w:rFonts w:asciiTheme="minorHAnsi" w:hAnsiTheme="minorHAnsi" w:cstheme="minorHAnsi"/>
          <w:b w:val="0"/>
          <w:szCs w:val="24"/>
        </w:rPr>
        <w:t xml:space="preserve">must </w:t>
      </w:r>
      <w:r w:rsidR="00646184">
        <w:rPr>
          <w:rFonts w:asciiTheme="minorHAnsi" w:hAnsiTheme="minorHAnsi" w:cstheme="minorHAnsi"/>
          <w:b w:val="0"/>
          <w:szCs w:val="24"/>
        </w:rPr>
        <w:t>tak</w:t>
      </w:r>
      <w:r w:rsidR="00FF717F">
        <w:rPr>
          <w:rFonts w:asciiTheme="minorHAnsi" w:hAnsiTheme="minorHAnsi" w:cstheme="minorHAnsi"/>
          <w:b w:val="0"/>
          <w:szCs w:val="24"/>
        </w:rPr>
        <w:t>e</w:t>
      </w:r>
      <w:r w:rsidR="00646184">
        <w:rPr>
          <w:rFonts w:asciiTheme="minorHAnsi" w:hAnsiTheme="minorHAnsi" w:cstheme="minorHAnsi"/>
          <w:b w:val="0"/>
          <w:szCs w:val="24"/>
        </w:rPr>
        <w:t xml:space="preserve"> active steps to provide an inclusive </w:t>
      </w:r>
      <w:r w:rsidR="00FF717F">
        <w:rPr>
          <w:rFonts w:asciiTheme="minorHAnsi" w:hAnsiTheme="minorHAnsi" w:cstheme="minorHAnsi"/>
          <w:b w:val="0"/>
          <w:szCs w:val="24"/>
        </w:rPr>
        <w:t>environment</w:t>
      </w:r>
      <w:r w:rsidR="00646184">
        <w:rPr>
          <w:rFonts w:asciiTheme="minorHAnsi" w:hAnsiTheme="minorHAnsi" w:cstheme="minorHAnsi"/>
          <w:b w:val="0"/>
          <w:szCs w:val="24"/>
        </w:rPr>
        <w:t xml:space="preserve"> for </w:t>
      </w:r>
      <w:r w:rsidR="0019776C">
        <w:rPr>
          <w:rFonts w:asciiTheme="minorHAnsi" w:hAnsiTheme="minorHAnsi" w:cstheme="minorHAnsi"/>
          <w:b w:val="0"/>
          <w:szCs w:val="24"/>
        </w:rPr>
        <w:t xml:space="preserve">supervision.  Through valuing diversity between supervisor and supervisee and in </w:t>
      </w:r>
      <w:r w:rsidR="0040772C">
        <w:rPr>
          <w:rFonts w:asciiTheme="minorHAnsi" w:hAnsiTheme="minorHAnsi" w:cstheme="minorHAnsi"/>
          <w:b w:val="0"/>
          <w:szCs w:val="24"/>
        </w:rPr>
        <w:t>practice</w:t>
      </w:r>
      <w:r w:rsidR="0019776C">
        <w:rPr>
          <w:rFonts w:asciiTheme="minorHAnsi" w:hAnsiTheme="minorHAnsi" w:cstheme="minorHAnsi"/>
          <w:b w:val="0"/>
          <w:szCs w:val="24"/>
        </w:rPr>
        <w:t xml:space="preserve"> with families we recognise that people bring </w:t>
      </w:r>
      <w:r w:rsidR="0040772C">
        <w:rPr>
          <w:rFonts w:asciiTheme="minorHAnsi" w:hAnsiTheme="minorHAnsi" w:cstheme="minorHAnsi"/>
          <w:b w:val="0"/>
          <w:szCs w:val="24"/>
        </w:rPr>
        <w:t>different</w:t>
      </w:r>
      <w:r w:rsidR="0019776C">
        <w:rPr>
          <w:rFonts w:asciiTheme="minorHAnsi" w:hAnsiTheme="minorHAnsi" w:cstheme="minorHAnsi"/>
          <w:b w:val="0"/>
          <w:szCs w:val="24"/>
        </w:rPr>
        <w:t xml:space="preserve"> ideas, histories, knowledge a</w:t>
      </w:r>
      <w:r w:rsidR="0040772C">
        <w:rPr>
          <w:rFonts w:asciiTheme="minorHAnsi" w:hAnsiTheme="minorHAnsi" w:cstheme="minorHAnsi"/>
          <w:b w:val="0"/>
          <w:szCs w:val="24"/>
        </w:rPr>
        <w:t>nd</w:t>
      </w:r>
      <w:r w:rsidR="0019776C">
        <w:rPr>
          <w:rFonts w:asciiTheme="minorHAnsi" w:hAnsiTheme="minorHAnsi" w:cstheme="minorHAnsi"/>
          <w:b w:val="0"/>
          <w:szCs w:val="24"/>
        </w:rPr>
        <w:t xml:space="preserve"> </w:t>
      </w:r>
      <w:r w:rsidR="0040772C">
        <w:rPr>
          <w:rFonts w:asciiTheme="minorHAnsi" w:hAnsiTheme="minorHAnsi" w:cstheme="minorHAnsi"/>
          <w:b w:val="0"/>
          <w:szCs w:val="24"/>
        </w:rPr>
        <w:t>culture</w:t>
      </w:r>
      <w:r w:rsidR="0019776C">
        <w:rPr>
          <w:rFonts w:asciiTheme="minorHAnsi" w:hAnsiTheme="minorHAnsi" w:cstheme="minorHAnsi"/>
          <w:b w:val="0"/>
          <w:szCs w:val="24"/>
        </w:rPr>
        <w:t xml:space="preserve"> </w:t>
      </w:r>
      <w:r w:rsidR="007E3F80">
        <w:rPr>
          <w:rFonts w:asciiTheme="minorHAnsi" w:hAnsiTheme="minorHAnsi" w:cstheme="minorHAnsi"/>
          <w:b w:val="0"/>
          <w:szCs w:val="24"/>
        </w:rPr>
        <w:t>and</w:t>
      </w:r>
      <w:r w:rsidR="0019776C">
        <w:rPr>
          <w:rFonts w:asciiTheme="minorHAnsi" w:hAnsiTheme="minorHAnsi" w:cstheme="minorHAnsi"/>
          <w:b w:val="0"/>
          <w:szCs w:val="24"/>
        </w:rPr>
        <w:t xml:space="preserve"> this difference brings great strengths which enriches our work. </w:t>
      </w:r>
    </w:p>
    <w:p w14:paraId="36A7EBFB" w14:textId="77777777" w:rsidR="00EA4ABC" w:rsidRPr="0099464B" w:rsidRDefault="00EA4ABC" w:rsidP="00EA4ABC">
      <w:pPr>
        <w:ind w:right="283"/>
        <w:rPr>
          <w:rFonts w:asciiTheme="minorHAnsi" w:hAnsiTheme="minorHAnsi" w:cstheme="minorHAnsi"/>
          <w:szCs w:val="24"/>
        </w:rPr>
      </w:pPr>
    </w:p>
    <w:p w14:paraId="6314CF21" w14:textId="77777777" w:rsidR="00EA4ABC" w:rsidRPr="0099464B" w:rsidRDefault="00EA4ABC" w:rsidP="00EA4ABC">
      <w:pPr>
        <w:pStyle w:val="Heading1"/>
        <w:rPr>
          <w:rFonts w:asciiTheme="minorHAnsi" w:hAnsiTheme="minorHAnsi" w:cstheme="minorHAnsi"/>
          <w:sz w:val="24"/>
          <w:szCs w:val="24"/>
        </w:rPr>
      </w:pPr>
      <w:r w:rsidRPr="0099464B">
        <w:rPr>
          <w:rFonts w:asciiTheme="minorHAnsi" w:hAnsiTheme="minorHAnsi" w:cstheme="minorHAnsi"/>
          <w:sz w:val="24"/>
          <w:szCs w:val="24"/>
        </w:rPr>
        <w:t>The Content of Supervision</w:t>
      </w:r>
    </w:p>
    <w:p w14:paraId="305B01C0" w14:textId="77777777" w:rsidR="00EA4ABC" w:rsidRPr="0099464B" w:rsidRDefault="00EA4ABC" w:rsidP="00EA4ABC">
      <w:pPr>
        <w:ind w:right="283"/>
        <w:rPr>
          <w:rFonts w:asciiTheme="minorHAnsi" w:hAnsiTheme="minorHAnsi" w:cstheme="minorHAnsi"/>
          <w:szCs w:val="24"/>
        </w:rPr>
      </w:pPr>
    </w:p>
    <w:p w14:paraId="67DB441E" w14:textId="77777777" w:rsidR="008D4403" w:rsidRDefault="007E3F80" w:rsidP="00EA4ABC">
      <w:pPr>
        <w:ind w:right="283"/>
        <w:rPr>
          <w:rFonts w:asciiTheme="minorHAnsi" w:hAnsiTheme="minorHAnsi" w:cstheme="minorHAnsi"/>
          <w:b w:val="0"/>
          <w:szCs w:val="24"/>
        </w:rPr>
      </w:pPr>
      <w:r>
        <w:rPr>
          <w:rFonts w:asciiTheme="minorHAnsi" w:hAnsiTheme="minorHAnsi" w:cstheme="minorHAnsi"/>
          <w:b w:val="0"/>
          <w:szCs w:val="24"/>
        </w:rPr>
        <w:t xml:space="preserve">Supervision of practice </w:t>
      </w:r>
      <w:r w:rsidR="00D42A0E">
        <w:rPr>
          <w:rFonts w:asciiTheme="minorHAnsi" w:hAnsiTheme="minorHAnsi" w:cstheme="minorHAnsi"/>
          <w:b w:val="0"/>
          <w:szCs w:val="24"/>
        </w:rPr>
        <w:t xml:space="preserve">with children and families </w:t>
      </w:r>
      <w:r w:rsidR="009254D5">
        <w:rPr>
          <w:rFonts w:asciiTheme="minorHAnsi" w:hAnsiTheme="minorHAnsi" w:cstheme="minorHAnsi"/>
          <w:b w:val="0"/>
          <w:szCs w:val="24"/>
        </w:rPr>
        <w:t xml:space="preserve">supports our core value that a family is the best place for a child to thrive, develop and meet their potential. </w:t>
      </w:r>
      <w:r w:rsidR="008D4403">
        <w:rPr>
          <w:rFonts w:asciiTheme="minorHAnsi" w:hAnsiTheme="minorHAnsi" w:cstheme="minorHAnsi"/>
          <w:b w:val="0"/>
          <w:szCs w:val="24"/>
        </w:rPr>
        <w:t>Personal</w:t>
      </w:r>
      <w:r w:rsidR="00983C73">
        <w:rPr>
          <w:rFonts w:asciiTheme="minorHAnsi" w:hAnsiTheme="minorHAnsi" w:cstheme="minorHAnsi"/>
          <w:b w:val="0"/>
          <w:szCs w:val="24"/>
        </w:rPr>
        <w:t xml:space="preserve"> supervision </w:t>
      </w:r>
      <w:r w:rsidR="008D4403">
        <w:rPr>
          <w:rFonts w:asciiTheme="minorHAnsi" w:hAnsiTheme="minorHAnsi" w:cstheme="minorHAnsi"/>
          <w:b w:val="0"/>
          <w:szCs w:val="24"/>
        </w:rPr>
        <w:t xml:space="preserve">attends to staff wellbeing and development. </w:t>
      </w:r>
    </w:p>
    <w:p w14:paraId="5EFC7677" w14:textId="77777777" w:rsidR="009A3C28" w:rsidRDefault="009A3C28" w:rsidP="00EA4ABC">
      <w:pPr>
        <w:ind w:right="283"/>
        <w:rPr>
          <w:rFonts w:asciiTheme="minorHAnsi" w:hAnsiTheme="minorHAnsi" w:cstheme="minorHAnsi"/>
          <w:b w:val="0"/>
          <w:szCs w:val="24"/>
        </w:rPr>
      </w:pPr>
    </w:p>
    <w:p w14:paraId="2E5EF7A5" w14:textId="1F035C66" w:rsidR="00EA4ABC" w:rsidRPr="0099464B" w:rsidRDefault="00EA4ABC" w:rsidP="00EA4ABC">
      <w:pPr>
        <w:ind w:right="283"/>
        <w:rPr>
          <w:rFonts w:asciiTheme="minorHAnsi" w:hAnsiTheme="minorHAnsi" w:cstheme="minorHAnsi"/>
          <w:b w:val="0"/>
          <w:szCs w:val="24"/>
        </w:rPr>
      </w:pPr>
      <w:r w:rsidRPr="0099464B">
        <w:rPr>
          <w:rFonts w:asciiTheme="minorHAnsi" w:hAnsiTheme="minorHAnsi" w:cstheme="minorHAnsi"/>
          <w:b w:val="0"/>
          <w:szCs w:val="24"/>
        </w:rPr>
        <w:t xml:space="preserve">Supervisors should review Wandsworth Supervision Policy in the introductory session so that both the supervisor and supervisee are clear about expectations. </w:t>
      </w:r>
    </w:p>
    <w:p w14:paraId="0C4F4711" w14:textId="77777777" w:rsidR="00EA4ABC" w:rsidRPr="0099464B" w:rsidRDefault="00EA4ABC" w:rsidP="00EA4ABC">
      <w:pPr>
        <w:ind w:right="283"/>
        <w:rPr>
          <w:rFonts w:asciiTheme="minorHAnsi" w:hAnsiTheme="minorHAnsi" w:cstheme="minorHAnsi"/>
          <w:b w:val="0"/>
          <w:szCs w:val="24"/>
        </w:rPr>
      </w:pPr>
    </w:p>
    <w:p w14:paraId="58660DA6" w14:textId="1B6ACC61" w:rsidR="00EA4ABC" w:rsidRPr="0099464B" w:rsidRDefault="00420C26" w:rsidP="00EA4ABC">
      <w:pPr>
        <w:ind w:right="283"/>
        <w:rPr>
          <w:rFonts w:asciiTheme="minorHAnsi" w:hAnsiTheme="minorHAnsi" w:cstheme="minorHAnsi"/>
          <w:b w:val="0"/>
          <w:szCs w:val="24"/>
        </w:rPr>
      </w:pPr>
      <w:r>
        <w:rPr>
          <w:rFonts w:asciiTheme="minorHAnsi" w:hAnsiTheme="minorHAnsi" w:cstheme="minorHAnsi"/>
          <w:b w:val="0"/>
          <w:szCs w:val="24"/>
        </w:rPr>
        <w:t>Supervision of practice and personal supervision should be help separately to ensure that there is sufficient time and focus</w:t>
      </w:r>
      <w:r w:rsidR="00696FCD">
        <w:rPr>
          <w:rFonts w:asciiTheme="minorHAnsi" w:hAnsiTheme="minorHAnsi" w:cstheme="minorHAnsi"/>
          <w:b w:val="0"/>
          <w:szCs w:val="24"/>
        </w:rPr>
        <w:t xml:space="preserve"> for each. </w:t>
      </w:r>
    </w:p>
    <w:p w14:paraId="5E26752A" w14:textId="77777777" w:rsidR="00EA4ABC" w:rsidRPr="0099464B" w:rsidRDefault="00EA4ABC" w:rsidP="00EA4ABC">
      <w:pPr>
        <w:ind w:right="283"/>
        <w:rPr>
          <w:rFonts w:asciiTheme="minorHAnsi" w:hAnsiTheme="minorHAnsi" w:cstheme="minorHAnsi"/>
          <w:b w:val="0"/>
          <w:szCs w:val="24"/>
        </w:rPr>
      </w:pPr>
    </w:p>
    <w:p w14:paraId="0469C0A0" w14:textId="6B2F57AA" w:rsidR="00EA4ABC" w:rsidRPr="00F271D5" w:rsidRDefault="00EA4ABC" w:rsidP="00EA4ABC">
      <w:pPr>
        <w:tabs>
          <w:tab w:val="left" w:pos="737"/>
        </w:tabs>
        <w:ind w:right="1133"/>
        <w:rPr>
          <w:rFonts w:asciiTheme="minorHAnsi" w:hAnsiTheme="minorHAnsi" w:cstheme="minorHAnsi"/>
          <w:szCs w:val="24"/>
        </w:rPr>
      </w:pPr>
      <w:r w:rsidRPr="00F271D5">
        <w:rPr>
          <w:rFonts w:asciiTheme="minorHAnsi" w:hAnsiTheme="minorHAnsi" w:cstheme="minorHAnsi"/>
          <w:szCs w:val="24"/>
        </w:rPr>
        <w:t>Preparation for supervision</w:t>
      </w:r>
    </w:p>
    <w:p w14:paraId="680F70F8" w14:textId="77777777" w:rsidR="00EA4ABC" w:rsidRPr="0099464B" w:rsidRDefault="00EA4ABC" w:rsidP="00EA4ABC">
      <w:pPr>
        <w:tabs>
          <w:tab w:val="left" w:pos="737"/>
        </w:tabs>
        <w:ind w:right="1133"/>
        <w:rPr>
          <w:rFonts w:asciiTheme="minorHAnsi" w:hAnsiTheme="minorHAnsi" w:cstheme="minorHAnsi"/>
          <w:szCs w:val="24"/>
        </w:rPr>
      </w:pPr>
    </w:p>
    <w:p w14:paraId="336DD8CC" w14:textId="77777777" w:rsidR="00EA4ABC" w:rsidRPr="00696FCD" w:rsidRDefault="00EA4ABC" w:rsidP="00EA4ABC">
      <w:pPr>
        <w:tabs>
          <w:tab w:val="left" w:pos="737"/>
        </w:tabs>
        <w:ind w:right="1133"/>
        <w:rPr>
          <w:rFonts w:asciiTheme="minorHAnsi" w:hAnsiTheme="minorHAnsi" w:cstheme="minorHAnsi"/>
          <w:b w:val="0"/>
          <w:bCs/>
          <w:szCs w:val="24"/>
        </w:rPr>
      </w:pPr>
      <w:r w:rsidRPr="00696FCD">
        <w:rPr>
          <w:rFonts w:asciiTheme="minorHAnsi" w:hAnsiTheme="minorHAnsi" w:cstheme="minorHAnsi"/>
          <w:b w:val="0"/>
          <w:bCs/>
          <w:szCs w:val="24"/>
        </w:rPr>
        <w:t xml:space="preserve">Below is a list of tasks that may be required prior to supervision. Managers and supervisors should agree on the most appropriate tasks and record in this </w:t>
      </w:r>
      <w:proofErr w:type="gramStart"/>
      <w:r w:rsidRPr="00696FCD">
        <w:rPr>
          <w:rFonts w:asciiTheme="minorHAnsi" w:hAnsiTheme="minorHAnsi" w:cstheme="minorHAnsi"/>
          <w:b w:val="0"/>
          <w:bCs/>
          <w:szCs w:val="24"/>
        </w:rPr>
        <w:t>agreement;</w:t>
      </w:r>
      <w:proofErr w:type="gramEnd"/>
    </w:p>
    <w:p w14:paraId="1822E9DF" w14:textId="77777777" w:rsidR="00EA4ABC" w:rsidRPr="0099464B" w:rsidRDefault="00EA4ABC" w:rsidP="00EA4ABC">
      <w:pPr>
        <w:tabs>
          <w:tab w:val="left" w:pos="737"/>
        </w:tabs>
        <w:ind w:right="1133"/>
        <w:rPr>
          <w:rFonts w:asciiTheme="minorHAnsi" w:hAnsiTheme="minorHAnsi" w:cstheme="minorHAnsi"/>
          <w:szCs w:val="24"/>
        </w:rPr>
      </w:pPr>
    </w:p>
    <w:p w14:paraId="0E72C8BC" w14:textId="3F6CD6B6" w:rsidR="00EA4ABC" w:rsidRPr="0099464B" w:rsidRDefault="00EA4ABC" w:rsidP="00EA4ABC">
      <w:pPr>
        <w:pStyle w:val="ListParagraph"/>
        <w:numPr>
          <w:ilvl w:val="0"/>
          <w:numId w:val="1"/>
        </w:numPr>
        <w:tabs>
          <w:tab w:val="left" w:pos="737"/>
        </w:tabs>
        <w:ind w:right="1133"/>
        <w:rPr>
          <w:rFonts w:asciiTheme="minorHAnsi" w:hAnsiTheme="minorHAnsi" w:cstheme="minorHAnsi"/>
          <w:b w:val="0"/>
          <w:szCs w:val="24"/>
        </w:rPr>
      </w:pPr>
      <w:r w:rsidRPr="0099464B">
        <w:rPr>
          <w:rFonts w:asciiTheme="minorHAnsi" w:hAnsiTheme="minorHAnsi" w:cstheme="minorHAnsi"/>
          <w:b w:val="0"/>
          <w:szCs w:val="24"/>
        </w:rPr>
        <w:t xml:space="preserve">Managers &amp; Supervisees to </w:t>
      </w:r>
      <w:r w:rsidR="00A91D80">
        <w:rPr>
          <w:rFonts w:asciiTheme="minorHAnsi" w:hAnsiTheme="minorHAnsi" w:cstheme="minorHAnsi"/>
          <w:b w:val="0"/>
          <w:szCs w:val="24"/>
        </w:rPr>
        <w:t>co-construct the supervision agenda</w:t>
      </w:r>
    </w:p>
    <w:p w14:paraId="6B839D22" w14:textId="14838002" w:rsidR="00CF6823" w:rsidRDefault="00610BFF" w:rsidP="00EA4ABC">
      <w:pPr>
        <w:pStyle w:val="ListParagraph"/>
        <w:numPr>
          <w:ilvl w:val="0"/>
          <w:numId w:val="1"/>
        </w:numPr>
        <w:tabs>
          <w:tab w:val="left" w:pos="737"/>
        </w:tabs>
        <w:ind w:right="1133"/>
        <w:rPr>
          <w:rFonts w:asciiTheme="minorHAnsi" w:hAnsiTheme="minorHAnsi" w:cstheme="minorHAnsi"/>
          <w:b w:val="0"/>
          <w:szCs w:val="24"/>
        </w:rPr>
      </w:pPr>
      <w:r>
        <w:rPr>
          <w:rFonts w:asciiTheme="minorHAnsi" w:hAnsiTheme="minorHAnsi" w:cstheme="minorHAnsi"/>
          <w:b w:val="0"/>
          <w:szCs w:val="24"/>
        </w:rPr>
        <w:t xml:space="preserve">The case supervision template to be used when </w:t>
      </w:r>
      <w:r w:rsidR="00D1382B">
        <w:rPr>
          <w:rFonts w:asciiTheme="minorHAnsi" w:hAnsiTheme="minorHAnsi" w:cstheme="minorHAnsi"/>
          <w:b w:val="0"/>
          <w:szCs w:val="24"/>
        </w:rPr>
        <w:t>practice</w:t>
      </w:r>
      <w:r w:rsidR="00217387">
        <w:rPr>
          <w:rFonts w:asciiTheme="minorHAnsi" w:hAnsiTheme="minorHAnsi" w:cstheme="minorHAnsi"/>
          <w:b w:val="0"/>
          <w:szCs w:val="24"/>
        </w:rPr>
        <w:t xml:space="preserve"> when children and families is discussed</w:t>
      </w:r>
      <w:r w:rsidR="00D1382B">
        <w:rPr>
          <w:rFonts w:asciiTheme="minorHAnsi" w:hAnsiTheme="minorHAnsi" w:cstheme="minorHAnsi"/>
          <w:b w:val="0"/>
          <w:szCs w:val="24"/>
        </w:rPr>
        <w:t xml:space="preserve"> </w:t>
      </w:r>
      <w:r w:rsidR="00217387">
        <w:rPr>
          <w:rFonts w:asciiTheme="minorHAnsi" w:hAnsiTheme="minorHAnsi" w:cstheme="minorHAnsi"/>
          <w:b w:val="0"/>
          <w:szCs w:val="24"/>
        </w:rPr>
        <w:t>in supervision</w:t>
      </w:r>
    </w:p>
    <w:p w14:paraId="5EE225D2" w14:textId="06AD8B66" w:rsidR="00217387" w:rsidRDefault="00217387" w:rsidP="00EA4ABC">
      <w:pPr>
        <w:pStyle w:val="ListParagraph"/>
        <w:numPr>
          <w:ilvl w:val="0"/>
          <w:numId w:val="1"/>
        </w:numPr>
        <w:tabs>
          <w:tab w:val="left" w:pos="737"/>
        </w:tabs>
        <w:ind w:right="1133"/>
        <w:rPr>
          <w:rFonts w:asciiTheme="minorHAnsi" w:hAnsiTheme="minorHAnsi" w:cstheme="minorHAnsi"/>
          <w:b w:val="0"/>
          <w:szCs w:val="24"/>
        </w:rPr>
      </w:pPr>
      <w:r>
        <w:rPr>
          <w:rFonts w:asciiTheme="minorHAnsi" w:hAnsiTheme="minorHAnsi" w:cstheme="minorHAnsi"/>
          <w:b w:val="0"/>
          <w:szCs w:val="24"/>
        </w:rPr>
        <w:t xml:space="preserve">The personal supervision template to be used </w:t>
      </w:r>
      <w:r w:rsidR="00D1382B">
        <w:rPr>
          <w:rFonts w:asciiTheme="minorHAnsi" w:hAnsiTheme="minorHAnsi" w:cstheme="minorHAnsi"/>
          <w:b w:val="0"/>
          <w:szCs w:val="24"/>
        </w:rPr>
        <w:t xml:space="preserve">for staff supervision </w:t>
      </w:r>
    </w:p>
    <w:p w14:paraId="3D77125A" w14:textId="77777777" w:rsidR="00EA4ABC" w:rsidRPr="00167DB9" w:rsidRDefault="00EA4ABC" w:rsidP="00EA4ABC">
      <w:pPr>
        <w:tabs>
          <w:tab w:val="left" w:pos="737"/>
        </w:tabs>
        <w:ind w:right="1133"/>
        <w:rPr>
          <w:rFonts w:asciiTheme="minorHAnsi" w:hAnsiTheme="minorHAnsi" w:cstheme="minorHAnsi"/>
          <w:b w:val="0"/>
          <w:szCs w:val="24"/>
        </w:rPr>
      </w:pPr>
    </w:p>
    <w:p w14:paraId="1C07E3C2" w14:textId="77777777" w:rsidR="00EA4ABC" w:rsidRPr="00167DB9" w:rsidRDefault="00EA4ABC" w:rsidP="00EA4ABC">
      <w:pPr>
        <w:tabs>
          <w:tab w:val="left" w:pos="737"/>
        </w:tabs>
        <w:ind w:right="1133"/>
        <w:rPr>
          <w:rFonts w:asciiTheme="minorHAnsi" w:hAnsiTheme="minorHAnsi" w:cstheme="minorHAnsi"/>
          <w:b w:val="0"/>
          <w:szCs w:val="24"/>
        </w:rPr>
      </w:pPr>
      <w:r w:rsidRPr="00167DB9">
        <w:rPr>
          <w:rFonts w:asciiTheme="minorHAnsi" w:hAnsiTheme="minorHAnsi" w:cstheme="minorHAnsi"/>
          <w:szCs w:val="24"/>
        </w:rPr>
        <w:lastRenderedPageBreak/>
        <w:t>Dealing with Disagreements</w:t>
      </w:r>
    </w:p>
    <w:p w14:paraId="75B953E1" w14:textId="77777777" w:rsidR="00EA4ABC" w:rsidRPr="0099464B" w:rsidRDefault="00EA4ABC" w:rsidP="00EA4ABC">
      <w:pPr>
        <w:ind w:right="283"/>
        <w:rPr>
          <w:rFonts w:asciiTheme="minorHAnsi" w:hAnsiTheme="minorHAnsi" w:cstheme="minorHAnsi"/>
          <w:szCs w:val="24"/>
        </w:rPr>
      </w:pPr>
    </w:p>
    <w:p w14:paraId="61D3C6BD" w14:textId="44FD50E0" w:rsidR="00EA4ABC" w:rsidRPr="0099464B" w:rsidRDefault="00EA4ABC" w:rsidP="00EA4ABC">
      <w:pPr>
        <w:ind w:right="283"/>
        <w:rPr>
          <w:rFonts w:asciiTheme="minorHAnsi" w:hAnsiTheme="minorHAnsi" w:cstheme="minorHAnsi"/>
          <w:b w:val="0"/>
          <w:szCs w:val="24"/>
        </w:rPr>
      </w:pPr>
      <w:r w:rsidRPr="0099464B">
        <w:rPr>
          <w:rFonts w:asciiTheme="minorHAnsi" w:hAnsiTheme="minorHAnsi" w:cstheme="minorHAnsi"/>
          <w:b w:val="0"/>
          <w:szCs w:val="24"/>
        </w:rPr>
        <w:t xml:space="preserve">Given that people's experiences and views may differ, disagreements may arise </w:t>
      </w:r>
      <w:r w:rsidR="00440F0C">
        <w:rPr>
          <w:rFonts w:asciiTheme="minorHAnsi" w:hAnsiTheme="minorHAnsi" w:cstheme="minorHAnsi"/>
          <w:b w:val="0"/>
          <w:szCs w:val="24"/>
        </w:rPr>
        <w:t>in</w:t>
      </w:r>
      <w:r w:rsidRPr="0099464B">
        <w:rPr>
          <w:rFonts w:asciiTheme="minorHAnsi" w:hAnsiTheme="minorHAnsi" w:cstheme="minorHAnsi"/>
          <w:b w:val="0"/>
          <w:szCs w:val="24"/>
        </w:rPr>
        <w:t xml:space="preserve"> the supervisory relationship.  It is essential that these different points of view are openly explored and acknowledged.  If they cannot be resolved, it is important that such differences in view be recorded and escalated to a more senior Manager if </w:t>
      </w:r>
      <w:r w:rsidR="00440F0C">
        <w:rPr>
          <w:rFonts w:asciiTheme="minorHAnsi" w:hAnsiTheme="minorHAnsi" w:cstheme="minorHAnsi"/>
          <w:b w:val="0"/>
          <w:szCs w:val="24"/>
        </w:rPr>
        <w:t>not resolved</w:t>
      </w:r>
      <w:r w:rsidRPr="0099464B">
        <w:rPr>
          <w:rFonts w:asciiTheme="minorHAnsi" w:hAnsiTheme="minorHAnsi" w:cstheme="minorHAnsi"/>
          <w:b w:val="0"/>
          <w:szCs w:val="24"/>
        </w:rPr>
        <w:t>.</w:t>
      </w:r>
    </w:p>
    <w:p w14:paraId="147C1EFF" w14:textId="77777777" w:rsidR="00EA4ABC" w:rsidRPr="0099464B" w:rsidRDefault="00EA4ABC" w:rsidP="00EA4ABC">
      <w:pPr>
        <w:ind w:right="283"/>
        <w:rPr>
          <w:rFonts w:asciiTheme="minorHAnsi" w:hAnsiTheme="minorHAnsi" w:cstheme="minorHAnsi"/>
          <w:szCs w:val="24"/>
        </w:rPr>
      </w:pPr>
    </w:p>
    <w:p w14:paraId="28D6ACD1" w14:textId="7F82DAE1" w:rsidR="00EA4ABC" w:rsidRPr="002B6066" w:rsidRDefault="00DF7B51" w:rsidP="00EA4ABC">
      <w:pPr>
        <w:ind w:right="283"/>
        <w:rPr>
          <w:rFonts w:asciiTheme="minorHAnsi" w:hAnsiTheme="minorHAnsi" w:cstheme="minorHAnsi"/>
          <w:bCs/>
          <w:szCs w:val="24"/>
        </w:rPr>
      </w:pPr>
      <w:r w:rsidRPr="002B6066">
        <w:rPr>
          <w:rFonts w:asciiTheme="minorHAnsi" w:hAnsiTheme="minorHAnsi" w:cstheme="minorHAnsi"/>
          <w:bCs/>
          <w:szCs w:val="24"/>
        </w:rPr>
        <w:t>Recording and st</w:t>
      </w:r>
      <w:r w:rsidR="002B6066" w:rsidRPr="002B6066">
        <w:rPr>
          <w:rFonts w:asciiTheme="minorHAnsi" w:hAnsiTheme="minorHAnsi" w:cstheme="minorHAnsi"/>
          <w:bCs/>
          <w:szCs w:val="24"/>
        </w:rPr>
        <w:t>o</w:t>
      </w:r>
      <w:r w:rsidRPr="002B6066">
        <w:rPr>
          <w:rFonts w:asciiTheme="minorHAnsi" w:hAnsiTheme="minorHAnsi" w:cstheme="minorHAnsi"/>
          <w:bCs/>
          <w:szCs w:val="24"/>
        </w:rPr>
        <w:t>ring of supervision records</w:t>
      </w:r>
    </w:p>
    <w:p w14:paraId="299AF1C2" w14:textId="77777777" w:rsidR="00DF7B51" w:rsidRPr="0099464B" w:rsidRDefault="00DF7B51" w:rsidP="00EA4ABC">
      <w:pPr>
        <w:ind w:right="283"/>
        <w:rPr>
          <w:rFonts w:asciiTheme="minorHAnsi" w:hAnsiTheme="minorHAnsi" w:cstheme="minorHAnsi"/>
          <w:b w:val="0"/>
          <w:szCs w:val="24"/>
        </w:rPr>
      </w:pPr>
    </w:p>
    <w:p w14:paraId="49DB3BC1" w14:textId="529628F5" w:rsidR="005D0DA6" w:rsidRDefault="00EA4ABC" w:rsidP="00EA4ABC">
      <w:pPr>
        <w:pStyle w:val="BodyText"/>
        <w:ind w:right="283"/>
        <w:rPr>
          <w:rFonts w:asciiTheme="minorHAnsi" w:hAnsiTheme="minorHAnsi" w:cstheme="minorHAnsi"/>
          <w:b/>
          <w:sz w:val="24"/>
          <w:szCs w:val="24"/>
        </w:rPr>
      </w:pPr>
      <w:r w:rsidRPr="0099464B">
        <w:rPr>
          <w:rFonts w:asciiTheme="minorHAnsi" w:hAnsiTheme="minorHAnsi" w:cstheme="minorHAnsi"/>
          <w:sz w:val="24"/>
          <w:szCs w:val="24"/>
        </w:rPr>
        <w:t xml:space="preserve">Supervision meeting and records are confidential within the boundaries of organisational accountability. Both in terms of professional confidentiality and the principles of </w:t>
      </w:r>
      <w:r w:rsidR="007051C0">
        <w:rPr>
          <w:rFonts w:asciiTheme="minorHAnsi" w:hAnsiTheme="minorHAnsi" w:cstheme="minorHAnsi"/>
          <w:sz w:val="24"/>
          <w:szCs w:val="24"/>
        </w:rPr>
        <w:t>GDPR</w:t>
      </w:r>
      <w:r w:rsidRPr="0099464B">
        <w:rPr>
          <w:rFonts w:asciiTheme="minorHAnsi" w:hAnsiTheme="minorHAnsi" w:cstheme="minorHAnsi"/>
          <w:sz w:val="24"/>
          <w:szCs w:val="24"/>
        </w:rPr>
        <w:t xml:space="preserve"> access to information about </w:t>
      </w:r>
      <w:r w:rsidR="005D0DA6">
        <w:rPr>
          <w:rFonts w:asciiTheme="minorHAnsi" w:hAnsiTheme="minorHAnsi" w:cstheme="minorHAnsi"/>
          <w:sz w:val="24"/>
          <w:szCs w:val="24"/>
        </w:rPr>
        <w:t>families who use our services</w:t>
      </w:r>
      <w:r w:rsidRPr="0099464B">
        <w:rPr>
          <w:rFonts w:asciiTheme="minorHAnsi" w:hAnsiTheme="minorHAnsi" w:cstheme="minorHAnsi"/>
          <w:sz w:val="24"/>
          <w:szCs w:val="24"/>
        </w:rPr>
        <w:t xml:space="preserve"> should be restricted to those with appropriate organisational responsibility</w:t>
      </w:r>
      <w:r w:rsidRPr="0099464B">
        <w:rPr>
          <w:rFonts w:asciiTheme="minorHAnsi" w:hAnsiTheme="minorHAnsi" w:cstheme="minorHAnsi"/>
          <w:b/>
          <w:sz w:val="24"/>
          <w:szCs w:val="24"/>
        </w:rPr>
        <w:t xml:space="preserve">.  </w:t>
      </w:r>
    </w:p>
    <w:p w14:paraId="65AE1C36" w14:textId="637D4252" w:rsidR="005D0DA6" w:rsidRDefault="005D0DA6" w:rsidP="00EA4ABC">
      <w:pPr>
        <w:pStyle w:val="BodyText"/>
        <w:ind w:right="283"/>
        <w:rPr>
          <w:rFonts w:asciiTheme="minorHAnsi" w:hAnsiTheme="minorHAnsi" w:cstheme="minorHAnsi"/>
          <w:b/>
          <w:sz w:val="24"/>
          <w:szCs w:val="24"/>
        </w:rPr>
      </w:pPr>
    </w:p>
    <w:p w14:paraId="5766238C" w14:textId="7A2E5E8B" w:rsidR="005D0DA6" w:rsidRPr="00AE419E" w:rsidRDefault="00175FFA" w:rsidP="00EA4ABC">
      <w:pPr>
        <w:pStyle w:val="BodyText"/>
        <w:ind w:right="283"/>
        <w:rPr>
          <w:rFonts w:asciiTheme="minorHAnsi" w:hAnsiTheme="minorHAnsi" w:cstheme="minorHAnsi"/>
          <w:bCs/>
          <w:sz w:val="24"/>
          <w:szCs w:val="24"/>
        </w:rPr>
      </w:pPr>
      <w:r w:rsidRPr="00AE419E">
        <w:rPr>
          <w:rFonts w:asciiTheme="minorHAnsi" w:hAnsiTheme="minorHAnsi" w:cstheme="minorHAnsi"/>
          <w:bCs/>
          <w:sz w:val="24"/>
          <w:szCs w:val="24"/>
        </w:rPr>
        <w:t>Practice</w:t>
      </w:r>
      <w:r w:rsidR="00B645C3" w:rsidRPr="00AE419E">
        <w:rPr>
          <w:rFonts w:asciiTheme="minorHAnsi" w:hAnsiTheme="minorHAnsi" w:cstheme="minorHAnsi"/>
          <w:bCs/>
          <w:sz w:val="24"/>
          <w:szCs w:val="24"/>
        </w:rPr>
        <w:t xml:space="preserve"> supervision should be</w:t>
      </w:r>
      <w:r w:rsidR="007E024B" w:rsidRPr="00AE419E">
        <w:rPr>
          <w:rFonts w:asciiTheme="minorHAnsi" w:hAnsiTheme="minorHAnsi" w:cstheme="minorHAnsi"/>
          <w:bCs/>
          <w:sz w:val="24"/>
          <w:szCs w:val="24"/>
        </w:rPr>
        <w:t xml:space="preserve"> recorded by the manager </w:t>
      </w:r>
      <w:r w:rsidR="00B645C3" w:rsidRPr="00AE419E">
        <w:rPr>
          <w:rFonts w:asciiTheme="minorHAnsi" w:hAnsiTheme="minorHAnsi" w:cstheme="minorHAnsi"/>
          <w:bCs/>
          <w:sz w:val="24"/>
          <w:szCs w:val="24"/>
        </w:rPr>
        <w:t xml:space="preserve">in the </w:t>
      </w:r>
      <w:r w:rsidR="0090228C" w:rsidRPr="00AE419E">
        <w:rPr>
          <w:rFonts w:asciiTheme="minorHAnsi" w:hAnsiTheme="minorHAnsi" w:cstheme="minorHAnsi"/>
          <w:bCs/>
          <w:sz w:val="24"/>
          <w:szCs w:val="24"/>
        </w:rPr>
        <w:t xml:space="preserve">child or young person’s </w:t>
      </w:r>
      <w:r w:rsidR="00AE419E" w:rsidRPr="00AE419E">
        <w:rPr>
          <w:rFonts w:asciiTheme="minorHAnsi" w:hAnsiTheme="minorHAnsi" w:cstheme="minorHAnsi"/>
          <w:bCs/>
          <w:sz w:val="24"/>
          <w:szCs w:val="24"/>
        </w:rPr>
        <w:t>electronic</w:t>
      </w:r>
      <w:r w:rsidR="0090228C" w:rsidRPr="00AE419E">
        <w:rPr>
          <w:rFonts w:asciiTheme="minorHAnsi" w:hAnsiTheme="minorHAnsi" w:cstheme="minorHAnsi"/>
          <w:bCs/>
          <w:sz w:val="24"/>
          <w:szCs w:val="24"/>
        </w:rPr>
        <w:t xml:space="preserve"> social care record known as Mosaic. </w:t>
      </w:r>
    </w:p>
    <w:p w14:paraId="087F994E" w14:textId="2228E88E" w:rsidR="00B13A5D" w:rsidRPr="00AE419E" w:rsidRDefault="00B13A5D" w:rsidP="00EA4ABC">
      <w:pPr>
        <w:pStyle w:val="BodyText"/>
        <w:ind w:right="283"/>
        <w:rPr>
          <w:rFonts w:asciiTheme="minorHAnsi" w:hAnsiTheme="minorHAnsi" w:cstheme="minorHAnsi"/>
          <w:bCs/>
          <w:sz w:val="24"/>
          <w:szCs w:val="24"/>
        </w:rPr>
      </w:pPr>
    </w:p>
    <w:p w14:paraId="166E5CCD" w14:textId="43AF62DF" w:rsidR="00B13A5D" w:rsidRPr="00AE419E" w:rsidRDefault="00B13A5D" w:rsidP="00EA4ABC">
      <w:pPr>
        <w:pStyle w:val="BodyText"/>
        <w:ind w:right="283"/>
        <w:rPr>
          <w:rFonts w:asciiTheme="minorHAnsi" w:hAnsiTheme="minorHAnsi" w:cstheme="minorHAnsi"/>
          <w:bCs/>
          <w:sz w:val="24"/>
          <w:szCs w:val="24"/>
        </w:rPr>
      </w:pPr>
      <w:r w:rsidRPr="00AE419E">
        <w:rPr>
          <w:rFonts w:asciiTheme="minorHAnsi" w:hAnsiTheme="minorHAnsi" w:cstheme="minorHAnsi"/>
          <w:bCs/>
          <w:sz w:val="24"/>
          <w:szCs w:val="24"/>
        </w:rPr>
        <w:t xml:space="preserve">Personal supervision should be recorded in </w:t>
      </w:r>
      <w:r w:rsidR="005218BD" w:rsidRPr="00AE419E">
        <w:rPr>
          <w:rFonts w:asciiTheme="minorHAnsi" w:hAnsiTheme="minorHAnsi" w:cstheme="minorHAnsi"/>
          <w:bCs/>
          <w:sz w:val="24"/>
          <w:szCs w:val="24"/>
        </w:rPr>
        <w:t xml:space="preserve">the secure children’s Services supervision folders. These </w:t>
      </w:r>
      <w:r w:rsidR="00AE419E" w:rsidRPr="00AE419E">
        <w:rPr>
          <w:rFonts w:asciiTheme="minorHAnsi" w:hAnsiTheme="minorHAnsi" w:cstheme="minorHAnsi"/>
          <w:bCs/>
          <w:sz w:val="24"/>
          <w:szCs w:val="24"/>
        </w:rPr>
        <w:t xml:space="preserve">folders are locked so that records can only be viewed by the supervisor and senior managers. Should the line manager change then the incoming line manager will have access to previous staff supervision records. </w:t>
      </w:r>
    </w:p>
    <w:p w14:paraId="0B96ABEF" w14:textId="77777777" w:rsidR="005D0DA6" w:rsidRPr="00AE419E" w:rsidRDefault="005D0DA6" w:rsidP="00EA4ABC">
      <w:pPr>
        <w:pStyle w:val="BodyText"/>
        <w:ind w:right="283"/>
        <w:rPr>
          <w:rFonts w:asciiTheme="minorHAnsi" w:hAnsiTheme="minorHAnsi" w:cstheme="minorHAnsi"/>
          <w:bCs/>
          <w:sz w:val="24"/>
          <w:szCs w:val="24"/>
        </w:rPr>
      </w:pPr>
    </w:p>
    <w:p w14:paraId="2222F838" w14:textId="77777777" w:rsidR="00EA4ABC" w:rsidRPr="0099464B" w:rsidRDefault="00EA4ABC" w:rsidP="00EA4ABC">
      <w:pPr>
        <w:ind w:right="283"/>
        <w:rPr>
          <w:rFonts w:asciiTheme="minorHAnsi" w:hAnsiTheme="minorHAnsi" w:cs="Arial"/>
          <w:b w:val="0"/>
        </w:rPr>
      </w:pPr>
    </w:p>
    <w:p w14:paraId="329938AA" w14:textId="77777777" w:rsidR="00EA4ABC" w:rsidRPr="0099464B" w:rsidRDefault="00EA4ABC" w:rsidP="00EA4ABC">
      <w:pPr>
        <w:ind w:right="283"/>
        <w:rPr>
          <w:rFonts w:asciiTheme="minorHAnsi" w:hAnsiTheme="minorHAnsi" w:cs="Arial"/>
        </w:rPr>
      </w:pPr>
    </w:p>
    <w:p w14:paraId="3B1F8DB3" w14:textId="77777777" w:rsidR="00EA4ABC" w:rsidRPr="0099464B" w:rsidRDefault="00EA4ABC" w:rsidP="00EA4ABC">
      <w:pPr>
        <w:pStyle w:val="Heading1"/>
        <w:rPr>
          <w:rFonts w:asciiTheme="minorHAnsi" w:hAnsiTheme="minorHAnsi"/>
          <w:sz w:val="24"/>
          <w:szCs w:val="24"/>
        </w:rPr>
      </w:pPr>
      <w:r w:rsidRPr="0099464B">
        <w:rPr>
          <w:rFonts w:asciiTheme="minorHAnsi" w:hAnsiTheme="minorHAnsi"/>
          <w:sz w:val="24"/>
          <w:szCs w:val="24"/>
        </w:rPr>
        <w:t>Signatures</w:t>
      </w:r>
    </w:p>
    <w:p w14:paraId="448BF1DB" w14:textId="77777777" w:rsidR="00EA4ABC" w:rsidRPr="0099464B" w:rsidRDefault="00EA4ABC" w:rsidP="00EA4ABC">
      <w:pPr>
        <w:rPr>
          <w:rFonts w:asciiTheme="minorHAnsi" w:hAnsiTheme="minorHAnsi" w:cs="Arial"/>
          <w:b w:val="0"/>
        </w:rPr>
      </w:pPr>
    </w:p>
    <w:p w14:paraId="47CA32A1" w14:textId="77777777" w:rsidR="00EA4ABC" w:rsidRPr="0099464B" w:rsidRDefault="00EA4ABC" w:rsidP="00EA4ABC">
      <w:pPr>
        <w:rPr>
          <w:rFonts w:asciiTheme="minorHAnsi" w:hAnsiTheme="minorHAnsi" w:cs="Arial"/>
          <w:b w:val="0"/>
        </w:rPr>
      </w:pPr>
    </w:p>
    <w:p w14:paraId="33051CB0" w14:textId="77777777" w:rsidR="00EA4ABC" w:rsidRDefault="00EA4ABC" w:rsidP="00EA4ABC">
      <w:pPr>
        <w:rPr>
          <w:rFonts w:asciiTheme="minorHAnsi" w:hAnsiTheme="minorHAnsi" w:cs="Arial"/>
          <w:b w:val="0"/>
        </w:rPr>
      </w:pPr>
      <w:r w:rsidRPr="0099464B">
        <w:rPr>
          <w:rFonts w:asciiTheme="minorHAnsi" w:hAnsiTheme="minorHAnsi" w:cs="Arial"/>
          <w:b w:val="0"/>
        </w:rPr>
        <w:t xml:space="preserve">Supervisor </w:t>
      </w:r>
      <w:r w:rsidRPr="0099464B">
        <w:rPr>
          <w:rFonts w:asciiTheme="minorHAnsi" w:hAnsiTheme="minorHAnsi" w:cs="Arial"/>
          <w:b w:val="0"/>
        </w:rPr>
        <w:tab/>
      </w:r>
    </w:p>
    <w:p w14:paraId="662A4960" w14:textId="77777777" w:rsidR="00EA4ABC" w:rsidRPr="0099464B" w:rsidRDefault="00EA4ABC" w:rsidP="00EA4ABC">
      <w:pPr>
        <w:rPr>
          <w:rFonts w:asciiTheme="minorHAnsi" w:hAnsiTheme="minorHAnsi" w:cs="Arial"/>
          <w:b w:val="0"/>
        </w:rPr>
      </w:pPr>
    </w:p>
    <w:p w14:paraId="7F4DE5FA" w14:textId="77777777" w:rsidR="00EA4ABC" w:rsidRPr="0099464B" w:rsidRDefault="00EA4ABC" w:rsidP="00EA4ABC">
      <w:pPr>
        <w:ind w:right="283"/>
        <w:rPr>
          <w:rFonts w:asciiTheme="minorHAnsi" w:hAnsiTheme="minorHAnsi" w:cstheme="minorHAnsi"/>
          <w:b w:val="0"/>
          <w:szCs w:val="24"/>
        </w:rPr>
      </w:pPr>
    </w:p>
    <w:p w14:paraId="6A7C9C8E" w14:textId="77777777" w:rsidR="00EA4ABC" w:rsidRPr="0099464B" w:rsidRDefault="00EA4ABC" w:rsidP="00EA4ABC">
      <w:pPr>
        <w:rPr>
          <w:rFonts w:asciiTheme="minorHAnsi" w:hAnsiTheme="minorHAnsi" w:cs="Arial"/>
          <w:b w:val="0"/>
        </w:rPr>
      </w:pPr>
      <w:r w:rsidRPr="0099464B">
        <w:rPr>
          <w:rFonts w:asciiTheme="minorHAnsi" w:hAnsiTheme="minorHAnsi" w:cs="Arial"/>
          <w:b w:val="0"/>
        </w:rPr>
        <w:t xml:space="preserve">Supervisee </w:t>
      </w:r>
      <w:r w:rsidRPr="0099464B">
        <w:rPr>
          <w:rFonts w:asciiTheme="minorHAnsi" w:hAnsiTheme="minorHAnsi" w:cs="Arial"/>
          <w:b w:val="0"/>
        </w:rPr>
        <w:tab/>
      </w:r>
    </w:p>
    <w:p w14:paraId="498EF3CA" w14:textId="77777777" w:rsidR="00EA4ABC" w:rsidRPr="0099464B" w:rsidRDefault="00EA4ABC" w:rsidP="00EA4ABC">
      <w:pPr>
        <w:rPr>
          <w:rFonts w:asciiTheme="minorHAnsi" w:hAnsiTheme="minorHAnsi" w:cs="Arial"/>
          <w:b w:val="0"/>
        </w:rPr>
      </w:pPr>
    </w:p>
    <w:p w14:paraId="0C2B5E0F" w14:textId="77777777" w:rsidR="00EA4ABC" w:rsidRPr="0099464B" w:rsidRDefault="00EA4ABC" w:rsidP="00EA4ABC">
      <w:pPr>
        <w:rPr>
          <w:rFonts w:asciiTheme="minorHAnsi" w:hAnsiTheme="minorHAnsi" w:cs="Arial"/>
          <w:b w:val="0"/>
        </w:rPr>
      </w:pPr>
    </w:p>
    <w:p w14:paraId="76C41879" w14:textId="77777777" w:rsidR="00EA4ABC" w:rsidRPr="0099464B" w:rsidRDefault="00EA4ABC" w:rsidP="00EA4ABC">
      <w:pPr>
        <w:rPr>
          <w:rFonts w:asciiTheme="minorHAnsi" w:hAnsiTheme="minorHAnsi" w:cs="Arial"/>
          <w:b w:val="0"/>
        </w:rPr>
      </w:pPr>
      <w:r w:rsidRPr="0099464B">
        <w:rPr>
          <w:rFonts w:asciiTheme="minorHAnsi" w:hAnsiTheme="minorHAnsi" w:cs="Arial"/>
          <w:b w:val="0"/>
        </w:rPr>
        <w:t>Date: ………………………………</w:t>
      </w:r>
      <w:proofErr w:type="gramStart"/>
      <w:r w:rsidRPr="0099464B">
        <w:rPr>
          <w:rFonts w:asciiTheme="minorHAnsi" w:hAnsiTheme="minorHAnsi" w:cs="Arial"/>
          <w:b w:val="0"/>
        </w:rPr>
        <w:t>…..</w:t>
      </w:r>
      <w:bookmarkEnd w:id="0"/>
      <w:proofErr w:type="gramEnd"/>
    </w:p>
    <w:p w14:paraId="5BEBCE8B" w14:textId="77777777" w:rsidR="00EA4ABC" w:rsidRPr="0099464B" w:rsidRDefault="00EA4ABC" w:rsidP="00EA4ABC">
      <w:pPr>
        <w:ind w:right="283"/>
        <w:rPr>
          <w:rFonts w:asciiTheme="minorHAnsi" w:hAnsiTheme="minorHAnsi" w:cstheme="minorHAnsi"/>
          <w:b w:val="0"/>
          <w:szCs w:val="24"/>
        </w:rPr>
      </w:pPr>
    </w:p>
    <w:p w14:paraId="005F9C9E" w14:textId="77777777" w:rsidR="0087057E" w:rsidRDefault="00FB5695"/>
    <w:sectPr w:rsidR="0087057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DAC51" w14:textId="77777777" w:rsidR="00A01811" w:rsidRDefault="00A01811" w:rsidP="00EA4ABC">
      <w:r>
        <w:separator/>
      </w:r>
    </w:p>
  </w:endnote>
  <w:endnote w:type="continuationSeparator" w:id="0">
    <w:p w14:paraId="7AE1F475" w14:textId="77777777" w:rsidR="00A01811" w:rsidRDefault="00A01811" w:rsidP="00EA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103E4" w14:textId="77777777" w:rsidR="00A01811" w:rsidRDefault="00A01811" w:rsidP="00EA4ABC">
      <w:r>
        <w:separator/>
      </w:r>
    </w:p>
  </w:footnote>
  <w:footnote w:type="continuationSeparator" w:id="0">
    <w:p w14:paraId="6183E25C" w14:textId="77777777" w:rsidR="00A01811" w:rsidRDefault="00A01811" w:rsidP="00EA4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71F8E" w14:textId="62877909" w:rsidR="00EA4ABC" w:rsidRDefault="00060236">
    <w:pPr>
      <w:pStyle w:val="Header"/>
    </w:pPr>
    <w:r>
      <w:rPr>
        <w:noProof/>
      </w:rPr>
      <mc:AlternateContent>
        <mc:Choice Requires="wps">
          <w:drawing>
            <wp:anchor distT="0" distB="0" distL="114300" distR="114300" simplePos="0" relativeHeight="251659264" behindDoc="0" locked="0" layoutInCell="0" allowOverlap="1" wp14:anchorId="54127342" wp14:editId="62DC9752">
              <wp:simplePos x="0" y="0"/>
              <wp:positionH relativeFrom="page">
                <wp:posOffset>0</wp:posOffset>
              </wp:positionH>
              <wp:positionV relativeFrom="page">
                <wp:posOffset>190500</wp:posOffset>
              </wp:positionV>
              <wp:extent cx="7560310" cy="266700"/>
              <wp:effectExtent l="0" t="0" r="0" b="0"/>
              <wp:wrapNone/>
              <wp:docPr id="1" name="MSIPCM705d40138759e5d1def68be9"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A617A7" w14:textId="77777777" w:rsidR="00060236" w:rsidRPr="00060236" w:rsidRDefault="00060236" w:rsidP="00060236">
                          <w:pPr>
                            <w:rPr>
                              <w:rFonts w:ascii="Calibri" w:hAnsi="Calibri" w:cs="Calibri"/>
                              <w:color w:val="000000"/>
                              <w:sz w:val="20"/>
                            </w:rPr>
                          </w:pPr>
                          <w:r w:rsidRPr="00060236">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4127342" id="_x0000_t202" coordsize="21600,21600" o:spt="202" path="m,l,21600r21600,l21600,xe">
              <v:stroke joinstyle="miter"/>
              <v:path gradientshapeok="t" o:connecttype="rect"/>
            </v:shapetype>
            <v:shape id="MSIPCM705d40138759e5d1def68be9" o:spid="_x0000_s1026" type="#_x0000_t202" alt="{&quot;HashCode&quot;:1987674191,&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ZAFw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" o:allowincell="f" filled="f" stroked="f" strokeweight=".5pt">
              <v:textbox inset="20pt,0,,0">
                <w:txbxContent>
                  <w:p w14:paraId="43A617A7" w14:textId="77777777" w:rsidR="00060236" w:rsidRPr="00060236" w:rsidRDefault="00060236" w:rsidP="00060236">
                    <w:pPr>
                      <w:rPr>
                        <w:rFonts w:ascii="Calibri" w:hAnsi="Calibri" w:cs="Calibri"/>
                        <w:color w:val="000000"/>
                        <w:sz w:val="20"/>
                      </w:rPr>
                    </w:pPr>
                    <w:r w:rsidRPr="00060236">
                      <w:rPr>
                        <w:rFonts w:ascii="Calibri" w:hAnsi="Calibri" w:cs="Calibri"/>
                        <w:color w:val="000000"/>
                        <w:sz w:val="20"/>
                      </w:rPr>
                      <w:t>Official</w:t>
                    </w:r>
                  </w:p>
                </w:txbxContent>
              </v:textbox>
              <w10:wrap anchorx="page" anchory="page"/>
            </v:shape>
          </w:pict>
        </mc:Fallback>
      </mc:AlternateContent>
    </w:r>
    <w:r w:rsidR="00EA4ABC">
      <w:t xml:space="preserve">Supervision Policy </w:t>
    </w:r>
    <w:r w:rsidR="00FB5695">
      <w:t>September 2022</w:t>
    </w:r>
  </w:p>
  <w:p w14:paraId="442273DC" w14:textId="77777777" w:rsidR="00EA4ABC" w:rsidRDefault="00EA4A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138D7"/>
    <w:multiLevelType w:val="hybridMultilevel"/>
    <w:tmpl w:val="9842C266"/>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944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ABC"/>
    <w:rsid w:val="00060236"/>
    <w:rsid w:val="00175FFA"/>
    <w:rsid w:val="00186190"/>
    <w:rsid w:val="0019776C"/>
    <w:rsid w:val="00217387"/>
    <w:rsid w:val="002B6066"/>
    <w:rsid w:val="003A6E94"/>
    <w:rsid w:val="0040772C"/>
    <w:rsid w:val="00420C26"/>
    <w:rsid w:val="00440F0C"/>
    <w:rsid w:val="00447E19"/>
    <w:rsid w:val="004640B8"/>
    <w:rsid w:val="004D1F5C"/>
    <w:rsid w:val="00521635"/>
    <w:rsid w:val="005218BD"/>
    <w:rsid w:val="005C5EAF"/>
    <w:rsid w:val="005D0DA6"/>
    <w:rsid w:val="00610BFF"/>
    <w:rsid w:val="00646184"/>
    <w:rsid w:val="00696FCD"/>
    <w:rsid w:val="007051C0"/>
    <w:rsid w:val="00773208"/>
    <w:rsid w:val="007B45DD"/>
    <w:rsid w:val="007E024B"/>
    <w:rsid w:val="007E3F80"/>
    <w:rsid w:val="008B0E86"/>
    <w:rsid w:val="008D4403"/>
    <w:rsid w:val="0090228C"/>
    <w:rsid w:val="009254D5"/>
    <w:rsid w:val="00983C73"/>
    <w:rsid w:val="009A3C28"/>
    <w:rsid w:val="00A01811"/>
    <w:rsid w:val="00A91D80"/>
    <w:rsid w:val="00AC5ED5"/>
    <w:rsid w:val="00AE419E"/>
    <w:rsid w:val="00B13A5D"/>
    <w:rsid w:val="00B524A5"/>
    <w:rsid w:val="00B645C3"/>
    <w:rsid w:val="00C20F6C"/>
    <w:rsid w:val="00C3277B"/>
    <w:rsid w:val="00CA2B43"/>
    <w:rsid w:val="00CF6823"/>
    <w:rsid w:val="00D1382B"/>
    <w:rsid w:val="00D42A0E"/>
    <w:rsid w:val="00DF7B51"/>
    <w:rsid w:val="00E74BBE"/>
    <w:rsid w:val="00EA4ABC"/>
    <w:rsid w:val="00EB0CF6"/>
    <w:rsid w:val="00F66D04"/>
    <w:rsid w:val="00FB5695"/>
    <w:rsid w:val="00FE2AA5"/>
    <w:rsid w:val="00FF7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C4F48A"/>
  <w15:docId w15:val="{B8BEB55E-EBE1-49B7-978D-BD318742D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ABC"/>
    <w:pPr>
      <w:spacing w:after="0" w:line="240" w:lineRule="auto"/>
    </w:pPr>
    <w:rPr>
      <w:rFonts w:ascii="Times New Roman" w:eastAsia="Times New Roman" w:hAnsi="Times New Roman" w:cs="Times New Roman"/>
      <w:b/>
      <w:sz w:val="24"/>
      <w:szCs w:val="20"/>
      <w:lang w:eastAsia="en-GB"/>
    </w:rPr>
  </w:style>
  <w:style w:type="paragraph" w:styleId="Heading1">
    <w:name w:val="heading 1"/>
    <w:basedOn w:val="Normal"/>
    <w:next w:val="Normal"/>
    <w:link w:val="Heading1Char"/>
    <w:qFormat/>
    <w:rsid w:val="00EA4ABC"/>
    <w:pPr>
      <w:keepNext/>
      <w:outlineLvl w:val="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4ABC"/>
    <w:rPr>
      <w:rFonts w:ascii="Arial" w:eastAsia="Times New Roman" w:hAnsi="Arial" w:cs="Times New Roman"/>
      <w:b/>
      <w:szCs w:val="20"/>
      <w:lang w:eastAsia="en-GB"/>
    </w:rPr>
  </w:style>
  <w:style w:type="paragraph" w:styleId="ListParagraph">
    <w:name w:val="List Paragraph"/>
    <w:basedOn w:val="Normal"/>
    <w:uiPriority w:val="34"/>
    <w:qFormat/>
    <w:rsid w:val="00EA4ABC"/>
    <w:pPr>
      <w:ind w:left="720"/>
    </w:pPr>
  </w:style>
  <w:style w:type="paragraph" w:styleId="BodyText">
    <w:name w:val="Body Text"/>
    <w:basedOn w:val="Normal"/>
    <w:link w:val="BodyTextChar"/>
    <w:rsid w:val="00EA4ABC"/>
    <w:rPr>
      <w:rFonts w:ascii="Arial" w:hAnsi="Arial"/>
      <w:b w:val="0"/>
      <w:sz w:val="22"/>
    </w:rPr>
  </w:style>
  <w:style w:type="character" w:customStyle="1" w:styleId="BodyTextChar">
    <w:name w:val="Body Text Char"/>
    <w:basedOn w:val="DefaultParagraphFont"/>
    <w:link w:val="BodyText"/>
    <w:rsid w:val="00EA4ABC"/>
    <w:rPr>
      <w:rFonts w:ascii="Arial" w:eastAsia="Times New Roman" w:hAnsi="Arial" w:cs="Times New Roman"/>
      <w:szCs w:val="20"/>
      <w:lang w:eastAsia="en-GB"/>
    </w:rPr>
  </w:style>
  <w:style w:type="paragraph" w:styleId="Header">
    <w:name w:val="header"/>
    <w:basedOn w:val="Normal"/>
    <w:link w:val="HeaderChar"/>
    <w:uiPriority w:val="99"/>
    <w:unhideWhenUsed/>
    <w:rsid w:val="00EA4ABC"/>
    <w:pPr>
      <w:tabs>
        <w:tab w:val="center" w:pos="4513"/>
        <w:tab w:val="right" w:pos="9026"/>
      </w:tabs>
    </w:pPr>
  </w:style>
  <w:style w:type="character" w:customStyle="1" w:styleId="HeaderChar">
    <w:name w:val="Header Char"/>
    <w:basedOn w:val="DefaultParagraphFont"/>
    <w:link w:val="Header"/>
    <w:uiPriority w:val="99"/>
    <w:rsid w:val="00EA4ABC"/>
    <w:rPr>
      <w:rFonts w:ascii="Times New Roman" w:eastAsia="Times New Roman" w:hAnsi="Times New Roman" w:cs="Times New Roman"/>
      <w:b/>
      <w:sz w:val="24"/>
      <w:szCs w:val="20"/>
      <w:lang w:eastAsia="en-GB"/>
    </w:rPr>
  </w:style>
  <w:style w:type="paragraph" w:styleId="Footer">
    <w:name w:val="footer"/>
    <w:basedOn w:val="Normal"/>
    <w:link w:val="FooterChar"/>
    <w:uiPriority w:val="99"/>
    <w:unhideWhenUsed/>
    <w:rsid w:val="00EA4ABC"/>
    <w:pPr>
      <w:tabs>
        <w:tab w:val="center" w:pos="4513"/>
        <w:tab w:val="right" w:pos="9026"/>
      </w:tabs>
    </w:pPr>
  </w:style>
  <w:style w:type="character" w:customStyle="1" w:styleId="FooterChar">
    <w:name w:val="Footer Char"/>
    <w:basedOn w:val="DefaultParagraphFont"/>
    <w:link w:val="Footer"/>
    <w:uiPriority w:val="99"/>
    <w:rsid w:val="00EA4ABC"/>
    <w:rPr>
      <w:rFonts w:ascii="Times New Roman" w:eastAsia="Times New Roman" w:hAnsi="Times New Roman" w:cs="Times New Roman"/>
      <w:b/>
      <w:sz w:val="24"/>
      <w:szCs w:val="20"/>
      <w:lang w:eastAsia="en-GB"/>
    </w:rPr>
  </w:style>
  <w:style w:type="paragraph" w:styleId="BalloonText">
    <w:name w:val="Balloon Text"/>
    <w:basedOn w:val="Normal"/>
    <w:link w:val="BalloonTextChar"/>
    <w:uiPriority w:val="99"/>
    <w:semiHidden/>
    <w:unhideWhenUsed/>
    <w:rsid w:val="00EA4ABC"/>
    <w:rPr>
      <w:rFonts w:ascii="Tahoma" w:hAnsi="Tahoma" w:cs="Tahoma"/>
      <w:sz w:val="16"/>
      <w:szCs w:val="16"/>
    </w:rPr>
  </w:style>
  <w:style w:type="character" w:customStyle="1" w:styleId="BalloonTextChar">
    <w:name w:val="Balloon Text Char"/>
    <w:basedOn w:val="DefaultParagraphFont"/>
    <w:link w:val="BalloonText"/>
    <w:uiPriority w:val="99"/>
    <w:semiHidden/>
    <w:rsid w:val="00EA4ABC"/>
    <w:rPr>
      <w:rFonts w:ascii="Tahoma" w:eastAsia="Times New Roman" w:hAnsi="Tahoma" w:cs="Tahoma"/>
      <w:b/>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34</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Green, Denise</dc:creator>
  <cp:lastModifiedBy>Flanagan, Sophie</cp:lastModifiedBy>
  <cp:revision>43</cp:revision>
  <dcterms:created xsi:type="dcterms:W3CDTF">2022-09-02T17:28:00Z</dcterms:created>
  <dcterms:modified xsi:type="dcterms:W3CDTF">2022-09-23T09:18:00Z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etDate">
    <vt:lpwstr>2021-04-17T15:53:52Z</vt:lpwstr>
  </property>
  <property fmtid="{D5CDD505-2E9C-101B-9397-08002B2CF9AE}" pid="4" name="MSIP_Label_763da656-5c75-4f6d-9461-4a3ce9a537cc_Method">
    <vt:lpwstr>Standard</vt:lpwstr>
  </property>
  <property fmtid="{D5CDD505-2E9C-101B-9397-08002B2CF9AE}" pid="5" name="MSIP_Label_763da656-5c75-4f6d-9461-4a3ce9a537cc_Name">
    <vt:lpwstr>763da656-5c75-4f6d-9461-4a3ce9a537cc</vt:lpwstr>
  </property>
  <property fmtid="{D5CDD505-2E9C-101B-9397-08002B2CF9AE}" pid="6" name="MSIP_Label_763da656-5c75-4f6d-9461-4a3ce9a537cc_SiteId">
    <vt:lpwstr>d9d3f5ac-f803-49be-949f-14a7074d74a7</vt:lpwstr>
  </property>
  <property fmtid="{D5CDD505-2E9C-101B-9397-08002B2CF9AE}" pid="7" name="MSIP_Label_763da656-5c75-4f6d-9461-4a3ce9a537cc_ActionId">
    <vt:lpwstr>d4dcd9ea-2cdc-43c8-9430-f21d36d9a7ac</vt:lpwstr>
  </property>
  <property fmtid="{D5CDD505-2E9C-101B-9397-08002B2CF9AE}" pid="8" name="MSIP_Label_763da656-5c75-4f6d-9461-4a3ce9a537cc_ContentBits">
    <vt:lpwstr>1</vt:lpwstr>
  </property>
</Properties>
</file>