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D5C36" w14:textId="0E53C666" w:rsidR="00F34FDC" w:rsidRDefault="00F36E64" w:rsidP="00F36E64">
      <w:pPr>
        <w:spacing w:line="240" w:lineRule="auto"/>
        <w:rPr>
          <w:rFonts w:cstheme="minorHAnsi"/>
        </w:rPr>
      </w:pPr>
      <w:r w:rsidRPr="00BE51FE">
        <w:rPr>
          <w:rFonts w:ascii="Arial" w:hAnsi="Arial" w:cs="Arial"/>
          <w:noProof/>
          <w:lang w:eastAsia="en-GB"/>
        </w:rPr>
        <w:drawing>
          <wp:anchor distT="0" distB="0" distL="114300" distR="114300" simplePos="0" relativeHeight="251657728" behindDoc="0" locked="0" layoutInCell="1" allowOverlap="1" wp14:anchorId="2718A8C0" wp14:editId="7678B67A">
            <wp:simplePos x="0" y="0"/>
            <wp:positionH relativeFrom="column">
              <wp:posOffset>-561975</wp:posOffset>
            </wp:positionH>
            <wp:positionV relativeFrom="paragraph">
              <wp:posOffset>-48260</wp:posOffset>
            </wp:positionV>
            <wp:extent cx="4295775" cy="853731"/>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5775" cy="853731"/>
                    </a:xfrm>
                    <a:prstGeom prst="rect">
                      <a:avLst/>
                    </a:prstGeom>
                    <a:noFill/>
                    <a:ln>
                      <a:noFill/>
                    </a:ln>
                  </pic:spPr>
                </pic:pic>
              </a:graphicData>
            </a:graphic>
          </wp:anchor>
        </w:drawing>
      </w:r>
    </w:p>
    <w:p w14:paraId="070C4E43" w14:textId="064ED924" w:rsidR="00F36E64" w:rsidRDefault="00F36E64" w:rsidP="00F36E64">
      <w:pPr>
        <w:spacing w:line="240" w:lineRule="auto"/>
        <w:jc w:val="center"/>
        <w:rPr>
          <w:rFonts w:cstheme="minorHAnsi"/>
          <w:b/>
          <w:bCs/>
          <w:color w:val="0070C0"/>
          <w:sz w:val="48"/>
          <w:szCs w:val="48"/>
        </w:rPr>
      </w:pPr>
    </w:p>
    <w:p w14:paraId="64AA9253" w14:textId="09A80851" w:rsidR="00F36E64" w:rsidRDefault="00F36E64" w:rsidP="00F36E64">
      <w:pPr>
        <w:spacing w:line="240" w:lineRule="auto"/>
        <w:jc w:val="center"/>
        <w:rPr>
          <w:rFonts w:cstheme="minorHAnsi"/>
          <w:b/>
          <w:bCs/>
          <w:color w:val="0070C0"/>
          <w:sz w:val="48"/>
          <w:szCs w:val="48"/>
        </w:rPr>
      </w:pPr>
    </w:p>
    <w:p w14:paraId="27AE223F" w14:textId="71F51850" w:rsidR="00254FBE" w:rsidRDefault="00254FBE" w:rsidP="00F36E64">
      <w:pPr>
        <w:spacing w:line="240" w:lineRule="auto"/>
        <w:jc w:val="center"/>
        <w:rPr>
          <w:rFonts w:cstheme="minorHAnsi"/>
          <w:b/>
          <w:bCs/>
          <w:color w:val="0070C0"/>
          <w:sz w:val="48"/>
          <w:szCs w:val="48"/>
        </w:rPr>
      </w:pPr>
      <w:r>
        <w:rPr>
          <w:rFonts w:cstheme="minorHAnsi"/>
          <w:b/>
          <w:bCs/>
          <w:color w:val="0070C0"/>
          <w:sz w:val="48"/>
          <w:szCs w:val="48"/>
        </w:rPr>
        <w:t>Practice Guidance</w:t>
      </w:r>
    </w:p>
    <w:p w14:paraId="747B217D" w14:textId="24114E9A" w:rsidR="00254FBE" w:rsidRDefault="00254FBE" w:rsidP="00F36E64">
      <w:pPr>
        <w:spacing w:line="240" w:lineRule="auto"/>
        <w:jc w:val="center"/>
        <w:rPr>
          <w:rFonts w:cstheme="minorHAnsi"/>
          <w:b/>
          <w:bCs/>
          <w:color w:val="0070C0"/>
          <w:sz w:val="48"/>
          <w:szCs w:val="48"/>
        </w:rPr>
      </w:pPr>
      <w:r>
        <w:rPr>
          <w:rFonts w:cstheme="minorHAnsi"/>
          <w:b/>
          <w:bCs/>
          <w:color w:val="0070C0"/>
          <w:sz w:val="48"/>
          <w:szCs w:val="48"/>
        </w:rPr>
        <w:t>Private Family Care Arrangements</w:t>
      </w:r>
    </w:p>
    <w:p w14:paraId="470141E9" w14:textId="63BC4E91" w:rsidR="00F36E64" w:rsidRDefault="00F36E64" w:rsidP="00F36E64">
      <w:pPr>
        <w:spacing w:line="240" w:lineRule="auto"/>
        <w:jc w:val="center"/>
        <w:rPr>
          <w:rFonts w:cstheme="minorHAnsi"/>
          <w:b/>
          <w:bCs/>
          <w:color w:val="0070C0"/>
          <w:sz w:val="28"/>
          <w:szCs w:val="28"/>
        </w:rPr>
      </w:pPr>
    </w:p>
    <w:p w14:paraId="4A1EEDF6" w14:textId="234B5A08" w:rsidR="00F36E64" w:rsidRDefault="00F36E64" w:rsidP="00F36E64">
      <w:pPr>
        <w:pStyle w:val="ListParagraph"/>
        <w:numPr>
          <w:ilvl w:val="0"/>
          <w:numId w:val="1"/>
        </w:numPr>
        <w:spacing w:line="240" w:lineRule="auto"/>
        <w:ind w:left="426" w:hanging="426"/>
        <w:rPr>
          <w:rFonts w:cstheme="minorHAnsi"/>
          <w:b/>
          <w:bCs/>
          <w:color w:val="0070C0"/>
          <w:sz w:val="28"/>
          <w:szCs w:val="28"/>
        </w:rPr>
      </w:pPr>
      <w:r>
        <w:rPr>
          <w:rFonts w:cstheme="minorHAnsi"/>
          <w:b/>
          <w:bCs/>
          <w:color w:val="0070C0"/>
          <w:sz w:val="28"/>
          <w:szCs w:val="28"/>
        </w:rPr>
        <w:t>Purpose</w:t>
      </w:r>
    </w:p>
    <w:p w14:paraId="1CC9B562" w14:textId="77777777" w:rsidR="00F36E64" w:rsidRPr="00F36E64" w:rsidRDefault="00F36E64" w:rsidP="00F36E64">
      <w:pPr>
        <w:pStyle w:val="ListParagraph"/>
        <w:spacing w:line="240" w:lineRule="auto"/>
        <w:ind w:left="426"/>
        <w:rPr>
          <w:rFonts w:cstheme="minorHAnsi"/>
          <w:b/>
          <w:bCs/>
          <w:color w:val="0070C0"/>
          <w:sz w:val="28"/>
          <w:szCs w:val="28"/>
        </w:rPr>
      </w:pPr>
    </w:p>
    <w:p w14:paraId="47776ED7" w14:textId="0496C91D" w:rsidR="00D574A3" w:rsidRPr="00F36E64" w:rsidRDefault="00F34FDC" w:rsidP="00F36E64">
      <w:pPr>
        <w:spacing w:line="240" w:lineRule="auto"/>
        <w:rPr>
          <w:rFonts w:ascii="Calibri" w:hAnsi="Calibri" w:cs="Calibri"/>
          <w:sz w:val="24"/>
          <w:szCs w:val="24"/>
        </w:rPr>
      </w:pPr>
      <w:r w:rsidRPr="00F36E64">
        <w:rPr>
          <w:rFonts w:ascii="Calibri" w:hAnsi="Calibri" w:cs="Calibri"/>
          <w:sz w:val="24"/>
          <w:szCs w:val="24"/>
        </w:rPr>
        <w:t xml:space="preserve">It is vital in </w:t>
      </w:r>
      <w:r w:rsidR="00DE1B66" w:rsidRPr="00F36E64">
        <w:rPr>
          <w:rFonts w:ascii="Calibri" w:hAnsi="Calibri" w:cs="Calibri"/>
          <w:sz w:val="24"/>
          <w:szCs w:val="24"/>
        </w:rPr>
        <w:t>when working with families where alternative care arrangements are being considered that</w:t>
      </w:r>
      <w:r w:rsidR="00DE1B66" w:rsidRPr="00F36E64" w:rsidDel="00DE1B66">
        <w:rPr>
          <w:rFonts w:ascii="Calibri" w:hAnsi="Calibri" w:cs="Calibri"/>
          <w:sz w:val="24"/>
          <w:szCs w:val="24"/>
        </w:rPr>
        <w:t xml:space="preserve"> </w:t>
      </w:r>
      <w:r w:rsidRPr="00F36E64">
        <w:rPr>
          <w:rFonts w:ascii="Calibri" w:hAnsi="Calibri" w:cs="Calibri"/>
          <w:sz w:val="24"/>
          <w:szCs w:val="24"/>
        </w:rPr>
        <w:t xml:space="preserve"> social workers understand and follow the guidance below and use the Trust </w:t>
      </w:r>
      <w:r w:rsidR="006143ED" w:rsidRPr="00F36E64">
        <w:rPr>
          <w:rFonts w:ascii="Calibri" w:hAnsi="Calibri" w:cs="Calibri"/>
          <w:sz w:val="24"/>
          <w:szCs w:val="24"/>
        </w:rPr>
        <w:t>agreement templates,</w:t>
      </w:r>
      <w:r w:rsidRPr="00F36E64">
        <w:rPr>
          <w:rFonts w:ascii="Calibri" w:hAnsi="Calibri" w:cs="Calibri"/>
          <w:sz w:val="24"/>
          <w:szCs w:val="24"/>
        </w:rPr>
        <w:t xml:space="preserve"> otherwise </w:t>
      </w:r>
      <w:r w:rsidR="00DE1B66" w:rsidRPr="00F36E64">
        <w:rPr>
          <w:rFonts w:ascii="Calibri" w:hAnsi="Calibri" w:cs="Calibri"/>
          <w:sz w:val="24"/>
          <w:szCs w:val="24"/>
        </w:rPr>
        <w:t>an arrangement</w:t>
      </w:r>
      <w:r w:rsidRPr="00F36E64">
        <w:rPr>
          <w:rFonts w:ascii="Calibri" w:hAnsi="Calibri" w:cs="Calibri"/>
          <w:sz w:val="24"/>
          <w:szCs w:val="24"/>
        </w:rPr>
        <w:t xml:space="preserve"> which was intended at the time to be a private arrangement is a high risk of being</w:t>
      </w:r>
      <w:r w:rsidR="00D574A3" w:rsidRPr="00F36E64">
        <w:rPr>
          <w:rFonts w:ascii="Calibri" w:hAnsi="Calibri" w:cs="Calibri"/>
          <w:sz w:val="24"/>
          <w:szCs w:val="24"/>
        </w:rPr>
        <w:t xml:space="preserve"> subsequently found to be S20 accommodation of the child</w:t>
      </w:r>
      <w:r w:rsidRPr="00F36E64">
        <w:rPr>
          <w:rFonts w:ascii="Calibri" w:hAnsi="Calibri" w:cs="Calibri"/>
          <w:sz w:val="24"/>
          <w:szCs w:val="24"/>
        </w:rPr>
        <w:t>.</w:t>
      </w:r>
    </w:p>
    <w:p w14:paraId="4BE4052C" w14:textId="77777777" w:rsidR="00D574A3" w:rsidRPr="00F36E64" w:rsidRDefault="00D574A3" w:rsidP="00F36E64">
      <w:pPr>
        <w:autoSpaceDE w:val="0"/>
        <w:autoSpaceDN w:val="0"/>
        <w:adjustRightInd w:val="0"/>
        <w:spacing w:line="240" w:lineRule="auto"/>
        <w:rPr>
          <w:rFonts w:ascii="Calibri" w:hAnsi="Calibri" w:cs="Calibri"/>
          <w:b/>
          <w:bCs/>
          <w:color w:val="33339A"/>
          <w:sz w:val="24"/>
          <w:szCs w:val="24"/>
        </w:rPr>
      </w:pPr>
    </w:p>
    <w:p w14:paraId="05A74560" w14:textId="77777777" w:rsidR="00D574A3" w:rsidRPr="00F36E64" w:rsidRDefault="00D574A3" w:rsidP="00F36E64">
      <w:pPr>
        <w:autoSpaceDE w:val="0"/>
        <w:autoSpaceDN w:val="0"/>
        <w:adjustRightInd w:val="0"/>
        <w:spacing w:line="240" w:lineRule="auto"/>
        <w:rPr>
          <w:rFonts w:ascii="Calibri" w:hAnsi="Calibri" w:cs="Calibri"/>
          <w:color w:val="000000"/>
          <w:sz w:val="24"/>
          <w:szCs w:val="24"/>
        </w:rPr>
      </w:pPr>
      <w:r w:rsidRPr="00F36E64">
        <w:rPr>
          <w:rFonts w:ascii="Calibri" w:hAnsi="Calibri" w:cs="Calibri"/>
          <w:color w:val="000000"/>
          <w:sz w:val="24"/>
          <w:szCs w:val="24"/>
        </w:rPr>
        <w:t>In March 2007, the Court of Appeal gave judgment in a case called Southwark</w:t>
      </w:r>
      <w:r w:rsidR="00F34FDC" w:rsidRPr="00F36E64">
        <w:rPr>
          <w:rFonts w:ascii="Calibri" w:hAnsi="Calibri" w:cs="Calibri"/>
          <w:color w:val="000000"/>
          <w:sz w:val="24"/>
          <w:szCs w:val="24"/>
        </w:rPr>
        <w:t xml:space="preserve"> </w:t>
      </w:r>
      <w:r w:rsidRPr="00F36E64">
        <w:rPr>
          <w:rFonts w:ascii="Calibri" w:hAnsi="Calibri" w:cs="Calibri"/>
          <w:color w:val="000000"/>
          <w:sz w:val="24"/>
          <w:szCs w:val="24"/>
        </w:rPr>
        <w:t xml:space="preserve">v D, </w:t>
      </w:r>
    </w:p>
    <w:p w14:paraId="7D1D25EC" w14:textId="77777777" w:rsidR="00D574A3" w:rsidRPr="00F36E64" w:rsidRDefault="00D574A3" w:rsidP="00F36E64">
      <w:pPr>
        <w:autoSpaceDE w:val="0"/>
        <w:autoSpaceDN w:val="0"/>
        <w:adjustRightInd w:val="0"/>
        <w:spacing w:line="240" w:lineRule="auto"/>
        <w:rPr>
          <w:rFonts w:ascii="Calibri" w:hAnsi="Calibri" w:cs="Calibri"/>
          <w:color w:val="000000"/>
          <w:sz w:val="24"/>
          <w:szCs w:val="24"/>
        </w:rPr>
      </w:pPr>
    </w:p>
    <w:p w14:paraId="6244DBD3" w14:textId="77777777" w:rsidR="00D574A3" w:rsidRPr="00F36E64" w:rsidRDefault="00D574A3" w:rsidP="00F36E64">
      <w:pPr>
        <w:autoSpaceDE w:val="0"/>
        <w:autoSpaceDN w:val="0"/>
        <w:adjustRightInd w:val="0"/>
        <w:spacing w:line="240" w:lineRule="auto"/>
        <w:rPr>
          <w:rFonts w:ascii="Calibri" w:hAnsi="Calibri" w:cs="Calibri"/>
          <w:color w:val="000000"/>
          <w:sz w:val="24"/>
          <w:szCs w:val="24"/>
        </w:rPr>
      </w:pPr>
      <w:r w:rsidRPr="00F36E64">
        <w:rPr>
          <w:rFonts w:ascii="Calibri" w:hAnsi="Calibri" w:cs="Calibri"/>
          <w:color w:val="000000"/>
          <w:sz w:val="24"/>
          <w:szCs w:val="24"/>
        </w:rPr>
        <w:t>The case sets out that:</w:t>
      </w:r>
    </w:p>
    <w:p w14:paraId="06B208B2" w14:textId="77777777" w:rsidR="00D574A3" w:rsidRPr="00F36E64" w:rsidRDefault="00D574A3" w:rsidP="00F36E64">
      <w:pPr>
        <w:autoSpaceDE w:val="0"/>
        <w:autoSpaceDN w:val="0"/>
        <w:adjustRightInd w:val="0"/>
        <w:spacing w:line="240" w:lineRule="auto"/>
        <w:rPr>
          <w:rFonts w:ascii="Calibri" w:hAnsi="Calibri" w:cs="Calibri"/>
          <w:color w:val="000000"/>
          <w:sz w:val="24"/>
          <w:szCs w:val="24"/>
        </w:rPr>
      </w:pPr>
    </w:p>
    <w:p w14:paraId="77043C5F" w14:textId="77777777" w:rsidR="00D574A3" w:rsidRPr="00F36E64" w:rsidRDefault="00D574A3" w:rsidP="00F36E64">
      <w:pPr>
        <w:autoSpaceDE w:val="0"/>
        <w:autoSpaceDN w:val="0"/>
        <w:adjustRightInd w:val="0"/>
        <w:spacing w:line="240" w:lineRule="auto"/>
        <w:rPr>
          <w:rFonts w:ascii="Calibri" w:hAnsi="Calibri" w:cs="Calibri"/>
          <w:b/>
          <w:sz w:val="24"/>
          <w:szCs w:val="24"/>
        </w:rPr>
      </w:pPr>
      <w:r w:rsidRPr="00F36E64">
        <w:rPr>
          <w:rFonts w:ascii="Calibri" w:hAnsi="Calibri" w:cs="Calibri"/>
          <w:sz w:val="24"/>
          <w:szCs w:val="24"/>
        </w:rPr>
        <w:t>"If an authority wishes to play some role in making a private arrangement, it must make the nature of the arrangement plain to those involved. If the authority is facilitating a private arrangement, it must make it plain to the proposed foster parent</w:t>
      </w:r>
      <w:r w:rsidR="00F34FDC" w:rsidRPr="00F36E64">
        <w:rPr>
          <w:rFonts w:ascii="Calibri" w:hAnsi="Calibri" w:cs="Calibri"/>
          <w:sz w:val="24"/>
          <w:szCs w:val="24"/>
        </w:rPr>
        <w:t xml:space="preserve"> (carer)</w:t>
      </w:r>
      <w:r w:rsidRPr="00F36E64">
        <w:rPr>
          <w:rFonts w:ascii="Calibri" w:hAnsi="Calibri" w:cs="Calibri"/>
          <w:sz w:val="24"/>
          <w:szCs w:val="24"/>
        </w:rPr>
        <w:t xml:space="preserve"> that s/he must look to the </w:t>
      </w:r>
      <w:r w:rsidR="00F34FDC" w:rsidRPr="00F36E64">
        <w:rPr>
          <w:rFonts w:ascii="Calibri" w:hAnsi="Calibri" w:cs="Calibri"/>
          <w:sz w:val="24"/>
          <w:szCs w:val="24"/>
        </w:rPr>
        <w:t xml:space="preserve">parents … for financial support. </w:t>
      </w:r>
      <w:r w:rsidRPr="00F36E64">
        <w:rPr>
          <w:rFonts w:ascii="Calibri" w:hAnsi="Calibri" w:cs="Calibri"/>
          <w:sz w:val="24"/>
          <w:szCs w:val="24"/>
        </w:rPr>
        <w:t xml:space="preserve">The authority must explain that any financial assistance from public funds would be entirely a matter for the discretion of the local authority for the area in which the foster parent is living. Only on receipt of such information could the foster parent give informed consent to acceptance of a child under a private funding arrangement. </w:t>
      </w:r>
      <w:r w:rsidRPr="00F36E64">
        <w:rPr>
          <w:rFonts w:ascii="Calibri" w:hAnsi="Calibri" w:cs="Calibri"/>
          <w:b/>
          <w:sz w:val="24"/>
          <w:szCs w:val="24"/>
        </w:rPr>
        <w:t>If such matters are left unclear, there is a danger that the foster parent (and subsequently the court) will conclude that the local authority was acting under its statutory powers and that the arrangement was not a private one at all."</w:t>
      </w:r>
    </w:p>
    <w:p w14:paraId="788D130D" w14:textId="77777777" w:rsidR="00D574A3" w:rsidRPr="00F36E64" w:rsidRDefault="00D574A3" w:rsidP="00F36E64">
      <w:pPr>
        <w:autoSpaceDE w:val="0"/>
        <w:autoSpaceDN w:val="0"/>
        <w:adjustRightInd w:val="0"/>
        <w:spacing w:line="240" w:lineRule="auto"/>
        <w:rPr>
          <w:rFonts w:ascii="Calibri" w:hAnsi="Calibri" w:cs="Calibri"/>
          <w:b/>
          <w:sz w:val="24"/>
          <w:szCs w:val="24"/>
        </w:rPr>
      </w:pPr>
    </w:p>
    <w:p w14:paraId="5720D461" w14:textId="77777777" w:rsidR="00D574A3" w:rsidRPr="00F36E64" w:rsidRDefault="00D574A3" w:rsidP="00F36E64">
      <w:pPr>
        <w:autoSpaceDE w:val="0"/>
        <w:autoSpaceDN w:val="0"/>
        <w:adjustRightInd w:val="0"/>
        <w:spacing w:line="240" w:lineRule="auto"/>
        <w:rPr>
          <w:rFonts w:ascii="Calibri" w:hAnsi="Calibri" w:cs="Calibri"/>
          <w:b/>
          <w:sz w:val="24"/>
          <w:szCs w:val="24"/>
        </w:rPr>
      </w:pPr>
      <w:r w:rsidRPr="00F36E64">
        <w:rPr>
          <w:rFonts w:ascii="Calibri" w:hAnsi="Calibri" w:cs="Calibri"/>
          <w:b/>
          <w:sz w:val="24"/>
          <w:szCs w:val="24"/>
        </w:rPr>
        <w:t xml:space="preserve">The courts have gone </w:t>
      </w:r>
      <w:r w:rsidR="00F34FDC" w:rsidRPr="00F36E64">
        <w:rPr>
          <w:rFonts w:ascii="Calibri" w:hAnsi="Calibri" w:cs="Calibri"/>
          <w:b/>
          <w:sz w:val="24"/>
          <w:szCs w:val="24"/>
        </w:rPr>
        <w:t xml:space="preserve">on to consider this issue in a </w:t>
      </w:r>
      <w:r w:rsidRPr="00F36E64">
        <w:rPr>
          <w:rFonts w:ascii="Calibri" w:hAnsi="Calibri" w:cs="Calibri"/>
          <w:b/>
          <w:sz w:val="24"/>
          <w:szCs w:val="24"/>
        </w:rPr>
        <w:t>number of cases where there was a dispute about the status of the placement.</w:t>
      </w:r>
    </w:p>
    <w:p w14:paraId="2180746B" w14:textId="77777777" w:rsidR="00D574A3" w:rsidRPr="00F36E64" w:rsidRDefault="00D574A3" w:rsidP="00F36E64">
      <w:pPr>
        <w:autoSpaceDE w:val="0"/>
        <w:autoSpaceDN w:val="0"/>
        <w:adjustRightInd w:val="0"/>
        <w:spacing w:line="240" w:lineRule="auto"/>
        <w:rPr>
          <w:rFonts w:ascii="Calibri" w:hAnsi="Calibri" w:cs="Calibri"/>
          <w:b/>
          <w:sz w:val="24"/>
          <w:szCs w:val="24"/>
        </w:rPr>
      </w:pPr>
    </w:p>
    <w:p w14:paraId="57FEE4EB" w14:textId="77777777" w:rsidR="00D574A3" w:rsidRPr="00F36E64" w:rsidRDefault="00D574A3" w:rsidP="00F36E64">
      <w:pPr>
        <w:autoSpaceDE w:val="0"/>
        <w:autoSpaceDN w:val="0"/>
        <w:adjustRightInd w:val="0"/>
        <w:spacing w:line="240" w:lineRule="auto"/>
        <w:rPr>
          <w:rFonts w:ascii="Calibri" w:hAnsi="Calibri" w:cs="Calibri"/>
          <w:b/>
          <w:sz w:val="24"/>
          <w:szCs w:val="24"/>
        </w:rPr>
      </w:pPr>
      <w:r w:rsidRPr="00F36E64">
        <w:rPr>
          <w:rFonts w:ascii="Calibri" w:hAnsi="Calibri" w:cs="Calibri"/>
          <w:b/>
          <w:sz w:val="24"/>
          <w:szCs w:val="24"/>
        </w:rPr>
        <w:t xml:space="preserve">The cases have all stemmed from a lack of clarity and involve family carers challenging their status as private family carers and seeking a court ruling that the child was accommodated under Section 20 by the LA and that they are entitled to fostering payments often backdated for many years. </w:t>
      </w:r>
    </w:p>
    <w:p w14:paraId="68A0E01D" w14:textId="73680E80" w:rsidR="00D574A3" w:rsidRDefault="00D574A3" w:rsidP="00F36E64">
      <w:pPr>
        <w:autoSpaceDE w:val="0"/>
        <w:autoSpaceDN w:val="0"/>
        <w:adjustRightInd w:val="0"/>
        <w:spacing w:line="240" w:lineRule="auto"/>
        <w:rPr>
          <w:rFonts w:ascii="Calibri" w:hAnsi="Calibri" w:cs="Calibri"/>
          <w:b/>
          <w:sz w:val="24"/>
          <w:szCs w:val="24"/>
        </w:rPr>
      </w:pPr>
    </w:p>
    <w:p w14:paraId="7A014599" w14:textId="30144C8D" w:rsidR="00C56443" w:rsidRDefault="00C56443" w:rsidP="00C56443">
      <w:pPr>
        <w:pStyle w:val="ListParagraph"/>
        <w:numPr>
          <w:ilvl w:val="0"/>
          <w:numId w:val="1"/>
        </w:numPr>
        <w:autoSpaceDE w:val="0"/>
        <w:autoSpaceDN w:val="0"/>
        <w:adjustRightInd w:val="0"/>
        <w:spacing w:line="240" w:lineRule="auto"/>
        <w:ind w:left="426" w:hanging="426"/>
        <w:rPr>
          <w:rFonts w:ascii="Calibri" w:hAnsi="Calibri" w:cs="Calibri"/>
          <w:b/>
          <w:color w:val="0070C0"/>
          <w:sz w:val="28"/>
          <w:szCs w:val="28"/>
        </w:rPr>
      </w:pPr>
      <w:r w:rsidRPr="00C56443">
        <w:rPr>
          <w:rFonts w:ascii="Calibri" w:hAnsi="Calibri" w:cs="Calibri"/>
          <w:b/>
          <w:color w:val="0070C0"/>
          <w:sz w:val="28"/>
          <w:szCs w:val="28"/>
        </w:rPr>
        <w:t>Considerations</w:t>
      </w:r>
      <w:r>
        <w:rPr>
          <w:rFonts w:ascii="Calibri" w:hAnsi="Calibri" w:cs="Calibri"/>
          <w:b/>
          <w:color w:val="0070C0"/>
          <w:sz w:val="28"/>
          <w:szCs w:val="28"/>
        </w:rPr>
        <w:t xml:space="preserve"> when making decision</w:t>
      </w:r>
      <w:r w:rsidR="00F01AC8">
        <w:rPr>
          <w:rFonts w:ascii="Calibri" w:hAnsi="Calibri" w:cs="Calibri"/>
          <w:b/>
          <w:color w:val="0070C0"/>
          <w:sz w:val="28"/>
          <w:szCs w:val="28"/>
        </w:rPr>
        <w:t>s</w:t>
      </w:r>
      <w:r>
        <w:rPr>
          <w:rFonts w:ascii="Calibri" w:hAnsi="Calibri" w:cs="Calibri"/>
          <w:b/>
          <w:color w:val="0070C0"/>
          <w:sz w:val="28"/>
          <w:szCs w:val="28"/>
        </w:rPr>
        <w:t xml:space="preserve"> about legal status</w:t>
      </w:r>
    </w:p>
    <w:p w14:paraId="7EC2A314" w14:textId="6FF02462" w:rsidR="00D574A3" w:rsidRPr="00F36E64" w:rsidRDefault="00D574A3" w:rsidP="00F36E64">
      <w:pPr>
        <w:autoSpaceDE w:val="0"/>
        <w:autoSpaceDN w:val="0"/>
        <w:adjustRightInd w:val="0"/>
        <w:spacing w:line="240" w:lineRule="auto"/>
        <w:rPr>
          <w:rFonts w:ascii="Calibri" w:hAnsi="Calibri" w:cs="Calibri"/>
          <w:color w:val="000000"/>
          <w:sz w:val="24"/>
          <w:szCs w:val="24"/>
        </w:rPr>
      </w:pPr>
      <w:r w:rsidRPr="00F36E64">
        <w:rPr>
          <w:rFonts w:ascii="Calibri" w:hAnsi="Calibri" w:cs="Calibri"/>
          <w:color w:val="000000"/>
          <w:sz w:val="24"/>
          <w:szCs w:val="24"/>
        </w:rPr>
        <w:t xml:space="preserve">It is vital that social workers, parents and (prospective) carers are clear about the legal status of the arrangements and the implications of this legal status at the outset, in particular about whether the child needs to be accommodated under section 20 of the </w:t>
      </w:r>
      <w:r w:rsidRPr="00F36E64">
        <w:rPr>
          <w:rFonts w:ascii="Calibri" w:hAnsi="Calibri" w:cs="Calibri"/>
          <w:color w:val="000000"/>
          <w:sz w:val="24"/>
          <w:szCs w:val="24"/>
        </w:rPr>
        <w:lastRenderedPageBreak/>
        <w:t xml:space="preserve">Children Act (CA) 1989 or can be supported in the arrangements as a child in need under section 17 of the Children Act 1989. </w:t>
      </w:r>
    </w:p>
    <w:p w14:paraId="0BF741B6" w14:textId="77777777" w:rsidR="00D574A3" w:rsidRPr="00F36E64" w:rsidRDefault="00D574A3" w:rsidP="00F36E64">
      <w:pPr>
        <w:autoSpaceDE w:val="0"/>
        <w:autoSpaceDN w:val="0"/>
        <w:adjustRightInd w:val="0"/>
        <w:spacing w:line="240" w:lineRule="auto"/>
        <w:rPr>
          <w:rFonts w:ascii="Calibri" w:hAnsi="Calibri" w:cs="Calibri"/>
          <w:color w:val="000000"/>
          <w:sz w:val="24"/>
          <w:szCs w:val="24"/>
        </w:rPr>
      </w:pPr>
    </w:p>
    <w:p w14:paraId="27A097F2" w14:textId="41C7DA64" w:rsidR="00D574A3" w:rsidRPr="00F36E64" w:rsidRDefault="00D574A3" w:rsidP="00F36E64">
      <w:pPr>
        <w:autoSpaceDE w:val="0"/>
        <w:autoSpaceDN w:val="0"/>
        <w:adjustRightInd w:val="0"/>
        <w:spacing w:line="240" w:lineRule="auto"/>
        <w:rPr>
          <w:rFonts w:ascii="Calibri" w:hAnsi="Calibri" w:cs="Calibri"/>
          <w:color w:val="000000"/>
          <w:sz w:val="24"/>
          <w:szCs w:val="24"/>
        </w:rPr>
      </w:pPr>
      <w:r w:rsidRPr="00F36E64">
        <w:rPr>
          <w:rFonts w:ascii="Calibri" w:hAnsi="Calibri" w:cs="Calibri"/>
          <w:color w:val="000000"/>
          <w:sz w:val="24"/>
          <w:szCs w:val="24"/>
        </w:rPr>
        <w:t>The first thi</w:t>
      </w:r>
      <w:r w:rsidR="00F34FDC" w:rsidRPr="00F36E64">
        <w:rPr>
          <w:rFonts w:ascii="Calibri" w:hAnsi="Calibri" w:cs="Calibri"/>
          <w:color w:val="000000"/>
          <w:sz w:val="24"/>
          <w:szCs w:val="24"/>
        </w:rPr>
        <w:t>ng to consider is whether the</w:t>
      </w:r>
      <w:r w:rsidRPr="00F36E64">
        <w:rPr>
          <w:rFonts w:ascii="Calibri" w:hAnsi="Calibri" w:cs="Calibri"/>
          <w:color w:val="000000"/>
          <w:sz w:val="24"/>
          <w:szCs w:val="24"/>
        </w:rPr>
        <w:t xml:space="preserve"> the arrangement ought to be S20 accommodation in any event where the duty to accommodate under Section 20 (1) of the CA has arisen. </w:t>
      </w:r>
      <w:r w:rsidR="00F34FDC" w:rsidRPr="00F36E64">
        <w:rPr>
          <w:rFonts w:ascii="Calibri" w:hAnsi="Calibri" w:cs="Calibri"/>
          <w:color w:val="000000"/>
          <w:sz w:val="24"/>
          <w:szCs w:val="24"/>
        </w:rPr>
        <w:t xml:space="preserve">Section 20(1) is set out in full </w:t>
      </w:r>
      <w:r w:rsidR="00C56443">
        <w:rPr>
          <w:rFonts w:ascii="Calibri" w:hAnsi="Calibri" w:cs="Calibri"/>
          <w:color w:val="000000"/>
          <w:sz w:val="24"/>
          <w:szCs w:val="24"/>
        </w:rPr>
        <w:t>at Appendix One</w:t>
      </w:r>
      <w:r w:rsidR="00F34FDC" w:rsidRPr="00F36E64">
        <w:rPr>
          <w:rFonts w:ascii="Calibri" w:hAnsi="Calibri" w:cs="Calibri"/>
          <w:color w:val="000000"/>
          <w:sz w:val="24"/>
          <w:szCs w:val="24"/>
        </w:rPr>
        <w:t>.</w:t>
      </w:r>
    </w:p>
    <w:p w14:paraId="56F1D490" w14:textId="77777777" w:rsidR="00D574A3" w:rsidRPr="00F36E64" w:rsidRDefault="00D574A3" w:rsidP="00F36E64">
      <w:pPr>
        <w:autoSpaceDE w:val="0"/>
        <w:autoSpaceDN w:val="0"/>
        <w:adjustRightInd w:val="0"/>
        <w:spacing w:line="240" w:lineRule="auto"/>
        <w:rPr>
          <w:rFonts w:ascii="Calibri" w:hAnsi="Calibri" w:cs="Calibri"/>
          <w:color w:val="000000"/>
          <w:sz w:val="24"/>
          <w:szCs w:val="24"/>
        </w:rPr>
      </w:pPr>
    </w:p>
    <w:p w14:paraId="16747441" w14:textId="77777777" w:rsidR="00D574A3" w:rsidRPr="00F36E64" w:rsidRDefault="00D574A3" w:rsidP="00F36E64">
      <w:pPr>
        <w:autoSpaceDE w:val="0"/>
        <w:autoSpaceDN w:val="0"/>
        <w:adjustRightInd w:val="0"/>
        <w:spacing w:line="240" w:lineRule="auto"/>
        <w:rPr>
          <w:rFonts w:ascii="Calibri" w:hAnsi="Calibri" w:cs="Calibri"/>
          <w:color w:val="000000"/>
          <w:sz w:val="24"/>
          <w:szCs w:val="24"/>
        </w:rPr>
      </w:pPr>
      <w:r w:rsidRPr="00F36E64">
        <w:rPr>
          <w:rFonts w:ascii="Calibri" w:hAnsi="Calibri" w:cs="Calibri"/>
          <w:color w:val="000000"/>
          <w:sz w:val="24"/>
          <w:szCs w:val="24"/>
        </w:rPr>
        <w:t>This includes the position as to whether the person who had been caring is prevented from providing a child with suitable accommodation or care for whatever reason.</w:t>
      </w:r>
    </w:p>
    <w:p w14:paraId="0C9C9039" w14:textId="77777777" w:rsidR="00D574A3" w:rsidRPr="00F36E64" w:rsidRDefault="00D574A3" w:rsidP="00F36E64">
      <w:pPr>
        <w:autoSpaceDE w:val="0"/>
        <w:autoSpaceDN w:val="0"/>
        <w:adjustRightInd w:val="0"/>
        <w:spacing w:line="240" w:lineRule="auto"/>
        <w:rPr>
          <w:rFonts w:ascii="Calibri" w:hAnsi="Calibri" w:cs="Calibri"/>
          <w:color w:val="000000"/>
          <w:sz w:val="24"/>
          <w:szCs w:val="24"/>
        </w:rPr>
      </w:pPr>
    </w:p>
    <w:p w14:paraId="6D558D6E" w14:textId="48999017" w:rsidR="00D574A3" w:rsidRDefault="00D574A3" w:rsidP="00F36E64">
      <w:pPr>
        <w:autoSpaceDE w:val="0"/>
        <w:autoSpaceDN w:val="0"/>
        <w:adjustRightInd w:val="0"/>
        <w:spacing w:line="240" w:lineRule="auto"/>
        <w:rPr>
          <w:rFonts w:ascii="Calibri" w:hAnsi="Calibri" w:cs="Calibri"/>
          <w:color w:val="000000"/>
          <w:sz w:val="24"/>
          <w:szCs w:val="24"/>
        </w:rPr>
      </w:pPr>
      <w:r w:rsidRPr="00F36E64">
        <w:rPr>
          <w:rFonts w:ascii="Calibri" w:hAnsi="Calibri" w:cs="Calibri"/>
          <w:color w:val="000000"/>
          <w:sz w:val="24"/>
          <w:szCs w:val="24"/>
        </w:rPr>
        <w:t xml:space="preserve">This involves discussions with the parents who must not object to this and need to give fully informed consent. If they do object it cannot be Section 20 accommodation and a judgment needs to be made as to whether to make an application to court or rely on parental and carer co-operation in a family arrangement under Section 17 while further assessments take place. </w:t>
      </w:r>
    </w:p>
    <w:p w14:paraId="4639A7E2" w14:textId="77777777" w:rsidR="00953870" w:rsidRDefault="00953870" w:rsidP="00F36E64">
      <w:pPr>
        <w:autoSpaceDE w:val="0"/>
        <w:autoSpaceDN w:val="0"/>
        <w:adjustRightInd w:val="0"/>
        <w:spacing w:line="240" w:lineRule="auto"/>
        <w:rPr>
          <w:rFonts w:ascii="Calibri" w:hAnsi="Calibri" w:cs="Calibri"/>
          <w:color w:val="000000"/>
          <w:sz w:val="24"/>
          <w:szCs w:val="24"/>
        </w:rPr>
      </w:pPr>
    </w:p>
    <w:p w14:paraId="7B028205" w14:textId="77777777" w:rsidR="00953870" w:rsidRPr="00D24F6E" w:rsidRDefault="00953870" w:rsidP="00953870">
      <w:pPr>
        <w:pStyle w:val="ListParagraph"/>
        <w:numPr>
          <w:ilvl w:val="0"/>
          <w:numId w:val="1"/>
        </w:numPr>
        <w:autoSpaceDE w:val="0"/>
        <w:autoSpaceDN w:val="0"/>
        <w:adjustRightInd w:val="0"/>
        <w:spacing w:line="240" w:lineRule="auto"/>
        <w:ind w:left="426" w:hanging="426"/>
        <w:rPr>
          <w:rFonts w:ascii="Calibri" w:hAnsi="Calibri" w:cs="Calibri"/>
          <w:b/>
          <w:bCs/>
          <w:sz w:val="28"/>
          <w:szCs w:val="28"/>
        </w:rPr>
      </w:pPr>
      <w:r w:rsidRPr="00D24F6E">
        <w:rPr>
          <w:rFonts w:ascii="Calibri" w:hAnsi="Calibri" w:cs="Calibri"/>
          <w:b/>
          <w:bCs/>
          <w:color w:val="0070C0"/>
          <w:sz w:val="28"/>
          <w:szCs w:val="28"/>
        </w:rPr>
        <w:t>Relationship between child and carer</w:t>
      </w:r>
    </w:p>
    <w:p w14:paraId="14BDD1FB" w14:textId="77777777" w:rsidR="00C64584" w:rsidRDefault="00953870" w:rsidP="00953870">
      <w:pPr>
        <w:autoSpaceDE w:val="0"/>
        <w:autoSpaceDN w:val="0"/>
        <w:adjustRightInd w:val="0"/>
        <w:spacing w:line="240" w:lineRule="auto"/>
        <w:rPr>
          <w:rFonts w:ascii="Calibri" w:hAnsi="Calibri" w:cs="Calibri"/>
          <w:sz w:val="24"/>
          <w:szCs w:val="24"/>
        </w:rPr>
      </w:pPr>
      <w:r w:rsidRPr="00F36E64">
        <w:rPr>
          <w:rFonts w:ascii="Calibri" w:hAnsi="Calibri" w:cs="Calibri"/>
          <w:sz w:val="24"/>
          <w:szCs w:val="24"/>
        </w:rPr>
        <w:t>If the proposal is for the arrangement to be a “private” one as opposed to an</w:t>
      </w:r>
      <w:r w:rsidR="00C64584">
        <w:rPr>
          <w:rFonts w:ascii="Calibri" w:hAnsi="Calibri" w:cs="Calibri"/>
          <w:sz w:val="24"/>
          <w:szCs w:val="24"/>
        </w:rPr>
        <w:t xml:space="preserve"> </w:t>
      </w:r>
      <w:r w:rsidRPr="00F36E64">
        <w:rPr>
          <w:rFonts w:ascii="Calibri" w:hAnsi="Calibri" w:cs="Calibri"/>
          <w:sz w:val="24"/>
          <w:szCs w:val="24"/>
        </w:rPr>
        <w:t xml:space="preserve">accommodation under S 20 then one of the first tasks for the workers involved is to establish the nature of the relationship between the child and the carer i.e. does the carer fall within the definition of a relative under the Children Act 1989? </w:t>
      </w:r>
    </w:p>
    <w:p w14:paraId="52FBE787" w14:textId="77777777" w:rsidR="00C64584" w:rsidRDefault="00C64584" w:rsidP="00953870">
      <w:pPr>
        <w:autoSpaceDE w:val="0"/>
        <w:autoSpaceDN w:val="0"/>
        <w:adjustRightInd w:val="0"/>
        <w:spacing w:line="240" w:lineRule="auto"/>
        <w:rPr>
          <w:rFonts w:ascii="Calibri" w:hAnsi="Calibri" w:cs="Calibri"/>
          <w:sz w:val="24"/>
          <w:szCs w:val="24"/>
        </w:rPr>
      </w:pPr>
    </w:p>
    <w:p w14:paraId="6744BA90" w14:textId="512D53FD" w:rsidR="00953870" w:rsidRDefault="00953870" w:rsidP="00953870">
      <w:pPr>
        <w:autoSpaceDE w:val="0"/>
        <w:autoSpaceDN w:val="0"/>
        <w:adjustRightInd w:val="0"/>
        <w:spacing w:line="240" w:lineRule="auto"/>
        <w:rPr>
          <w:rFonts w:ascii="Calibri" w:hAnsi="Calibri" w:cs="Calibri"/>
          <w:sz w:val="24"/>
          <w:szCs w:val="24"/>
        </w:rPr>
      </w:pPr>
      <w:r w:rsidRPr="00F36E64">
        <w:rPr>
          <w:rFonts w:ascii="Calibri" w:hAnsi="Calibri" w:cs="Calibri"/>
          <w:sz w:val="24"/>
          <w:szCs w:val="24"/>
        </w:rPr>
        <w:t xml:space="preserve">If the carer is not a relative then this is a </w:t>
      </w:r>
      <w:r w:rsidRPr="00C64584">
        <w:rPr>
          <w:rFonts w:ascii="Calibri" w:hAnsi="Calibri" w:cs="Calibri"/>
          <w:i/>
          <w:iCs/>
          <w:sz w:val="24"/>
          <w:szCs w:val="24"/>
        </w:rPr>
        <w:t>private fostering arrangement</w:t>
      </w:r>
      <w:r w:rsidRPr="00F36E64">
        <w:rPr>
          <w:rFonts w:ascii="Calibri" w:hAnsi="Calibri" w:cs="Calibri"/>
          <w:sz w:val="24"/>
          <w:szCs w:val="24"/>
        </w:rPr>
        <w:t xml:space="preserve"> and must be dealt with in accordance with the relevant legislation and the procedures on </w:t>
      </w:r>
      <w:proofErr w:type="spellStart"/>
      <w:r>
        <w:rPr>
          <w:rFonts w:ascii="Calibri" w:hAnsi="Calibri" w:cs="Calibri"/>
          <w:sz w:val="24"/>
          <w:szCs w:val="24"/>
        </w:rPr>
        <w:t>Tri.x</w:t>
      </w:r>
      <w:proofErr w:type="spellEnd"/>
      <w:r>
        <w:rPr>
          <w:rFonts w:ascii="Calibri" w:hAnsi="Calibri" w:cs="Calibri"/>
          <w:sz w:val="24"/>
          <w:szCs w:val="24"/>
        </w:rPr>
        <w:t xml:space="preserve"> Children’s Services Procedures</w:t>
      </w:r>
      <w:r w:rsidRPr="00F36E64">
        <w:rPr>
          <w:rFonts w:ascii="Calibri" w:hAnsi="Calibri" w:cs="Calibri"/>
          <w:sz w:val="24"/>
          <w:szCs w:val="24"/>
        </w:rPr>
        <w:t>.</w:t>
      </w:r>
    </w:p>
    <w:p w14:paraId="7FAB1078" w14:textId="60A3BBAF" w:rsidR="00953870" w:rsidRDefault="00953870" w:rsidP="00953870">
      <w:pPr>
        <w:autoSpaceDE w:val="0"/>
        <w:autoSpaceDN w:val="0"/>
        <w:adjustRightInd w:val="0"/>
        <w:spacing w:line="240" w:lineRule="auto"/>
        <w:rPr>
          <w:rFonts w:ascii="Calibri" w:hAnsi="Calibri" w:cs="Calibri"/>
          <w:sz w:val="24"/>
          <w:szCs w:val="24"/>
        </w:rPr>
      </w:pPr>
    </w:p>
    <w:p w14:paraId="52B61641" w14:textId="3D3D5C5A" w:rsidR="00953870" w:rsidRPr="00F36E64" w:rsidRDefault="00953870" w:rsidP="00953870">
      <w:pPr>
        <w:autoSpaceDE w:val="0"/>
        <w:autoSpaceDN w:val="0"/>
        <w:adjustRightInd w:val="0"/>
        <w:spacing w:line="240" w:lineRule="auto"/>
        <w:rPr>
          <w:rFonts w:ascii="Calibri" w:hAnsi="Calibri" w:cs="Calibri"/>
          <w:sz w:val="24"/>
          <w:szCs w:val="24"/>
        </w:rPr>
      </w:pPr>
      <w:r>
        <w:rPr>
          <w:rFonts w:ascii="Calibri" w:hAnsi="Calibri" w:cs="Calibri"/>
          <w:sz w:val="24"/>
          <w:szCs w:val="24"/>
        </w:rPr>
        <w:t>If the carer does fall within the definition of a relative under the Children Act 1989 then the following steps should be followed.</w:t>
      </w:r>
    </w:p>
    <w:p w14:paraId="6F876B92" w14:textId="3936B9A6" w:rsidR="00F01AC8" w:rsidRDefault="00F01AC8" w:rsidP="00F36E64">
      <w:pPr>
        <w:autoSpaceDE w:val="0"/>
        <w:autoSpaceDN w:val="0"/>
        <w:adjustRightInd w:val="0"/>
        <w:spacing w:line="240" w:lineRule="auto"/>
        <w:rPr>
          <w:rFonts w:ascii="Calibri" w:hAnsi="Calibri" w:cs="Calibri"/>
          <w:color w:val="000000"/>
          <w:sz w:val="24"/>
          <w:szCs w:val="24"/>
        </w:rPr>
      </w:pPr>
    </w:p>
    <w:p w14:paraId="037CE7A8" w14:textId="6CAC97C2" w:rsidR="00F01AC8" w:rsidRPr="00F01AC8" w:rsidRDefault="00F01AC8" w:rsidP="00F01AC8">
      <w:pPr>
        <w:pStyle w:val="ListParagraph"/>
        <w:numPr>
          <w:ilvl w:val="0"/>
          <w:numId w:val="1"/>
        </w:numPr>
        <w:autoSpaceDE w:val="0"/>
        <w:autoSpaceDN w:val="0"/>
        <w:adjustRightInd w:val="0"/>
        <w:spacing w:line="240" w:lineRule="auto"/>
        <w:ind w:left="426" w:hanging="426"/>
        <w:rPr>
          <w:rFonts w:ascii="Calibri" w:hAnsi="Calibri" w:cs="Calibri"/>
          <w:b/>
          <w:bCs/>
          <w:color w:val="0070C0"/>
          <w:sz w:val="28"/>
          <w:szCs w:val="28"/>
        </w:rPr>
      </w:pPr>
      <w:r w:rsidRPr="00F01AC8">
        <w:rPr>
          <w:rFonts w:ascii="Calibri" w:hAnsi="Calibri" w:cs="Calibri"/>
          <w:b/>
          <w:bCs/>
          <w:color w:val="0070C0"/>
          <w:sz w:val="28"/>
          <w:szCs w:val="28"/>
        </w:rPr>
        <w:t>Ensuring Parents and Carers understand the legal basis of the care arrangement</w:t>
      </w:r>
    </w:p>
    <w:p w14:paraId="094ABFE0" w14:textId="77777777" w:rsidR="00D574A3" w:rsidRPr="00F36E64" w:rsidRDefault="00D574A3" w:rsidP="00F36E64">
      <w:pPr>
        <w:autoSpaceDE w:val="0"/>
        <w:autoSpaceDN w:val="0"/>
        <w:adjustRightInd w:val="0"/>
        <w:spacing w:line="240" w:lineRule="auto"/>
        <w:rPr>
          <w:rFonts w:ascii="Calibri" w:hAnsi="Calibri" w:cs="Calibri"/>
          <w:sz w:val="24"/>
          <w:szCs w:val="24"/>
        </w:rPr>
      </w:pPr>
      <w:r w:rsidRPr="00F36E64">
        <w:rPr>
          <w:rFonts w:ascii="Calibri" w:hAnsi="Calibri" w:cs="Calibri"/>
          <w:sz w:val="24"/>
          <w:szCs w:val="24"/>
        </w:rPr>
        <w:t xml:space="preserve">As has been stated it is vital from the outset that all parties, including the parents and the carers, are clear about the legal status of the child and its implications. </w:t>
      </w:r>
    </w:p>
    <w:p w14:paraId="13AF987E" w14:textId="77777777" w:rsidR="00D574A3" w:rsidRPr="00F36E64" w:rsidRDefault="00D574A3" w:rsidP="00F36E64">
      <w:pPr>
        <w:autoSpaceDE w:val="0"/>
        <w:autoSpaceDN w:val="0"/>
        <w:adjustRightInd w:val="0"/>
        <w:spacing w:line="240" w:lineRule="auto"/>
        <w:rPr>
          <w:rFonts w:ascii="Calibri" w:hAnsi="Calibri" w:cs="Calibri"/>
          <w:sz w:val="24"/>
          <w:szCs w:val="24"/>
        </w:rPr>
      </w:pPr>
    </w:p>
    <w:p w14:paraId="5279E261" w14:textId="74C55CCA" w:rsidR="00D574A3" w:rsidRPr="00F36E64" w:rsidRDefault="00D574A3" w:rsidP="00F36E64">
      <w:pPr>
        <w:autoSpaceDE w:val="0"/>
        <w:autoSpaceDN w:val="0"/>
        <w:adjustRightInd w:val="0"/>
        <w:spacing w:line="240" w:lineRule="auto"/>
        <w:rPr>
          <w:rFonts w:ascii="Calibri" w:hAnsi="Calibri" w:cs="Calibri"/>
          <w:sz w:val="24"/>
          <w:szCs w:val="24"/>
        </w:rPr>
      </w:pPr>
      <w:r w:rsidRPr="00F36E64">
        <w:rPr>
          <w:rFonts w:ascii="Calibri" w:hAnsi="Calibri" w:cs="Calibri"/>
          <w:sz w:val="24"/>
          <w:szCs w:val="24"/>
        </w:rPr>
        <w:t xml:space="preserve">Such information </w:t>
      </w:r>
      <w:r w:rsidRPr="00F36E64">
        <w:rPr>
          <w:rFonts w:ascii="Calibri" w:hAnsi="Calibri" w:cs="Calibri"/>
          <w:b/>
          <w:bCs/>
          <w:i/>
          <w:iCs/>
          <w:sz w:val="24"/>
          <w:szCs w:val="24"/>
        </w:rPr>
        <w:t xml:space="preserve">MUST </w:t>
      </w:r>
      <w:r w:rsidRPr="00F36E64">
        <w:rPr>
          <w:rFonts w:ascii="Calibri" w:hAnsi="Calibri" w:cs="Calibri"/>
          <w:sz w:val="24"/>
          <w:szCs w:val="24"/>
        </w:rPr>
        <w:t>be shared with and understood by the lay persons</w:t>
      </w:r>
      <w:r w:rsidR="00F34FDC" w:rsidRPr="00F36E64">
        <w:rPr>
          <w:rFonts w:ascii="Calibri" w:hAnsi="Calibri" w:cs="Calibri"/>
          <w:sz w:val="24"/>
          <w:szCs w:val="24"/>
        </w:rPr>
        <w:t xml:space="preserve"> </w:t>
      </w:r>
      <w:r w:rsidRPr="00F36E64">
        <w:rPr>
          <w:rFonts w:ascii="Calibri" w:hAnsi="Calibri" w:cs="Calibri"/>
          <w:sz w:val="24"/>
          <w:szCs w:val="24"/>
        </w:rPr>
        <w:t>(particularly the potential carer involved)</w:t>
      </w:r>
      <w:r w:rsidR="005B20BB">
        <w:rPr>
          <w:rFonts w:ascii="Calibri" w:hAnsi="Calibri" w:cs="Calibri"/>
          <w:sz w:val="24"/>
          <w:szCs w:val="24"/>
        </w:rPr>
        <w:t xml:space="preserve">. </w:t>
      </w:r>
      <w:hyperlink r:id="rId11" w:history="1">
        <w:r w:rsidR="008E37DA" w:rsidRPr="001E45D2">
          <w:rPr>
            <w:rStyle w:val="Hyperlink"/>
            <w:rFonts w:ascii="Calibri" w:hAnsi="Calibri" w:cs="Calibri"/>
            <w:sz w:val="24"/>
            <w:szCs w:val="24"/>
          </w:rPr>
          <w:t xml:space="preserve">An information sheet is available </w:t>
        </w:r>
        <w:r w:rsidR="001E45D2" w:rsidRPr="001E45D2">
          <w:rPr>
            <w:rStyle w:val="Hyperlink"/>
            <w:rFonts w:ascii="Calibri" w:hAnsi="Calibri" w:cs="Calibri"/>
            <w:sz w:val="24"/>
            <w:szCs w:val="24"/>
          </w:rPr>
          <w:t xml:space="preserve">on </w:t>
        </w:r>
        <w:proofErr w:type="spellStart"/>
        <w:r w:rsidR="001E45D2" w:rsidRPr="001E45D2">
          <w:rPr>
            <w:rStyle w:val="Hyperlink"/>
            <w:rFonts w:ascii="Calibri" w:hAnsi="Calibri" w:cs="Calibri"/>
            <w:sz w:val="24"/>
            <w:szCs w:val="24"/>
          </w:rPr>
          <w:t>Tri.x</w:t>
        </w:r>
        <w:proofErr w:type="spellEnd"/>
      </w:hyperlink>
      <w:r w:rsidR="001E45D2">
        <w:rPr>
          <w:rFonts w:ascii="Calibri" w:hAnsi="Calibri" w:cs="Calibri"/>
          <w:sz w:val="24"/>
          <w:szCs w:val="24"/>
        </w:rPr>
        <w:t xml:space="preserve"> </w:t>
      </w:r>
      <w:r w:rsidR="008E37DA">
        <w:rPr>
          <w:rFonts w:ascii="Calibri" w:hAnsi="Calibri" w:cs="Calibri"/>
          <w:sz w:val="24"/>
          <w:szCs w:val="24"/>
        </w:rPr>
        <w:t>for parents and carers.</w:t>
      </w:r>
    </w:p>
    <w:p w14:paraId="28EE7D74" w14:textId="77777777" w:rsidR="00D574A3" w:rsidRPr="00F36E64" w:rsidRDefault="00D574A3" w:rsidP="00F36E64">
      <w:pPr>
        <w:autoSpaceDE w:val="0"/>
        <w:autoSpaceDN w:val="0"/>
        <w:adjustRightInd w:val="0"/>
        <w:spacing w:line="240" w:lineRule="auto"/>
        <w:rPr>
          <w:rFonts w:ascii="Calibri" w:hAnsi="Calibri" w:cs="Calibri"/>
          <w:sz w:val="24"/>
          <w:szCs w:val="24"/>
        </w:rPr>
      </w:pPr>
    </w:p>
    <w:p w14:paraId="604F994A" w14:textId="77777777" w:rsidR="00D574A3" w:rsidRPr="00F36E64" w:rsidRDefault="006143ED" w:rsidP="00F36E64">
      <w:pPr>
        <w:autoSpaceDE w:val="0"/>
        <w:autoSpaceDN w:val="0"/>
        <w:adjustRightInd w:val="0"/>
        <w:spacing w:line="240" w:lineRule="auto"/>
        <w:rPr>
          <w:rFonts w:ascii="Calibri" w:hAnsi="Calibri" w:cs="Calibri"/>
          <w:sz w:val="24"/>
          <w:szCs w:val="24"/>
        </w:rPr>
      </w:pPr>
      <w:r w:rsidRPr="00F36E64">
        <w:rPr>
          <w:rFonts w:ascii="Calibri" w:hAnsi="Calibri" w:cs="Calibri"/>
          <w:sz w:val="24"/>
          <w:szCs w:val="24"/>
        </w:rPr>
        <w:t>I</w:t>
      </w:r>
      <w:r w:rsidR="00D574A3" w:rsidRPr="00F36E64">
        <w:rPr>
          <w:rFonts w:ascii="Calibri" w:hAnsi="Calibri" w:cs="Calibri"/>
          <w:sz w:val="24"/>
          <w:szCs w:val="24"/>
        </w:rPr>
        <w:t xml:space="preserve">t </w:t>
      </w:r>
      <w:r w:rsidR="00D574A3" w:rsidRPr="00F36E64">
        <w:rPr>
          <w:rFonts w:ascii="Calibri" w:hAnsi="Calibri" w:cs="Calibri"/>
          <w:b/>
          <w:bCs/>
          <w:i/>
          <w:iCs/>
          <w:sz w:val="24"/>
          <w:szCs w:val="24"/>
        </w:rPr>
        <w:t xml:space="preserve">MUST </w:t>
      </w:r>
      <w:r w:rsidR="00D574A3" w:rsidRPr="00F36E64">
        <w:rPr>
          <w:rFonts w:ascii="Calibri" w:hAnsi="Calibri" w:cs="Calibri"/>
          <w:sz w:val="24"/>
          <w:szCs w:val="24"/>
        </w:rPr>
        <w:t>be done at the time.</w:t>
      </w:r>
      <w:r w:rsidR="00F34FDC" w:rsidRPr="00F36E64">
        <w:rPr>
          <w:rFonts w:ascii="Calibri" w:hAnsi="Calibri" w:cs="Calibri"/>
          <w:sz w:val="24"/>
          <w:szCs w:val="24"/>
        </w:rPr>
        <w:t xml:space="preserve"> </w:t>
      </w:r>
      <w:r w:rsidR="00D574A3" w:rsidRPr="00F36E64">
        <w:rPr>
          <w:rFonts w:ascii="Calibri" w:hAnsi="Calibri" w:cs="Calibri"/>
          <w:sz w:val="24"/>
          <w:szCs w:val="24"/>
        </w:rPr>
        <w:t xml:space="preserve">If the child is not going to be looked after under s.20 CA 1989 and is to be a child in need under s.17 of the CA 1989, parents and carers must understand clearly the nature of the arrangement and it </w:t>
      </w:r>
      <w:r w:rsidR="00D574A3" w:rsidRPr="00F36E64">
        <w:rPr>
          <w:rFonts w:ascii="Calibri" w:hAnsi="Calibri" w:cs="Calibri"/>
          <w:b/>
          <w:bCs/>
          <w:i/>
          <w:iCs/>
          <w:sz w:val="24"/>
          <w:szCs w:val="24"/>
        </w:rPr>
        <w:t xml:space="preserve">MUST </w:t>
      </w:r>
      <w:r w:rsidR="00D574A3" w:rsidRPr="00F36E64">
        <w:rPr>
          <w:rFonts w:ascii="Calibri" w:hAnsi="Calibri" w:cs="Calibri"/>
          <w:sz w:val="24"/>
          <w:szCs w:val="24"/>
        </w:rPr>
        <w:t>be made plain to the proposed carer that she/he must look to the parent(s) for financial support.</w:t>
      </w:r>
    </w:p>
    <w:p w14:paraId="68B89707" w14:textId="77777777" w:rsidR="00D574A3" w:rsidRPr="00F36E64" w:rsidRDefault="00D574A3" w:rsidP="00F36E64">
      <w:pPr>
        <w:autoSpaceDE w:val="0"/>
        <w:autoSpaceDN w:val="0"/>
        <w:adjustRightInd w:val="0"/>
        <w:spacing w:line="240" w:lineRule="auto"/>
        <w:rPr>
          <w:rFonts w:ascii="Calibri" w:hAnsi="Calibri" w:cs="Calibri"/>
          <w:sz w:val="24"/>
          <w:szCs w:val="24"/>
        </w:rPr>
      </w:pPr>
    </w:p>
    <w:p w14:paraId="0C86DE02" w14:textId="77777777" w:rsidR="00D574A3" w:rsidRPr="00F36E64" w:rsidRDefault="00D574A3" w:rsidP="00F36E64">
      <w:pPr>
        <w:autoSpaceDE w:val="0"/>
        <w:autoSpaceDN w:val="0"/>
        <w:adjustRightInd w:val="0"/>
        <w:spacing w:line="240" w:lineRule="auto"/>
        <w:rPr>
          <w:rFonts w:ascii="Calibri" w:hAnsi="Calibri" w:cs="Calibri"/>
          <w:sz w:val="24"/>
          <w:szCs w:val="24"/>
        </w:rPr>
      </w:pPr>
      <w:r w:rsidRPr="00F36E64">
        <w:rPr>
          <w:rFonts w:ascii="Calibri" w:hAnsi="Calibri" w:cs="Calibri"/>
          <w:sz w:val="24"/>
          <w:szCs w:val="24"/>
        </w:rPr>
        <w:t xml:space="preserve">It </w:t>
      </w:r>
      <w:r w:rsidRPr="00F36E64">
        <w:rPr>
          <w:rFonts w:ascii="Calibri" w:hAnsi="Calibri" w:cs="Calibri"/>
          <w:b/>
          <w:bCs/>
          <w:i/>
          <w:iCs/>
          <w:sz w:val="24"/>
          <w:szCs w:val="24"/>
        </w:rPr>
        <w:t xml:space="preserve">MUST </w:t>
      </w:r>
      <w:r w:rsidRPr="00F36E64">
        <w:rPr>
          <w:rFonts w:ascii="Calibri" w:hAnsi="Calibri" w:cs="Calibri"/>
          <w:sz w:val="24"/>
          <w:szCs w:val="24"/>
        </w:rPr>
        <w:t xml:space="preserve">be explained that any financial assistance from the local authority would be merely </w:t>
      </w:r>
      <w:r w:rsidR="00F34FDC" w:rsidRPr="00F36E64">
        <w:rPr>
          <w:rFonts w:ascii="Calibri" w:hAnsi="Calibri" w:cs="Calibri"/>
          <w:sz w:val="24"/>
          <w:szCs w:val="24"/>
        </w:rPr>
        <w:t>d</w:t>
      </w:r>
      <w:r w:rsidRPr="00F36E64">
        <w:rPr>
          <w:rFonts w:ascii="Calibri" w:hAnsi="Calibri" w:cs="Calibri"/>
          <w:sz w:val="24"/>
          <w:szCs w:val="24"/>
        </w:rPr>
        <w:t>iscretionary and that there is no right to this.</w:t>
      </w:r>
    </w:p>
    <w:p w14:paraId="2CFFACDF" w14:textId="77777777" w:rsidR="00D574A3" w:rsidRPr="00F36E64" w:rsidRDefault="00D574A3" w:rsidP="00F36E64">
      <w:pPr>
        <w:autoSpaceDE w:val="0"/>
        <w:autoSpaceDN w:val="0"/>
        <w:adjustRightInd w:val="0"/>
        <w:spacing w:line="240" w:lineRule="auto"/>
        <w:rPr>
          <w:rFonts w:ascii="Calibri" w:hAnsi="Calibri" w:cs="Calibri"/>
          <w:sz w:val="24"/>
          <w:szCs w:val="24"/>
        </w:rPr>
      </w:pPr>
    </w:p>
    <w:p w14:paraId="6797BF0D" w14:textId="77777777" w:rsidR="00D574A3" w:rsidRPr="00F36E64" w:rsidRDefault="00D574A3" w:rsidP="00F36E64">
      <w:pPr>
        <w:autoSpaceDE w:val="0"/>
        <w:autoSpaceDN w:val="0"/>
        <w:adjustRightInd w:val="0"/>
        <w:spacing w:line="240" w:lineRule="auto"/>
        <w:rPr>
          <w:rFonts w:ascii="Calibri" w:hAnsi="Calibri" w:cs="Calibri"/>
          <w:sz w:val="24"/>
          <w:szCs w:val="24"/>
        </w:rPr>
      </w:pPr>
      <w:r w:rsidRPr="00F36E64">
        <w:rPr>
          <w:rFonts w:ascii="Calibri" w:hAnsi="Calibri" w:cs="Calibri"/>
          <w:sz w:val="24"/>
          <w:szCs w:val="24"/>
        </w:rPr>
        <w:lastRenderedPageBreak/>
        <w:t xml:space="preserve">Where a case is not fully understood by an emergency duty worker it is </w:t>
      </w:r>
      <w:r w:rsidRPr="00F36E64">
        <w:rPr>
          <w:rFonts w:ascii="Calibri" w:hAnsi="Calibri" w:cs="Calibri"/>
          <w:b/>
          <w:bCs/>
          <w:i/>
          <w:iCs/>
          <w:sz w:val="24"/>
          <w:szCs w:val="24"/>
        </w:rPr>
        <w:t xml:space="preserve">VITAL </w:t>
      </w:r>
      <w:r w:rsidRPr="00F36E64">
        <w:rPr>
          <w:rFonts w:ascii="Calibri" w:hAnsi="Calibri" w:cs="Calibri"/>
          <w:sz w:val="24"/>
          <w:szCs w:val="24"/>
        </w:rPr>
        <w:t>th</w:t>
      </w:r>
      <w:r w:rsidR="00F34FDC" w:rsidRPr="00F36E64">
        <w:rPr>
          <w:rFonts w:ascii="Calibri" w:hAnsi="Calibri" w:cs="Calibri"/>
          <w:sz w:val="24"/>
          <w:szCs w:val="24"/>
        </w:rPr>
        <w:t xml:space="preserve">at the worker clearly sets out </w:t>
      </w:r>
      <w:r w:rsidRPr="00F36E64">
        <w:rPr>
          <w:rFonts w:ascii="Calibri" w:hAnsi="Calibri" w:cs="Calibri"/>
          <w:sz w:val="24"/>
          <w:szCs w:val="24"/>
        </w:rPr>
        <w:t>that what is being put in place is an arrangement to deal only with the immediate crisis as an emergency measure and that on the next full</w:t>
      </w:r>
      <w:r w:rsidR="00F34FDC" w:rsidRPr="00F36E64">
        <w:rPr>
          <w:rFonts w:ascii="Calibri" w:hAnsi="Calibri" w:cs="Calibri"/>
          <w:sz w:val="24"/>
          <w:szCs w:val="24"/>
        </w:rPr>
        <w:t xml:space="preserve"> </w:t>
      </w:r>
      <w:r w:rsidRPr="00F36E64">
        <w:rPr>
          <w:rFonts w:ascii="Calibri" w:hAnsi="Calibri" w:cs="Calibri"/>
          <w:sz w:val="24"/>
          <w:szCs w:val="24"/>
        </w:rPr>
        <w:t>working day, someone will be in touch to re-assess the situation. It is equally</w:t>
      </w:r>
      <w:r w:rsidR="00F34FDC" w:rsidRPr="00F36E64">
        <w:rPr>
          <w:rFonts w:ascii="Calibri" w:hAnsi="Calibri" w:cs="Calibri"/>
          <w:sz w:val="24"/>
          <w:szCs w:val="24"/>
        </w:rPr>
        <w:t xml:space="preserve"> </w:t>
      </w:r>
      <w:r w:rsidRPr="00F36E64">
        <w:rPr>
          <w:rFonts w:ascii="Calibri" w:hAnsi="Calibri" w:cs="Calibri"/>
          <w:sz w:val="24"/>
          <w:szCs w:val="24"/>
        </w:rPr>
        <w:t>vital that there is such follow up and the worker then explains the position with</w:t>
      </w:r>
      <w:r w:rsidR="00F34FDC" w:rsidRPr="00F36E64">
        <w:rPr>
          <w:rFonts w:ascii="Calibri" w:hAnsi="Calibri" w:cs="Calibri"/>
          <w:sz w:val="24"/>
          <w:szCs w:val="24"/>
        </w:rPr>
        <w:t xml:space="preserve"> </w:t>
      </w:r>
      <w:r w:rsidRPr="00F36E64">
        <w:rPr>
          <w:rFonts w:ascii="Calibri" w:hAnsi="Calibri" w:cs="Calibri"/>
          <w:sz w:val="24"/>
          <w:szCs w:val="24"/>
        </w:rPr>
        <w:t>the deg</w:t>
      </w:r>
      <w:r w:rsidR="00F34FDC" w:rsidRPr="00F36E64">
        <w:rPr>
          <w:rFonts w:ascii="Calibri" w:hAnsi="Calibri" w:cs="Calibri"/>
          <w:sz w:val="24"/>
          <w:szCs w:val="24"/>
        </w:rPr>
        <w:t xml:space="preserve">ree of clarity indicated above and takes the necessary steps to obtain written agreement as necessary. </w:t>
      </w:r>
    </w:p>
    <w:p w14:paraId="43893FF9" w14:textId="77777777" w:rsidR="00D574A3" w:rsidRPr="00F36E64" w:rsidRDefault="00D574A3" w:rsidP="00F36E64">
      <w:pPr>
        <w:autoSpaceDE w:val="0"/>
        <w:autoSpaceDN w:val="0"/>
        <w:adjustRightInd w:val="0"/>
        <w:spacing w:line="240" w:lineRule="auto"/>
        <w:rPr>
          <w:rFonts w:ascii="Calibri" w:hAnsi="Calibri" w:cs="Calibri"/>
          <w:sz w:val="24"/>
          <w:szCs w:val="24"/>
        </w:rPr>
      </w:pPr>
    </w:p>
    <w:p w14:paraId="0367FCAA" w14:textId="77777777" w:rsidR="00D574A3" w:rsidRPr="00F36E64" w:rsidRDefault="00D574A3" w:rsidP="00F36E64">
      <w:pPr>
        <w:autoSpaceDE w:val="0"/>
        <w:autoSpaceDN w:val="0"/>
        <w:adjustRightInd w:val="0"/>
        <w:spacing w:line="240" w:lineRule="auto"/>
        <w:rPr>
          <w:rFonts w:ascii="Calibri" w:hAnsi="Calibri" w:cs="Calibri"/>
          <w:sz w:val="24"/>
          <w:szCs w:val="24"/>
        </w:rPr>
      </w:pPr>
      <w:r w:rsidRPr="00F36E64">
        <w:rPr>
          <w:rFonts w:ascii="Calibri" w:hAnsi="Calibri" w:cs="Calibri"/>
          <w:sz w:val="24"/>
          <w:szCs w:val="24"/>
        </w:rPr>
        <w:t>All of this means that it is essential that all parties are given written information, reinforced verbally about their rights and responsibilities under the different legal</w:t>
      </w:r>
      <w:r w:rsidR="00F34FDC" w:rsidRPr="00F36E64">
        <w:rPr>
          <w:rFonts w:ascii="Calibri" w:hAnsi="Calibri" w:cs="Calibri"/>
          <w:sz w:val="24"/>
          <w:szCs w:val="24"/>
        </w:rPr>
        <w:t xml:space="preserve"> </w:t>
      </w:r>
      <w:r w:rsidRPr="00F36E64">
        <w:rPr>
          <w:rFonts w:ascii="Calibri" w:hAnsi="Calibri" w:cs="Calibri"/>
          <w:sz w:val="24"/>
          <w:szCs w:val="24"/>
        </w:rPr>
        <w:t xml:space="preserve">statuses. </w:t>
      </w:r>
    </w:p>
    <w:p w14:paraId="4754CAFE" w14:textId="77777777" w:rsidR="00D574A3" w:rsidRPr="00F36E64" w:rsidRDefault="00D574A3" w:rsidP="00F36E64">
      <w:pPr>
        <w:autoSpaceDE w:val="0"/>
        <w:autoSpaceDN w:val="0"/>
        <w:adjustRightInd w:val="0"/>
        <w:spacing w:line="240" w:lineRule="auto"/>
        <w:rPr>
          <w:rFonts w:ascii="Calibri" w:hAnsi="Calibri" w:cs="Calibri"/>
          <w:sz w:val="24"/>
          <w:szCs w:val="24"/>
        </w:rPr>
      </w:pPr>
    </w:p>
    <w:p w14:paraId="52EDAB97" w14:textId="3CF464B9" w:rsidR="00F01AC8" w:rsidRPr="00F01AC8" w:rsidRDefault="00F01AC8" w:rsidP="00F01AC8">
      <w:pPr>
        <w:pStyle w:val="ListParagraph"/>
        <w:numPr>
          <w:ilvl w:val="0"/>
          <w:numId w:val="1"/>
        </w:numPr>
        <w:autoSpaceDE w:val="0"/>
        <w:autoSpaceDN w:val="0"/>
        <w:adjustRightInd w:val="0"/>
        <w:spacing w:line="240" w:lineRule="auto"/>
        <w:ind w:left="426" w:hanging="426"/>
        <w:rPr>
          <w:rFonts w:ascii="Calibri" w:hAnsi="Calibri" w:cs="Calibri"/>
          <w:b/>
          <w:bCs/>
          <w:color w:val="0070C0"/>
          <w:sz w:val="28"/>
          <w:szCs w:val="28"/>
        </w:rPr>
      </w:pPr>
      <w:r w:rsidRPr="00F01AC8">
        <w:rPr>
          <w:rFonts w:ascii="Calibri" w:hAnsi="Calibri" w:cs="Calibri"/>
          <w:b/>
          <w:bCs/>
          <w:color w:val="0070C0"/>
          <w:sz w:val="28"/>
          <w:szCs w:val="28"/>
        </w:rPr>
        <w:t>Written Agreement</w:t>
      </w:r>
    </w:p>
    <w:p w14:paraId="1AFC45D2" w14:textId="05FF5488" w:rsidR="00D574A3" w:rsidRPr="00F01AC8" w:rsidRDefault="00D574A3" w:rsidP="00F01AC8">
      <w:pPr>
        <w:autoSpaceDE w:val="0"/>
        <w:autoSpaceDN w:val="0"/>
        <w:adjustRightInd w:val="0"/>
        <w:spacing w:line="240" w:lineRule="auto"/>
        <w:rPr>
          <w:rFonts w:ascii="Calibri" w:hAnsi="Calibri" w:cs="Calibri"/>
          <w:sz w:val="24"/>
          <w:szCs w:val="24"/>
        </w:rPr>
      </w:pPr>
      <w:r w:rsidRPr="00F01AC8">
        <w:rPr>
          <w:rFonts w:ascii="Calibri" w:hAnsi="Calibri" w:cs="Calibri"/>
          <w:sz w:val="24"/>
          <w:szCs w:val="24"/>
        </w:rPr>
        <w:t xml:space="preserve">There is a template written agreement </w:t>
      </w:r>
      <w:r w:rsidR="00F01AC8">
        <w:rPr>
          <w:rFonts w:ascii="Calibri" w:hAnsi="Calibri" w:cs="Calibri"/>
          <w:sz w:val="24"/>
          <w:szCs w:val="24"/>
        </w:rPr>
        <w:t xml:space="preserve">on </w:t>
      </w:r>
      <w:proofErr w:type="spellStart"/>
      <w:r w:rsidR="00953870">
        <w:rPr>
          <w:rFonts w:ascii="Calibri" w:hAnsi="Calibri" w:cs="Calibri"/>
          <w:sz w:val="24"/>
          <w:szCs w:val="24"/>
        </w:rPr>
        <w:t>Tri.x</w:t>
      </w:r>
      <w:proofErr w:type="spellEnd"/>
      <w:r w:rsidR="00953870">
        <w:rPr>
          <w:rFonts w:ascii="Calibri" w:hAnsi="Calibri" w:cs="Calibri"/>
          <w:sz w:val="24"/>
          <w:szCs w:val="24"/>
        </w:rPr>
        <w:t xml:space="preserve"> Children’s Services Procedures</w:t>
      </w:r>
      <w:r w:rsidR="00953870" w:rsidRPr="00F01AC8">
        <w:rPr>
          <w:rFonts w:ascii="Calibri" w:hAnsi="Calibri" w:cs="Calibri"/>
          <w:sz w:val="24"/>
          <w:szCs w:val="24"/>
        </w:rPr>
        <w:t xml:space="preserve"> </w:t>
      </w:r>
      <w:r w:rsidRPr="00F01AC8">
        <w:rPr>
          <w:rFonts w:ascii="Calibri" w:hAnsi="Calibri" w:cs="Calibri"/>
          <w:sz w:val="24"/>
          <w:szCs w:val="24"/>
        </w:rPr>
        <w:t xml:space="preserve">for </w:t>
      </w:r>
      <w:hyperlink r:id="rId12" w:history="1">
        <w:r w:rsidRPr="00FB2720">
          <w:rPr>
            <w:rStyle w:val="Hyperlink"/>
            <w:rFonts w:ascii="Calibri" w:hAnsi="Calibri" w:cs="Calibri"/>
            <w:sz w:val="24"/>
            <w:szCs w:val="24"/>
          </w:rPr>
          <w:t>carers</w:t>
        </w:r>
      </w:hyperlink>
      <w:r w:rsidRPr="00F01AC8">
        <w:rPr>
          <w:rFonts w:ascii="Calibri" w:hAnsi="Calibri" w:cs="Calibri"/>
          <w:sz w:val="24"/>
          <w:szCs w:val="24"/>
        </w:rPr>
        <w:t xml:space="preserve"> and </w:t>
      </w:r>
      <w:hyperlink r:id="rId13" w:history="1">
        <w:r w:rsidRPr="00FB2720">
          <w:rPr>
            <w:rStyle w:val="Hyperlink"/>
            <w:rFonts w:ascii="Calibri" w:hAnsi="Calibri" w:cs="Calibri"/>
            <w:sz w:val="24"/>
            <w:szCs w:val="24"/>
          </w:rPr>
          <w:t>parents</w:t>
        </w:r>
      </w:hyperlink>
      <w:r w:rsidRPr="00F01AC8">
        <w:rPr>
          <w:rFonts w:ascii="Calibri" w:hAnsi="Calibri" w:cs="Calibri"/>
          <w:sz w:val="24"/>
          <w:szCs w:val="24"/>
        </w:rPr>
        <w:t xml:space="preserve"> where private arrangements are made between parents and carers and the children are therefore children in need. This should be used in every case where there is </w:t>
      </w:r>
      <w:r w:rsidR="00AC1FC4" w:rsidRPr="00F01AC8">
        <w:rPr>
          <w:rFonts w:ascii="Calibri" w:hAnsi="Calibri" w:cs="Calibri"/>
          <w:sz w:val="24"/>
          <w:szCs w:val="24"/>
        </w:rPr>
        <w:t>a</w:t>
      </w:r>
      <w:r w:rsidR="00DE1B66" w:rsidRPr="00F01AC8">
        <w:rPr>
          <w:rFonts w:ascii="Calibri" w:hAnsi="Calibri" w:cs="Calibri"/>
          <w:sz w:val="24"/>
          <w:szCs w:val="24"/>
        </w:rPr>
        <w:t>n arrangement</w:t>
      </w:r>
      <w:r w:rsidR="003D2EA1" w:rsidRPr="00F01AC8">
        <w:rPr>
          <w:rFonts w:ascii="Calibri" w:hAnsi="Calibri" w:cs="Calibri"/>
          <w:sz w:val="24"/>
          <w:szCs w:val="24"/>
        </w:rPr>
        <w:t xml:space="preserve"> </w:t>
      </w:r>
      <w:r w:rsidR="00AC1FC4" w:rsidRPr="00F01AC8">
        <w:rPr>
          <w:rFonts w:ascii="Calibri" w:hAnsi="Calibri" w:cs="Calibri"/>
          <w:sz w:val="24"/>
          <w:szCs w:val="24"/>
        </w:rPr>
        <w:t>with a family which is not to be Section 20.</w:t>
      </w:r>
    </w:p>
    <w:p w14:paraId="5B0F5112" w14:textId="77777777" w:rsidR="00D574A3" w:rsidRPr="00F36E64" w:rsidRDefault="00D574A3" w:rsidP="00F36E64">
      <w:pPr>
        <w:autoSpaceDE w:val="0"/>
        <w:autoSpaceDN w:val="0"/>
        <w:adjustRightInd w:val="0"/>
        <w:spacing w:line="240" w:lineRule="auto"/>
        <w:rPr>
          <w:rFonts w:ascii="Calibri" w:hAnsi="Calibri" w:cs="Calibri"/>
          <w:sz w:val="24"/>
          <w:szCs w:val="24"/>
        </w:rPr>
      </w:pPr>
    </w:p>
    <w:p w14:paraId="75A5F9D3" w14:textId="0DC84EBE" w:rsidR="00D574A3" w:rsidRDefault="00D574A3" w:rsidP="00F36E64">
      <w:pPr>
        <w:autoSpaceDE w:val="0"/>
        <w:autoSpaceDN w:val="0"/>
        <w:adjustRightInd w:val="0"/>
        <w:spacing w:line="240" w:lineRule="auto"/>
        <w:rPr>
          <w:rFonts w:ascii="Calibri" w:hAnsi="Calibri" w:cs="Calibri"/>
          <w:sz w:val="24"/>
          <w:szCs w:val="24"/>
        </w:rPr>
      </w:pPr>
      <w:r w:rsidRPr="00F36E64">
        <w:rPr>
          <w:rFonts w:ascii="Calibri" w:hAnsi="Calibri" w:cs="Calibri"/>
          <w:sz w:val="24"/>
          <w:szCs w:val="24"/>
        </w:rPr>
        <w:t>These agreements need to be given to both parents and carers. It is acknowledged that a pro forma agreement will not always adequately cover all the situations which could arise. It is therefore recommended that workers compare their letter against the extract from Southwark</w:t>
      </w:r>
      <w:r w:rsidR="00AC1FC4" w:rsidRPr="00F36E64">
        <w:rPr>
          <w:rFonts w:ascii="Calibri" w:hAnsi="Calibri" w:cs="Calibri"/>
          <w:sz w:val="24"/>
          <w:szCs w:val="24"/>
        </w:rPr>
        <w:t xml:space="preserve"> above</w:t>
      </w:r>
      <w:r w:rsidRPr="00F36E64">
        <w:rPr>
          <w:rFonts w:ascii="Calibri" w:hAnsi="Calibri" w:cs="Calibri"/>
          <w:sz w:val="24"/>
          <w:szCs w:val="24"/>
        </w:rPr>
        <w:t xml:space="preserve"> to ensure it meets the necessary requirements</w:t>
      </w:r>
      <w:r w:rsidR="00F01AC8">
        <w:rPr>
          <w:rFonts w:ascii="Calibri" w:hAnsi="Calibri" w:cs="Calibri"/>
          <w:sz w:val="24"/>
          <w:szCs w:val="24"/>
        </w:rPr>
        <w:t>.</w:t>
      </w:r>
    </w:p>
    <w:p w14:paraId="588186C5" w14:textId="7C1C12CC" w:rsidR="00D24F6E" w:rsidRDefault="00D24F6E" w:rsidP="00F36E64">
      <w:pPr>
        <w:autoSpaceDE w:val="0"/>
        <w:autoSpaceDN w:val="0"/>
        <w:adjustRightInd w:val="0"/>
        <w:spacing w:line="240" w:lineRule="auto"/>
        <w:rPr>
          <w:rFonts w:ascii="Calibri" w:hAnsi="Calibri" w:cs="Calibri"/>
          <w:sz w:val="24"/>
          <w:szCs w:val="24"/>
        </w:rPr>
      </w:pPr>
    </w:p>
    <w:p w14:paraId="0A26A3D0" w14:textId="77777777" w:rsidR="00D24F6E" w:rsidRPr="00F36E64" w:rsidRDefault="00D24F6E" w:rsidP="00D24F6E">
      <w:pPr>
        <w:spacing w:line="240" w:lineRule="auto"/>
        <w:rPr>
          <w:rFonts w:ascii="Calibri" w:hAnsi="Calibri" w:cs="Calibri"/>
          <w:sz w:val="24"/>
          <w:szCs w:val="24"/>
        </w:rPr>
      </w:pPr>
      <w:r w:rsidRPr="00F36E64">
        <w:rPr>
          <w:rFonts w:ascii="Calibri" w:hAnsi="Calibri" w:cs="Calibri"/>
          <w:sz w:val="24"/>
          <w:szCs w:val="24"/>
        </w:rPr>
        <w:t>Copies of all agreements/letters sent and accurate case notes must be kept and uploaded to the child’s file in Eclipse.</w:t>
      </w:r>
    </w:p>
    <w:p w14:paraId="750A6209" w14:textId="2A5FE89C" w:rsidR="003E2873" w:rsidRDefault="003E2873" w:rsidP="00F36E64">
      <w:pPr>
        <w:autoSpaceDE w:val="0"/>
        <w:autoSpaceDN w:val="0"/>
        <w:adjustRightInd w:val="0"/>
        <w:spacing w:line="240" w:lineRule="auto"/>
        <w:rPr>
          <w:rFonts w:ascii="Calibri" w:hAnsi="Calibri" w:cs="Calibri"/>
          <w:sz w:val="24"/>
          <w:szCs w:val="24"/>
        </w:rPr>
      </w:pPr>
    </w:p>
    <w:p w14:paraId="6CC10B48" w14:textId="77777777" w:rsidR="00D574A3" w:rsidRPr="00F36E64" w:rsidRDefault="00D574A3" w:rsidP="00F36E64">
      <w:pPr>
        <w:spacing w:line="240" w:lineRule="auto"/>
        <w:rPr>
          <w:rFonts w:ascii="Calibri" w:hAnsi="Calibri" w:cs="Calibri"/>
          <w:sz w:val="24"/>
          <w:szCs w:val="24"/>
        </w:rPr>
      </w:pPr>
    </w:p>
    <w:p w14:paraId="44DAC397" w14:textId="2876A78A" w:rsidR="00AC1FC4" w:rsidRPr="00F36E64" w:rsidRDefault="00DE1B66" w:rsidP="00F36E64">
      <w:pPr>
        <w:spacing w:line="240" w:lineRule="auto"/>
        <w:rPr>
          <w:rFonts w:ascii="Calibri" w:hAnsi="Calibri" w:cs="Calibri"/>
          <w:sz w:val="24"/>
          <w:szCs w:val="24"/>
        </w:rPr>
      </w:pPr>
      <w:r w:rsidRPr="00F36E64">
        <w:rPr>
          <w:rFonts w:ascii="Calibri" w:hAnsi="Calibri" w:cs="Calibri"/>
          <w:sz w:val="24"/>
          <w:szCs w:val="24"/>
        </w:rPr>
        <w:t>Approved by Practice  AD group December 2021</w:t>
      </w:r>
    </w:p>
    <w:p w14:paraId="178E4A34" w14:textId="77777777" w:rsidR="00AC1FC4" w:rsidRPr="00F36E64" w:rsidRDefault="00AC1FC4" w:rsidP="00F36E64">
      <w:pPr>
        <w:spacing w:line="240" w:lineRule="auto"/>
        <w:rPr>
          <w:rFonts w:ascii="Calibri" w:hAnsi="Calibri" w:cs="Calibri"/>
          <w:sz w:val="24"/>
          <w:szCs w:val="24"/>
        </w:rPr>
      </w:pPr>
    </w:p>
    <w:p w14:paraId="48C17845" w14:textId="77777777" w:rsidR="00AC1FC4" w:rsidRPr="00F36E64" w:rsidRDefault="00AC1FC4" w:rsidP="00F36E64">
      <w:pPr>
        <w:spacing w:line="240" w:lineRule="auto"/>
        <w:rPr>
          <w:rFonts w:ascii="Calibri" w:hAnsi="Calibri" w:cs="Calibri"/>
          <w:sz w:val="24"/>
          <w:szCs w:val="24"/>
        </w:rPr>
      </w:pPr>
    </w:p>
    <w:p w14:paraId="412FBE91" w14:textId="77777777" w:rsidR="00AC1FC4" w:rsidRPr="00F36E64" w:rsidRDefault="00AC1FC4" w:rsidP="00F36E64">
      <w:pPr>
        <w:spacing w:line="240" w:lineRule="auto"/>
        <w:rPr>
          <w:rFonts w:ascii="Calibri" w:hAnsi="Calibri" w:cs="Calibri"/>
          <w:sz w:val="24"/>
          <w:szCs w:val="24"/>
        </w:rPr>
      </w:pPr>
    </w:p>
    <w:p w14:paraId="5FAE8FCC" w14:textId="77777777" w:rsidR="00AC1FC4" w:rsidRPr="00F36E64" w:rsidRDefault="00AC1FC4" w:rsidP="00F36E64">
      <w:pPr>
        <w:spacing w:line="240" w:lineRule="auto"/>
        <w:rPr>
          <w:rFonts w:ascii="Calibri" w:hAnsi="Calibri" w:cs="Calibri"/>
          <w:sz w:val="24"/>
          <w:szCs w:val="24"/>
        </w:rPr>
      </w:pPr>
    </w:p>
    <w:p w14:paraId="46CF7E1E" w14:textId="77777777" w:rsidR="00AC1FC4" w:rsidRPr="00F36E64" w:rsidRDefault="00AC1FC4" w:rsidP="00F36E64">
      <w:pPr>
        <w:spacing w:line="240" w:lineRule="auto"/>
        <w:rPr>
          <w:rFonts w:ascii="Calibri" w:hAnsi="Calibri" w:cs="Calibri"/>
          <w:sz w:val="24"/>
          <w:szCs w:val="24"/>
        </w:rPr>
      </w:pPr>
    </w:p>
    <w:p w14:paraId="21262C27" w14:textId="77777777" w:rsidR="00AC1FC4" w:rsidRPr="00F36E64" w:rsidRDefault="00AC1FC4" w:rsidP="00F36E64">
      <w:pPr>
        <w:spacing w:line="240" w:lineRule="auto"/>
        <w:rPr>
          <w:rFonts w:ascii="Calibri" w:hAnsi="Calibri" w:cs="Calibri"/>
          <w:sz w:val="24"/>
          <w:szCs w:val="24"/>
        </w:rPr>
      </w:pPr>
    </w:p>
    <w:p w14:paraId="5078932F" w14:textId="77777777" w:rsidR="00AC1FC4" w:rsidRPr="00F36E64" w:rsidRDefault="00AC1FC4" w:rsidP="00F36E64">
      <w:pPr>
        <w:spacing w:line="240" w:lineRule="auto"/>
        <w:rPr>
          <w:rFonts w:ascii="Calibri" w:hAnsi="Calibri" w:cs="Calibri"/>
          <w:sz w:val="24"/>
          <w:szCs w:val="24"/>
        </w:rPr>
      </w:pPr>
    </w:p>
    <w:p w14:paraId="3CB342B3" w14:textId="77777777" w:rsidR="00AC1FC4" w:rsidRPr="00F36E64" w:rsidRDefault="00AC1FC4" w:rsidP="00F36E64">
      <w:pPr>
        <w:spacing w:line="240" w:lineRule="auto"/>
        <w:rPr>
          <w:rFonts w:ascii="Calibri" w:hAnsi="Calibri" w:cs="Calibri"/>
          <w:sz w:val="24"/>
          <w:szCs w:val="24"/>
        </w:rPr>
      </w:pPr>
    </w:p>
    <w:p w14:paraId="44129196" w14:textId="2B1214C2" w:rsidR="00C56443" w:rsidRDefault="00C56443">
      <w:pPr>
        <w:spacing w:after="200" w:line="276" w:lineRule="auto"/>
        <w:rPr>
          <w:rFonts w:ascii="Calibri" w:hAnsi="Calibri" w:cs="Calibri"/>
          <w:sz w:val="24"/>
          <w:szCs w:val="24"/>
        </w:rPr>
      </w:pPr>
      <w:r>
        <w:rPr>
          <w:rFonts w:ascii="Calibri" w:hAnsi="Calibri" w:cs="Calibri"/>
          <w:sz w:val="24"/>
          <w:szCs w:val="24"/>
        </w:rPr>
        <w:br w:type="page"/>
      </w:r>
    </w:p>
    <w:p w14:paraId="6FB31590" w14:textId="1601E30E" w:rsidR="00AC1FC4" w:rsidRPr="00C56443" w:rsidRDefault="00C56443" w:rsidP="00C56443">
      <w:pPr>
        <w:spacing w:line="240" w:lineRule="auto"/>
        <w:jc w:val="center"/>
        <w:rPr>
          <w:rFonts w:ascii="Calibri" w:hAnsi="Calibri" w:cs="Calibri"/>
          <w:b/>
          <w:bCs/>
          <w:sz w:val="28"/>
          <w:szCs w:val="28"/>
        </w:rPr>
      </w:pPr>
      <w:r w:rsidRPr="00C56443">
        <w:rPr>
          <w:rFonts w:ascii="Calibri" w:hAnsi="Calibri" w:cs="Calibri"/>
          <w:b/>
          <w:bCs/>
          <w:sz w:val="28"/>
          <w:szCs w:val="28"/>
        </w:rPr>
        <w:lastRenderedPageBreak/>
        <w:t>APPENDIX ONE</w:t>
      </w:r>
    </w:p>
    <w:p w14:paraId="61704343" w14:textId="4977D23A" w:rsidR="00C56443" w:rsidRPr="00C56443" w:rsidRDefault="00C56443" w:rsidP="00C56443">
      <w:pPr>
        <w:spacing w:line="240" w:lineRule="auto"/>
        <w:jc w:val="center"/>
        <w:rPr>
          <w:rFonts w:ascii="Calibri" w:hAnsi="Calibri" w:cs="Calibri"/>
          <w:b/>
          <w:bCs/>
          <w:sz w:val="28"/>
          <w:szCs w:val="28"/>
        </w:rPr>
      </w:pPr>
      <w:r w:rsidRPr="00C56443">
        <w:rPr>
          <w:rFonts w:ascii="Calibri" w:hAnsi="Calibri" w:cs="Calibri"/>
          <w:b/>
          <w:bCs/>
          <w:sz w:val="28"/>
          <w:szCs w:val="28"/>
        </w:rPr>
        <w:t>CHILDREN ACT (A989)</w:t>
      </w:r>
    </w:p>
    <w:p w14:paraId="1768090D" w14:textId="77777777" w:rsidR="003810E9" w:rsidRPr="00C56443" w:rsidRDefault="003810E9" w:rsidP="00F36E64">
      <w:pPr>
        <w:spacing w:line="240" w:lineRule="auto"/>
        <w:rPr>
          <w:rFonts w:ascii="Calibri" w:hAnsi="Calibri" w:cs="Calibri"/>
          <w:b/>
          <w:bCs/>
          <w:sz w:val="28"/>
          <w:szCs w:val="28"/>
        </w:rPr>
      </w:pPr>
    </w:p>
    <w:p w14:paraId="0D2FFE3C" w14:textId="77777777" w:rsidR="003810E9" w:rsidRPr="00F36E64" w:rsidRDefault="003810E9" w:rsidP="00F36E64">
      <w:pPr>
        <w:spacing w:line="240" w:lineRule="auto"/>
        <w:rPr>
          <w:rFonts w:ascii="Calibri" w:hAnsi="Calibri" w:cs="Calibri"/>
          <w:sz w:val="24"/>
          <w:szCs w:val="24"/>
        </w:rPr>
      </w:pPr>
    </w:p>
    <w:p w14:paraId="0538F45B" w14:textId="77777777" w:rsidR="003810E9" w:rsidRPr="00F36E64" w:rsidRDefault="003810E9" w:rsidP="00F36E64">
      <w:pPr>
        <w:spacing w:line="240" w:lineRule="auto"/>
        <w:rPr>
          <w:rFonts w:ascii="Calibri" w:hAnsi="Calibri" w:cs="Calibri"/>
          <w:sz w:val="24"/>
          <w:szCs w:val="24"/>
        </w:rPr>
      </w:pPr>
    </w:p>
    <w:p w14:paraId="7502EF24" w14:textId="77777777" w:rsidR="00F34FDC" w:rsidRPr="00F36E64" w:rsidRDefault="00AC1FC4" w:rsidP="00F36E64">
      <w:pPr>
        <w:spacing w:line="240" w:lineRule="auto"/>
        <w:rPr>
          <w:rFonts w:ascii="Calibri" w:hAnsi="Calibri" w:cs="Calibri"/>
          <w:sz w:val="24"/>
          <w:szCs w:val="24"/>
        </w:rPr>
      </w:pPr>
      <w:r w:rsidRPr="00F36E64">
        <w:rPr>
          <w:rFonts w:ascii="Calibri" w:hAnsi="Calibri" w:cs="Calibri"/>
          <w:sz w:val="24"/>
          <w:szCs w:val="24"/>
        </w:rPr>
        <w:t>Section 20(1) Children Act 1989</w:t>
      </w:r>
    </w:p>
    <w:p w14:paraId="0C9D3F1A" w14:textId="77777777" w:rsidR="00F34FDC" w:rsidRPr="00F36E64" w:rsidRDefault="00F34FDC" w:rsidP="00F36E64">
      <w:pPr>
        <w:spacing w:line="240" w:lineRule="auto"/>
        <w:rPr>
          <w:rFonts w:ascii="Calibri" w:hAnsi="Calibri" w:cs="Calibri"/>
          <w:sz w:val="24"/>
          <w:szCs w:val="24"/>
        </w:rPr>
      </w:pPr>
    </w:p>
    <w:p w14:paraId="078A8837" w14:textId="77777777" w:rsidR="00F34FDC" w:rsidRPr="00F36E64" w:rsidRDefault="00F34FDC" w:rsidP="00F36E64">
      <w:pPr>
        <w:shd w:val="clear" w:color="auto" w:fill="FFFFFF"/>
        <w:spacing w:line="240" w:lineRule="auto"/>
        <w:outlineLvl w:val="3"/>
        <w:rPr>
          <w:rFonts w:ascii="Calibri" w:eastAsia="Times New Roman" w:hAnsi="Calibri" w:cs="Calibri"/>
          <w:b/>
          <w:bCs/>
          <w:color w:val="000000"/>
          <w:sz w:val="24"/>
          <w:szCs w:val="24"/>
          <w:lang w:eastAsia="en-GB"/>
        </w:rPr>
      </w:pPr>
      <w:r w:rsidRPr="00F36E64">
        <w:rPr>
          <w:rFonts w:ascii="Calibri" w:eastAsia="Times New Roman" w:hAnsi="Calibri" w:cs="Calibri"/>
          <w:b/>
          <w:bCs/>
          <w:color w:val="000000"/>
          <w:sz w:val="24"/>
          <w:szCs w:val="24"/>
          <w:lang w:eastAsia="en-GB"/>
        </w:rPr>
        <w:t>20 Provision of accommodation for children: general.</w:t>
      </w:r>
    </w:p>
    <w:p w14:paraId="68984932" w14:textId="77777777" w:rsidR="00F34FDC" w:rsidRPr="00F36E64" w:rsidRDefault="00F34FDC" w:rsidP="00F36E64">
      <w:pPr>
        <w:shd w:val="clear" w:color="auto" w:fill="FFFFFF"/>
        <w:spacing w:line="240" w:lineRule="auto"/>
        <w:rPr>
          <w:rFonts w:ascii="Calibri" w:eastAsia="Times New Roman" w:hAnsi="Calibri" w:cs="Calibri"/>
          <w:color w:val="000000"/>
          <w:sz w:val="24"/>
          <w:szCs w:val="24"/>
          <w:lang w:eastAsia="en-GB"/>
        </w:rPr>
      </w:pPr>
      <w:r w:rsidRPr="00F36E64">
        <w:rPr>
          <w:rFonts w:ascii="Calibri" w:eastAsia="Times New Roman" w:hAnsi="Calibri" w:cs="Calibri"/>
          <w:color w:val="000000"/>
          <w:sz w:val="24"/>
          <w:szCs w:val="24"/>
          <w:lang w:eastAsia="en-GB"/>
        </w:rPr>
        <w:t>(1)</w:t>
      </w:r>
      <w:r w:rsidR="00AC1FC4" w:rsidRPr="00F36E64">
        <w:rPr>
          <w:rFonts w:ascii="Calibri" w:eastAsia="Times New Roman" w:hAnsi="Calibri" w:cs="Calibri"/>
          <w:color w:val="000000"/>
          <w:sz w:val="24"/>
          <w:szCs w:val="24"/>
          <w:lang w:eastAsia="en-GB"/>
        </w:rPr>
        <w:t xml:space="preserve"> </w:t>
      </w:r>
      <w:r w:rsidRPr="00F36E64">
        <w:rPr>
          <w:rFonts w:ascii="Calibri" w:eastAsia="Times New Roman" w:hAnsi="Calibri" w:cs="Calibri"/>
          <w:color w:val="000000"/>
          <w:sz w:val="24"/>
          <w:szCs w:val="24"/>
          <w:lang w:eastAsia="en-GB"/>
        </w:rPr>
        <w:t>Every local authority shall provide accommodation for any child in need within their area who appears to them to require accommodation as a result of—</w:t>
      </w:r>
    </w:p>
    <w:p w14:paraId="353CEB3E" w14:textId="77777777" w:rsidR="00F34FDC" w:rsidRPr="00F36E64" w:rsidRDefault="00F34FDC" w:rsidP="00F36E64">
      <w:pPr>
        <w:shd w:val="clear" w:color="auto" w:fill="FFFFFF"/>
        <w:spacing w:line="240" w:lineRule="auto"/>
        <w:rPr>
          <w:rFonts w:ascii="Calibri" w:eastAsia="Times New Roman" w:hAnsi="Calibri" w:cs="Calibri"/>
          <w:color w:val="000000"/>
          <w:sz w:val="24"/>
          <w:szCs w:val="24"/>
          <w:lang w:eastAsia="en-GB"/>
        </w:rPr>
      </w:pPr>
      <w:r w:rsidRPr="00F36E64">
        <w:rPr>
          <w:rFonts w:ascii="Calibri" w:eastAsia="Times New Roman" w:hAnsi="Calibri" w:cs="Calibri"/>
          <w:color w:val="000000"/>
          <w:sz w:val="24"/>
          <w:szCs w:val="24"/>
          <w:lang w:eastAsia="en-GB"/>
        </w:rPr>
        <w:t>(a)</w:t>
      </w:r>
      <w:r w:rsidR="00AC1FC4" w:rsidRPr="00F36E64">
        <w:rPr>
          <w:rFonts w:ascii="Calibri" w:eastAsia="Times New Roman" w:hAnsi="Calibri" w:cs="Calibri"/>
          <w:color w:val="000000"/>
          <w:sz w:val="24"/>
          <w:szCs w:val="24"/>
          <w:lang w:eastAsia="en-GB"/>
        </w:rPr>
        <w:t xml:space="preserve"> </w:t>
      </w:r>
      <w:r w:rsidRPr="00F36E64">
        <w:rPr>
          <w:rFonts w:ascii="Calibri" w:eastAsia="Times New Roman" w:hAnsi="Calibri" w:cs="Calibri"/>
          <w:color w:val="000000"/>
          <w:sz w:val="24"/>
          <w:szCs w:val="24"/>
          <w:lang w:eastAsia="en-GB"/>
        </w:rPr>
        <w:t>there being no person who has parental responsibility for him;</w:t>
      </w:r>
    </w:p>
    <w:p w14:paraId="7D196876" w14:textId="77777777" w:rsidR="00F34FDC" w:rsidRPr="00F36E64" w:rsidRDefault="00F34FDC" w:rsidP="00F36E64">
      <w:pPr>
        <w:shd w:val="clear" w:color="auto" w:fill="FFFFFF"/>
        <w:spacing w:line="240" w:lineRule="auto"/>
        <w:rPr>
          <w:rFonts w:ascii="Calibri" w:eastAsia="Times New Roman" w:hAnsi="Calibri" w:cs="Calibri"/>
          <w:color w:val="000000"/>
          <w:sz w:val="24"/>
          <w:szCs w:val="24"/>
          <w:lang w:eastAsia="en-GB"/>
        </w:rPr>
      </w:pPr>
      <w:r w:rsidRPr="00F36E64">
        <w:rPr>
          <w:rFonts w:ascii="Calibri" w:eastAsia="Times New Roman" w:hAnsi="Calibri" w:cs="Calibri"/>
          <w:color w:val="000000"/>
          <w:sz w:val="24"/>
          <w:szCs w:val="24"/>
          <w:lang w:eastAsia="en-GB"/>
        </w:rPr>
        <w:t>(b)</w:t>
      </w:r>
      <w:r w:rsidR="00AC1FC4" w:rsidRPr="00F36E64">
        <w:rPr>
          <w:rFonts w:ascii="Calibri" w:eastAsia="Times New Roman" w:hAnsi="Calibri" w:cs="Calibri"/>
          <w:color w:val="000000"/>
          <w:sz w:val="24"/>
          <w:szCs w:val="24"/>
          <w:lang w:eastAsia="en-GB"/>
        </w:rPr>
        <w:t xml:space="preserve"> </w:t>
      </w:r>
      <w:r w:rsidRPr="00F36E64">
        <w:rPr>
          <w:rFonts w:ascii="Calibri" w:eastAsia="Times New Roman" w:hAnsi="Calibri" w:cs="Calibri"/>
          <w:color w:val="000000"/>
          <w:sz w:val="24"/>
          <w:szCs w:val="24"/>
          <w:lang w:eastAsia="en-GB"/>
        </w:rPr>
        <w:t>his being lost or having been abandoned; or</w:t>
      </w:r>
    </w:p>
    <w:p w14:paraId="52C966E2" w14:textId="77777777" w:rsidR="00F34FDC" w:rsidRPr="00F36E64" w:rsidRDefault="00F34FDC" w:rsidP="00F36E64">
      <w:pPr>
        <w:shd w:val="clear" w:color="auto" w:fill="FFFFFF"/>
        <w:spacing w:line="240" w:lineRule="auto"/>
        <w:rPr>
          <w:rFonts w:ascii="Calibri" w:eastAsia="Times New Roman" w:hAnsi="Calibri" w:cs="Calibri"/>
          <w:color w:val="000000"/>
          <w:sz w:val="24"/>
          <w:szCs w:val="24"/>
          <w:lang w:eastAsia="en-GB"/>
        </w:rPr>
      </w:pPr>
      <w:r w:rsidRPr="00F36E64">
        <w:rPr>
          <w:rFonts w:ascii="Calibri" w:eastAsia="Times New Roman" w:hAnsi="Calibri" w:cs="Calibri"/>
          <w:color w:val="000000"/>
          <w:sz w:val="24"/>
          <w:szCs w:val="24"/>
          <w:lang w:eastAsia="en-GB"/>
        </w:rPr>
        <w:t>(c)</w:t>
      </w:r>
      <w:r w:rsidR="00AC1FC4" w:rsidRPr="00F36E64">
        <w:rPr>
          <w:rFonts w:ascii="Calibri" w:eastAsia="Times New Roman" w:hAnsi="Calibri" w:cs="Calibri"/>
          <w:color w:val="000000"/>
          <w:sz w:val="24"/>
          <w:szCs w:val="24"/>
          <w:lang w:eastAsia="en-GB"/>
        </w:rPr>
        <w:t xml:space="preserve"> </w:t>
      </w:r>
      <w:r w:rsidRPr="00F36E64">
        <w:rPr>
          <w:rFonts w:ascii="Calibri" w:eastAsia="Times New Roman" w:hAnsi="Calibri" w:cs="Calibri"/>
          <w:color w:val="000000"/>
          <w:sz w:val="24"/>
          <w:szCs w:val="24"/>
          <w:lang w:eastAsia="en-GB"/>
        </w:rPr>
        <w:t>the person who has been caring for him being prevented (whether or not permanently, and for whatever reason) from providing him with suitable accommodation or care.</w:t>
      </w:r>
    </w:p>
    <w:p w14:paraId="137CDB39" w14:textId="77777777" w:rsidR="00F34FDC" w:rsidRPr="00F36E64" w:rsidRDefault="00F34FDC" w:rsidP="00F36E64">
      <w:pPr>
        <w:spacing w:line="240" w:lineRule="auto"/>
        <w:rPr>
          <w:rFonts w:ascii="Calibri" w:hAnsi="Calibri" w:cs="Calibri"/>
          <w:sz w:val="24"/>
          <w:szCs w:val="24"/>
        </w:rPr>
      </w:pPr>
    </w:p>
    <w:p w14:paraId="37F2DB7F" w14:textId="77777777" w:rsidR="00953528" w:rsidRPr="00F36E64" w:rsidRDefault="00C96197" w:rsidP="00F36E64">
      <w:pPr>
        <w:spacing w:line="240" w:lineRule="auto"/>
        <w:rPr>
          <w:rFonts w:ascii="Calibri" w:hAnsi="Calibri" w:cs="Calibri"/>
          <w:sz w:val="24"/>
          <w:szCs w:val="24"/>
        </w:rPr>
      </w:pPr>
    </w:p>
    <w:sectPr w:rsidR="00953528" w:rsidRPr="00F36E64" w:rsidSect="00F36E64">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87DFC" w14:textId="77777777" w:rsidR="00C96197" w:rsidRDefault="00C96197">
      <w:pPr>
        <w:spacing w:line="240" w:lineRule="auto"/>
      </w:pPr>
      <w:r>
        <w:separator/>
      </w:r>
    </w:p>
  </w:endnote>
  <w:endnote w:type="continuationSeparator" w:id="0">
    <w:p w14:paraId="0060A2E3" w14:textId="77777777" w:rsidR="00C96197" w:rsidRDefault="00C961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47238"/>
      <w:docPartObj>
        <w:docPartGallery w:val="Page Numbers (Bottom of Page)"/>
        <w:docPartUnique/>
      </w:docPartObj>
    </w:sdtPr>
    <w:sdtEndPr>
      <w:rPr>
        <w:noProof/>
      </w:rPr>
    </w:sdtEndPr>
    <w:sdtContent>
      <w:p w14:paraId="00CEEDD6" w14:textId="15FE1A81" w:rsidR="00F01AC8" w:rsidRDefault="00F01AC8">
        <w:pPr>
          <w:pStyle w:val="Footer"/>
          <w:jc w:val="center"/>
        </w:pPr>
        <w:r>
          <w:t>__________________________________________________________________________________</w:t>
        </w:r>
      </w:p>
      <w:p w14:paraId="05B8B793" w14:textId="3B6A8722" w:rsidR="00743930" w:rsidRDefault="00672D9A">
        <w:pPr>
          <w:pStyle w:val="Footer"/>
          <w:jc w:val="center"/>
        </w:pPr>
        <w:r>
          <w:fldChar w:fldCharType="begin"/>
        </w:r>
        <w:r>
          <w:instrText xml:space="preserve"> PAGE   \* MERGEFORMAT </w:instrText>
        </w:r>
        <w:r>
          <w:fldChar w:fldCharType="separate"/>
        </w:r>
        <w:r w:rsidR="003810E9">
          <w:rPr>
            <w:noProof/>
          </w:rPr>
          <w:t>1</w:t>
        </w:r>
        <w:r>
          <w:rPr>
            <w:noProof/>
          </w:rPr>
          <w:fldChar w:fldCharType="end"/>
        </w:r>
      </w:p>
    </w:sdtContent>
  </w:sdt>
  <w:p w14:paraId="1A67386E" w14:textId="77777777" w:rsidR="00743930" w:rsidRDefault="00C96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5B8EB" w14:textId="77777777" w:rsidR="00C96197" w:rsidRDefault="00C96197">
      <w:pPr>
        <w:spacing w:line="240" w:lineRule="auto"/>
      </w:pPr>
      <w:r>
        <w:separator/>
      </w:r>
    </w:p>
  </w:footnote>
  <w:footnote w:type="continuationSeparator" w:id="0">
    <w:p w14:paraId="7CDEAD44" w14:textId="77777777" w:rsidR="00C96197" w:rsidRDefault="00C961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B2BB1"/>
    <w:multiLevelType w:val="hybridMultilevel"/>
    <w:tmpl w:val="C9DC8962"/>
    <w:lvl w:ilvl="0" w:tplc="CF800942">
      <w:start w:val="1"/>
      <w:numFmt w:val="decimal"/>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LastOpened" w:val="21/12/2021 11:51"/>
  </w:docVars>
  <w:rsids>
    <w:rsidRoot w:val="00D574A3"/>
    <w:rsid w:val="00142B07"/>
    <w:rsid w:val="001568F7"/>
    <w:rsid w:val="001E45D2"/>
    <w:rsid w:val="00254FBE"/>
    <w:rsid w:val="003637C2"/>
    <w:rsid w:val="003810E9"/>
    <w:rsid w:val="003D2EA1"/>
    <w:rsid w:val="003E2873"/>
    <w:rsid w:val="00411F93"/>
    <w:rsid w:val="0056670A"/>
    <w:rsid w:val="005B20BB"/>
    <w:rsid w:val="005E6890"/>
    <w:rsid w:val="006143ED"/>
    <w:rsid w:val="00672D9A"/>
    <w:rsid w:val="008E37DA"/>
    <w:rsid w:val="00953870"/>
    <w:rsid w:val="00971045"/>
    <w:rsid w:val="009C6960"/>
    <w:rsid w:val="00AB787B"/>
    <w:rsid w:val="00AC1FC4"/>
    <w:rsid w:val="00C56443"/>
    <w:rsid w:val="00C64584"/>
    <w:rsid w:val="00C73A76"/>
    <w:rsid w:val="00C96197"/>
    <w:rsid w:val="00D24F6E"/>
    <w:rsid w:val="00D574A3"/>
    <w:rsid w:val="00DE1B66"/>
    <w:rsid w:val="00E43D0D"/>
    <w:rsid w:val="00EA3D1F"/>
    <w:rsid w:val="00EB27A2"/>
    <w:rsid w:val="00EC309D"/>
    <w:rsid w:val="00EE446C"/>
    <w:rsid w:val="00F01AC8"/>
    <w:rsid w:val="00F34FDC"/>
    <w:rsid w:val="00F36E64"/>
    <w:rsid w:val="00F37026"/>
    <w:rsid w:val="00FB2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16CEF"/>
  <w15:docId w15:val="{BAE70452-F36D-487F-8EDC-BD8B9B3FF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4A3"/>
    <w:pPr>
      <w:spacing w:after="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4A3"/>
    <w:pPr>
      <w:ind w:left="720"/>
      <w:contextualSpacing/>
    </w:pPr>
  </w:style>
  <w:style w:type="paragraph" w:styleId="Footer">
    <w:name w:val="footer"/>
    <w:basedOn w:val="Normal"/>
    <w:link w:val="FooterChar"/>
    <w:uiPriority w:val="99"/>
    <w:unhideWhenUsed/>
    <w:rsid w:val="00D574A3"/>
    <w:pPr>
      <w:tabs>
        <w:tab w:val="center" w:pos="4513"/>
        <w:tab w:val="right" w:pos="9026"/>
      </w:tabs>
      <w:spacing w:line="240" w:lineRule="auto"/>
    </w:pPr>
  </w:style>
  <w:style w:type="character" w:customStyle="1" w:styleId="FooterChar">
    <w:name w:val="Footer Char"/>
    <w:basedOn w:val="DefaultParagraphFont"/>
    <w:link w:val="Footer"/>
    <w:uiPriority w:val="99"/>
    <w:rsid w:val="00D574A3"/>
  </w:style>
  <w:style w:type="paragraph" w:styleId="Header">
    <w:name w:val="header"/>
    <w:basedOn w:val="Normal"/>
    <w:link w:val="HeaderChar"/>
    <w:uiPriority w:val="99"/>
    <w:unhideWhenUsed/>
    <w:rsid w:val="003810E9"/>
    <w:pPr>
      <w:tabs>
        <w:tab w:val="center" w:pos="4513"/>
        <w:tab w:val="right" w:pos="9026"/>
      </w:tabs>
      <w:spacing w:line="240" w:lineRule="auto"/>
    </w:pPr>
  </w:style>
  <w:style w:type="character" w:customStyle="1" w:styleId="HeaderChar">
    <w:name w:val="Header Char"/>
    <w:basedOn w:val="DefaultParagraphFont"/>
    <w:link w:val="Header"/>
    <w:uiPriority w:val="99"/>
    <w:rsid w:val="003810E9"/>
  </w:style>
  <w:style w:type="character" w:styleId="CommentReference">
    <w:name w:val="annotation reference"/>
    <w:basedOn w:val="DefaultParagraphFont"/>
    <w:uiPriority w:val="99"/>
    <w:semiHidden/>
    <w:unhideWhenUsed/>
    <w:rsid w:val="00971045"/>
    <w:rPr>
      <w:sz w:val="16"/>
      <w:szCs w:val="16"/>
    </w:rPr>
  </w:style>
  <w:style w:type="paragraph" w:styleId="CommentText">
    <w:name w:val="annotation text"/>
    <w:basedOn w:val="Normal"/>
    <w:link w:val="CommentTextChar"/>
    <w:uiPriority w:val="99"/>
    <w:semiHidden/>
    <w:unhideWhenUsed/>
    <w:rsid w:val="00971045"/>
    <w:pPr>
      <w:spacing w:line="240" w:lineRule="auto"/>
    </w:pPr>
    <w:rPr>
      <w:sz w:val="20"/>
      <w:szCs w:val="20"/>
    </w:rPr>
  </w:style>
  <w:style w:type="character" w:customStyle="1" w:styleId="CommentTextChar">
    <w:name w:val="Comment Text Char"/>
    <w:basedOn w:val="DefaultParagraphFont"/>
    <w:link w:val="CommentText"/>
    <w:uiPriority w:val="99"/>
    <w:semiHidden/>
    <w:rsid w:val="00971045"/>
    <w:rPr>
      <w:sz w:val="20"/>
      <w:szCs w:val="20"/>
    </w:rPr>
  </w:style>
  <w:style w:type="paragraph" w:styleId="CommentSubject">
    <w:name w:val="annotation subject"/>
    <w:basedOn w:val="CommentText"/>
    <w:next w:val="CommentText"/>
    <w:link w:val="CommentSubjectChar"/>
    <w:uiPriority w:val="99"/>
    <w:semiHidden/>
    <w:unhideWhenUsed/>
    <w:rsid w:val="00971045"/>
    <w:rPr>
      <w:b/>
      <w:bCs/>
    </w:rPr>
  </w:style>
  <w:style w:type="character" w:customStyle="1" w:styleId="CommentSubjectChar">
    <w:name w:val="Comment Subject Char"/>
    <w:basedOn w:val="CommentTextChar"/>
    <w:link w:val="CommentSubject"/>
    <w:uiPriority w:val="99"/>
    <w:semiHidden/>
    <w:rsid w:val="00971045"/>
    <w:rPr>
      <w:b/>
      <w:bCs/>
      <w:sz w:val="20"/>
      <w:szCs w:val="20"/>
    </w:rPr>
  </w:style>
  <w:style w:type="paragraph" w:styleId="BalloonText">
    <w:name w:val="Balloon Text"/>
    <w:basedOn w:val="Normal"/>
    <w:link w:val="BalloonTextChar"/>
    <w:uiPriority w:val="99"/>
    <w:semiHidden/>
    <w:unhideWhenUsed/>
    <w:rsid w:val="009710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045"/>
    <w:rPr>
      <w:rFonts w:ascii="Segoe UI" w:hAnsi="Segoe UI" w:cs="Segoe UI"/>
      <w:sz w:val="18"/>
      <w:szCs w:val="18"/>
    </w:rPr>
  </w:style>
  <w:style w:type="character" w:styleId="Hyperlink">
    <w:name w:val="Hyperlink"/>
    <w:basedOn w:val="DefaultParagraphFont"/>
    <w:uiPriority w:val="99"/>
    <w:unhideWhenUsed/>
    <w:rsid w:val="001E45D2"/>
    <w:rPr>
      <w:color w:val="0000FF" w:themeColor="hyperlink"/>
      <w:u w:val="single"/>
    </w:rPr>
  </w:style>
  <w:style w:type="character" w:styleId="UnresolvedMention">
    <w:name w:val="Unresolved Mention"/>
    <w:basedOn w:val="DefaultParagraphFont"/>
    <w:uiPriority w:val="99"/>
    <w:semiHidden/>
    <w:unhideWhenUsed/>
    <w:rsid w:val="001E4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ceduresonline.com/trixcms2/media/16583/agreement-for-informal-care-parent-october-2021.do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ceduresonline.com/trixcms2/media/16586/agreement-for-informal-care-carer-october-2021.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ceduresonline.com/trixcms2/media/16585/private-family-care-arrangements-information-for-parents-v10-sept-2022.doc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FF0363EA4EC43945D42070161DA7B" ma:contentTypeVersion="10" ma:contentTypeDescription="Create a new document." ma:contentTypeScope="" ma:versionID="22245bf5fe50bd73f1165e2c3aecfd52">
  <xsd:schema xmlns:xsd="http://www.w3.org/2001/XMLSchema" xmlns:xs="http://www.w3.org/2001/XMLSchema" xmlns:p="http://schemas.microsoft.com/office/2006/metadata/properties" xmlns:ns3="c6211da9-2dbb-4fac-bedb-c188a09c28e0" targetNamespace="http://schemas.microsoft.com/office/2006/metadata/properties" ma:root="true" ma:fieldsID="d977221b4d11ba79637c59d8871160e5" ns3:_="">
    <xsd:import namespace="c6211da9-2dbb-4fac-bedb-c188a09c28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11da9-2dbb-4fac-bedb-c188a09c2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E6FD21-8922-492B-84C4-4BF4FEC44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11da9-2dbb-4fac-bedb-c188a09c2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8B5C73-A0FD-4CE5-96D9-4CF5A93122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853679-347D-499B-977D-A0EA9CC1AC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O'Ryan</dc:creator>
  <cp:lastModifiedBy>Tilly Heigh</cp:lastModifiedBy>
  <cp:revision>7</cp:revision>
  <dcterms:created xsi:type="dcterms:W3CDTF">2022-09-28T09:53:00Z</dcterms:created>
  <dcterms:modified xsi:type="dcterms:W3CDTF">2022-09-28T10:13:00Z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0x010100A8CFF0363EA4EC43945D42070161DA7B</vt:lpwstr>
  </property>
</Properties>
</file>