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C5AE17" w14:textId="77777777" w:rsidR="006E23EE" w:rsidRPr="00DC4761" w:rsidRDefault="00780CA1" w:rsidP="00050705">
      <w:pPr>
        <w:jc w:val="center"/>
      </w:pPr>
      <w:r>
        <w:rPr>
          <w:color w:val="0070C0"/>
          <w:sz w:val="32"/>
          <w:szCs w:val="32"/>
          <w:u w:val="single"/>
        </w:rPr>
        <w:t xml:space="preserve">Foster Carer </w:t>
      </w:r>
      <w:r w:rsidR="00050705" w:rsidRPr="00DC4761">
        <w:rPr>
          <w:color w:val="0070C0"/>
          <w:sz w:val="32"/>
          <w:szCs w:val="32"/>
          <w:u w:val="single"/>
        </w:rPr>
        <w:t>Supervision</w:t>
      </w:r>
      <w:r>
        <w:rPr>
          <w:color w:val="0070C0"/>
          <w:sz w:val="32"/>
          <w:szCs w:val="32"/>
          <w:u w:val="single"/>
        </w:rPr>
        <w:t xml:space="preserve"> - </w:t>
      </w:r>
      <w:r w:rsidR="00050705" w:rsidRPr="00DC4761">
        <w:rPr>
          <w:color w:val="0070C0"/>
          <w:sz w:val="32"/>
          <w:szCs w:val="32"/>
          <w:u w:val="single"/>
        </w:rPr>
        <w:t>Frequency Guidelines</w:t>
      </w:r>
      <w:r w:rsidR="00050705" w:rsidRPr="00DC4761">
        <w:rPr>
          <w:color w:val="0070C0"/>
        </w:rPr>
        <w:t>.</w:t>
      </w:r>
    </w:p>
    <w:p w14:paraId="6CB499A5" w14:textId="77777777" w:rsidR="00050705" w:rsidRPr="00DC4761" w:rsidRDefault="00050705" w:rsidP="00050705">
      <w:pPr>
        <w:pStyle w:val="NormalWeb"/>
        <w:spacing w:before="154" w:beforeAutospacing="0" w:after="0" w:afterAutospacing="0"/>
        <w:jc w:val="center"/>
        <w:rPr>
          <w:rFonts w:asciiTheme="minorHAnsi" w:hAnsiTheme="minorHAnsi"/>
          <w:color w:val="0070C0"/>
          <w:sz w:val="36"/>
          <w:szCs w:val="36"/>
        </w:rPr>
      </w:pPr>
      <w:r w:rsidRPr="00DC4761">
        <w:rPr>
          <w:rFonts w:asciiTheme="minorHAnsi" w:eastAsiaTheme="minorEastAsia" w:hAnsiTheme="minorHAnsi" w:cstheme="minorBidi"/>
          <w:color w:val="0070C0"/>
          <w:kern w:val="24"/>
          <w:sz w:val="36"/>
          <w:szCs w:val="36"/>
        </w:rPr>
        <w:t>Fostering NMS standard 21</w:t>
      </w:r>
    </w:p>
    <w:p w14:paraId="6777415B" w14:textId="77777777" w:rsidR="00050705" w:rsidRPr="00DC4761" w:rsidRDefault="00050705" w:rsidP="00050705">
      <w:pPr>
        <w:pStyle w:val="NormalWeb"/>
        <w:spacing w:before="154" w:beforeAutospacing="0" w:after="0" w:afterAutospacing="0"/>
        <w:jc w:val="center"/>
        <w:rPr>
          <w:rFonts w:asciiTheme="minorHAnsi" w:hAnsiTheme="minorHAnsi"/>
          <w:color w:val="0070C0"/>
          <w:sz w:val="36"/>
          <w:szCs w:val="36"/>
        </w:rPr>
      </w:pPr>
      <w:r w:rsidRPr="00DC4761">
        <w:rPr>
          <w:rFonts w:asciiTheme="minorHAnsi" w:eastAsiaTheme="minorEastAsia" w:hAnsiTheme="minorHAnsi" w:cstheme="minorBidi"/>
          <w:color w:val="0070C0"/>
          <w:kern w:val="24"/>
          <w:sz w:val="36"/>
          <w:szCs w:val="36"/>
        </w:rPr>
        <w:t>“Foster carers receive the support and supervision they need in order to care properly for children placed with them”.</w:t>
      </w:r>
    </w:p>
    <w:p w14:paraId="651327FB" w14:textId="77777777" w:rsidR="00050705" w:rsidRPr="00DC4761" w:rsidRDefault="00050705" w:rsidP="00050705">
      <w:pPr>
        <w:ind w:left="360"/>
        <w:rPr>
          <w:rFonts w:eastAsiaTheme="minorEastAsia"/>
          <w:color w:val="000000" w:themeColor="text1"/>
          <w:kern w:val="24"/>
        </w:rPr>
      </w:pPr>
    </w:p>
    <w:p w14:paraId="2AF1C5EA" w14:textId="77777777" w:rsidR="00050705" w:rsidRPr="005C67AD" w:rsidRDefault="00050705" w:rsidP="00050705">
      <w:pPr>
        <w:rPr>
          <w:rFonts w:eastAsiaTheme="minorEastAsia"/>
          <w:color w:val="0070C0"/>
          <w:kern w:val="24"/>
        </w:rPr>
      </w:pPr>
      <w:r w:rsidRPr="005C67AD">
        <w:rPr>
          <w:rFonts w:eastAsiaTheme="minorEastAsia"/>
          <w:color w:val="0070C0"/>
          <w:kern w:val="24"/>
        </w:rPr>
        <w:t xml:space="preserve">GCC expectations relating to foster carer supervision includes: </w:t>
      </w:r>
    </w:p>
    <w:p w14:paraId="184273E8" w14:textId="77777777" w:rsidR="00050705" w:rsidRPr="00DC4761" w:rsidRDefault="00050705" w:rsidP="00050705">
      <w:pPr>
        <w:pStyle w:val="ListParagraph"/>
        <w:numPr>
          <w:ilvl w:val="0"/>
          <w:numId w:val="3"/>
        </w:numPr>
        <w:rPr>
          <w:rFonts w:asciiTheme="minorHAnsi" w:hAnsiTheme="minorHAnsi"/>
          <w:sz w:val="22"/>
          <w:szCs w:val="22"/>
        </w:rPr>
      </w:pPr>
      <w:r w:rsidRPr="00DC4761">
        <w:rPr>
          <w:rFonts w:asciiTheme="minorHAnsi" w:eastAsiaTheme="minorEastAsia" w:hAnsiTheme="minorHAnsi"/>
          <w:color w:val="000000" w:themeColor="text1"/>
          <w:kern w:val="24"/>
          <w:sz w:val="22"/>
          <w:szCs w:val="22"/>
        </w:rPr>
        <w:t xml:space="preserve">All Foster Carers should have monthly supervision unless agreed with a Team Manager that it can take place less frequent. </w:t>
      </w:r>
    </w:p>
    <w:p w14:paraId="48655336" w14:textId="77777777" w:rsidR="00050705" w:rsidRPr="00DC4761" w:rsidRDefault="00050705" w:rsidP="00050705">
      <w:pPr>
        <w:pStyle w:val="ListParagraph"/>
        <w:numPr>
          <w:ilvl w:val="0"/>
          <w:numId w:val="3"/>
        </w:numPr>
        <w:rPr>
          <w:rFonts w:asciiTheme="minorHAnsi" w:eastAsiaTheme="minorEastAsia" w:hAnsiTheme="minorHAnsi"/>
          <w:color w:val="000000" w:themeColor="text1"/>
          <w:kern w:val="24"/>
          <w:sz w:val="22"/>
          <w:szCs w:val="22"/>
        </w:rPr>
      </w:pPr>
      <w:r w:rsidRPr="00DC4761">
        <w:rPr>
          <w:rFonts w:asciiTheme="minorHAnsi" w:eastAsiaTheme="minorEastAsia" w:hAnsiTheme="minorHAnsi"/>
          <w:color w:val="000000" w:themeColor="text1"/>
          <w:kern w:val="24"/>
          <w:sz w:val="22"/>
          <w:szCs w:val="22"/>
        </w:rPr>
        <w:t xml:space="preserve">Foster carers who appropriately have less frequent </w:t>
      </w:r>
      <w:r w:rsidR="009E3356" w:rsidRPr="00DC4761">
        <w:rPr>
          <w:rFonts w:asciiTheme="minorHAnsi" w:eastAsiaTheme="minorEastAsia" w:hAnsiTheme="minorHAnsi"/>
          <w:color w:val="000000" w:themeColor="text1"/>
          <w:kern w:val="24"/>
          <w:sz w:val="22"/>
          <w:szCs w:val="22"/>
        </w:rPr>
        <w:t>supervision must</w:t>
      </w:r>
      <w:r w:rsidRPr="00DC4761">
        <w:rPr>
          <w:rFonts w:asciiTheme="minorHAnsi" w:eastAsiaTheme="minorEastAsia" w:hAnsiTheme="minorHAnsi"/>
          <w:color w:val="000000" w:themeColor="text1"/>
          <w:kern w:val="24"/>
          <w:sz w:val="22"/>
          <w:szCs w:val="22"/>
        </w:rPr>
        <w:t xml:space="preserve"> have a minimum of one supervision every 8 weeks.</w:t>
      </w:r>
    </w:p>
    <w:p w14:paraId="723626D7" w14:textId="77777777" w:rsidR="00050705" w:rsidRPr="00DC4761" w:rsidRDefault="00050705" w:rsidP="00050705">
      <w:pPr>
        <w:pStyle w:val="ListParagraph"/>
        <w:numPr>
          <w:ilvl w:val="0"/>
          <w:numId w:val="3"/>
        </w:numPr>
        <w:rPr>
          <w:rFonts w:asciiTheme="minorHAnsi" w:hAnsiTheme="minorHAnsi"/>
          <w:sz w:val="22"/>
          <w:szCs w:val="22"/>
        </w:rPr>
      </w:pPr>
      <w:r w:rsidRPr="00DC4761">
        <w:rPr>
          <w:rFonts w:asciiTheme="minorHAnsi" w:eastAsiaTheme="minorEastAsia" w:hAnsiTheme="minorHAnsi"/>
          <w:color w:val="000000" w:themeColor="text1"/>
          <w:kern w:val="24"/>
          <w:sz w:val="22"/>
          <w:szCs w:val="22"/>
        </w:rPr>
        <w:t>Inactive FC should have supervision minimum of 8 weekly, the discussion should include timescales of when they will actively foster again and what support they need to do this.</w:t>
      </w:r>
    </w:p>
    <w:p w14:paraId="227CF959" w14:textId="77777777" w:rsidR="00050705" w:rsidRPr="00DC4761" w:rsidRDefault="00050705" w:rsidP="00050705">
      <w:pPr>
        <w:pStyle w:val="ListParagraph"/>
        <w:numPr>
          <w:ilvl w:val="0"/>
          <w:numId w:val="3"/>
        </w:numPr>
        <w:rPr>
          <w:rFonts w:asciiTheme="minorHAnsi" w:hAnsiTheme="minorHAnsi"/>
          <w:sz w:val="22"/>
          <w:szCs w:val="22"/>
        </w:rPr>
      </w:pPr>
      <w:r w:rsidRPr="00DC4761">
        <w:rPr>
          <w:rFonts w:asciiTheme="minorHAnsi" w:eastAsiaTheme="minorEastAsia" w:hAnsiTheme="minorHAnsi"/>
          <w:color w:val="000000" w:themeColor="text1"/>
          <w:kern w:val="24"/>
          <w:sz w:val="22"/>
          <w:szCs w:val="22"/>
        </w:rPr>
        <w:t>All supervisions should be recorded and finalised on LL within 5 working days of the meeting.</w:t>
      </w:r>
    </w:p>
    <w:p w14:paraId="2F768CE5" w14:textId="77777777" w:rsidR="00050705" w:rsidRPr="00DC4761" w:rsidRDefault="00050705" w:rsidP="00050705">
      <w:pPr>
        <w:pStyle w:val="ListParagraph"/>
        <w:numPr>
          <w:ilvl w:val="0"/>
          <w:numId w:val="3"/>
        </w:numPr>
        <w:rPr>
          <w:rFonts w:asciiTheme="minorHAnsi" w:hAnsiTheme="minorHAnsi"/>
          <w:sz w:val="22"/>
          <w:szCs w:val="22"/>
        </w:rPr>
      </w:pPr>
      <w:r w:rsidRPr="00DC4761">
        <w:rPr>
          <w:rFonts w:asciiTheme="minorHAnsi" w:eastAsiaTheme="minorEastAsia" w:hAnsiTheme="minorHAnsi"/>
          <w:color w:val="000000" w:themeColor="text1"/>
          <w:kern w:val="24"/>
          <w:sz w:val="22"/>
          <w:szCs w:val="22"/>
        </w:rPr>
        <w:t>FC should have a copy of the supervision meeting within 5 working days.</w:t>
      </w:r>
    </w:p>
    <w:p w14:paraId="7208048E" w14:textId="77777777" w:rsidR="00050705" w:rsidRPr="00DC4761" w:rsidRDefault="00050705" w:rsidP="00050705">
      <w:pPr>
        <w:pStyle w:val="ListParagraph"/>
        <w:numPr>
          <w:ilvl w:val="0"/>
          <w:numId w:val="3"/>
        </w:numPr>
        <w:rPr>
          <w:rFonts w:asciiTheme="minorHAnsi" w:hAnsiTheme="minorHAnsi"/>
          <w:sz w:val="22"/>
          <w:szCs w:val="22"/>
        </w:rPr>
      </w:pPr>
      <w:r w:rsidRPr="00DC4761">
        <w:rPr>
          <w:rFonts w:asciiTheme="minorHAnsi" w:eastAsiaTheme="minorEastAsia" w:hAnsiTheme="minorHAnsi"/>
          <w:color w:val="000000" w:themeColor="text1"/>
          <w:kern w:val="24"/>
          <w:sz w:val="22"/>
          <w:szCs w:val="22"/>
        </w:rPr>
        <w:t>All foster carers will have a foster carer agreement which is updated as needed.</w:t>
      </w:r>
    </w:p>
    <w:p w14:paraId="38A3B3D9" w14:textId="77777777" w:rsidR="00050705" w:rsidRPr="00DC4761" w:rsidRDefault="00050705" w:rsidP="00050705"/>
    <w:p w14:paraId="7B3753D6" w14:textId="77777777" w:rsidR="00397A0F" w:rsidRPr="00DC4761" w:rsidRDefault="00397A0F" w:rsidP="00050705">
      <w:r w:rsidRPr="00DC4761">
        <w:t xml:space="preserve">A caveat to the guidelines below the Supervising Social Worker should always consider the following points. </w:t>
      </w:r>
    </w:p>
    <w:p w14:paraId="149827F0" w14:textId="77777777" w:rsidR="00050705" w:rsidRPr="00DC4761" w:rsidRDefault="00050705" w:rsidP="00397A0F">
      <w:pPr>
        <w:pStyle w:val="ListParagraph"/>
        <w:numPr>
          <w:ilvl w:val="0"/>
          <w:numId w:val="4"/>
        </w:numPr>
        <w:rPr>
          <w:rFonts w:asciiTheme="minorHAnsi" w:hAnsiTheme="minorHAnsi"/>
          <w:sz w:val="22"/>
          <w:szCs w:val="22"/>
        </w:rPr>
      </w:pPr>
      <w:r w:rsidRPr="00DC4761">
        <w:rPr>
          <w:rFonts w:asciiTheme="minorHAnsi" w:hAnsiTheme="minorHAnsi"/>
          <w:sz w:val="22"/>
          <w:szCs w:val="22"/>
        </w:rPr>
        <w:t xml:space="preserve">There should always be additional communication and sometimes visits to the foster carers in between statutory supervision. </w:t>
      </w:r>
    </w:p>
    <w:p w14:paraId="2C40EAF2" w14:textId="77777777" w:rsidR="00397A0F" w:rsidRPr="00DC4761" w:rsidRDefault="00397A0F" w:rsidP="00397A0F">
      <w:pPr>
        <w:pStyle w:val="ListParagraph"/>
        <w:numPr>
          <w:ilvl w:val="0"/>
          <w:numId w:val="4"/>
        </w:numPr>
        <w:rPr>
          <w:rFonts w:asciiTheme="minorHAnsi" w:hAnsiTheme="minorHAnsi"/>
          <w:sz w:val="22"/>
          <w:szCs w:val="22"/>
        </w:rPr>
      </w:pPr>
      <w:r w:rsidRPr="00DC4761">
        <w:rPr>
          <w:rFonts w:asciiTheme="minorHAnsi" w:hAnsiTheme="minorHAnsi"/>
          <w:sz w:val="22"/>
          <w:szCs w:val="22"/>
        </w:rPr>
        <w:t>If a foster carer requests monthly supervision, but the department considers bi monthly appropriate the foster carers request will be honoured.</w:t>
      </w:r>
    </w:p>
    <w:p w14:paraId="518207B3" w14:textId="77777777" w:rsidR="00397A0F" w:rsidRPr="00DC4761" w:rsidRDefault="00397A0F" w:rsidP="00397A0F">
      <w:pPr>
        <w:pStyle w:val="ListParagraph"/>
        <w:numPr>
          <w:ilvl w:val="0"/>
          <w:numId w:val="4"/>
        </w:numPr>
        <w:rPr>
          <w:rFonts w:asciiTheme="minorHAnsi" w:hAnsiTheme="minorHAnsi"/>
          <w:sz w:val="22"/>
          <w:szCs w:val="22"/>
        </w:rPr>
      </w:pPr>
      <w:r w:rsidRPr="00DC4761">
        <w:rPr>
          <w:rFonts w:asciiTheme="minorHAnsi" w:hAnsiTheme="minorHAnsi"/>
          <w:sz w:val="22"/>
          <w:szCs w:val="22"/>
        </w:rPr>
        <w:t>Three monthly joint visits with the child’s social worker is an expectation in addition to regular visits and statutory supervision.</w:t>
      </w:r>
    </w:p>
    <w:p w14:paraId="046E4A4D" w14:textId="77777777" w:rsidR="00397A0F" w:rsidRPr="00DC4761" w:rsidRDefault="00397A0F" w:rsidP="00397A0F">
      <w:pPr>
        <w:pStyle w:val="ListParagraph"/>
        <w:numPr>
          <w:ilvl w:val="0"/>
          <w:numId w:val="4"/>
        </w:numPr>
        <w:rPr>
          <w:rFonts w:asciiTheme="minorHAnsi" w:hAnsiTheme="minorHAnsi"/>
          <w:sz w:val="22"/>
          <w:szCs w:val="22"/>
        </w:rPr>
      </w:pPr>
      <w:r w:rsidRPr="00DC4761">
        <w:rPr>
          <w:rFonts w:asciiTheme="minorHAnsi" w:hAnsiTheme="minorHAnsi"/>
          <w:sz w:val="22"/>
          <w:szCs w:val="22"/>
        </w:rPr>
        <w:t xml:space="preserve">Statutory supervision should be coordinated with the child social worker to ensure visits are regular and carried out across the weeks rather than all in one week. This will ensure regular oversight of the child and placement. </w:t>
      </w:r>
    </w:p>
    <w:p w14:paraId="16253182" w14:textId="77777777" w:rsidR="00397A0F" w:rsidRPr="00DC4761" w:rsidRDefault="00397A0F" w:rsidP="00397A0F">
      <w:pPr>
        <w:pStyle w:val="ListParagraph"/>
        <w:numPr>
          <w:ilvl w:val="0"/>
          <w:numId w:val="4"/>
        </w:numPr>
        <w:rPr>
          <w:rFonts w:asciiTheme="minorHAnsi" w:hAnsiTheme="minorHAnsi"/>
          <w:sz w:val="22"/>
          <w:szCs w:val="22"/>
        </w:rPr>
      </w:pPr>
      <w:r w:rsidRPr="00DC4761">
        <w:rPr>
          <w:rFonts w:asciiTheme="minorHAnsi" w:hAnsiTheme="minorHAnsi"/>
          <w:sz w:val="22"/>
          <w:szCs w:val="22"/>
        </w:rPr>
        <w:t xml:space="preserve">All Team Manager must agree to any change in frequency to foster carers supervision. </w:t>
      </w:r>
    </w:p>
    <w:p w14:paraId="2BE91148" w14:textId="77777777" w:rsidR="00397A0F" w:rsidRPr="00DC4761" w:rsidRDefault="00BE2689" w:rsidP="00397A0F">
      <w:pPr>
        <w:pStyle w:val="ListParagraph"/>
        <w:numPr>
          <w:ilvl w:val="0"/>
          <w:numId w:val="4"/>
        </w:numPr>
        <w:rPr>
          <w:rFonts w:asciiTheme="minorHAnsi" w:hAnsiTheme="minorHAnsi"/>
          <w:sz w:val="22"/>
          <w:szCs w:val="22"/>
        </w:rPr>
      </w:pPr>
      <w:r w:rsidRPr="00DC4761">
        <w:rPr>
          <w:rFonts w:asciiTheme="minorHAnsi" w:hAnsiTheme="minorHAnsi"/>
          <w:sz w:val="22"/>
          <w:szCs w:val="22"/>
        </w:rPr>
        <w:t>Regular</w:t>
      </w:r>
      <w:r w:rsidR="00397A0F" w:rsidRPr="00DC4761">
        <w:rPr>
          <w:rFonts w:asciiTheme="minorHAnsi" w:hAnsiTheme="minorHAnsi"/>
          <w:sz w:val="22"/>
          <w:szCs w:val="22"/>
        </w:rPr>
        <w:t xml:space="preserve"> recordings from the foster carer will be expected in between supervision.</w:t>
      </w:r>
    </w:p>
    <w:p w14:paraId="2748D4D2" w14:textId="77777777" w:rsidR="00397A0F" w:rsidRPr="00DC4761" w:rsidRDefault="00397A0F" w:rsidP="00397A0F">
      <w:pPr>
        <w:pStyle w:val="ListParagraph"/>
        <w:numPr>
          <w:ilvl w:val="0"/>
          <w:numId w:val="4"/>
        </w:numPr>
        <w:rPr>
          <w:rFonts w:asciiTheme="minorHAnsi" w:hAnsiTheme="minorHAnsi"/>
          <w:sz w:val="22"/>
          <w:szCs w:val="22"/>
        </w:rPr>
      </w:pPr>
      <w:r w:rsidRPr="00DC4761">
        <w:rPr>
          <w:rFonts w:asciiTheme="minorHAnsi" w:hAnsiTheme="minorHAnsi"/>
          <w:sz w:val="22"/>
          <w:szCs w:val="22"/>
        </w:rPr>
        <w:t xml:space="preserve">The child social worker must be informed and agree with less frequent supervision. </w:t>
      </w:r>
    </w:p>
    <w:p w14:paraId="301931B7" w14:textId="77777777" w:rsidR="00DC4761" w:rsidRPr="00DC4761" w:rsidRDefault="00DC4761" w:rsidP="00050705"/>
    <w:p w14:paraId="51950083" w14:textId="77777777" w:rsidR="00397A0F" w:rsidRPr="00DC4761" w:rsidRDefault="00DC4761" w:rsidP="00050705">
      <w:r w:rsidRPr="00DC4761">
        <w:t>These guidelines are not intended to be fixed criteria. All decisions relating to foster carer frequency should be discussed in social workers case supervision with the relevant line manager and also with the foster carer to ensure the guidelines are incorporated into any decision relating to the frequency of supervision.</w:t>
      </w:r>
    </w:p>
    <w:p w14:paraId="5C4182EC" w14:textId="77777777" w:rsidR="00397A0F" w:rsidRPr="005C67AD" w:rsidRDefault="00BE2689" w:rsidP="00050705">
      <w:pPr>
        <w:rPr>
          <w:color w:val="0070C0"/>
        </w:rPr>
      </w:pPr>
      <w:r w:rsidRPr="005C67AD">
        <w:rPr>
          <w:color w:val="0070C0"/>
        </w:rPr>
        <w:t>Foster carers who should always have m</w:t>
      </w:r>
      <w:r w:rsidR="00397A0F" w:rsidRPr="005C67AD">
        <w:rPr>
          <w:color w:val="0070C0"/>
        </w:rPr>
        <w:t xml:space="preserve">onthly supervision </w:t>
      </w:r>
      <w:r w:rsidRPr="005C67AD">
        <w:rPr>
          <w:color w:val="0070C0"/>
        </w:rPr>
        <w:t>include</w:t>
      </w:r>
      <w:r w:rsidR="00DC4761" w:rsidRPr="005C67AD">
        <w:rPr>
          <w:color w:val="0070C0"/>
        </w:rPr>
        <w:t xml:space="preserve"> those who are</w:t>
      </w:r>
      <w:r w:rsidRPr="005C67AD">
        <w:rPr>
          <w:color w:val="0070C0"/>
        </w:rPr>
        <w:t>:</w:t>
      </w:r>
    </w:p>
    <w:p w14:paraId="58486FB3" w14:textId="77777777" w:rsidR="00BE2689" w:rsidRPr="00DC4761" w:rsidRDefault="00DC4761" w:rsidP="00BE2689">
      <w:pPr>
        <w:pStyle w:val="ListParagraph"/>
        <w:numPr>
          <w:ilvl w:val="0"/>
          <w:numId w:val="5"/>
        </w:numPr>
        <w:rPr>
          <w:rFonts w:asciiTheme="minorHAnsi" w:hAnsiTheme="minorHAnsi"/>
        </w:rPr>
      </w:pPr>
      <w:r w:rsidRPr="00DC4761">
        <w:rPr>
          <w:rFonts w:asciiTheme="minorHAnsi" w:hAnsiTheme="minorHAnsi"/>
        </w:rPr>
        <w:t xml:space="preserve">have or are </w:t>
      </w:r>
      <w:r w:rsidR="00BE2689" w:rsidRPr="00DC4761">
        <w:rPr>
          <w:rFonts w:asciiTheme="minorHAnsi" w:hAnsiTheme="minorHAnsi"/>
        </w:rPr>
        <w:t>subject to an investigation or S of C up until their next annual review</w:t>
      </w:r>
    </w:p>
    <w:p w14:paraId="6DF2094E" w14:textId="77777777" w:rsidR="00BE2689" w:rsidRPr="00DC4761" w:rsidRDefault="00DC4761" w:rsidP="00BE2689">
      <w:pPr>
        <w:pStyle w:val="ListParagraph"/>
        <w:numPr>
          <w:ilvl w:val="0"/>
          <w:numId w:val="5"/>
        </w:numPr>
        <w:rPr>
          <w:rFonts w:asciiTheme="minorHAnsi" w:hAnsiTheme="minorHAnsi"/>
        </w:rPr>
      </w:pPr>
      <w:r w:rsidRPr="00DC4761">
        <w:rPr>
          <w:rFonts w:asciiTheme="minorHAnsi" w:hAnsiTheme="minorHAnsi"/>
        </w:rPr>
        <w:t>have</w:t>
      </w:r>
      <w:r w:rsidR="00BE2689" w:rsidRPr="00DC4761">
        <w:rPr>
          <w:rFonts w:asciiTheme="minorHAnsi" w:hAnsiTheme="minorHAnsi"/>
        </w:rPr>
        <w:t xml:space="preserve"> a current exemption</w:t>
      </w:r>
    </w:p>
    <w:p w14:paraId="795BE906" w14:textId="77777777" w:rsidR="00BE2689" w:rsidRPr="00DC4761" w:rsidRDefault="00BE2689" w:rsidP="00BE2689">
      <w:pPr>
        <w:pStyle w:val="ListParagraph"/>
        <w:numPr>
          <w:ilvl w:val="0"/>
          <w:numId w:val="5"/>
        </w:numPr>
        <w:rPr>
          <w:rFonts w:asciiTheme="minorHAnsi" w:hAnsiTheme="minorHAnsi"/>
        </w:rPr>
      </w:pPr>
      <w:r w:rsidRPr="00DC4761">
        <w:rPr>
          <w:rFonts w:asciiTheme="minorHAnsi" w:hAnsiTheme="minorHAnsi"/>
        </w:rPr>
        <w:t xml:space="preserve">offering EDT placements only </w:t>
      </w:r>
    </w:p>
    <w:p w14:paraId="56077667" w14:textId="77777777" w:rsidR="00DC4761" w:rsidRPr="00DC4761" w:rsidRDefault="00DC4761" w:rsidP="00BE2689">
      <w:pPr>
        <w:pStyle w:val="ListParagraph"/>
        <w:numPr>
          <w:ilvl w:val="0"/>
          <w:numId w:val="5"/>
        </w:numPr>
        <w:rPr>
          <w:rFonts w:asciiTheme="minorHAnsi" w:hAnsiTheme="minorHAnsi"/>
        </w:rPr>
      </w:pPr>
      <w:r w:rsidRPr="00DC4761">
        <w:rPr>
          <w:rFonts w:asciiTheme="minorHAnsi" w:hAnsiTheme="minorHAnsi"/>
        </w:rPr>
        <w:t>Friends and Family fostering arrangements</w:t>
      </w:r>
    </w:p>
    <w:p w14:paraId="7756248E" w14:textId="77777777" w:rsidR="00BE2689" w:rsidRPr="00DC4761" w:rsidRDefault="00BE2689" w:rsidP="00BE2689">
      <w:pPr>
        <w:pStyle w:val="ListParagraph"/>
        <w:numPr>
          <w:ilvl w:val="0"/>
          <w:numId w:val="5"/>
        </w:numPr>
        <w:rPr>
          <w:rFonts w:asciiTheme="minorHAnsi" w:hAnsiTheme="minorHAnsi"/>
        </w:rPr>
      </w:pPr>
      <w:r w:rsidRPr="00DC4761">
        <w:rPr>
          <w:rFonts w:asciiTheme="minorHAnsi" w:hAnsiTheme="minorHAnsi"/>
        </w:rPr>
        <w:t xml:space="preserve">not meeting the GCC fostering expectations relating to training, recording and support group attendance etc </w:t>
      </w:r>
    </w:p>
    <w:p w14:paraId="3EC5654E" w14:textId="77777777" w:rsidR="003578E3" w:rsidRPr="00DC4761" w:rsidRDefault="00DC4761" w:rsidP="003578E3">
      <w:pPr>
        <w:pStyle w:val="ListParagraph"/>
        <w:numPr>
          <w:ilvl w:val="0"/>
          <w:numId w:val="6"/>
        </w:numPr>
        <w:rPr>
          <w:rFonts w:asciiTheme="minorHAnsi" w:hAnsiTheme="minorHAnsi"/>
        </w:rPr>
      </w:pPr>
      <w:r w:rsidRPr="00DC4761">
        <w:rPr>
          <w:rFonts w:asciiTheme="minorHAnsi" w:hAnsiTheme="minorHAnsi"/>
        </w:rPr>
        <w:t>Providing a placement where children are sharing a bedroom with an active bedroom sharing risk assessment.</w:t>
      </w:r>
      <w:r w:rsidR="003578E3" w:rsidRPr="003578E3">
        <w:rPr>
          <w:rFonts w:asciiTheme="minorHAnsi" w:hAnsiTheme="minorHAnsi"/>
        </w:rPr>
        <w:t xml:space="preserve"> </w:t>
      </w:r>
      <w:r w:rsidR="003578E3">
        <w:rPr>
          <w:rFonts w:asciiTheme="minorHAnsi" w:hAnsiTheme="minorHAnsi"/>
        </w:rPr>
        <w:t>In their first year of approval.</w:t>
      </w:r>
    </w:p>
    <w:p w14:paraId="35CC35C8" w14:textId="77777777" w:rsidR="003578E3" w:rsidRPr="00DC4761" w:rsidRDefault="00BE2689" w:rsidP="003578E3">
      <w:pPr>
        <w:pStyle w:val="ListParagraph"/>
        <w:numPr>
          <w:ilvl w:val="0"/>
          <w:numId w:val="6"/>
        </w:numPr>
        <w:rPr>
          <w:rFonts w:asciiTheme="minorHAnsi" w:hAnsiTheme="minorHAnsi"/>
        </w:rPr>
      </w:pPr>
      <w:r w:rsidRPr="00DC4761">
        <w:rPr>
          <w:rFonts w:asciiTheme="minorHAnsi" w:hAnsiTheme="minorHAnsi"/>
        </w:rPr>
        <w:t xml:space="preserve"> </w:t>
      </w:r>
      <w:r w:rsidR="003578E3">
        <w:rPr>
          <w:rFonts w:asciiTheme="minorHAnsi" w:hAnsiTheme="minorHAnsi"/>
        </w:rPr>
        <w:t>In their first year of approval.</w:t>
      </w:r>
    </w:p>
    <w:p w14:paraId="76380854" w14:textId="77777777" w:rsidR="00BE2689" w:rsidRPr="003578E3" w:rsidRDefault="00BE2689" w:rsidP="003578E3">
      <w:pPr>
        <w:ind w:left="360"/>
      </w:pPr>
    </w:p>
    <w:p w14:paraId="5EA47414" w14:textId="77777777" w:rsidR="00DC4761" w:rsidRPr="00DC4761" w:rsidRDefault="00DC4761" w:rsidP="00DC4761"/>
    <w:p w14:paraId="6605FCF4" w14:textId="77777777" w:rsidR="00DC4761" w:rsidRPr="005C67AD" w:rsidRDefault="00DC4761" w:rsidP="00DC4761">
      <w:pPr>
        <w:rPr>
          <w:color w:val="0070C0"/>
        </w:rPr>
      </w:pPr>
      <w:r w:rsidRPr="005C67AD">
        <w:rPr>
          <w:color w:val="0070C0"/>
        </w:rPr>
        <w:t>Foster carers who can be considered for bi monthly supervision include those who are:</w:t>
      </w:r>
    </w:p>
    <w:p w14:paraId="0EC606BE" w14:textId="77777777" w:rsidR="00DC4761" w:rsidRPr="00DC4761" w:rsidRDefault="00DC4761" w:rsidP="00DC4761">
      <w:pPr>
        <w:pStyle w:val="ListParagraph"/>
        <w:numPr>
          <w:ilvl w:val="0"/>
          <w:numId w:val="6"/>
        </w:numPr>
        <w:rPr>
          <w:rFonts w:asciiTheme="minorHAnsi" w:hAnsiTheme="minorHAnsi"/>
        </w:rPr>
      </w:pPr>
      <w:r w:rsidRPr="00DC4761">
        <w:rPr>
          <w:rFonts w:asciiTheme="minorHAnsi" w:hAnsiTheme="minorHAnsi"/>
        </w:rPr>
        <w:t xml:space="preserve">Providing short break and respite for specific children </w:t>
      </w:r>
    </w:p>
    <w:p w14:paraId="5DFD624A" w14:textId="77777777" w:rsidR="00DC4761" w:rsidRPr="00DC4761" w:rsidRDefault="00DC4761" w:rsidP="00DC4761">
      <w:pPr>
        <w:pStyle w:val="ListParagraph"/>
        <w:numPr>
          <w:ilvl w:val="0"/>
          <w:numId w:val="6"/>
        </w:numPr>
        <w:rPr>
          <w:rFonts w:asciiTheme="minorHAnsi" w:hAnsiTheme="minorHAnsi"/>
        </w:rPr>
      </w:pPr>
      <w:r w:rsidRPr="00DC4761">
        <w:rPr>
          <w:rFonts w:asciiTheme="minorHAnsi" w:hAnsiTheme="minorHAnsi"/>
        </w:rPr>
        <w:t>Family Link day care only carers</w:t>
      </w:r>
    </w:p>
    <w:p w14:paraId="5CB0A4B8" w14:textId="77777777" w:rsidR="00DC4761" w:rsidRPr="00DC4761" w:rsidRDefault="00DC4761" w:rsidP="00DC4761">
      <w:pPr>
        <w:pStyle w:val="ListParagraph"/>
        <w:numPr>
          <w:ilvl w:val="0"/>
          <w:numId w:val="6"/>
        </w:numPr>
        <w:rPr>
          <w:rFonts w:asciiTheme="minorHAnsi" w:hAnsiTheme="minorHAnsi"/>
        </w:rPr>
      </w:pPr>
      <w:r w:rsidRPr="00DC4761">
        <w:rPr>
          <w:rFonts w:asciiTheme="minorHAnsi" w:hAnsiTheme="minorHAnsi"/>
        </w:rPr>
        <w:t>long term matched with children and there are no othering ongoing concerns relating to the placement/foster carers, including the birth children’s views</w:t>
      </w:r>
    </w:p>
    <w:p w14:paraId="7FAC2000" w14:textId="77777777" w:rsidR="00DC4761" w:rsidRPr="00DC4761" w:rsidRDefault="00DC4761" w:rsidP="00DC4761">
      <w:pPr>
        <w:pStyle w:val="ListParagraph"/>
        <w:numPr>
          <w:ilvl w:val="0"/>
          <w:numId w:val="6"/>
        </w:numPr>
        <w:rPr>
          <w:rFonts w:asciiTheme="minorHAnsi" w:hAnsiTheme="minorHAnsi"/>
        </w:rPr>
      </w:pPr>
      <w:r w:rsidRPr="00DC4761">
        <w:rPr>
          <w:rFonts w:asciiTheme="minorHAnsi" w:hAnsiTheme="minorHAnsi"/>
        </w:rPr>
        <w:t xml:space="preserve">currently on hold and not actively fostering </w:t>
      </w:r>
    </w:p>
    <w:p w14:paraId="09549531" w14:textId="77777777" w:rsidR="00DC4761" w:rsidRDefault="00DC4761" w:rsidP="00DC4761">
      <w:pPr>
        <w:pStyle w:val="ListParagraph"/>
        <w:numPr>
          <w:ilvl w:val="0"/>
          <w:numId w:val="6"/>
        </w:numPr>
        <w:rPr>
          <w:rFonts w:asciiTheme="minorHAnsi" w:hAnsiTheme="minorHAnsi"/>
        </w:rPr>
      </w:pPr>
      <w:r>
        <w:rPr>
          <w:rFonts w:asciiTheme="minorHAnsi" w:hAnsiTheme="minorHAnsi"/>
        </w:rPr>
        <w:t>O</w:t>
      </w:r>
      <w:r w:rsidRPr="00DC4761">
        <w:rPr>
          <w:rFonts w:asciiTheme="minorHAnsi" w:hAnsiTheme="minorHAnsi"/>
        </w:rPr>
        <w:t xml:space="preserve">nly providing a Staying Put arrangement. </w:t>
      </w:r>
    </w:p>
    <w:p w14:paraId="0CEC2F94" w14:textId="77777777" w:rsidR="00DC4761" w:rsidRPr="00DC4761" w:rsidRDefault="00DC4761" w:rsidP="00DC4761"/>
    <w:p w14:paraId="5BE9EBC6" w14:textId="77777777" w:rsidR="00397A0F" w:rsidRPr="00DC4761" w:rsidRDefault="00397A0F" w:rsidP="00050705"/>
    <w:p w14:paraId="3806EECF" w14:textId="77777777" w:rsidR="00397A0F" w:rsidRPr="00DC4761" w:rsidRDefault="00397A0F" w:rsidP="00050705"/>
    <w:p w14:paraId="7D0459E8" w14:textId="77777777" w:rsidR="00397A0F" w:rsidRPr="00DC4761" w:rsidRDefault="00397A0F" w:rsidP="00050705"/>
    <w:p w14:paraId="2AFA09E6" w14:textId="77777777" w:rsidR="00050705" w:rsidRPr="00DC4761" w:rsidRDefault="00050705" w:rsidP="00050705"/>
    <w:sectPr w:rsidR="00050705" w:rsidRPr="00DC4761">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658041" w14:textId="77777777" w:rsidR="00F03207" w:rsidRDefault="00F03207" w:rsidP="002B4E80">
      <w:pPr>
        <w:spacing w:after="0" w:line="240" w:lineRule="auto"/>
      </w:pPr>
      <w:r>
        <w:separator/>
      </w:r>
    </w:p>
  </w:endnote>
  <w:endnote w:type="continuationSeparator" w:id="0">
    <w:p w14:paraId="002D4971" w14:textId="77777777" w:rsidR="00F03207" w:rsidRDefault="00F03207" w:rsidP="002B4E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72696" w14:textId="3B21E847" w:rsidR="002B4E80" w:rsidRDefault="002B4E80">
    <w:pPr>
      <w:pStyle w:val="Footer"/>
    </w:pPr>
    <w:r>
      <w:t>Tammy Wheatley 2022</w:t>
    </w:r>
  </w:p>
  <w:p w14:paraId="5F835B19" w14:textId="77777777" w:rsidR="002B4E80" w:rsidRDefault="002B4E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927C57" w14:textId="77777777" w:rsidR="00F03207" w:rsidRDefault="00F03207" w:rsidP="002B4E80">
      <w:pPr>
        <w:spacing w:after="0" w:line="240" w:lineRule="auto"/>
      </w:pPr>
      <w:r>
        <w:separator/>
      </w:r>
    </w:p>
  </w:footnote>
  <w:footnote w:type="continuationSeparator" w:id="0">
    <w:p w14:paraId="4B63CDEA" w14:textId="77777777" w:rsidR="00F03207" w:rsidRDefault="00F03207" w:rsidP="002B4E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11574" w14:textId="21429462" w:rsidR="002B4E80" w:rsidRDefault="002B4E80" w:rsidP="002B4E80">
    <w:pPr>
      <w:pStyle w:val="Header"/>
      <w:jc w:val="right"/>
    </w:pPr>
    <w:r w:rsidRPr="00456896">
      <w:rPr>
        <w:noProof/>
        <w:lang w:eastAsia="en-GB"/>
      </w:rPr>
      <w:drawing>
        <wp:inline distT="0" distB="0" distL="0" distR="0" wp14:anchorId="3403024A" wp14:editId="2DA3FC24">
          <wp:extent cx="774700" cy="609269"/>
          <wp:effectExtent l="0" t="0" r="6350" b="635"/>
          <wp:docPr id="1" name="Picture 1" descr="LFCFLC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FCFLC 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9996" cy="613434"/>
                  </a:xfrm>
                  <a:prstGeom prst="rect">
                    <a:avLst/>
                  </a:prstGeom>
                  <a:noFill/>
                  <a:ln>
                    <a:noFill/>
                  </a:ln>
                </pic:spPr>
              </pic:pic>
            </a:graphicData>
          </a:graphic>
        </wp:inline>
      </w:drawing>
    </w:r>
  </w:p>
  <w:p w14:paraId="2A13D5E4" w14:textId="77777777" w:rsidR="002B4E80" w:rsidRDefault="002B4E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92443E"/>
    <w:multiLevelType w:val="hybridMultilevel"/>
    <w:tmpl w:val="EBC205E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443A4F"/>
    <w:multiLevelType w:val="hybridMultilevel"/>
    <w:tmpl w:val="451CA2A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164DB0"/>
    <w:multiLevelType w:val="hybridMultilevel"/>
    <w:tmpl w:val="BC1C1A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E216E3D"/>
    <w:multiLevelType w:val="hybridMultilevel"/>
    <w:tmpl w:val="ED4C35DE"/>
    <w:lvl w:ilvl="0" w:tplc="01E85958">
      <w:start w:val="1"/>
      <w:numFmt w:val="bullet"/>
      <w:lvlText w:val="•"/>
      <w:lvlJc w:val="left"/>
      <w:pPr>
        <w:tabs>
          <w:tab w:val="num" w:pos="720"/>
        </w:tabs>
        <w:ind w:left="720" w:hanging="360"/>
      </w:pPr>
      <w:rPr>
        <w:rFonts w:ascii="Arial" w:hAnsi="Arial" w:hint="default"/>
      </w:rPr>
    </w:lvl>
    <w:lvl w:ilvl="1" w:tplc="EB746486" w:tentative="1">
      <w:start w:val="1"/>
      <w:numFmt w:val="bullet"/>
      <w:lvlText w:val="•"/>
      <w:lvlJc w:val="left"/>
      <w:pPr>
        <w:tabs>
          <w:tab w:val="num" w:pos="1440"/>
        </w:tabs>
        <w:ind w:left="1440" w:hanging="360"/>
      </w:pPr>
      <w:rPr>
        <w:rFonts w:ascii="Arial" w:hAnsi="Arial" w:hint="default"/>
      </w:rPr>
    </w:lvl>
    <w:lvl w:ilvl="2" w:tplc="07268490" w:tentative="1">
      <w:start w:val="1"/>
      <w:numFmt w:val="bullet"/>
      <w:lvlText w:val="•"/>
      <w:lvlJc w:val="left"/>
      <w:pPr>
        <w:tabs>
          <w:tab w:val="num" w:pos="2160"/>
        </w:tabs>
        <w:ind w:left="2160" w:hanging="360"/>
      </w:pPr>
      <w:rPr>
        <w:rFonts w:ascii="Arial" w:hAnsi="Arial" w:hint="default"/>
      </w:rPr>
    </w:lvl>
    <w:lvl w:ilvl="3" w:tplc="1630B350" w:tentative="1">
      <w:start w:val="1"/>
      <w:numFmt w:val="bullet"/>
      <w:lvlText w:val="•"/>
      <w:lvlJc w:val="left"/>
      <w:pPr>
        <w:tabs>
          <w:tab w:val="num" w:pos="2880"/>
        </w:tabs>
        <w:ind w:left="2880" w:hanging="360"/>
      </w:pPr>
      <w:rPr>
        <w:rFonts w:ascii="Arial" w:hAnsi="Arial" w:hint="default"/>
      </w:rPr>
    </w:lvl>
    <w:lvl w:ilvl="4" w:tplc="B184BFA0" w:tentative="1">
      <w:start w:val="1"/>
      <w:numFmt w:val="bullet"/>
      <w:lvlText w:val="•"/>
      <w:lvlJc w:val="left"/>
      <w:pPr>
        <w:tabs>
          <w:tab w:val="num" w:pos="3600"/>
        </w:tabs>
        <w:ind w:left="3600" w:hanging="360"/>
      </w:pPr>
      <w:rPr>
        <w:rFonts w:ascii="Arial" w:hAnsi="Arial" w:hint="default"/>
      </w:rPr>
    </w:lvl>
    <w:lvl w:ilvl="5" w:tplc="DCE00092" w:tentative="1">
      <w:start w:val="1"/>
      <w:numFmt w:val="bullet"/>
      <w:lvlText w:val="•"/>
      <w:lvlJc w:val="left"/>
      <w:pPr>
        <w:tabs>
          <w:tab w:val="num" w:pos="4320"/>
        </w:tabs>
        <w:ind w:left="4320" w:hanging="360"/>
      </w:pPr>
      <w:rPr>
        <w:rFonts w:ascii="Arial" w:hAnsi="Arial" w:hint="default"/>
      </w:rPr>
    </w:lvl>
    <w:lvl w:ilvl="6" w:tplc="4A9815AE" w:tentative="1">
      <w:start w:val="1"/>
      <w:numFmt w:val="bullet"/>
      <w:lvlText w:val="•"/>
      <w:lvlJc w:val="left"/>
      <w:pPr>
        <w:tabs>
          <w:tab w:val="num" w:pos="5040"/>
        </w:tabs>
        <w:ind w:left="5040" w:hanging="360"/>
      </w:pPr>
      <w:rPr>
        <w:rFonts w:ascii="Arial" w:hAnsi="Arial" w:hint="default"/>
      </w:rPr>
    </w:lvl>
    <w:lvl w:ilvl="7" w:tplc="0F82494C" w:tentative="1">
      <w:start w:val="1"/>
      <w:numFmt w:val="bullet"/>
      <w:lvlText w:val="•"/>
      <w:lvlJc w:val="left"/>
      <w:pPr>
        <w:tabs>
          <w:tab w:val="num" w:pos="5760"/>
        </w:tabs>
        <w:ind w:left="5760" w:hanging="360"/>
      </w:pPr>
      <w:rPr>
        <w:rFonts w:ascii="Arial" w:hAnsi="Arial" w:hint="default"/>
      </w:rPr>
    </w:lvl>
    <w:lvl w:ilvl="8" w:tplc="4A3EB6E8"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61985A06"/>
    <w:multiLevelType w:val="hybridMultilevel"/>
    <w:tmpl w:val="D916E42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4F1464B"/>
    <w:multiLevelType w:val="hybridMultilevel"/>
    <w:tmpl w:val="EF9A6C80"/>
    <w:lvl w:ilvl="0" w:tplc="0352C864">
      <w:start w:val="1"/>
      <w:numFmt w:val="bullet"/>
      <w:lvlText w:val="•"/>
      <w:lvlJc w:val="left"/>
      <w:pPr>
        <w:tabs>
          <w:tab w:val="num" w:pos="720"/>
        </w:tabs>
        <w:ind w:left="720" w:hanging="360"/>
      </w:pPr>
      <w:rPr>
        <w:rFonts w:ascii="Arial" w:hAnsi="Arial" w:hint="default"/>
      </w:rPr>
    </w:lvl>
    <w:lvl w:ilvl="1" w:tplc="3FE22158" w:tentative="1">
      <w:start w:val="1"/>
      <w:numFmt w:val="bullet"/>
      <w:lvlText w:val="•"/>
      <w:lvlJc w:val="left"/>
      <w:pPr>
        <w:tabs>
          <w:tab w:val="num" w:pos="1440"/>
        </w:tabs>
        <w:ind w:left="1440" w:hanging="360"/>
      </w:pPr>
      <w:rPr>
        <w:rFonts w:ascii="Arial" w:hAnsi="Arial" w:hint="default"/>
      </w:rPr>
    </w:lvl>
    <w:lvl w:ilvl="2" w:tplc="7138F622" w:tentative="1">
      <w:start w:val="1"/>
      <w:numFmt w:val="bullet"/>
      <w:lvlText w:val="•"/>
      <w:lvlJc w:val="left"/>
      <w:pPr>
        <w:tabs>
          <w:tab w:val="num" w:pos="2160"/>
        </w:tabs>
        <w:ind w:left="2160" w:hanging="360"/>
      </w:pPr>
      <w:rPr>
        <w:rFonts w:ascii="Arial" w:hAnsi="Arial" w:hint="default"/>
      </w:rPr>
    </w:lvl>
    <w:lvl w:ilvl="3" w:tplc="1AF0BE2C" w:tentative="1">
      <w:start w:val="1"/>
      <w:numFmt w:val="bullet"/>
      <w:lvlText w:val="•"/>
      <w:lvlJc w:val="left"/>
      <w:pPr>
        <w:tabs>
          <w:tab w:val="num" w:pos="2880"/>
        </w:tabs>
        <w:ind w:left="2880" w:hanging="360"/>
      </w:pPr>
      <w:rPr>
        <w:rFonts w:ascii="Arial" w:hAnsi="Arial" w:hint="default"/>
      </w:rPr>
    </w:lvl>
    <w:lvl w:ilvl="4" w:tplc="222C748C" w:tentative="1">
      <w:start w:val="1"/>
      <w:numFmt w:val="bullet"/>
      <w:lvlText w:val="•"/>
      <w:lvlJc w:val="left"/>
      <w:pPr>
        <w:tabs>
          <w:tab w:val="num" w:pos="3600"/>
        </w:tabs>
        <w:ind w:left="3600" w:hanging="360"/>
      </w:pPr>
      <w:rPr>
        <w:rFonts w:ascii="Arial" w:hAnsi="Arial" w:hint="default"/>
      </w:rPr>
    </w:lvl>
    <w:lvl w:ilvl="5" w:tplc="B09A859E" w:tentative="1">
      <w:start w:val="1"/>
      <w:numFmt w:val="bullet"/>
      <w:lvlText w:val="•"/>
      <w:lvlJc w:val="left"/>
      <w:pPr>
        <w:tabs>
          <w:tab w:val="num" w:pos="4320"/>
        </w:tabs>
        <w:ind w:left="4320" w:hanging="360"/>
      </w:pPr>
      <w:rPr>
        <w:rFonts w:ascii="Arial" w:hAnsi="Arial" w:hint="default"/>
      </w:rPr>
    </w:lvl>
    <w:lvl w:ilvl="6" w:tplc="9D0A1B72" w:tentative="1">
      <w:start w:val="1"/>
      <w:numFmt w:val="bullet"/>
      <w:lvlText w:val="•"/>
      <w:lvlJc w:val="left"/>
      <w:pPr>
        <w:tabs>
          <w:tab w:val="num" w:pos="5040"/>
        </w:tabs>
        <w:ind w:left="5040" w:hanging="360"/>
      </w:pPr>
      <w:rPr>
        <w:rFonts w:ascii="Arial" w:hAnsi="Arial" w:hint="default"/>
      </w:rPr>
    </w:lvl>
    <w:lvl w:ilvl="7" w:tplc="22E03798" w:tentative="1">
      <w:start w:val="1"/>
      <w:numFmt w:val="bullet"/>
      <w:lvlText w:val="•"/>
      <w:lvlJc w:val="left"/>
      <w:pPr>
        <w:tabs>
          <w:tab w:val="num" w:pos="5760"/>
        </w:tabs>
        <w:ind w:left="5760" w:hanging="360"/>
      </w:pPr>
      <w:rPr>
        <w:rFonts w:ascii="Arial" w:hAnsi="Arial" w:hint="default"/>
      </w:rPr>
    </w:lvl>
    <w:lvl w:ilvl="8" w:tplc="527AAB88" w:tentative="1">
      <w:start w:val="1"/>
      <w:numFmt w:val="bullet"/>
      <w:lvlText w:val="•"/>
      <w:lvlJc w:val="left"/>
      <w:pPr>
        <w:tabs>
          <w:tab w:val="num" w:pos="6480"/>
        </w:tabs>
        <w:ind w:left="6480" w:hanging="360"/>
      </w:pPr>
      <w:rPr>
        <w:rFonts w:ascii="Arial" w:hAnsi="Arial" w:hint="default"/>
      </w:rPr>
    </w:lvl>
  </w:abstractNum>
  <w:num w:numId="1" w16cid:durableId="1044906697">
    <w:abstractNumId w:val="5"/>
  </w:num>
  <w:num w:numId="2" w16cid:durableId="839391248">
    <w:abstractNumId w:val="3"/>
  </w:num>
  <w:num w:numId="3" w16cid:durableId="2077392466">
    <w:abstractNumId w:val="2"/>
  </w:num>
  <w:num w:numId="4" w16cid:durableId="2079667714">
    <w:abstractNumId w:val="0"/>
  </w:num>
  <w:num w:numId="5" w16cid:durableId="1012684255">
    <w:abstractNumId w:val="1"/>
  </w:num>
  <w:num w:numId="6" w16cid:durableId="107763275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50705"/>
    <w:rsid w:val="00040DB3"/>
    <w:rsid w:val="00050705"/>
    <w:rsid w:val="002B4E80"/>
    <w:rsid w:val="003578E3"/>
    <w:rsid w:val="00397A0F"/>
    <w:rsid w:val="005C67AD"/>
    <w:rsid w:val="006E23EE"/>
    <w:rsid w:val="00780CA1"/>
    <w:rsid w:val="009E3356"/>
    <w:rsid w:val="00BE2689"/>
    <w:rsid w:val="00DC4761"/>
    <w:rsid w:val="00F032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53F1D9"/>
  <w15:docId w15:val="{3EA03773-820F-4822-846A-3F5C5BD5F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0705"/>
    <w:pPr>
      <w:spacing w:after="0" w:line="240" w:lineRule="auto"/>
      <w:ind w:left="720"/>
      <w:contextualSpacing/>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05070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2B4E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4E80"/>
  </w:style>
  <w:style w:type="paragraph" w:styleId="Footer">
    <w:name w:val="footer"/>
    <w:basedOn w:val="Normal"/>
    <w:link w:val="FooterChar"/>
    <w:uiPriority w:val="99"/>
    <w:unhideWhenUsed/>
    <w:rsid w:val="002B4E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4E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960046">
      <w:bodyDiv w:val="1"/>
      <w:marLeft w:val="0"/>
      <w:marRight w:val="0"/>
      <w:marTop w:val="0"/>
      <w:marBottom w:val="0"/>
      <w:divBdr>
        <w:top w:val="none" w:sz="0" w:space="0" w:color="auto"/>
        <w:left w:val="none" w:sz="0" w:space="0" w:color="auto"/>
        <w:bottom w:val="none" w:sz="0" w:space="0" w:color="auto"/>
        <w:right w:val="none" w:sz="0" w:space="0" w:color="auto"/>
      </w:divBdr>
      <w:divsChild>
        <w:div w:id="1524703738">
          <w:marLeft w:val="547"/>
          <w:marRight w:val="0"/>
          <w:marTop w:val="96"/>
          <w:marBottom w:val="0"/>
          <w:divBdr>
            <w:top w:val="none" w:sz="0" w:space="0" w:color="auto"/>
            <w:left w:val="none" w:sz="0" w:space="0" w:color="auto"/>
            <w:bottom w:val="none" w:sz="0" w:space="0" w:color="auto"/>
            <w:right w:val="none" w:sz="0" w:space="0" w:color="auto"/>
          </w:divBdr>
        </w:div>
        <w:div w:id="2136555662">
          <w:marLeft w:val="547"/>
          <w:marRight w:val="0"/>
          <w:marTop w:val="96"/>
          <w:marBottom w:val="0"/>
          <w:divBdr>
            <w:top w:val="none" w:sz="0" w:space="0" w:color="auto"/>
            <w:left w:val="none" w:sz="0" w:space="0" w:color="auto"/>
            <w:bottom w:val="none" w:sz="0" w:space="0" w:color="auto"/>
            <w:right w:val="none" w:sz="0" w:space="0" w:color="auto"/>
          </w:divBdr>
        </w:div>
        <w:div w:id="1762985291">
          <w:marLeft w:val="547"/>
          <w:marRight w:val="0"/>
          <w:marTop w:val="96"/>
          <w:marBottom w:val="0"/>
          <w:divBdr>
            <w:top w:val="none" w:sz="0" w:space="0" w:color="auto"/>
            <w:left w:val="none" w:sz="0" w:space="0" w:color="auto"/>
            <w:bottom w:val="none" w:sz="0" w:space="0" w:color="auto"/>
            <w:right w:val="none" w:sz="0" w:space="0" w:color="auto"/>
          </w:divBdr>
        </w:div>
        <w:div w:id="1378118113">
          <w:marLeft w:val="547"/>
          <w:marRight w:val="0"/>
          <w:marTop w:val="96"/>
          <w:marBottom w:val="0"/>
          <w:divBdr>
            <w:top w:val="none" w:sz="0" w:space="0" w:color="auto"/>
            <w:left w:val="none" w:sz="0" w:space="0" w:color="auto"/>
            <w:bottom w:val="none" w:sz="0" w:space="0" w:color="auto"/>
            <w:right w:val="none" w:sz="0" w:space="0" w:color="auto"/>
          </w:divBdr>
        </w:div>
      </w:divsChild>
    </w:div>
    <w:div w:id="1004822596">
      <w:bodyDiv w:val="1"/>
      <w:marLeft w:val="0"/>
      <w:marRight w:val="0"/>
      <w:marTop w:val="0"/>
      <w:marBottom w:val="0"/>
      <w:divBdr>
        <w:top w:val="none" w:sz="0" w:space="0" w:color="auto"/>
        <w:left w:val="none" w:sz="0" w:space="0" w:color="auto"/>
        <w:bottom w:val="none" w:sz="0" w:space="0" w:color="auto"/>
        <w:right w:val="none" w:sz="0" w:space="0" w:color="auto"/>
      </w:divBdr>
    </w:div>
    <w:div w:id="1432772941">
      <w:bodyDiv w:val="1"/>
      <w:marLeft w:val="0"/>
      <w:marRight w:val="0"/>
      <w:marTop w:val="0"/>
      <w:marBottom w:val="0"/>
      <w:divBdr>
        <w:top w:val="none" w:sz="0" w:space="0" w:color="auto"/>
        <w:left w:val="none" w:sz="0" w:space="0" w:color="auto"/>
        <w:bottom w:val="none" w:sz="0" w:space="0" w:color="auto"/>
        <w:right w:val="none" w:sz="0" w:space="0" w:color="auto"/>
      </w:divBdr>
      <w:divsChild>
        <w:div w:id="1719477024">
          <w:marLeft w:val="547"/>
          <w:marRight w:val="0"/>
          <w:marTop w:val="96"/>
          <w:marBottom w:val="0"/>
          <w:divBdr>
            <w:top w:val="none" w:sz="0" w:space="0" w:color="auto"/>
            <w:left w:val="none" w:sz="0" w:space="0" w:color="auto"/>
            <w:bottom w:val="none" w:sz="0" w:space="0" w:color="auto"/>
            <w:right w:val="none" w:sz="0" w:space="0" w:color="auto"/>
          </w:divBdr>
        </w:div>
        <w:div w:id="1984960943">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TotalTime>
  <Pages>1</Pages>
  <Words>479</Words>
  <Characters>2731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Gloucestershire County Council</Company>
  <LinksUpToDate>false</LinksUpToDate>
  <CharactersWithSpaces>3204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WHEATLEY, Tammy</dc:creator>
  <cp:lastModifiedBy>WHEATLEY, Tammy</cp:lastModifiedBy>
  <cp:revision>6</cp:revision>
  <dcterms:created xsi:type="dcterms:W3CDTF">2021-09-13T18:42:00Z</dcterms:created>
  <dcterms:modified xsi:type="dcterms:W3CDTF">2021-09-14T19:22:00Z</dcterms:modified>
</cp:coreProperties>
</file>