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771859346"/>
        <w:docPartObj>
          <w:docPartGallery w:val="Cover Pages"/>
          <w:docPartUnique/>
        </w:docPartObj>
      </w:sdtPr>
      <w:sdtEndPr/>
      <w:sdtContent>
        <w:p w14:paraId="056D82AC" w14:textId="29077A32" w:rsidR="00CE283C" w:rsidRDefault="00ED7BB1">
          <w:r>
            <w:rPr>
              <w:noProof/>
              <w:lang w:eastAsia="en-GB"/>
            </w:rPr>
            <w:drawing>
              <wp:anchor distT="0" distB="0" distL="114300" distR="114300" simplePos="0" relativeHeight="251662848" behindDoc="0" locked="0" layoutInCell="1" allowOverlap="1" wp14:anchorId="06FB0A22" wp14:editId="0C1CBE0C">
                <wp:simplePos x="0" y="0"/>
                <wp:positionH relativeFrom="column">
                  <wp:posOffset>3724200</wp:posOffset>
                </wp:positionH>
                <wp:positionV relativeFrom="paragraph">
                  <wp:posOffset>-240840</wp:posOffset>
                </wp:positionV>
                <wp:extent cx="2583693" cy="882628"/>
                <wp:effectExtent l="0" t="0" r="7620" b="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1740" cy="8853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anchor distT="0" distB="0" distL="114300" distR="114300" simplePos="0" relativeHeight="251663872" behindDoc="0" locked="0" layoutInCell="1" allowOverlap="1" wp14:anchorId="5AB9F1AE" wp14:editId="2F50CDFC">
                <wp:simplePos x="0" y="0"/>
                <wp:positionH relativeFrom="column">
                  <wp:posOffset>-472966</wp:posOffset>
                </wp:positionH>
                <wp:positionV relativeFrom="paragraph">
                  <wp:posOffset>-146247</wp:posOffset>
                </wp:positionV>
                <wp:extent cx="3486432" cy="788276"/>
                <wp:effectExtent l="0" t="0" r="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4289" cy="7900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DD092B8" w14:textId="1EE78F8E" w:rsidR="00374353" w:rsidRDefault="0099686D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824" behindDoc="1" locked="0" layoutInCell="1" allowOverlap="1" wp14:anchorId="347B07B0" wp14:editId="45B38755">
                    <wp:simplePos x="0" y="0"/>
                    <wp:positionH relativeFrom="column">
                      <wp:posOffset>-558800</wp:posOffset>
                    </wp:positionH>
                    <wp:positionV relativeFrom="paragraph">
                      <wp:posOffset>786765</wp:posOffset>
                    </wp:positionV>
                    <wp:extent cx="6858000" cy="7315200"/>
                    <wp:effectExtent l="0" t="0" r="0" b="0"/>
                    <wp:wrapNone/>
                    <wp:docPr id="122" name="Text Box 1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7315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595959" w:themeColor="text1" w:themeTint="A6"/>
                                    <w:sz w:val="48"/>
                                    <w:szCs w:val="48"/>
                                  </w:rPr>
                                  <w:alias w:val="Title"/>
                                  <w:tag w:val=""/>
                                  <w:id w:val="-14769862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F7DE73F" w14:textId="26E1055C" w:rsidR="008428C9" w:rsidRPr="003D0C8D" w:rsidRDefault="008428C9">
                                    <w:pPr>
                                      <w:pStyle w:val="NoSpacing"/>
                                      <w:pBdr>
                                        <w:bottom w:val="single" w:sz="6" w:space="4" w:color="7F7F7F" w:themeColor="text1" w:themeTint="80"/>
                                      </w:pBd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595959" w:themeColor="text1" w:themeTint="A6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595959" w:themeColor="text1" w:themeTint="A6"/>
                                        <w:sz w:val="48"/>
                                        <w:szCs w:val="48"/>
                                        <w:lang w:val="en-GB"/>
                                      </w:rPr>
                                      <w:t>Birmingham Children’s Trust and Birmingham Cafcass care proceedings practice</w:t>
                                    </w:r>
                                    <w:r w:rsidR="00E730FD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595959" w:themeColor="text1" w:themeTint="A6"/>
                                        <w:sz w:val="48"/>
                                        <w:szCs w:val="48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595959" w:themeColor="text1" w:themeTint="A6"/>
                                        <w:sz w:val="48"/>
                                        <w:szCs w:val="48"/>
                                        <w:lang w:val="en-GB"/>
                                      </w:rPr>
                                      <w:t>– March 2022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eastAsia="Times New Roman" w:hAnsi="Calibri Light"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15734622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C1D484F" w14:textId="543F5A4E" w:rsidR="008428C9" w:rsidRDefault="008428C9">
                                    <w:pPr>
                                      <w:pStyle w:val="NoSpacing"/>
                                      <w:spacing w:before="240"/>
                                      <w:rPr>
                                        <w:rFonts w:ascii="Calibri Light" w:eastAsia="Times New Roman" w:hAnsi="Calibri Light"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 w:rsidRPr="003D0C8D">
                                      <w:rPr>
                                        <w:rFonts w:ascii="Calibri Light" w:eastAsia="Times New Roman" w:hAnsi="Calibri Light"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Care Proceeding</w:t>
                                    </w:r>
                                    <w:r w:rsidR="00AD2B33">
                                      <w:rPr>
                                        <w:rFonts w:ascii="Calibri Light" w:eastAsia="Times New Roman" w:hAnsi="Calibri Light"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 xml:space="preserve">s Flowchart </w:t>
                                    </w:r>
                                    <w:r w:rsidRPr="003D0C8D">
                                      <w:rPr>
                                        <w:rFonts w:ascii="Calibri Light" w:eastAsia="Times New Roman" w:hAnsi="Calibri Light"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 xml:space="preserve">and Care Proceedings </w:t>
                                    </w:r>
                                    <w:r w:rsidR="00AD2B33">
                                      <w:rPr>
                                        <w:rFonts w:ascii="Calibri Light" w:eastAsia="Times New Roman" w:hAnsi="Calibri Light"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Indicative Timescales Planner</w:t>
                                    </w:r>
                                  </w:p>
                                </w:sdtContent>
                              </w:sdt>
                              <w:p w14:paraId="7F592CBC" w14:textId="1B163205" w:rsidR="00B3482A" w:rsidRDefault="00B3482A">
                                <w:pPr>
                                  <w:pStyle w:val="NoSpacing"/>
                                  <w:spacing w:before="240"/>
                                  <w:rPr>
                                    <w:rFonts w:ascii="Calibri Light" w:eastAsia="Times New Roman" w:hAnsi="Calibri Light"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3D8997E6" w14:textId="6295213A" w:rsidR="00B3482A" w:rsidRDefault="00B3482A">
                                <w:pPr>
                                  <w:pStyle w:val="NoSpacing"/>
                                  <w:spacing w:before="240"/>
                                  <w:rPr>
                                    <w:rFonts w:ascii="Calibri Light" w:eastAsia="Times New Roman" w:hAnsi="Calibri Light"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E28A3A3" w14:textId="481A5777" w:rsidR="00B3482A" w:rsidRDefault="00B3482A">
                                <w:pPr>
                                  <w:pStyle w:val="NoSpacing"/>
                                  <w:spacing w:before="240"/>
                                  <w:rPr>
                                    <w:rFonts w:ascii="Calibri Light" w:eastAsia="Times New Roman" w:hAnsi="Calibri Light"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359A535D" w14:textId="7C7CD62C" w:rsidR="00B3482A" w:rsidRDefault="00B3482A">
                                <w:pPr>
                                  <w:pStyle w:val="NoSpacing"/>
                                  <w:spacing w:before="240"/>
                                  <w:rPr>
                                    <w:rFonts w:ascii="Calibri Light" w:eastAsia="Times New Roman" w:hAnsi="Calibri Light"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tbl>
                                <w:tblPr>
                                  <w:tblStyle w:val="TableGrid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682"/>
                                  <w:gridCol w:w="4683"/>
                                </w:tblGrid>
                                <w:tr w:rsidR="00B3482A" w14:paraId="29AC68B8" w14:textId="77777777" w:rsidTr="00B3482A">
                                  <w:tc>
                                    <w:tcPr>
                                      <w:tcW w:w="4682" w:type="dxa"/>
                                    </w:tcPr>
                                    <w:p w14:paraId="35A291F5" w14:textId="31C4B692" w:rsidR="00B3482A" w:rsidRDefault="00B3482A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44546A" w:themeColor="text2"/>
                                          <w:sz w:val="20"/>
                                          <w:szCs w:val="20"/>
                                        </w:rPr>
                                        <w:t>Version 1</w:t>
                                      </w:r>
                                    </w:p>
                                  </w:tc>
                                  <w:tc>
                                    <w:tcPr>
                                      <w:tcW w:w="4683" w:type="dxa"/>
                                    </w:tcPr>
                                    <w:p w14:paraId="38C6475C" w14:textId="06DD4DCF" w:rsidR="00B3482A" w:rsidRDefault="00B3482A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44546A" w:themeColor="text2"/>
                                          <w:sz w:val="20"/>
                                          <w:szCs w:val="20"/>
                                        </w:rPr>
                                        <w:t>Approved 1</w:t>
                                      </w:r>
                                      <w:r w:rsidR="00CD7A8E">
                                        <w:rPr>
                                          <w:caps/>
                                          <w:color w:val="44546A" w:themeColor="text2"/>
                                          <w:sz w:val="20"/>
                                          <w:szCs w:val="20"/>
                                        </w:rPr>
                                        <w:t>9</w:t>
                                      </w:r>
                                      <w:r>
                                        <w:rPr>
                                          <w:caps/>
                                          <w:color w:val="44546A" w:themeColor="text2"/>
                                          <w:sz w:val="20"/>
                                          <w:szCs w:val="20"/>
                                        </w:rPr>
                                        <w:t>.3.22 (Local Family Justice Board)</w:t>
                                      </w:r>
                                    </w:p>
                                  </w:tc>
                                </w:tr>
                                <w:tr w:rsidR="00B3482A" w14:paraId="6DD98BE7" w14:textId="77777777" w:rsidTr="00B3482A">
                                  <w:tc>
                                    <w:tcPr>
                                      <w:tcW w:w="4682" w:type="dxa"/>
                                    </w:tcPr>
                                    <w:p w14:paraId="563A1B95" w14:textId="5A346D05" w:rsidR="00B3482A" w:rsidRDefault="00222B3C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44546A" w:themeColor="text2"/>
                                          <w:sz w:val="20"/>
                                          <w:szCs w:val="20"/>
                                        </w:rPr>
                                        <w:t>VERSION 1.1</w:t>
                                      </w:r>
                                    </w:p>
                                  </w:tc>
                                  <w:tc>
                                    <w:tcPr>
                                      <w:tcW w:w="4683" w:type="dxa"/>
                                    </w:tcPr>
                                    <w:p w14:paraId="0E40FA93" w14:textId="011F9658" w:rsidR="00B3482A" w:rsidRDefault="007D16FA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44546A" w:themeColor="text2"/>
                                          <w:sz w:val="20"/>
                                          <w:szCs w:val="20"/>
                                        </w:rPr>
                                        <w:t xml:space="preserve">Formatting </w:t>
                                      </w:r>
                                      <w:r w:rsidR="00AD2B33">
                                        <w:rPr>
                                          <w:caps/>
                                          <w:color w:val="44546A" w:themeColor="text2"/>
                                          <w:sz w:val="20"/>
                                          <w:szCs w:val="20"/>
                                        </w:rPr>
                                        <w:t>Minor Ammendments 27.06.22</w:t>
                                      </w:r>
                                    </w:p>
                                  </w:tc>
                                </w:tr>
                                <w:tr w:rsidR="00B3482A" w14:paraId="7012913A" w14:textId="77777777" w:rsidTr="00B3482A">
                                  <w:tc>
                                    <w:tcPr>
                                      <w:tcW w:w="4682" w:type="dxa"/>
                                    </w:tcPr>
                                    <w:p w14:paraId="4DD90717" w14:textId="77777777" w:rsidR="00B3482A" w:rsidRDefault="00B3482A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683" w:type="dxa"/>
                                    </w:tcPr>
                                    <w:p w14:paraId="19F1E608" w14:textId="77777777" w:rsidR="00B3482A" w:rsidRDefault="00B3482A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</w:tr>
                                <w:tr w:rsidR="00AD2B33" w14:paraId="2720220B" w14:textId="77777777" w:rsidTr="00B3482A">
                                  <w:tc>
                                    <w:tcPr>
                                      <w:tcW w:w="4682" w:type="dxa"/>
                                    </w:tcPr>
                                    <w:p w14:paraId="1C9AAA26" w14:textId="77777777" w:rsidR="00AD2B33" w:rsidRDefault="00AD2B33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683" w:type="dxa"/>
                                    </w:tcPr>
                                    <w:p w14:paraId="747E2A0D" w14:textId="77777777" w:rsidR="00AD2B33" w:rsidRDefault="00AD2B33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</w:tr>
                                <w:tr w:rsidR="00AD2B33" w14:paraId="2517FB5D" w14:textId="77777777" w:rsidTr="00B3482A">
                                  <w:tc>
                                    <w:tcPr>
                                      <w:tcW w:w="4682" w:type="dxa"/>
                                    </w:tcPr>
                                    <w:p w14:paraId="2DA5E306" w14:textId="77777777" w:rsidR="00AD2B33" w:rsidRDefault="00AD2B33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683" w:type="dxa"/>
                                    </w:tcPr>
                                    <w:p w14:paraId="50032E67" w14:textId="77777777" w:rsidR="00AD2B33" w:rsidRDefault="00AD2B33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5C314973" w14:textId="77777777" w:rsidR="00B3482A" w:rsidRPr="003D0C8D" w:rsidRDefault="00B3482A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2" o:spid="_x0000_s1026" type="#_x0000_t202" style="position:absolute;margin-left:-44pt;margin-top:61.95pt;width:540pt;height:8in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" filled="f" stroked="f" strokeweight=".5pt">
                    <v:textbox inset="36pt,36pt,36pt,36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595959" w:themeColor="text1" w:themeTint="A6"/>
                              <w:sz w:val="48"/>
                              <w:szCs w:val="48"/>
                            </w:rPr>
                            <w:alias w:val="Title"/>
                            <w:tag w:val=""/>
                            <w:id w:val="-14769862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F7DE73F" w14:textId="26E1055C" w:rsidR="008428C9" w:rsidRPr="003D0C8D" w:rsidRDefault="008428C9">
                              <w:pPr>
                                <w:pStyle w:val="NoSpacing"/>
                                <w:pBdr>
                                  <w:bottom w:val="single" w:sz="6" w:space="4" w:color="7F7F7F" w:themeColor="text1" w:themeTint="80"/>
                                </w:pBd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595959" w:themeColor="text1" w:themeTint="A6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595959" w:themeColor="text1" w:themeTint="A6"/>
                                  <w:sz w:val="48"/>
                                  <w:szCs w:val="48"/>
                                  <w:lang w:val="en-GB"/>
                                </w:rPr>
                                <w:t>Birmingham Children’s Trust and Birmingham Cafcass care proceedings practice</w:t>
                              </w:r>
                              <w:r w:rsidR="00E730FD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595959" w:themeColor="text1" w:themeTint="A6"/>
                                  <w:sz w:val="48"/>
                                  <w:szCs w:val="48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595959" w:themeColor="text1" w:themeTint="A6"/>
                                  <w:sz w:val="48"/>
                                  <w:szCs w:val="48"/>
                                  <w:lang w:val="en-GB"/>
                                </w:rPr>
                                <w:t>– March 2022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Calibri Light" w:eastAsia="Times New Roman" w:hAnsi="Calibri Light"/>
                              <w:color w:val="595959" w:themeColor="text1" w:themeTint="A6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15734622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C1D484F" w14:textId="543F5A4E" w:rsidR="008428C9" w:rsidRDefault="008428C9">
                              <w:pPr>
                                <w:pStyle w:val="NoSpacing"/>
                                <w:spacing w:before="240"/>
                                <w:rPr>
                                  <w:rFonts w:ascii="Calibri Light" w:eastAsia="Times New Roman" w:hAnsi="Calibri Light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 w:rsidRPr="003D0C8D">
                                <w:rPr>
                                  <w:rFonts w:ascii="Calibri Light" w:eastAsia="Times New Roman" w:hAnsi="Calibri Light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Care Proceeding</w:t>
                              </w:r>
                              <w:r w:rsidR="00AD2B33">
                                <w:rPr>
                                  <w:rFonts w:ascii="Calibri Light" w:eastAsia="Times New Roman" w:hAnsi="Calibri Light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 xml:space="preserve">s Flowchart </w:t>
                              </w:r>
                              <w:r w:rsidRPr="003D0C8D">
                                <w:rPr>
                                  <w:rFonts w:ascii="Calibri Light" w:eastAsia="Times New Roman" w:hAnsi="Calibri Light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 xml:space="preserve">and Care Proceedings </w:t>
                              </w:r>
                              <w:r w:rsidR="00AD2B33">
                                <w:rPr>
                                  <w:rFonts w:ascii="Calibri Light" w:eastAsia="Times New Roman" w:hAnsi="Calibri Light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Indicative Timescales Planner</w:t>
                              </w:r>
                            </w:p>
                          </w:sdtContent>
                        </w:sdt>
                        <w:p w14:paraId="7F592CBC" w14:textId="1B163205" w:rsidR="00B3482A" w:rsidRDefault="00B3482A">
                          <w:pPr>
                            <w:pStyle w:val="NoSpacing"/>
                            <w:spacing w:before="240"/>
                            <w:rPr>
                              <w:rFonts w:ascii="Calibri Light" w:eastAsia="Times New Roman" w:hAnsi="Calibri Light"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3D8997E6" w14:textId="6295213A" w:rsidR="00B3482A" w:rsidRDefault="00B3482A">
                          <w:pPr>
                            <w:pStyle w:val="NoSpacing"/>
                            <w:spacing w:before="240"/>
                            <w:rPr>
                              <w:rFonts w:ascii="Calibri Light" w:eastAsia="Times New Roman" w:hAnsi="Calibri Light"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0E28A3A3" w14:textId="481A5777" w:rsidR="00B3482A" w:rsidRDefault="00B3482A">
                          <w:pPr>
                            <w:pStyle w:val="NoSpacing"/>
                            <w:spacing w:before="240"/>
                            <w:rPr>
                              <w:rFonts w:ascii="Calibri Light" w:eastAsia="Times New Roman" w:hAnsi="Calibri Light"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359A535D" w14:textId="7C7CD62C" w:rsidR="00B3482A" w:rsidRDefault="00B3482A">
                          <w:pPr>
                            <w:pStyle w:val="NoSpacing"/>
                            <w:spacing w:before="240"/>
                            <w:rPr>
                              <w:rFonts w:ascii="Calibri Light" w:eastAsia="Times New Roman" w:hAnsi="Calibri Light"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4682"/>
                            <w:gridCol w:w="4683"/>
                          </w:tblGrid>
                          <w:tr w:rsidR="00B3482A" w14:paraId="29AC68B8" w14:textId="77777777" w:rsidTr="00B3482A">
                            <w:tc>
                              <w:tcPr>
                                <w:tcW w:w="4682" w:type="dxa"/>
                              </w:tcPr>
                              <w:p w14:paraId="35A291F5" w14:textId="31C4B692" w:rsidR="00B3482A" w:rsidRDefault="00B3482A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aps/>
                                    <w:color w:val="44546A" w:themeColor="text2"/>
                                    <w:sz w:val="20"/>
                                    <w:szCs w:val="2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4683" w:type="dxa"/>
                              </w:tcPr>
                              <w:p w14:paraId="38C6475C" w14:textId="06DD4DCF" w:rsidR="00B3482A" w:rsidRDefault="00B3482A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aps/>
                                    <w:color w:val="44546A" w:themeColor="text2"/>
                                    <w:sz w:val="20"/>
                                    <w:szCs w:val="20"/>
                                  </w:rPr>
                                  <w:t>Approved 1</w:t>
                                </w:r>
                                <w:r w:rsidR="00CD7A8E">
                                  <w:rPr>
                                    <w:caps/>
                                    <w:color w:val="44546A" w:themeColor="text2"/>
                                    <w:sz w:val="20"/>
                                    <w:szCs w:val="20"/>
                                  </w:rPr>
                                  <w:t>9</w:t>
                                </w:r>
                                <w:r>
                                  <w:rPr>
                                    <w:caps/>
                                    <w:color w:val="44546A" w:themeColor="text2"/>
                                    <w:sz w:val="20"/>
                                    <w:szCs w:val="20"/>
                                  </w:rPr>
                                  <w:t>.3.22 (Local Family Justice Board)</w:t>
                                </w:r>
                              </w:p>
                            </w:tc>
                          </w:tr>
                          <w:tr w:rsidR="00B3482A" w14:paraId="6DD98BE7" w14:textId="77777777" w:rsidTr="00B3482A">
                            <w:tc>
                              <w:tcPr>
                                <w:tcW w:w="4682" w:type="dxa"/>
                              </w:tcPr>
                              <w:p w14:paraId="563A1B95" w14:textId="5A346D05" w:rsidR="00B3482A" w:rsidRDefault="00222B3C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aps/>
                                    <w:color w:val="44546A" w:themeColor="text2"/>
                                    <w:sz w:val="20"/>
                                    <w:szCs w:val="20"/>
                                  </w:rPr>
                                  <w:t>VERSION 1.1</w:t>
                                </w:r>
                              </w:p>
                            </w:tc>
                            <w:tc>
                              <w:tcPr>
                                <w:tcW w:w="4683" w:type="dxa"/>
                              </w:tcPr>
                              <w:p w14:paraId="0E40FA93" w14:textId="011F9658" w:rsidR="00B3482A" w:rsidRDefault="007D16FA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aps/>
                                    <w:color w:val="44546A" w:themeColor="text2"/>
                                    <w:sz w:val="20"/>
                                    <w:szCs w:val="20"/>
                                  </w:rPr>
                                  <w:t xml:space="preserve">Formatting </w:t>
                                </w:r>
                                <w:r w:rsidR="00AD2B33">
                                  <w:rPr>
                                    <w:caps/>
                                    <w:color w:val="44546A" w:themeColor="text2"/>
                                    <w:sz w:val="20"/>
                                    <w:szCs w:val="20"/>
                                  </w:rPr>
                                  <w:t>Minor Ammendments 27.06.22</w:t>
                                </w:r>
                              </w:p>
                            </w:tc>
                          </w:tr>
                          <w:tr w:rsidR="00B3482A" w14:paraId="7012913A" w14:textId="77777777" w:rsidTr="00B3482A">
                            <w:tc>
                              <w:tcPr>
                                <w:tcW w:w="4682" w:type="dxa"/>
                              </w:tcPr>
                              <w:p w14:paraId="4DD90717" w14:textId="77777777" w:rsidR="00B3482A" w:rsidRDefault="00B3482A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83" w:type="dxa"/>
                              </w:tcPr>
                              <w:p w14:paraId="19F1E608" w14:textId="77777777" w:rsidR="00B3482A" w:rsidRDefault="00B3482A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AD2B33" w14:paraId="2720220B" w14:textId="77777777" w:rsidTr="00B3482A">
                            <w:tc>
                              <w:tcPr>
                                <w:tcW w:w="4682" w:type="dxa"/>
                              </w:tcPr>
                              <w:p w14:paraId="1C9AAA26" w14:textId="77777777" w:rsidR="00AD2B33" w:rsidRDefault="00AD2B33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83" w:type="dxa"/>
                              </w:tcPr>
                              <w:p w14:paraId="747E2A0D" w14:textId="77777777" w:rsidR="00AD2B33" w:rsidRDefault="00AD2B33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AD2B33" w14:paraId="2517FB5D" w14:textId="77777777" w:rsidTr="00B3482A">
                            <w:tc>
                              <w:tcPr>
                                <w:tcW w:w="4682" w:type="dxa"/>
                              </w:tcPr>
                              <w:p w14:paraId="2DA5E306" w14:textId="77777777" w:rsidR="00AD2B33" w:rsidRDefault="00AD2B33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83" w:type="dxa"/>
                              </w:tcPr>
                              <w:p w14:paraId="50032E67" w14:textId="77777777" w:rsidR="00AD2B33" w:rsidRDefault="00AD2B33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14:paraId="5C314973" w14:textId="77777777" w:rsidR="00B3482A" w:rsidRPr="003D0C8D" w:rsidRDefault="00B3482A">
                          <w:pPr>
                            <w:pStyle w:val="NoSpacing"/>
                            <w:spacing w:before="240"/>
                            <w:rPr>
                              <w:caps/>
                              <w:color w:val="44546A" w:themeColor="text2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CE283C">
            <w:br w:type="page"/>
          </w:r>
        </w:p>
      </w:sdtContent>
    </w:sdt>
    <w:p w14:paraId="16DFC9F8" w14:textId="5ED4894E" w:rsidR="00374353" w:rsidRDefault="00071DE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9E742B" wp14:editId="27CDF16D">
                <wp:simplePos x="0" y="0"/>
                <wp:positionH relativeFrom="column">
                  <wp:posOffset>-581891</wp:posOffset>
                </wp:positionH>
                <wp:positionV relativeFrom="paragraph">
                  <wp:posOffset>353382</wp:posOffset>
                </wp:positionV>
                <wp:extent cx="6768935" cy="762000"/>
                <wp:effectExtent l="0" t="0" r="13335" b="1905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5" cy="76200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00098" w14:textId="2CFA4B73" w:rsidR="008428C9" w:rsidRPr="00FB5ED7" w:rsidRDefault="008428C9" w:rsidP="00504991">
                            <w:pPr>
                              <w:spacing w:after="0"/>
                            </w:pPr>
                            <w:r w:rsidRPr="00FB5ED7">
                              <w:t>Social Worker to send to Legal Team</w:t>
                            </w:r>
                            <w:r w:rsidR="00374A64" w:rsidRPr="00FB5ED7">
                              <w:t>:</w:t>
                            </w:r>
                            <w:r w:rsidRPr="00FB5ED7">
                              <w:t xml:space="preserve"> Initial SWET, chronology, interim care plan, birth certificates</w:t>
                            </w:r>
                            <w:r w:rsidR="00374A64" w:rsidRPr="00FB5ED7">
                              <w:t>,</w:t>
                            </w:r>
                            <w:r w:rsidRPr="00FB5ED7">
                              <w:t xml:space="preserve"> assessments (including experts), agency and other professional reports, FGC plan, and pre</w:t>
                            </w:r>
                            <w:r w:rsidR="00071DE6" w:rsidRPr="00FB5ED7">
                              <w:t>-</w:t>
                            </w:r>
                            <w:r w:rsidRPr="00FB5ED7">
                              <w:t>proceedings records.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9E742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7" type="#_x0000_t176" style="position:absolute;margin-left:-45.8pt;margin-top:27.85pt;width:533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" fillcolor="#ffd966 [1943]" strokecolor="#2f528f" strokeweight="1pt">
                <v:textbox>
                  <w:txbxContent>
                    <w:p w14:paraId="21700098" w14:textId="2CFA4B73" w:rsidR="008428C9" w:rsidRPr="00FB5ED7" w:rsidRDefault="008428C9" w:rsidP="00504991">
                      <w:pPr>
                        <w:spacing w:after="0"/>
                      </w:pPr>
                      <w:r w:rsidRPr="00FB5ED7">
                        <w:t>Social Worker to send to Legal Team</w:t>
                      </w:r>
                      <w:r w:rsidR="00374A64" w:rsidRPr="00FB5ED7">
                        <w:t>:</w:t>
                      </w:r>
                      <w:r w:rsidRPr="00FB5ED7">
                        <w:t xml:space="preserve"> Initial SWET, chronology, interim care plan, birth certificates</w:t>
                      </w:r>
                      <w:r w:rsidR="00374A64" w:rsidRPr="00FB5ED7">
                        <w:t>,</w:t>
                      </w:r>
                      <w:r w:rsidRPr="00FB5ED7">
                        <w:t xml:space="preserve"> assessments (including experts), agency and other professional reports, FGC plan, and pre</w:t>
                      </w:r>
                      <w:r w:rsidR="00071DE6" w:rsidRPr="00FB5ED7">
                        <w:t>-</w:t>
                      </w:r>
                      <w:r w:rsidRPr="00FB5ED7">
                        <w:t>proceedings records.</w:t>
                      </w:r>
                    </w:p>
                  </w:txbxContent>
                </v:textbox>
              </v:shape>
            </w:pict>
          </mc:Fallback>
        </mc:AlternateContent>
      </w:r>
    </w:p>
    <w:p w14:paraId="38930ADB" w14:textId="3E585C2A" w:rsidR="000E6D33" w:rsidRDefault="00196161" w:rsidP="00A13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A8436D" wp14:editId="265F6021">
                <wp:simplePos x="0" y="0"/>
                <wp:positionH relativeFrom="column">
                  <wp:posOffset>1413933</wp:posOffset>
                </wp:positionH>
                <wp:positionV relativeFrom="paragraph">
                  <wp:posOffset>-558800</wp:posOffset>
                </wp:positionV>
                <wp:extent cx="2912533" cy="541655"/>
                <wp:effectExtent l="0" t="0" r="21590" b="10795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533" cy="54165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BE340" w14:textId="3570EB52" w:rsidR="008428C9" w:rsidRPr="001B606E" w:rsidRDefault="008428C9" w:rsidP="0023215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B606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Flowchart for care proceedings</w:t>
                            </w:r>
                          </w:p>
                          <w:p w14:paraId="156AFF75" w14:textId="299FCE6C" w:rsidR="008428C9" w:rsidRPr="004B4383" w:rsidRDefault="008428C9" w:rsidP="0023215E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3F9DE6D" w14:textId="043AC416" w:rsidR="008428C9" w:rsidRDefault="008428C9" w:rsidP="0023215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8436D" id="Flowchart: Alternate Process 1" o:spid="_x0000_s1028" type="#_x0000_t176" style="position:absolute;margin-left:111.35pt;margin-top:-44pt;width:229.35pt;height:42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" fillcolor="#ffd966 [1943]" strokecolor="#1f3763 [1604]" strokeweight="1pt">
                <v:textbox>
                  <w:txbxContent>
                    <w:p w14:paraId="466BE340" w14:textId="3570EB52" w:rsidR="008428C9" w:rsidRPr="001B606E" w:rsidRDefault="008428C9" w:rsidP="0023215E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B606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Flowchart for care proceedings</w:t>
                      </w:r>
                    </w:p>
                    <w:p w14:paraId="156AFF75" w14:textId="299FCE6C" w:rsidR="008428C9" w:rsidRPr="004B4383" w:rsidRDefault="008428C9" w:rsidP="0023215E">
                      <w:pPr>
                        <w:spacing w:after="0"/>
                        <w:jc w:val="center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3F9DE6D" w14:textId="043AC416" w:rsidR="008428C9" w:rsidRDefault="008428C9" w:rsidP="0023215E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2CEF76AB" w14:textId="632ABD91" w:rsidR="002D17C2" w:rsidRDefault="0099686D">
      <w:r>
        <w:rPr>
          <w:noProof/>
          <w:lang w:eastAsia="en-GB"/>
        </w:rPr>
        <w:drawing>
          <wp:inline distT="0" distB="0" distL="0" distR="0" wp14:anchorId="79B74262" wp14:editId="4D33C4B5">
            <wp:extent cx="6029325" cy="8856921"/>
            <wp:effectExtent l="38100" t="0" r="6667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DF5E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206937" wp14:editId="6DD9FAD1">
                <wp:simplePos x="0" y="0"/>
                <wp:positionH relativeFrom="column">
                  <wp:posOffset>-508000</wp:posOffset>
                </wp:positionH>
                <wp:positionV relativeFrom="paragraph">
                  <wp:posOffset>1250950</wp:posOffset>
                </wp:positionV>
                <wp:extent cx="466725" cy="3200400"/>
                <wp:effectExtent l="0" t="0" r="28575" b="19050"/>
                <wp:wrapNone/>
                <wp:docPr id="16" name="Flowchart: Alternate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00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58F89" w14:textId="19E24CBD" w:rsidR="008428C9" w:rsidRPr="00EC29BF" w:rsidRDefault="008428C9" w:rsidP="00466421">
                            <w:pPr>
                              <w:jc w:val="center"/>
                            </w:pPr>
                            <w:r w:rsidRPr="00485F12">
                              <w:rPr>
                                <w:color w:val="000000" w:themeColor="text1"/>
                              </w:rPr>
                              <w:t xml:space="preserve">Stage 1 – Day 0 to 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370DF9"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206937" id="Flowchart: Alternate Process 16" o:spid="_x0000_s1029" type="#_x0000_t176" style="position:absolute;margin-left:-40pt;margin-top:98.5pt;width:36.75pt;height:25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" fillcolor="#4472c4 [3204]" strokecolor="#1f3763 [1604]" strokeweight="1pt">
                <v:textbox style="layout-flow:vertical;mso-layout-flow-alt:bottom-to-top">
                  <w:txbxContent>
                    <w:p w14:paraId="44158F89" w14:textId="19E24CBD" w:rsidR="008428C9" w:rsidRPr="00EC29BF" w:rsidRDefault="008428C9" w:rsidP="00466421">
                      <w:pPr>
                        <w:jc w:val="center"/>
                      </w:pPr>
                      <w:r w:rsidRPr="00485F12">
                        <w:rPr>
                          <w:color w:val="000000" w:themeColor="text1"/>
                        </w:rPr>
                        <w:t xml:space="preserve">Stage 1 – Day 0 to 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  <w:r w:rsidR="00370DF9">
                        <w:rPr>
                          <w:color w:val="000000" w:themeColor="text1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DF5E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3D18F8" wp14:editId="1AFBE487">
                <wp:simplePos x="0" y="0"/>
                <wp:positionH relativeFrom="column">
                  <wp:posOffset>-495300</wp:posOffset>
                </wp:positionH>
                <wp:positionV relativeFrom="paragraph">
                  <wp:posOffset>4692650</wp:posOffset>
                </wp:positionV>
                <wp:extent cx="457200" cy="3441700"/>
                <wp:effectExtent l="0" t="0" r="19050" b="25400"/>
                <wp:wrapNone/>
                <wp:docPr id="17" name="Flowchart: Alternate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4170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9CC9E2" w14:textId="72AD93F5" w:rsidR="008428C9" w:rsidRDefault="008428C9" w:rsidP="00466421">
                            <w:pPr>
                              <w:jc w:val="center"/>
                            </w:pPr>
                            <w:r>
                              <w:t>Stage 2 – By Day 45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3D18F8" id="Flowchart: Alternate Process 17" o:spid="_x0000_s1030" type="#_x0000_t176" style="position:absolute;margin-left:-39pt;margin-top:369.5pt;width:36pt;height:27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" fillcolor="#4472c4" strokecolor="#2f528f" strokeweight="1pt">
                <v:textbox style="layout-flow:vertical;mso-layout-flow-alt:bottom-to-top">
                  <w:txbxContent>
                    <w:p w14:paraId="0B9CC9E2" w14:textId="72AD93F5" w:rsidR="008428C9" w:rsidRDefault="008428C9" w:rsidP="00466421">
                      <w:pPr>
                        <w:jc w:val="center"/>
                      </w:pPr>
                      <w:r>
                        <w:t>Stage 2 – By Day 45</w:t>
                      </w:r>
                    </w:p>
                  </w:txbxContent>
                </v:textbox>
              </v:shape>
            </w:pict>
          </mc:Fallback>
        </mc:AlternateContent>
      </w:r>
    </w:p>
    <w:p w14:paraId="41387D55" w14:textId="6EBCA574" w:rsidR="00BD597A" w:rsidRDefault="00801ED8">
      <w:pPr>
        <w:rPr>
          <w:noProof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74A6D9" wp14:editId="54A6B5B1">
                <wp:simplePos x="0" y="0"/>
                <wp:positionH relativeFrom="column">
                  <wp:posOffset>-464820</wp:posOffset>
                </wp:positionH>
                <wp:positionV relativeFrom="paragraph">
                  <wp:posOffset>4698153</wp:posOffset>
                </wp:positionV>
                <wp:extent cx="466725" cy="3200400"/>
                <wp:effectExtent l="0" t="0" r="28575" b="1905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0040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2022E7" w14:textId="6F5B24D9" w:rsidR="008428C9" w:rsidRDefault="008428C9" w:rsidP="002D4E89">
                            <w:pPr>
                              <w:jc w:val="center"/>
                            </w:pPr>
                            <w:r>
                              <w:t xml:space="preserve">Stage 4 – 16 to 25 weeks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74A6D9" id="Flowchart: Alternate Process 6" o:spid="_x0000_s1031" type="#_x0000_t176" style="position:absolute;margin-left:-36.6pt;margin-top:369.95pt;width:36.75pt;height:25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" fillcolor="#4472c4" strokecolor="#2f528f" strokeweight="1pt">
                <v:textbox style="layout-flow:vertical;mso-layout-flow-alt:bottom-to-top">
                  <w:txbxContent>
                    <w:p w14:paraId="492022E7" w14:textId="6F5B24D9" w:rsidR="008428C9" w:rsidRDefault="008428C9" w:rsidP="002D4E89">
                      <w:pPr>
                        <w:jc w:val="center"/>
                      </w:pPr>
                      <w:r>
                        <w:t xml:space="preserve">Stage 4 – 16 to 25 weeks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F2F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207A80" wp14:editId="7DF06CE8">
                <wp:simplePos x="0" y="0"/>
                <wp:positionH relativeFrom="column">
                  <wp:posOffset>-500380</wp:posOffset>
                </wp:positionH>
                <wp:positionV relativeFrom="paragraph">
                  <wp:posOffset>8542231</wp:posOffset>
                </wp:positionV>
                <wp:extent cx="6282267" cy="914400"/>
                <wp:effectExtent l="0" t="0" r="2349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2267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AFC1C" w14:textId="3EFEBF19" w:rsidR="008428C9" w:rsidRPr="009043CF" w:rsidRDefault="008428C9" w:rsidP="007F2FE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Stage 5 - </w:t>
                            </w:r>
                            <w:r w:rsidRPr="009043CF">
                              <w:rPr>
                                <w:b/>
                                <w:bCs/>
                                <w:color w:val="000000" w:themeColor="text1"/>
                              </w:rPr>
                              <w:t>Final Hearing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</w:t>
                            </w:r>
                            <w:r w:rsidR="002D6A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statutory timetable within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26 weeks</w:t>
                            </w:r>
                          </w:p>
                          <w:p w14:paraId="22C07A44" w14:textId="20074D18" w:rsidR="008428C9" w:rsidRDefault="008428C9" w:rsidP="007F2FEB">
                            <w:pPr>
                              <w:jc w:val="center"/>
                            </w:pPr>
                            <w:r>
                              <w:t>This should take place in accordance with the timetable for the child.  Court to determine remaining issues and make final orders</w:t>
                            </w:r>
                          </w:p>
                          <w:p w14:paraId="28DB50F6" w14:textId="77777777" w:rsidR="008428C9" w:rsidRDefault="008428C9" w:rsidP="00202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207A80" id="Rectangle: Rounded Corners 7" o:spid="_x0000_s1032" style="position:absolute;margin-left:-39.4pt;margin-top:672.6pt;width:494.65pt;height:1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" fillcolor="#4472c4 [3204]" strokecolor="#1f3763 [1604]" strokeweight="1pt">
                <v:stroke joinstyle="miter"/>
                <v:textbox>
                  <w:txbxContent>
                    <w:p w14:paraId="6D9AFC1C" w14:textId="3EFEBF19" w:rsidR="008428C9" w:rsidRPr="009043CF" w:rsidRDefault="008428C9" w:rsidP="007F2FE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Stage 5 - </w:t>
                      </w:r>
                      <w:r w:rsidRPr="009043CF">
                        <w:rPr>
                          <w:b/>
                          <w:bCs/>
                          <w:color w:val="000000" w:themeColor="text1"/>
                        </w:rPr>
                        <w:t>Final Hearing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– </w:t>
                      </w:r>
                      <w:r w:rsidR="002D6ABF">
                        <w:rPr>
                          <w:b/>
                          <w:bCs/>
                          <w:color w:val="000000" w:themeColor="text1"/>
                        </w:rPr>
                        <w:t xml:space="preserve">statutory timetable within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26 weeks</w:t>
                      </w:r>
                    </w:p>
                    <w:p w14:paraId="22C07A44" w14:textId="20074D18" w:rsidR="008428C9" w:rsidRDefault="008428C9" w:rsidP="007F2FEB">
                      <w:pPr>
                        <w:jc w:val="center"/>
                      </w:pPr>
                      <w:r>
                        <w:t>This should take place in accordance with the timetable for the child.  Court to determine remaining issues and make final orders</w:t>
                      </w:r>
                    </w:p>
                    <w:p w14:paraId="28DB50F6" w14:textId="77777777" w:rsidR="008428C9" w:rsidRDefault="008428C9" w:rsidP="00202187"/>
                  </w:txbxContent>
                </v:textbox>
              </v:roundrect>
            </w:pict>
          </mc:Fallback>
        </mc:AlternateContent>
      </w:r>
      <w:r w:rsidR="00EC29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7E1EB4" wp14:editId="58DE4D81">
                <wp:simplePos x="0" y="0"/>
                <wp:positionH relativeFrom="column">
                  <wp:posOffset>-466725</wp:posOffset>
                </wp:positionH>
                <wp:positionV relativeFrom="paragraph">
                  <wp:posOffset>868680</wp:posOffset>
                </wp:positionV>
                <wp:extent cx="466725" cy="3200400"/>
                <wp:effectExtent l="0" t="0" r="28575" b="1905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0040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A89CA8" w14:textId="09310F3C" w:rsidR="008428C9" w:rsidRDefault="008428C9" w:rsidP="00EC29BF">
                            <w:pPr>
                              <w:jc w:val="center"/>
                            </w:pPr>
                            <w:r>
                              <w:t xml:space="preserve">Stage 3 – 45 Days to 16 Weeks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7E1EB4" id="Flowchart: Alternate Process 5" o:spid="_x0000_s1033" type="#_x0000_t176" style="position:absolute;margin-left:-36.75pt;margin-top:68.4pt;width:36.75pt;height:2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" fillcolor="#4472c4" strokecolor="#2f528f" strokeweight="1pt">
                <v:textbox style="layout-flow:vertical;mso-layout-flow-alt:bottom-to-top">
                  <w:txbxContent>
                    <w:p w14:paraId="1CA89CA8" w14:textId="09310F3C" w:rsidR="008428C9" w:rsidRDefault="008428C9" w:rsidP="00EC29BF">
                      <w:pPr>
                        <w:jc w:val="center"/>
                      </w:pPr>
                      <w:r>
                        <w:t xml:space="preserve">Stage 3 – 45 Days to 16 Weeks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D597A">
        <w:rPr>
          <w:noProof/>
          <w:lang w:eastAsia="en-GB"/>
        </w:rPr>
        <w:drawing>
          <wp:inline distT="0" distB="0" distL="0" distR="0" wp14:anchorId="6FF15F1D" wp14:editId="5C0419E8">
            <wp:extent cx="5731510" cy="8418891"/>
            <wp:effectExtent l="19050" t="0" r="78740" b="2032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6F238AC7" w14:textId="1D44602C" w:rsidR="007D0C65" w:rsidRDefault="007D0C65" w:rsidP="007F2FEB">
      <w:pPr>
        <w:pStyle w:val="NormalWeb"/>
        <w:spacing w:before="0" w:beforeAutospacing="0" w:after="0" w:afterAutospacing="0"/>
      </w:pPr>
      <w:r>
        <w:tab/>
      </w:r>
    </w:p>
    <w:p w14:paraId="632A375F" w14:textId="659B2AF9" w:rsidR="00FC64FD" w:rsidRDefault="00FC64FD" w:rsidP="007F2FEB">
      <w:pPr>
        <w:pStyle w:val="NormalWeb"/>
        <w:spacing w:before="0" w:beforeAutospacing="0" w:after="0" w:afterAutospacing="0"/>
      </w:pPr>
    </w:p>
    <w:p w14:paraId="0CCC8F24" w14:textId="1E9C1526" w:rsidR="00FC64FD" w:rsidRDefault="00FC64FD" w:rsidP="007F2FEB">
      <w:pPr>
        <w:pStyle w:val="NormalWeb"/>
        <w:spacing w:before="0" w:beforeAutospacing="0" w:after="0" w:afterAutospacing="0"/>
      </w:pPr>
    </w:p>
    <w:p w14:paraId="64E407B4" w14:textId="77777777" w:rsidR="00FC64FD" w:rsidRDefault="00FC64FD" w:rsidP="007F2FEB">
      <w:pPr>
        <w:pStyle w:val="NormalWeb"/>
        <w:spacing w:before="0" w:beforeAutospacing="0" w:after="0" w:afterAutospacing="0"/>
      </w:pPr>
    </w:p>
    <w:p w14:paraId="03E30B64" w14:textId="77777777" w:rsidR="00694933" w:rsidRDefault="00694933"/>
    <w:p w14:paraId="1052B8AF" w14:textId="4B70C876" w:rsidR="00A77BEE" w:rsidRPr="00AD2B33" w:rsidRDefault="00661755" w:rsidP="00AD2B33">
      <w:pPr>
        <w:jc w:val="center"/>
        <w:rPr>
          <w:b/>
          <w:bCs/>
          <w:sz w:val="24"/>
          <w:szCs w:val="24"/>
          <w:u w:val="single"/>
        </w:rPr>
      </w:pPr>
      <w:r w:rsidRPr="00AD2B33">
        <w:rPr>
          <w:b/>
          <w:bCs/>
          <w:sz w:val="24"/>
          <w:szCs w:val="24"/>
          <w:u w:val="single"/>
        </w:rPr>
        <w:lastRenderedPageBreak/>
        <w:t xml:space="preserve">Indicative </w:t>
      </w:r>
      <w:r w:rsidR="00BF3096" w:rsidRPr="00AD2B33">
        <w:rPr>
          <w:b/>
          <w:bCs/>
          <w:sz w:val="24"/>
          <w:szCs w:val="24"/>
          <w:u w:val="single"/>
        </w:rPr>
        <w:t xml:space="preserve">Care </w:t>
      </w:r>
      <w:r w:rsidRPr="00AD2B33">
        <w:rPr>
          <w:b/>
          <w:bCs/>
          <w:sz w:val="24"/>
          <w:szCs w:val="24"/>
          <w:u w:val="single"/>
        </w:rPr>
        <w:t>Application Timetable</w:t>
      </w:r>
    </w:p>
    <w:tbl>
      <w:tblPr>
        <w:tblpPr w:leftFromText="180" w:rightFromText="180" w:horzAnchor="margin" w:tblpXSpec="center" w:tblpY="654"/>
        <w:tblW w:w="1096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992"/>
        <w:gridCol w:w="7655"/>
        <w:gridCol w:w="708"/>
        <w:gridCol w:w="764"/>
      </w:tblGrid>
      <w:tr w:rsidR="00110889" w:rsidRPr="000A566D" w14:paraId="7B2A16AB" w14:textId="77777777" w:rsidTr="00FB5ED7">
        <w:trPr>
          <w:trHeight w:val="344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B72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7525CE73" w14:textId="5FFFDBED" w:rsidR="000A566D" w:rsidRPr="000A566D" w:rsidRDefault="001F17BA" w:rsidP="000A56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A566D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Week</w:t>
            </w:r>
            <w:r w:rsidR="000A566D" w:rsidRPr="000A566D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no.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B72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466DF8BB" w14:textId="77777777" w:rsidR="000A566D" w:rsidRPr="000A566D" w:rsidRDefault="000A566D" w:rsidP="000A56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A566D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Date Due </w:t>
            </w: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B72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03EBE798" w14:textId="77777777" w:rsidR="000A566D" w:rsidRPr="000A566D" w:rsidRDefault="000A566D" w:rsidP="002A7AD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A566D">
              <w:rPr>
                <w:rFonts w:eastAsia="Times New Roman" w:cstheme="minorHAnsi"/>
                <w:b/>
                <w:bCs/>
                <w:color w:val="000000"/>
                <w:kern w:val="24"/>
                <w:lang w:eastAsia="en-GB"/>
              </w:rPr>
              <w:t>Action required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B72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0C20548A" w14:textId="77777777" w:rsidR="000A566D" w:rsidRPr="000A566D" w:rsidRDefault="000A566D" w:rsidP="000A56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A566D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Met </w:t>
            </w: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B72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4F57ECF3" w14:textId="77777777" w:rsidR="000A566D" w:rsidRPr="000A566D" w:rsidRDefault="000A566D" w:rsidP="000A56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A566D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Date met </w:t>
            </w:r>
          </w:p>
        </w:tc>
      </w:tr>
      <w:tr w:rsidR="00110889" w:rsidRPr="000A566D" w14:paraId="3A65DC0B" w14:textId="77777777" w:rsidTr="00FB5ED7">
        <w:trPr>
          <w:trHeight w:val="495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7FCF0D0B" w14:textId="1CF161B1" w:rsidR="00AE5E2F" w:rsidRPr="000A566D" w:rsidRDefault="00110889" w:rsidP="000A5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&lt;0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453455C2" w14:textId="77777777" w:rsidR="00AE5E2F" w:rsidRPr="000A566D" w:rsidRDefault="00AE5E2F" w:rsidP="000A5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03CAC993" w14:textId="79665363" w:rsidR="00AE5E2F" w:rsidRPr="000A566D" w:rsidRDefault="00130AC1" w:rsidP="000A5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Pre-proceedings</w:t>
            </w:r>
            <w:r w:rsidR="00720A08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- </w:t>
            </w:r>
            <w:r w:rsidR="003842FB" w:rsidRPr="00720A08"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where possible to incorp</w:t>
            </w:r>
            <w:r w:rsidR="001A7A73" w:rsidRPr="00720A08"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orate all of the below assessments and intervention</w:t>
            </w:r>
            <w:r w:rsidR="0045488C"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 xml:space="preserve">, </w:t>
            </w:r>
            <w:r w:rsidR="00106A0A"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 xml:space="preserve">which should all be sent to legal and </w:t>
            </w:r>
            <w:r w:rsidR="0045488C"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filed upon issue.</w:t>
            </w:r>
            <w:r w:rsidR="00AD4846"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 xml:space="preserve"> Birth Certificate must be obtained and provided.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15A3B491" w14:textId="77777777" w:rsidR="00AE5E2F" w:rsidRPr="000A566D" w:rsidRDefault="00AE5E2F" w:rsidP="000A5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4452DFF0" w14:textId="77777777" w:rsidR="00AE5E2F" w:rsidRPr="000A566D" w:rsidRDefault="00AE5E2F" w:rsidP="000A5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</w:tr>
      <w:tr w:rsidR="00110889" w:rsidRPr="000A566D" w14:paraId="08A510E9" w14:textId="77777777" w:rsidTr="00FB5ED7">
        <w:trPr>
          <w:trHeight w:val="340"/>
        </w:trPr>
        <w:tc>
          <w:tcPr>
            <w:tcW w:w="8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18B489A5" w14:textId="2DB99847" w:rsidR="000A566D" w:rsidRPr="000A566D" w:rsidRDefault="00110889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61114B97" w14:textId="77777777" w:rsidR="000A566D" w:rsidRPr="000A566D" w:rsidRDefault="000A566D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45CBAAF8" w14:textId="77777777" w:rsidR="000A566D" w:rsidRPr="00770EB8" w:rsidRDefault="000A566D" w:rsidP="000A5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0A566D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Issue </w:t>
            </w:r>
            <w:r w:rsidR="0068612A" w:rsidRPr="00770EB8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Care Proceedings</w:t>
            </w:r>
            <w:r w:rsidR="00503659" w:rsidRPr="00770EB8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. </w:t>
            </w:r>
          </w:p>
          <w:p w14:paraId="3FE62084" w14:textId="6C34116A" w:rsidR="00503659" w:rsidRPr="000F2314" w:rsidRDefault="00503659" w:rsidP="000A566D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I</w:t>
            </w:r>
            <w:r w:rsidR="00882FD3"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f</w:t>
            </w:r>
            <w:r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 xml:space="preserve"> parenting assessment is not completed in pre-proceedings, </w:t>
            </w:r>
            <w:r w:rsidR="00870493"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 xml:space="preserve">you can </w:t>
            </w:r>
            <w:r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commence this prior to initial hearing</w:t>
            </w:r>
            <w:r w:rsidR="00882FD3"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 xml:space="preserve">, be prepared to share any assessment schedule </w:t>
            </w:r>
            <w:r w:rsidR="00870493"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 xml:space="preserve">with </w:t>
            </w:r>
            <w:r w:rsidR="00801AE0"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legal.</w:t>
            </w:r>
          </w:p>
          <w:p w14:paraId="10FAA04C" w14:textId="5957F007" w:rsidR="00D72D91" w:rsidRDefault="00D72D91" w:rsidP="000A566D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Referral for permanence (adoption)</w:t>
            </w:r>
            <w:r w:rsidR="00A9221E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/ family finding</w:t>
            </w: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– book permanence</w:t>
            </w:r>
            <w:r w:rsidR="00A4322C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0F2314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medical </w:t>
            </w:r>
            <w:r w:rsidR="00A4322C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(</w:t>
            </w:r>
            <w:r w:rsidR="00B806AA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6-month</w:t>
            </w:r>
            <w:r w:rsidR="00A4322C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validity if younger than 5)</w:t>
            </w:r>
            <w:r w:rsidR="00A9221E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/ CIC</w:t>
            </w: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medical.</w:t>
            </w:r>
          </w:p>
          <w:p w14:paraId="6F8DD916" w14:textId="6C593BB1" w:rsidR="007731FD" w:rsidRPr="000A566D" w:rsidRDefault="007731FD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731FD">
              <w:rPr>
                <w:rFonts w:eastAsia="Times New Roman" w:cstheme="minorHAnsi"/>
                <w:sz w:val="20"/>
                <w:szCs w:val="20"/>
                <w:lang w:eastAsia="en-GB"/>
              </w:rPr>
              <w:t>Arrange F</w:t>
            </w:r>
            <w:r w:rsidR="0028628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amily Group Conference </w:t>
            </w:r>
            <w:r w:rsidRPr="007731F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if </w:t>
            </w:r>
            <w:r w:rsidR="00B806A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the </w:t>
            </w:r>
            <w:r w:rsidR="00B806AA" w:rsidRPr="007731FD">
              <w:rPr>
                <w:rFonts w:eastAsia="Times New Roman" w:cstheme="minorHAnsi"/>
                <w:sz w:val="20"/>
                <w:szCs w:val="20"/>
                <w:lang w:eastAsia="en-GB"/>
              </w:rPr>
              <w:t>parents’</w:t>
            </w:r>
            <w:r w:rsidRPr="007731F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consent and tell</w:t>
            </w:r>
            <w:r w:rsidR="00B806A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the</w:t>
            </w:r>
            <w:r w:rsidRPr="007731F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parents they have 14 days to put forward any realistic alternative carers for assessment and no other carers will be considered save in exceptional circumstances.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2FCE1D26" w14:textId="77777777" w:rsidR="000A566D" w:rsidRPr="000A566D" w:rsidRDefault="000A566D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114113E6" w14:textId="77777777" w:rsidR="000A566D" w:rsidRPr="000A566D" w:rsidRDefault="000A566D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10889" w:rsidRPr="000A566D" w14:paraId="2A891FB7" w14:textId="77777777" w:rsidTr="00FB5ED7">
        <w:trPr>
          <w:trHeight w:val="340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3F867085" w14:textId="6F9ACC3E" w:rsidR="000A566D" w:rsidRPr="000A566D" w:rsidRDefault="00BF3096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Within 1</w:t>
            </w:r>
            <w:r w:rsidR="002D6ABF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days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239768CC" w14:textId="77777777" w:rsidR="000A566D" w:rsidRPr="000A566D" w:rsidRDefault="000A566D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6D5572E5" w14:textId="77777777" w:rsidR="000A566D" w:rsidRPr="00770EB8" w:rsidRDefault="000A566D" w:rsidP="000A5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0A566D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Initial </w:t>
            </w:r>
            <w:r w:rsidR="0068612A" w:rsidRPr="00770EB8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Case Management Hearing</w:t>
            </w:r>
          </w:p>
          <w:p w14:paraId="4862858B" w14:textId="60471396" w:rsidR="00870493" w:rsidRDefault="00870493" w:rsidP="000A566D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Agree a date you will file parenting assessment, if expert assessments are required </w:t>
            </w:r>
            <w:r w:rsidR="00801083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you </w:t>
            </w:r>
            <w:r w:rsidR="00770EB8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should</w:t>
            </w:r>
            <w:r w:rsidR="00801083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build this into schedule</w:t>
            </w:r>
            <w:r w:rsidR="000F2314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,</w:t>
            </w:r>
            <w:r w:rsidR="00801083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so you can take this into account. </w:t>
            </w:r>
          </w:p>
          <w:p w14:paraId="029C22B8" w14:textId="5BFD37B7" w:rsidR="00AD4846" w:rsidRPr="000A566D" w:rsidRDefault="00AD4846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Ensure that CiC </w:t>
            </w:r>
            <w:r w:rsidR="0028628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review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meeting date is set when the evidence is available and</w:t>
            </w:r>
            <w:r w:rsidR="0028628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also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built in time for decision making after that date.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3AECA0B2" w14:textId="77777777" w:rsidR="000A566D" w:rsidRPr="000A566D" w:rsidRDefault="000A566D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22DD9AD2" w14:textId="77777777" w:rsidR="000A566D" w:rsidRPr="000A566D" w:rsidRDefault="000A566D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BF3096" w:rsidRPr="007B5582" w14:paraId="38BDA75A" w14:textId="77777777" w:rsidTr="00FB5ED7">
        <w:trPr>
          <w:trHeight w:val="258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38194866" w14:textId="0CFAC366" w:rsidR="00BF3096" w:rsidRPr="007B5582" w:rsidRDefault="00BF3096" w:rsidP="00BF30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Within 20 days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3CFB535C" w14:textId="77777777" w:rsidR="00BF3096" w:rsidRPr="007B5582" w:rsidRDefault="00BF3096" w:rsidP="00BF30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10B9D641" w14:textId="20C04864" w:rsidR="00BF3096" w:rsidRPr="000A566D" w:rsidRDefault="00BF3096" w:rsidP="00BF30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Care plan</w:t>
            </w:r>
            <w:r w:rsidR="00FB5ED7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meeting to occur within 10 days of the child coming into care, </w:t>
            </w:r>
            <w:r w:rsidRPr="00BF3096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or from date of order. Parent/s, </w:t>
            </w:r>
            <w:r w:rsidR="00722914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carers </w:t>
            </w:r>
            <w:r w:rsidRPr="00BF3096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to be invited. Guardian to attend, or send report summarising initial thoughts. Parents should identify any wider family</w:t>
            </w:r>
            <w:r w:rsidR="00FB5ED7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if not already</w:t>
            </w:r>
            <w:r w:rsidRPr="00BF3096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445D2952" w14:textId="77777777" w:rsidR="00BF3096" w:rsidRPr="007B5582" w:rsidRDefault="00BF3096" w:rsidP="00BF30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450700FC" w14:textId="77777777" w:rsidR="00BF3096" w:rsidRPr="007B5582" w:rsidRDefault="00BF3096" w:rsidP="00BF30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10889" w:rsidRPr="000A566D" w14:paraId="6255B466" w14:textId="77777777" w:rsidTr="00FB5ED7">
        <w:trPr>
          <w:trHeight w:val="340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69927683" w14:textId="19B335C0" w:rsidR="000A566D" w:rsidRPr="000A566D" w:rsidRDefault="000A566D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32D960EC" w14:textId="77777777" w:rsidR="000A566D" w:rsidRPr="000A566D" w:rsidRDefault="000A566D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54C4FFC7" w14:textId="6ADA34EA" w:rsidR="000A566D" w:rsidRPr="00A56DC7" w:rsidRDefault="00801083" w:rsidP="000A5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0A566D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Viability assessment(s)</w:t>
            </w:r>
            <w:r w:rsidR="00A16A23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46775D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– </w:t>
            </w:r>
            <w:r w:rsidR="00A773FF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10 working days</w:t>
            </w:r>
            <w:r w:rsidR="003842FB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from identification</w:t>
            </w:r>
          </w:p>
          <w:p w14:paraId="586815B3" w14:textId="243BEA9D" w:rsidR="004000C1" w:rsidRPr="000A566D" w:rsidRDefault="007F7E77" w:rsidP="000A566D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E73E9E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Where possible aim to complete </w:t>
            </w:r>
            <w:r w:rsidR="00B806AA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screenings/ viabilities/ </w:t>
            </w:r>
            <w:r w:rsidRPr="00E73E9E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full assessment of wider family prior to issue. Assessment to be completed within 1</w:t>
            </w:r>
            <w:r w:rsidR="00DE2512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2</w:t>
            </w:r>
            <w:r w:rsidRPr="00E73E9E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weeks and panel date identified</w:t>
            </w:r>
            <w:r w:rsidR="00DE2512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within 2 weeks</w:t>
            </w:r>
            <w:r w:rsidRPr="00E73E9E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Fostering team to </w:t>
            </w:r>
            <w:r w:rsidR="00DE2512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work with the potential carer/s to ensure</w:t>
            </w:r>
            <w:r w:rsidR="00B806AA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the</w:t>
            </w: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DBS and medical</w:t>
            </w:r>
            <w:r w:rsidR="00B806AA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s of carers</w:t>
            </w: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DE2512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are received </w:t>
            </w: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at the earliest opportunity.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2C15574F" w14:textId="77777777" w:rsidR="000A566D" w:rsidRPr="000A566D" w:rsidRDefault="000A566D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49C33F06" w14:textId="77777777" w:rsidR="000A566D" w:rsidRPr="000A566D" w:rsidRDefault="000A566D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10889" w:rsidRPr="007B5582" w14:paraId="71EBDFBA" w14:textId="77777777" w:rsidTr="00FB5ED7">
        <w:trPr>
          <w:trHeight w:val="258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789EFBAB" w14:textId="6EF888CC" w:rsidR="0068612A" w:rsidRPr="007B5582" w:rsidRDefault="00FB5ED7" w:rsidP="006861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6 wks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0629B58D" w14:textId="77777777" w:rsidR="0068612A" w:rsidRPr="007B5582" w:rsidRDefault="0068612A" w:rsidP="006861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0926A164" w14:textId="6166C333" w:rsidR="0068612A" w:rsidRPr="00016A37" w:rsidRDefault="00A56DC7" w:rsidP="00686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0A566D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Cognitive </w:t>
            </w:r>
            <w:r w:rsidR="0046775D" w:rsidRPr="00016A37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/ capacity </w:t>
            </w:r>
            <w:r w:rsidRPr="000A566D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assessment(s)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2A0A3187" w14:textId="77777777" w:rsidR="0068612A" w:rsidRPr="007B5582" w:rsidRDefault="0068612A" w:rsidP="006861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641AC45C" w14:textId="77777777" w:rsidR="0068612A" w:rsidRPr="007B5582" w:rsidRDefault="0068612A" w:rsidP="006861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10889" w:rsidRPr="007B5582" w14:paraId="63CA3C21" w14:textId="77777777" w:rsidTr="00FB5ED7">
        <w:trPr>
          <w:trHeight w:val="340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739EE8F9" w14:textId="03EC84C3" w:rsidR="00A56DC7" w:rsidRPr="007B5582" w:rsidRDefault="00FB5ED7" w:rsidP="006861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6 wks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325C9ECE" w14:textId="77777777" w:rsidR="00A56DC7" w:rsidRPr="007B5582" w:rsidRDefault="00A56DC7" w:rsidP="006861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5DAB16B8" w14:textId="77777777" w:rsidR="00A56DC7" w:rsidRPr="00016A37" w:rsidRDefault="00A56DC7" w:rsidP="00686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0A566D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Psychological assessment(s)</w:t>
            </w:r>
          </w:p>
          <w:p w14:paraId="2645128A" w14:textId="55A947C3" w:rsidR="00BF1177" w:rsidRPr="00BF1177" w:rsidRDefault="002E08B0" w:rsidP="0068612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 xml:space="preserve">Decide </w:t>
            </w:r>
            <w:r w:rsidRPr="00FB5ED7">
              <w:rPr>
                <w:rFonts w:eastAsia="Times New Roman" w:cstheme="minorHAns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 xml:space="preserve">if necessary </w:t>
            </w:r>
            <w:r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 xml:space="preserve">– </w:t>
            </w:r>
            <w:r w:rsidR="00CD2BC4"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are they needed to provide new knowledge?</w:t>
            </w:r>
            <w:r w:rsidR="003778BC"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 xml:space="preserve"> Can the social worker demonstrate the underlying causes of problems and </w:t>
            </w:r>
            <w:r w:rsidR="001F17BA"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maltreatment?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42E4F978" w14:textId="77777777" w:rsidR="00A56DC7" w:rsidRPr="007B5582" w:rsidRDefault="00A56DC7" w:rsidP="006861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6543596B" w14:textId="77777777" w:rsidR="00A56DC7" w:rsidRPr="007B5582" w:rsidRDefault="00A56DC7" w:rsidP="006861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10889" w:rsidRPr="007B5582" w14:paraId="64DACDD5" w14:textId="77777777" w:rsidTr="00FB5ED7">
        <w:trPr>
          <w:trHeight w:val="340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2AEBAC83" w14:textId="3947217B" w:rsidR="00A56DC7" w:rsidRPr="007B5582" w:rsidRDefault="00A56DC7" w:rsidP="006861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2E45EB84" w14:textId="77777777" w:rsidR="00A56DC7" w:rsidRPr="007B5582" w:rsidRDefault="00A56DC7" w:rsidP="006861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0127DFEB" w14:textId="714AFB8A" w:rsidR="00A56DC7" w:rsidRDefault="00014AB9" w:rsidP="0068612A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Intervention and </w:t>
            </w:r>
            <w:r w:rsidR="00BF1177" w:rsidRPr="00016A37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Other Expert Assessment</w:t>
            </w:r>
            <w:r w:rsidR="00141DA9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and </w:t>
            </w:r>
            <w:r w:rsidR="00141DA9" w:rsidRPr="007F0A1A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reports</w:t>
            </w:r>
            <w:r w:rsidR="00141DA9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to be filed</w:t>
            </w:r>
            <w:r w:rsidR="00BF1177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:</w:t>
            </w: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eg,</w:t>
            </w:r>
            <w:r w:rsidR="00016A37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PAMS Assessment</w:t>
            </w:r>
            <w:r w:rsidR="0035483C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3565A8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(</w:t>
            </w:r>
            <w:r w:rsidR="0035483C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6-12 weeks)</w:t>
            </w:r>
            <w:r w:rsidR="00DC6CDF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/</w:t>
            </w:r>
            <w:r w:rsidR="007511DC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FDAC (</w:t>
            </w:r>
            <w:r w:rsidR="00603815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19</w:t>
            </w:r>
            <w:r w:rsidR="003565A8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weeks</w:t>
            </w:r>
            <w:r w:rsidR="00603815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)</w:t>
            </w:r>
            <w:r w:rsidR="00597597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Residential and non-residential parenting assessments/</w:t>
            </w:r>
            <w:r w:rsidR="00BF1177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DNA/ Drug and Alcohol testing</w:t>
            </w: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and intervention</w:t>
            </w:r>
            <w:r w:rsidR="00BF1177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/ Medical</w:t>
            </w: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;</w:t>
            </w:r>
            <w:r w:rsidR="00117698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Health</w:t>
            </w: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; mental health</w:t>
            </w:r>
            <w:r w:rsidR="00BF1177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expert assessment</w:t>
            </w:r>
            <w:r w:rsidR="00597597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s</w:t>
            </w: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, intervention</w:t>
            </w:r>
            <w:r w:rsidR="00597597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and reports</w:t>
            </w:r>
            <w:r w:rsidR="00BF1177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– bones, brains and bruises</w:t>
            </w:r>
            <w:r w:rsidR="00117698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/ paediatric assessment/ Education</w:t>
            </w:r>
            <w:r w:rsidR="00DE2512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reports.</w:t>
            </w:r>
            <w:r w:rsidR="00117698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4B68FD32" w14:textId="3F448C72" w:rsidR="0093632A" w:rsidRPr="000A29B8" w:rsidRDefault="0093632A" w:rsidP="0068612A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Letter of instruction will be required</w:t>
            </w:r>
            <w:r w:rsidR="00FD5D5B"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15C643A1" w14:textId="77777777" w:rsidR="00A56DC7" w:rsidRPr="007B5582" w:rsidRDefault="00A56DC7" w:rsidP="006861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721D3082" w14:textId="77777777" w:rsidR="00A56DC7" w:rsidRPr="007B5582" w:rsidRDefault="00A56DC7" w:rsidP="006861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10889" w:rsidRPr="007B5582" w14:paraId="3C73825F" w14:textId="77777777" w:rsidTr="00FB5ED7">
        <w:trPr>
          <w:trHeight w:val="340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0152F61D" w14:textId="2B792A00" w:rsidR="00134E09" w:rsidRPr="007B5582" w:rsidRDefault="005D44AE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  <w:r w:rsidR="0026562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  <w:r w:rsidR="00A4542E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to 12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66B86EA8" w14:textId="77777777" w:rsidR="00134E09" w:rsidRPr="007B5582" w:rsidRDefault="00134E09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4C79FEBF" w14:textId="14E8177F" w:rsidR="00FD6711" w:rsidRPr="00FD6711" w:rsidRDefault="00FD6711" w:rsidP="00B806A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7F0A1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Parenting Assessment filed</w:t>
            </w:r>
            <w:r w:rsidR="00593CF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, Risk Assessment </w:t>
            </w:r>
            <w:r w:rsidR="00A2484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of parent</w:t>
            </w:r>
            <w:r w:rsidR="00B806A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/ partners</w:t>
            </w:r>
            <w:r w:rsidR="00A2484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B806A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and family time i</w:t>
            </w:r>
            <w:r w:rsidR="00A2484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f appropriate.</w:t>
            </w:r>
            <w:r w:rsidR="00A72AC1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014AB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This will include any multi-agency support and intervention services - as outlined in parenting assessment template. </w:t>
            </w:r>
            <w:r w:rsidR="00A72AC1" w:rsidRPr="00A72AC1">
              <w:rPr>
                <w:rFonts w:eastAsia="Times New Roman" w:cstheme="minorHAnsi"/>
                <w:sz w:val="20"/>
                <w:szCs w:val="20"/>
                <w:lang w:eastAsia="en-GB"/>
              </w:rPr>
              <w:t>Guardian to be updated at midway stage.</w:t>
            </w:r>
            <w:r w:rsidR="00A72AC1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7F2EB0E9" w14:textId="77777777" w:rsidR="00134E09" w:rsidRPr="007B5582" w:rsidRDefault="00134E09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3D45DE72" w14:textId="77777777" w:rsidR="00134E09" w:rsidRPr="007B5582" w:rsidRDefault="00134E09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B5ED7" w:rsidRPr="000A566D" w14:paraId="7FCF1D69" w14:textId="77777777" w:rsidTr="008938A6">
        <w:trPr>
          <w:trHeight w:val="309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3CFABF02" w14:textId="48B56F6C" w:rsidR="00FB5ED7" w:rsidRPr="000A566D" w:rsidRDefault="00FB5ED7" w:rsidP="00FB5ED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Wk 12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7A7E7F4C" w14:textId="77777777" w:rsidR="00FB5ED7" w:rsidRPr="000A566D" w:rsidRDefault="00FB5ED7" w:rsidP="00FB5ED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61E68310" w14:textId="77777777" w:rsidR="00FB5ED7" w:rsidRPr="000A566D" w:rsidRDefault="00FB5ED7" w:rsidP="00FB5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Together or Apart - Brother and Sister Assessment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633EF1C6" w14:textId="77777777" w:rsidR="00FB5ED7" w:rsidRPr="000A566D" w:rsidRDefault="00FB5ED7" w:rsidP="00FB5ED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00CE2787" w14:textId="77777777" w:rsidR="00FB5ED7" w:rsidRPr="000A566D" w:rsidRDefault="00FB5ED7" w:rsidP="00FB5ED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B806AA" w:rsidRPr="007B5582" w14:paraId="1FC0A51A" w14:textId="77777777" w:rsidTr="00FB5ED7">
        <w:trPr>
          <w:trHeight w:val="340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5EFEFD9E" w14:textId="738068A9" w:rsidR="00B806AA" w:rsidRPr="007B5582" w:rsidRDefault="00B806AA" w:rsidP="00B806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10 to 16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775476E7" w14:textId="77777777" w:rsidR="00B806AA" w:rsidRPr="007B5582" w:rsidRDefault="00B806AA" w:rsidP="00B806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7E627A52" w14:textId="0EF08857" w:rsidR="00B806AA" w:rsidRPr="00A72AC1" w:rsidRDefault="00B806AA" w:rsidP="00B806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B7EB6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Connected person’s assessment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– Cu</w:t>
            </w:r>
            <w:r w:rsidR="0072291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rrently 12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weeks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from allocation</w:t>
            </w:r>
            <w:r w:rsidR="00722914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, 16 weeks</w:t>
            </w:r>
            <w:r w:rsidR="00FB5ED7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including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panel date and ADM decision. </w:t>
            </w:r>
            <w:r w:rsidR="00A72AC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Guardian to be updated </w:t>
            </w:r>
            <w:r w:rsidR="00FB5ED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at </w:t>
            </w:r>
            <w:r w:rsidR="00A72AC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midway stage. 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22FB861D" w14:textId="77777777" w:rsidR="00B806AA" w:rsidRPr="007B5582" w:rsidRDefault="00B806AA" w:rsidP="00B806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2654D6C9" w14:textId="77777777" w:rsidR="00B806AA" w:rsidRPr="007B5582" w:rsidRDefault="00B806AA" w:rsidP="00B806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B806AA" w:rsidRPr="007B5582" w14:paraId="4E4C1FF1" w14:textId="77777777" w:rsidTr="00FB5ED7">
        <w:trPr>
          <w:trHeight w:val="340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46F4D60F" w14:textId="77777777" w:rsidR="00B806AA" w:rsidRPr="00DD22BC" w:rsidRDefault="00B806AA" w:rsidP="00B806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</w:t>
            </w:r>
            <w:r w:rsidRPr="007F7E77">
              <w:rPr>
                <w:rFonts w:eastAsia="Times New Roman" w:cstheme="minorHAnsi"/>
                <w:sz w:val="20"/>
                <w:szCs w:val="20"/>
                <w:lang w:eastAsia="en-GB"/>
              </w:rPr>
              <w:t>eek 13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39C4C887" w14:textId="77777777" w:rsidR="00B806AA" w:rsidRPr="00DD22BC" w:rsidRDefault="00B806AA" w:rsidP="00B806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4D4DBD08" w14:textId="7200E93B" w:rsidR="00B806AA" w:rsidRPr="00693DE1" w:rsidRDefault="00B806AA" w:rsidP="00B806AA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Care permanence </w:t>
            </w:r>
            <w:r w:rsidR="003565A8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planning </w:t>
            </w:r>
            <w:r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meeting</w:t>
            </w:r>
            <w:r w:rsidRPr="007F7E77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to take place </w:t>
            </w:r>
            <w:r w:rsidR="00014AB9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around week</w:t>
            </w:r>
            <w:r w:rsidRPr="00693DE1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13</w:t>
            </w:r>
            <w:r w:rsidRPr="00693DE1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- Meeting with SW Team</w:t>
            </w:r>
            <w:r w:rsidR="003565A8" w:rsidRPr="00693DE1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, senior manager</w:t>
            </w:r>
            <w:r w:rsidRPr="00693DE1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and Legal to discuss </w:t>
            </w:r>
            <w:r w:rsidRPr="00693DE1">
              <w:rPr>
                <w:rFonts w:eastAsia="Times New Roman" w:cstheme="minorHAns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 xml:space="preserve">progress and permanence plan for the child.  </w:t>
            </w:r>
          </w:p>
          <w:p w14:paraId="3A59BB84" w14:textId="6919F411" w:rsidR="00B806AA" w:rsidRPr="00014AB9" w:rsidRDefault="00B806AA" w:rsidP="00B806AA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693DE1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Following this Social Worker to discuss care plan with Guardian </w:t>
            </w:r>
            <w:r w:rsidR="00014AB9" w:rsidRPr="00693DE1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and family </w:t>
            </w:r>
            <w:r w:rsidRPr="00693DE1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at a care plan</w:t>
            </w:r>
            <w:r w:rsidR="00DE2512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ning</w:t>
            </w:r>
            <w:r w:rsidRPr="00014AB9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meeting – see week 14 meeting below. 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1F7B881A" w14:textId="77777777" w:rsidR="00B806AA" w:rsidRPr="007B5582" w:rsidRDefault="00B806AA" w:rsidP="00B806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61211C6B" w14:textId="77777777" w:rsidR="00B806AA" w:rsidRPr="007B5582" w:rsidRDefault="00B806AA" w:rsidP="00B806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B806AA" w:rsidRPr="000A566D" w14:paraId="527AD58B" w14:textId="77777777" w:rsidTr="00FB5ED7">
        <w:trPr>
          <w:trHeight w:val="562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778D2728" w14:textId="77777777" w:rsidR="00B806AA" w:rsidRPr="000A566D" w:rsidRDefault="00B806AA" w:rsidP="00B806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12 to 14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7D243365" w14:textId="77777777" w:rsidR="00B806AA" w:rsidRPr="000A566D" w:rsidRDefault="00B806AA" w:rsidP="00B806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70D4B248" w14:textId="77777777" w:rsidR="00B806AA" w:rsidRPr="000A566D" w:rsidRDefault="00B806AA" w:rsidP="00B806A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Pr="000A566D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AIM FOR ALL ASSESSMENTS TO BE IN BY THIS POINT</w:t>
            </w:r>
            <w:r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OR EARLIER –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Usually 4 weeks for decision making processes below once all assessments concluded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2AC87975" w14:textId="77777777" w:rsidR="00B806AA" w:rsidRPr="000A566D" w:rsidRDefault="00B806AA" w:rsidP="00B806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67E8365F" w14:textId="77777777" w:rsidR="00B806AA" w:rsidRPr="000A566D" w:rsidRDefault="00B806AA" w:rsidP="00B806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F1127" w:rsidRPr="000A566D" w14:paraId="130B2792" w14:textId="77777777" w:rsidTr="00FB5ED7">
        <w:trPr>
          <w:trHeight w:val="340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0CF6AA7D" w14:textId="4538A45D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A566D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2</w:t>
            </w:r>
            <w:r w:rsidR="00A4542E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to 14</w:t>
            </w:r>
            <w:r w:rsidR="00542A4B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6DF7336E" w14:textId="77777777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3F7D01BD" w14:textId="29C987B0" w:rsidR="000F1127" w:rsidRPr="00613B89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en-GB"/>
              </w:rPr>
            </w:pPr>
            <w:r w:rsidRPr="002D0EB7">
              <w:rPr>
                <w:rFonts w:eastAsia="Times New Roman" w:cstheme="minorHAnsi"/>
                <w:b/>
                <w:bCs/>
                <w:color w:val="4472C4" w:themeColor="accent1"/>
                <w:kern w:val="24"/>
                <w:sz w:val="20"/>
                <w:szCs w:val="20"/>
                <w:lang w:eastAsia="en-GB"/>
              </w:rPr>
              <w:t>Final</w:t>
            </w:r>
            <w:r>
              <w:rPr>
                <w:rFonts w:eastAsia="Times New Roman" w:cstheme="minorHAnsi"/>
                <w:b/>
                <w:bCs/>
                <w:color w:val="4472C4" w:themeColor="accent1"/>
                <w:kern w:val="24"/>
                <w:sz w:val="20"/>
                <w:szCs w:val="20"/>
                <w:lang w:eastAsia="en-GB"/>
              </w:rPr>
              <w:t xml:space="preserve"> draft of</w:t>
            </w:r>
            <w:r w:rsidRPr="002D0EB7">
              <w:rPr>
                <w:rFonts w:eastAsia="Times New Roman" w:cstheme="minorHAnsi"/>
                <w:b/>
                <w:bCs/>
                <w:color w:val="4472C4" w:themeColor="accent1"/>
                <w:kern w:val="24"/>
                <w:sz w:val="20"/>
                <w:szCs w:val="20"/>
                <w:lang w:eastAsia="en-GB"/>
              </w:rPr>
              <w:t xml:space="preserve"> </w:t>
            </w:r>
            <w:r w:rsidRPr="000A566D">
              <w:rPr>
                <w:rFonts w:eastAsia="Times New Roman" w:cstheme="minorHAnsi"/>
                <w:b/>
                <w:bCs/>
                <w:color w:val="4472C4" w:themeColor="accent1"/>
                <w:kern w:val="24"/>
                <w:sz w:val="20"/>
                <w:szCs w:val="20"/>
                <w:lang w:eastAsia="en-GB"/>
              </w:rPr>
              <w:t>C</w:t>
            </w:r>
            <w:r w:rsidRPr="002D0EB7">
              <w:rPr>
                <w:rFonts w:eastAsia="Times New Roman" w:cstheme="minorHAnsi"/>
                <w:b/>
                <w:bCs/>
                <w:color w:val="4472C4" w:themeColor="accent1"/>
                <w:kern w:val="24"/>
                <w:sz w:val="20"/>
                <w:szCs w:val="20"/>
                <w:lang w:eastAsia="en-GB"/>
              </w:rPr>
              <w:t xml:space="preserve">hild Permanence </w:t>
            </w:r>
            <w:r w:rsidRPr="000A566D">
              <w:rPr>
                <w:rFonts w:eastAsia="Times New Roman" w:cstheme="minorHAnsi"/>
                <w:b/>
                <w:bCs/>
                <w:color w:val="4472C4" w:themeColor="accent1"/>
                <w:kern w:val="24"/>
                <w:sz w:val="20"/>
                <w:szCs w:val="20"/>
                <w:lang w:eastAsia="en-GB"/>
              </w:rPr>
              <w:t>R</w:t>
            </w:r>
            <w:r w:rsidRPr="002D0EB7">
              <w:rPr>
                <w:rFonts w:eastAsia="Times New Roman" w:cstheme="minorHAnsi"/>
                <w:b/>
                <w:bCs/>
                <w:color w:val="4472C4" w:themeColor="accent1"/>
                <w:kern w:val="24"/>
                <w:sz w:val="20"/>
                <w:szCs w:val="20"/>
                <w:lang w:eastAsia="en-GB"/>
              </w:rPr>
              <w:t xml:space="preserve">eport </w:t>
            </w:r>
            <w:r>
              <w:rPr>
                <w:rFonts w:eastAsia="Times New Roman" w:cstheme="minorHAnsi"/>
                <w:b/>
                <w:bCs/>
                <w:color w:val="4472C4" w:themeColor="accent1"/>
                <w:kern w:val="24"/>
                <w:sz w:val="20"/>
                <w:szCs w:val="20"/>
                <w:lang w:eastAsia="en-GB"/>
              </w:rPr>
              <w:t>to be completed.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39B89663" w14:textId="77777777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796E2EED" w14:textId="77777777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72AC1" w:rsidRPr="007B5582" w14:paraId="6A4E753A" w14:textId="77777777" w:rsidTr="00FB5ED7">
        <w:trPr>
          <w:trHeight w:val="340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03A39E2A" w14:textId="389B2F1F" w:rsidR="00A72AC1" w:rsidRDefault="00A72AC1" w:rsidP="00A72A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Week 13,14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36F76423" w14:textId="77777777" w:rsidR="00A72AC1" w:rsidRPr="007B5582" w:rsidRDefault="00A72AC1" w:rsidP="00A72A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4BC95301" w14:textId="57DF1EF1" w:rsidR="00A72AC1" w:rsidRPr="007F0A1A" w:rsidRDefault="00A72AC1" w:rsidP="00A72A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</w:t>
            </w:r>
            <w:r w:rsidRPr="007D21F1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are Pla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n</w:t>
            </w:r>
            <w:r w:rsidRPr="007D21F1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FB5ED7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discussion with Guardian. Ideally a care plan m</w:t>
            </w:r>
            <w:r w:rsidRPr="007D21F1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eeting with all key stakeholders.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Parents, </w:t>
            </w:r>
            <w:r w:rsidR="00014AB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Family, social worker,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Guardian and relevant professionals. 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0582215D" w14:textId="77777777" w:rsidR="00A72AC1" w:rsidRPr="007B5582" w:rsidRDefault="00A72AC1" w:rsidP="00A72A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6C4691A6" w14:textId="77777777" w:rsidR="00A72AC1" w:rsidRPr="007B5582" w:rsidRDefault="00A72AC1" w:rsidP="00A72A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F1127" w:rsidRPr="000A566D" w14:paraId="7BBC66DB" w14:textId="77777777" w:rsidTr="00FB5ED7">
        <w:trPr>
          <w:trHeight w:val="340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353A964C" w14:textId="046B4CB2" w:rsidR="000F1127" w:rsidRPr="00CD6FB0" w:rsidRDefault="00A4542E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en-GB"/>
              </w:rPr>
            </w:pP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23A4A186" w14:textId="77777777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7DD56931" w14:textId="6094A502" w:rsidR="000F1127" w:rsidRPr="00613B89" w:rsidRDefault="000F1127" w:rsidP="007F7E77">
            <w:pPr>
              <w:spacing w:after="0" w:line="240" w:lineRule="auto"/>
              <w:rPr>
                <w:rFonts w:eastAsia="Times New Roman" w:cstheme="minorHAnsi"/>
                <w:b/>
                <w:bCs/>
                <w:color w:val="4472C4" w:themeColor="accent1"/>
                <w:kern w:val="24"/>
                <w:sz w:val="20"/>
                <w:szCs w:val="20"/>
                <w:highlight w:val="yellow"/>
                <w:lang w:eastAsia="en-GB"/>
              </w:rPr>
            </w:pPr>
            <w:r w:rsidRPr="00A24848">
              <w:rPr>
                <w:rFonts w:eastAsia="Times New Roman" w:cstheme="minorHAnsi"/>
                <w:b/>
                <w:bCs/>
                <w:color w:val="002060"/>
                <w:kern w:val="24"/>
                <w:sz w:val="20"/>
                <w:szCs w:val="20"/>
                <w:lang w:eastAsia="en-GB"/>
              </w:rPr>
              <w:t xml:space="preserve">CIC review – care plan endorsed </w:t>
            </w:r>
            <w:r w:rsidR="003D72DD">
              <w:rPr>
                <w:rFonts w:eastAsia="Times New Roman" w:cstheme="minorHAnsi"/>
                <w:b/>
                <w:bCs/>
                <w:color w:val="002060"/>
                <w:kern w:val="24"/>
                <w:sz w:val="20"/>
                <w:szCs w:val="20"/>
                <w:lang w:eastAsia="en-GB"/>
              </w:rPr>
              <w:t>by IRO</w:t>
            </w:r>
            <w:r w:rsidR="00A72AC1">
              <w:rPr>
                <w:rFonts w:eastAsia="Times New Roman" w:cstheme="minorHAnsi"/>
                <w:b/>
                <w:bCs/>
                <w:color w:val="002060"/>
                <w:kern w:val="24"/>
                <w:sz w:val="20"/>
                <w:szCs w:val="20"/>
                <w:lang w:eastAsia="en-GB"/>
              </w:rPr>
              <w:t xml:space="preserve"> once relevant assessments are complete</w:t>
            </w:r>
            <w:r w:rsidR="00014AB9">
              <w:rPr>
                <w:rFonts w:eastAsia="Times New Roman" w:cstheme="minorHAnsi"/>
                <w:b/>
                <w:bCs/>
                <w:color w:val="002060"/>
                <w:kern w:val="24"/>
                <w:sz w:val="20"/>
                <w:szCs w:val="20"/>
                <w:lang w:eastAsia="en-GB"/>
              </w:rPr>
              <w:t>d and shared</w:t>
            </w:r>
            <w:r w:rsidR="00A72AC1">
              <w:rPr>
                <w:rFonts w:eastAsia="Times New Roman" w:cstheme="minorHAnsi"/>
                <w:b/>
                <w:bCs/>
                <w:color w:val="002060"/>
                <w:kern w:val="2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7F3182FE" w14:textId="77777777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297B56C4" w14:textId="77777777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F1127" w:rsidRPr="000A566D" w14:paraId="046F6FE1" w14:textId="77777777" w:rsidTr="00FB5ED7">
        <w:trPr>
          <w:trHeight w:val="301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2B1A1BE6" w14:textId="44B19BE6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A566D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14</w:t>
            </w:r>
            <w:r w:rsidR="00A4542E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to 16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23AD1768" w14:textId="77777777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4267A3E2" w14:textId="029A1ED8" w:rsidR="00453739" w:rsidRPr="00A72AC1" w:rsidRDefault="000F1127" w:rsidP="000A5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kern w:val="24"/>
                <w:sz w:val="20"/>
                <w:szCs w:val="20"/>
                <w:lang w:eastAsia="en-GB"/>
              </w:rPr>
            </w:pPr>
            <w:r w:rsidRPr="00A24848">
              <w:rPr>
                <w:rFonts w:eastAsia="Times New Roman" w:cstheme="minorHAnsi"/>
                <w:b/>
                <w:bCs/>
                <w:color w:val="002060"/>
                <w:kern w:val="24"/>
                <w:sz w:val="20"/>
                <w:szCs w:val="20"/>
                <w:lang w:eastAsia="en-GB"/>
              </w:rPr>
              <w:t>Agency Decision Maker</w:t>
            </w:r>
            <w:r w:rsidR="00D42A4B">
              <w:rPr>
                <w:rFonts w:eastAsia="Times New Roman" w:cstheme="minorHAnsi"/>
                <w:b/>
                <w:bCs/>
                <w:color w:val="002060"/>
                <w:kern w:val="24"/>
                <w:sz w:val="20"/>
                <w:szCs w:val="20"/>
                <w:lang w:eastAsia="en-GB"/>
              </w:rPr>
              <w:t xml:space="preserve"> - </w:t>
            </w:r>
            <w:r w:rsidRPr="00A24848">
              <w:rPr>
                <w:rFonts w:eastAsia="Times New Roman" w:cstheme="minorHAnsi"/>
                <w:b/>
                <w:bCs/>
                <w:color w:val="002060"/>
                <w:kern w:val="24"/>
                <w:sz w:val="20"/>
                <w:szCs w:val="20"/>
                <w:lang w:eastAsia="en-GB"/>
              </w:rPr>
              <w:t>Decision on care plan.</w:t>
            </w:r>
            <w:r w:rsidR="00AA4DD5">
              <w:rPr>
                <w:rFonts w:eastAsia="Times New Roman" w:cstheme="minorHAnsi"/>
                <w:b/>
                <w:bCs/>
                <w:color w:val="002060"/>
                <w:kern w:val="24"/>
                <w:sz w:val="20"/>
                <w:szCs w:val="20"/>
                <w:lang w:eastAsia="en-GB"/>
              </w:rPr>
              <w:t xml:space="preserve"> There should </w:t>
            </w:r>
            <w:r w:rsidR="00320970">
              <w:rPr>
                <w:rFonts w:eastAsia="Times New Roman" w:cstheme="minorHAnsi"/>
                <w:b/>
                <w:bCs/>
                <w:color w:val="002060"/>
                <w:kern w:val="24"/>
                <w:sz w:val="20"/>
                <w:szCs w:val="20"/>
                <w:lang w:eastAsia="en-GB"/>
              </w:rPr>
              <w:t>be a</w:t>
            </w:r>
            <w:r w:rsidR="00453739">
              <w:rPr>
                <w:rFonts w:eastAsia="Times New Roman" w:cstheme="minorHAnsi"/>
                <w:b/>
                <w:bCs/>
                <w:color w:val="002060"/>
                <w:kern w:val="24"/>
                <w:sz w:val="20"/>
                <w:szCs w:val="20"/>
                <w:lang w:eastAsia="en-GB"/>
              </w:rPr>
              <w:t xml:space="preserve"> </w:t>
            </w:r>
            <w:r w:rsidR="003565A8">
              <w:rPr>
                <w:rFonts w:eastAsia="Times New Roman" w:cstheme="minorHAnsi"/>
                <w:b/>
                <w:bCs/>
                <w:color w:val="002060"/>
                <w:kern w:val="24"/>
                <w:sz w:val="20"/>
                <w:szCs w:val="20"/>
                <w:lang w:eastAsia="en-GB"/>
              </w:rPr>
              <w:t xml:space="preserve">clear </w:t>
            </w:r>
            <w:r w:rsidR="00453739">
              <w:rPr>
                <w:rFonts w:eastAsia="Times New Roman" w:cstheme="minorHAnsi"/>
                <w:b/>
                <w:bCs/>
                <w:color w:val="002060"/>
                <w:kern w:val="24"/>
                <w:sz w:val="20"/>
                <w:szCs w:val="20"/>
                <w:lang w:eastAsia="en-GB"/>
              </w:rPr>
              <w:t>preliminary</w:t>
            </w:r>
            <w:r w:rsidR="00320970">
              <w:rPr>
                <w:rFonts w:eastAsia="Times New Roman" w:cstheme="minorHAnsi"/>
                <w:b/>
                <w:bCs/>
                <w:color w:val="002060"/>
                <w:kern w:val="24"/>
                <w:sz w:val="20"/>
                <w:szCs w:val="20"/>
                <w:lang w:eastAsia="en-GB"/>
              </w:rPr>
              <w:t xml:space="preserve"> guardian view </w:t>
            </w:r>
            <w:r w:rsidR="00A72AC1">
              <w:rPr>
                <w:rFonts w:eastAsia="Times New Roman" w:cstheme="minorHAnsi"/>
                <w:b/>
                <w:bCs/>
                <w:color w:val="002060"/>
                <w:kern w:val="24"/>
                <w:sz w:val="20"/>
                <w:szCs w:val="20"/>
                <w:lang w:eastAsia="en-GB"/>
              </w:rPr>
              <w:t xml:space="preserve">on the evidence available </w:t>
            </w:r>
            <w:r w:rsidR="00320970">
              <w:rPr>
                <w:rFonts w:eastAsia="Times New Roman" w:cstheme="minorHAnsi"/>
                <w:b/>
                <w:bCs/>
                <w:color w:val="002060"/>
                <w:kern w:val="24"/>
                <w:sz w:val="20"/>
                <w:szCs w:val="20"/>
                <w:lang w:eastAsia="en-GB"/>
              </w:rPr>
              <w:t xml:space="preserve">by this stage. 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1D06EA4C" w14:textId="77777777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2D572D3E" w14:textId="77777777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F1127" w:rsidRPr="000A566D" w14:paraId="37D2A080" w14:textId="77777777" w:rsidTr="00FB5ED7">
        <w:trPr>
          <w:trHeight w:val="222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6B3F92E0" w14:textId="27F9A106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A566D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16</w:t>
            </w: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/17</w:t>
            </w:r>
            <w:r w:rsidRPr="000A566D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00F2804F" w14:textId="77777777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7230FD96" w14:textId="42B3028C" w:rsidR="000F1127" w:rsidRPr="00A24848" w:rsidRDefault="000F1127" w:rsidP="000A566D">
            <w:pPr>
              <w:spacing w:after="0" w:line="240" w:lineRule="auto"/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</w:pPr>
            <w:r w:rsidRPr="000A566D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File final evidence,</w:t>
            </w: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statements, </w:t>
            </w:r>
            <w:r w:rsidR="001F17BA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and care</w:t>
            </w: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plan and placement order application if appropriate.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5C7D47BF" w14:textId="77777777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4D36511D" w14:textId="77777777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D4846" w:rsidRPr="000A566D" w14:paraId="5A1FB72C" w14:textId="77777777" w:rsidTr="00FB5ED7">
        <w:trPr>
          <w:trHeight w:val="222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1206C513" w14:textId="098E51A1" w:rsidR="00AD4846" w:rsidRPr="000A566D" w:rsidRDefault="00AD4846" w:rsidP="000A566D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28C3161D" w14:textId="77777777" w:rsidR="00AD4846" w:rsidRPr="000A566D" w:rsidRDefault="00AD4846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5F341074" w14:textId="7FBE9790" w:rsidR="00AD4846" w:rsidRPr="000A566D" w:rsidRDefault="00AD4846" w:rsidP="000A566D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Respondent</w:t>
            </w:r>
            <w:r w:rsidR="003D72DD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’</w:t>
            </w: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s final evidence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6B681BA3" w14:textId="77777777" w:rsidR="00AD4846" w:rsidRPr="000A566D" w:rsidRDefault="00AD4846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13F932D4" w14:textId="77777777" w:rsidR="00AD4846" w:rsidRPr="000A566D" w:rsidRDefault="00AD4846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D4846" w:rsidRPr="000A566D" w14:paraId="2BBB2363" w14:textId="77777777" w:rsidTr="00FB5ED7">
        <w:trPr>
          <w:trHeight w:val="222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5BF27D4D" w14:textId="2AB7CCFE" w:rsidR="00AD4846" w:rsidRDefault="00AD4846" w:rsidP="000A566D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00BDCB8B" w14:textId="7B5416E9" w:rsidR="00AD4846" w:rsidRPr="000A566D" w:rsidRDefault="00AD4846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0C363B70" w14:textId="4E21FFE4" w:rsidR="00AD4846" w:rsidRDefault="00AD4846" w:rsidP="000A566D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C</w:t>
            </w:r>
            <w:r w:rsidR="00ED54DF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hildren’s </w:t>
            </w: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G</w:t>
            </w:r>
            <w:r w:rsidR="00ED54DF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uardian</w:t>
            </w: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 report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1792E40D" w14:textId="77777777" w:rsidR="00AD4846" w:rsidRPr="000A566D" w:rsidRDefault="00AD4846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794373B7" w14:textId="77777777" w:rsidR="00AD4846" w:rsidRPr="000A566D" w:rsidRDefault="00AD4846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F1127" w:rsidRPr="000A566D" w14:paraId="5DB92ED9" w14:textId="77777777" w:rsidTr="00FB5ED7">
        <w:trPr>
          <w:trHeight w:val="340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76CB0E7F" w14:textId="0CA1918C" w:rsidR="000F1127" w:rsidRPr="000A566D" w:rsidRDefault="00AD4846" w:rsidP="000A566D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66F8065C" w14:textId="77777777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5418EABC" w14:textId="5DC8C83B" w:rsidR="000F1127" w:rsidRPr="00A24848" w:rsidRDefault="00ED54DF" w:rsidP="000A5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kern w:val="24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24"/>
                <w:sz w:val="20"/>
                <w:szCs w:val="20"/>
                <w:lang w:eastAsia="en-GB"/>
              </w:rPr>
              <w:t>Issues Resolution Hearing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5AF21D0A" w14:textId="77777777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6CD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1550F44F" w14:textId="77777777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F1127" w:rsidRPr="000A566D" w14:paraId="43F9DB03" w14:textId="77777777" w:rsidTr="00FB5ED7">
        <w:trPr>
          <w:trHeight w:val="340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2664159C" w14:textId="32836BFE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A566D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689DC39B" w14:textId="77777777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07660B85" w14:textId="4A9C385B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A566D"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en-GB"/>
              </w:rPr>
              <w:t xml:space="preserve">Final hearing 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70D4AA9B" w14:textId="77777777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E8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29A1EC7A" w14:textId="77777777" w:rsidR="000F1127" w:rsidRPr="000A566D" w:rsidRDefault="000F1127" w:rsidP="000A56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76A4BB8F" w14:textId="55B77028" w:rsidR="005D0149" w:rsidRDefault="005D0149" w:rsidP="003D72DD">
      <w:pPr>
        <w:rPr>
          <w:b/>
          <w:bCs/>
        </w:rPr>
      </w:pPr>
    </w:p>
    <w:p w14:paraId="7956975A" w14:textId="294AB80C" w:rsidR="003D72DD" w:rsidRDefault="003D72DD" w:rsidP="003D72DD">
      <w:pPr>
        <w:rPr>
          <w:b/>
          <w:bCs/>
        </w:rPr>
      </w:pPr>
    </w:p>
    <w:sectPr w:rsidR="003D72DD" w:rsidSect="00ED7BB1">
      <w:headerReference w:type="default" r:id="rId25"/>
      <w:pgSz w:w="11906" w:h="16838"/>
      <w:pgMar w:top="851" w:right="1440" w:bottom="709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57458" w14:textId="77777777" w:rsidR="006C4AC4" w:rsidRDefault="006C4AC4" w:rsidP="0023215E">
      <w:pPr>
        <w:spacing w:after="0" w:line="240" w:lineRule="auto"/>
      </w:pPr>
      <w:r>
        <w:separator/>
      </w:r>
    </w:p>
  </w:endnote>
  <w:endnote w:type="continuationSeparator" w:id="0">
    <w:p w14:paraId="4A4F8D28" w14:textId="77777777" w:rsidR="006C4AC4" w:rsidRDefault="006C4AC4" w:rsidP="0023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4DD61" w14:textId="77777777" w:rsidR="006C4AC4" w:rsidRDefault="006C4AC4" w:rsidP="0023215E">
      <w:pPr>
        <w:spacing w:after="0" w:line="240" w:lineRule="auto"/>
      </w:pPr>
      <w:r>
        <w:separator/>
      </w:r>
    </w:p>
  </w:footnote>
  <w:footnote w:type="continuationSeparator" w:id="0">
    <w:p w14:paraId="10514902" w14:textId="77777777" w:rsidR="006C4AC4" w:rsidRDefault="006C4AC4" w:rsidP="00232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2F46A" w14:textId="6287396C" w:rsidR="008428C9" w:rsidRDefault="008428C9" w:rsidP="006B7AA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197"/>
    <w:multiLevelType w:val="hybridMultilevel"/>
    <w:tmpl w:val="2BFE2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67E09"/>
    <w:multiLevelType w:val="hybridMultilevel"/>
    <w:tmpl w:val="06484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F3E6C"/>
    <w:multiLevelType w:val="hybridMultilevel"/>
    <w:tmpl w:val="C70C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70C39"/>
    <w:multiLevelType w:val="hybridMultilevel"/>
    <w:tmpl w:val="50706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12AB4"/>
    <w:multiLevelType w:val="hybridMultilevel"/>
    <w:tmpl w:val="DEEEC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LastOpened" w:val="15/03/2022 14:47"/>
  </w:docVars>
  <w:rsids>
    <w:rsidRoot w:val="002D17C2"/>
    <w:rsid w:val="000059F8"/>
    <w:rsid w:val="000068AA"/>
    <w:rsid w:val="00013C94"/>
    <w:rsid w:val="00014768"/>
    <w:rsid w:val="00014AB9"/>
    <w:rsid w:val="00015463"/>
    <w:rsid w:val="00016A37"/>
    <w:rsid w:val="0002097A"/>
    <w:rsid w:val="00020CDE"/>
    <w:rsid w:val="00021EA7"/>
    <w:rsid w:val="00055F55"/>
    <w:rsid w:val="0006425F"/>
    <w:rsid w:val="00066929"/>
    <w:rsid w:val="000675DF"/>
    <w:rsid w:val="00071DE6"/>
    <w:rsid w:val="00077044"/>
    <w:rsid w:val="00082287"/>
    <w:rsid w:val="00085936"/>
    <w:rsid w:val="000A1D36"/>
    <w:rsid w:val="000A29B8"/>
    <w:rsid w:val="000A2B7D"/>
    <w:rsid w:val="000A3C45"/>
    <w:rsid w:val="000A438C"/>
    <w:rsid w:val="000A566D"/>
    <w:rsid w:val="000A599E"/>
    <w:rsid w:val="000B01E6"/>
    <w:rsid w:val="000C3F75"/>
    <w:rsid w:val="000D3598"/>
    <w:rsid w:val="000E6D33"/>
    <w:rsid w:val="000F1127"/>
    <w:rsid w:val="000F2314"/>
    <w:rsid w:val="000F3C96"/>
    <w:rsid w:val="000F6150"/>
    <w:rsid w:val="000F7C7B"/>
    <w:rsid w:val="00106A0A"/>
    <w:rsid w:val="00110889"/>
    <w:rsid w:val="00114969"/>
    <w:rsid w:val="00115CC7"/>
    <w:rsid w:val="00116792"/>
    <w:rsid w:val="00117698"/>
    <w:rsid w:val="00124216"/>
    <w:rsid w:val="00124227"/>
    <w:rsid w:val="00127856"/>
    <w:rsid w:val="00130AC1"/>
    <w:rsid w:val="00134E09"/>
    <w:rsid w:val="00136A8C"/>
    <w:rsid w:val="00140BAC"/>
    <w:rsid w:val="00141DA9"/>
    <w:rsid w:val="00146F5C"/>
    <w:rsid w:val="00151C00"/>
    <w:rsid w:val="00157542"/>
    <w:rsid w:val="00172CA9"/>
    <w:rsid w:val="00177370"/>
    <w:rsid w:val="00193BDC"/>
    <w:rsid w:val="001951DF"/>
    <w:rsid w:val="00196161"/>
    <w:rsid w:val="001A1301"/>
    <w:rsid w:val="001A7A73"/>
    <w:rsid w:val="001B606E"/>
    <w:rsid w:val="001C0BDC"/>
    <w:rsid w:val="001C627F"/>
    <w:rsid w:val="001D02FE"/>
    <w:rsid w:val="001E636C"/>
    <w:rsid w:val="001E6B24"/>
    <w:rsid w:val="001F17BA"/>
    <w:rsid w:val="00202187"/>
    <w:rsid w:val="00202C0E"/>
    <w:rsid w:val="002100E7"/>
    <w:rsid w:val="00214891"/>
    <w:rsid w:val="00222B3C"/>
    <w:rsid w:val="0023215E"/>
    <w:rsid w:val="00237F9A"/>
    <w:rsid w:val="00242EDA"/>
    <w:rsid w:val="0024399A"/>
    <w:rsid w:val="002478AE"/>
    <w:rsid w:val="00247C4B"/>
    <w:rsid w:val="00250A7D"/>
    <w:rsid w:val="00252C4A"/>
    <w:rsid w:val="00253030"/>
    <w:rsid w:val="00254479"/>
    <w:rsid w:val="00254F34"/>
    <w:rsid w:val="0026562C"/>
    <w:rsid w:val="00277081"/>
    <w:rsid w:val="002815FF"/>
    <w:rsid w:val="00281A89"/>
    <w:rsid w:val="00286285"/>
    <w:rsid w:val="00287E0C"/>
    <w:rsid w:val="00291EF9"/>
    <w:rsid w:val="002A7ADC"/>
    <w:rsid w:val="002B1614"/>
    <w:rsid w:val="002C23BE"/>
    <w:rsid w:val="002C5B4D"/>
    <w:rsid w:val="002D0EB7"/>
    <w:rsid w:val="002D17C2"/>
    <w:rsid w:val="002D4877"/>
    <w:rsid w:val="002D4E89"/>
    <w:rsid w:val="002D6ABF"/>
    <w:rsid w:val="002E08B0"/>
    <w:rsid w:val="002F1AAA"/>
    <w:rsid w:val="002F65AD"/>
    <w:rsid w:val="00301813"/>
    <w:rsid w:val="0030720F"/>
    <w:rsid w:val="00310087"/>
    <w:rsid w:val="00320359"/>
    <w:rsid w:val="00320970"/>
    <w:rsid w:val="003322D7"/>
    <w:rsid w:val="00333E18"/>
    <w:rsid w:val="0034559D"/>
    <w:rsid w:val="00351D14"/>
    <w:rsid w:val="0035483C"/>
    <w:rsid w:val="003565A8"/>
    <w:rsid w:val="00370DF9"/>
    <w:rsid w:val="00374353"/>
    <w:rsid w:val="00374A64"/>
    <w:rsid w:val="003778BC"/>
    <w:rsid w:val="003842FB"/>
    <w:rsid w:val="003868C1"/>
    <w:rsid w:val="00390660"/>
    <w:rsid w:val="00395758"/>
    <w:rsid w:val="003B7EB6"/>
    <w:rsid w:val="003C03D0"/>
    <w:rsid w:val="003C6700"/>
    <w:rsid w:val="003D0C8D"/>
    <w:rsid w:val="003D64B5"/>
    <w:rsid w:val="003D66A2"/>
    <w:rsid w:val="003D72DD"/>
    <w:rsid w:val="003E544A"/>
    <w:rsid w:val="003E7A60"/>
    <w:rsid w:val="003F2DCA"/>
    <w:rsid w:val="003F6F98"/>
    <w:rsid w:val="004000C1"/>
    <w:rsid w:val="004067DB"/>
    <w:rsid w:val="004205E1"/>
    <w:rsid w:val="00440D6F"/>
    <w:rsid w:val="00441B55"/>
    <w:rsid w:val="00445A62"/>
    <w:rsid w:val="004479A2"/>
    <w:rsid w:val="00452BC6"/>
    <w:rsid w:val="00453739"/>
    <w:rsid w:val="0045488C"/>
    <w:rsid w:val="00466421"/>
    <w:rsid w:val="0046775D"/>
    <w:rsid w:val="00467B40"/>
    <w:rsid w:val="00470522"/>
    <w:rsid w:val="004705D1"/>
    <w:rsid w:val="004746AB"/>
    <w:rsid w:val="004835B1"/>
    <w:rsid w:val="00485F12"/>
    <w:rsid w:val="00486701"/>
    <w:rsid w:val="00487C64"/>
    <w:rsid w:val="004905BD"/>
    <w:rsid w:val="00492D8B"/>
    <w:rsid w:val="004949A3"/>
    <w:rsid w:val="004A5093"/>
    <w:rsid w:val="004B4383"/>
    <w:rsid w:val="004C2E4E"/>
    <w:rsid w:val="004C3BB5"/>
    <w:rsid w:val="004C4ACF"/>
    <w:rsid w:val="004E17EB"/>
    <w:rsid w:val="004F5F8E"/>
    <w:rsid w:val="00503659"/>
    <w:rsid w:val="00504991"/>
    <w:rsid w:val="00506059"/>
    <w:rsid w:val="00515092"/>
    <w:rsid w:val="0052258B"/>
    <w:rsid w:val="005325C1"/>
    <w:rsid w:val="00537E6E"/>
    <w:rsid w:val="00541568"/>
    <w:rsid w:val="00542A4B"/>
    <w:rsid w:val="00542BAB"/>
    <w:rsid w:val="00552C21"/>
    <w:rsid w:val="00567515"/>
    <w:rsid w:val="0057213B"/>
    <w:rsid w:val="00580A44"/>
    <w:rsid w:val="005855B6"/>
    <w:rsid w:val="0058642E"/>
    <w:rsid w:val="00592AAA"/>
    <w:rsid w:val="00593CFF"/>
    <w:rsid w:val="00597597"/>
    <w:rsid w:val="005C68F5"/>
    <w:rsid w:val="005D0149"/>
    <w:rsid w:val="005D44AE"/>
    <w:rsid w:val="005D53FB"/>
    <w:rsid w:val="005E4303"/>
    <w:rsid w:val="005E457A"/>
    <w:rsid w:val="005F2290"/>
    <w:rsid w:val="00603815"/>
    <w:rsid w:val="00613B89"/>
    <w:rsid w:val="006307D8"/>
    <w:rsid w:val="00631810"/>
    <w:rsid w:val="00654371"/>
    <w:rsid w:val="00656B95"/>
    <w:rsid w:val="00661755"/>
    <w:rsid w:val="00683070"/>
    <w:rsid w:val="00685503"/>
    <w:rsid w:val="006859B9"/>
    <w:rsid w:val="0068612A"/>
    <w:rsid w:val="00690BAE"/>
    <w:rsid w:val="00693DE1"/>
    <w:rsid w:val="00694933"/>
    <w:rsid w:val="00695EB5"/>
    <w:rsid w:val="006B2791"/>
    <w:rsid w:val="006B37E7"/>
    <w:rsid w:val="006B5775"/>
    <w:rsid w:val="006B7AA6"/>
    <w:rsid w:val="006B7AEC"/>
    <w:rsid w:val="006C4AC4"/>
    <w:rsid w:val="006D382C"/>
    <w:rsid w:val="00700001"/>
    <w:rsid w:val="007118E1"/>
    <w:rsid w:val="00711B4D"/>
    <w:rsid w:val="00713852"/>
    <w:rsid w:val="007139B4"/>
    <w:rsid w:val="00720A08"/>
    <w:rsid w:val="00721A1A"/>
    <w:rsid w:val="00722914"/>
    <w:rsid w:val="00732D5A"/>
    <w:rsid w:val="007417BC"/>
    <w:rsid w:val="00747122"/>
    <w:rsid w:val="007511DC"/>
    <w:rsid w:val="0075144B"/>
    <w:rsid w:val="007542A8"/>
    <w:rsid w:val="0075450E"/>
    <w:rsid w:val="00770EB8"/>
    <w:rsid w:val="007731FD"/>
    <w:rsid w:val="0077731C"/>
    <w:rsid w:val="00777433"/>
    <w:rsid w:val="007866D6"/>
    <w:rsid w:val="00787A23"/>
    <w:rsid w:val="00791AF0"/>
    <w:rsid w:val="007B5582"/>
    <w:rsid w:val="007D0A0E"/>
    <w:rsid w:val="007D0C65"/>
    <w:rsid w:val="007D16FA"/>
    <w:rsid w:val="007D21F1"/>
    <w:rsid w:val="007D5786"/>
    <w:rsid w:val="007E03CE"/>
    <w:rsid w:val="007F0A1A"/>
    <w:rsid w:val="007F0EED"/>
    <w:rsid w:val="007F2A2B"/>
    <w:rsid w:val="007F2FEB"/>
    <w:rsid w:val="007F3DB1"/>
    <w:rsid w:val="007F7E77"/>
    <w:rsid w:val="00800E8A"/>
    <w:rsid w:val="00801083"/>
    <w:rsid w:val="00801AE0"/>
    <w:rsid w:val="00801ED8"/>
    <w:rsid w:val="00813329"/>
    <w:rsid w:val="00824436"/>
    <w:rsid w:val="008303A0"/>
    <w:rsid w:val="008334A0"/>
    <w:rsid w:val="008346E9"/>
    <w:rsid w:val="00835FEA"/>
    <w:rsid w:val="008428C9"/>
    <w:rsid w:val="008502D2"/>
    <w:rsid w:val="00870493"/>
    <w:rsid w:val="00876C08"/>
    <w:rsid w:val="0088084B"/>
    <w:rsid w:val="00882FD3"/>
    <w:rsid w:val="00884427"/>
    <w:rsid w:val="00884D08"/>
    <w:rsid w:val="00885F37"/>
    <w:rsid w:val="00886642"/>
    <w:rsid w:val="00887104"/>
    <w:rsid w:val="008938D0"/>
    <w:rsid w:val="008C018E"/>
    <w:rsid w:val="008C0FE5"/>
    <w:rsid w:val="008C1529"/>
    <w:rsid w:val="008C7CB7"/>
    <w:rsid w:val="008D1237"/>
    <w:rsid w:val="008E0BE7"/>
    <w:rsid w:val="008E660F"/>
    <w:rsid w:val="008F114D"/>
    <w:rsid w:val="008F56D7"/>
    <w:rsid w:val="009043CF"/>
    <w:rsid w:val="00912F99"/>
    <w:rsid w:val="00920474"/>
    <w:rsid w:val="00925837"/>
    <w:rsid w:val="0093632A"/>
    <w:rsid w:val="00946315"/>
    <w:rsid w:val="0095408D"/>
    <w:rsid w:val="00956EA3"/>
    <w:rsid w:val="00963F70"/>
    <w:rsid w:val="009762C3"/>
    <w:rsid w:val="00984A99"/>
    <w:rsid w:val="00987E3A"/>
    <w:rsid w:val="0099686D"/>
    <w:rsid w:val="00996DEE"/>
    <w:rsid w:val="00997408"/>
    <w:rsid w:val="009A1129"/>
    <w:rsid w:val="009A1A83"/>
    <w:rsid w:val="009A3896"/>
    <w:rsid w:val="009A4326"/>
    <w:rsid w:val="009B053F"/>
    <w:rsid w:val="009B72B6"/>
    <w:rsid w:val="009F0950"/>
    <w:rsid w:val="00A02D9C"/>
    <w:rsid w:val="00A039FB"/>
    <w:rsid w:val="00A05065"/>
    <w:rsid w:val="00A1049A"/>
    <w:rsid w:val="00A1316C"/>
    <w:rsid w:val="00A139D1"/>
    <w:rsid w:val="00A15559"/>
    <w:rsid w:val="00A16A23"/>
    <w:rsid w:val="00A21B21"/>
    <w:rsid w:val="00A24089"/>
    <w:rsid w:val="00A24848"/>
    <w:rsid w:val="00A306DD"/>
    <w:rsid w:val="00A3689D"/>
    <w:rsid w:val="00A37379"/>
    <w:rsid w:val="00A4056A"/>
    <w:rsid w:val="00A4322C"/>
    <w:rsid w:val="00A4542E"/>
    <w:rsid w:val="00A53C5D"/>
    <w:rsid w:val="00A56DC7"/>
    <w:rsid w:val="00A650A2"/>
    <w:rsid w:val="00A72AC1"/>
    <w:rsid w:val="00A7478B"/>
    <w:rsid w:val="00A75DA9"/>
    <w:rsid w:val="00A773FF"/>
    <w:rsid w:val="00A77BEE"/>
    <w:rsid w:val="00A80586"/>
    <w:rsid w:val="00A9221E"/>
    <w:rsid w:val="00AA226E"/>
    <w:rsid w:val="00AA4DD5"/>
    <w:rsid w:val="00AA6A1C"/>
    <w:rsid w:val="00AA7A1C"/>
    <w:rsid w:val="00AB01E5"/>
    <w:rsid w:val="00AB0C8F"/>
    <w:rsid w:val="00AB393E"/>
    <w:rsid w:val="00AB3C91"/>
    <w:rsid w:val="00AB7E18"/>
    <w:rsid w:val="00AC6B1F"/>
    <w:rsid w:val="00AD2B33"/>
    <w:rsid w:val="00AD4846"/>
    <w:rsid w:val="00AE5E2F"/>
    <w:rsid w:val="00AE5FAA"/>
    <w:rsid w:val="00B106B5"/>
    <w:rsid w:val="00B1173E"/>
    <w:rsid w:val="00B22CB2"/>
    <w:rsid w:val="00B3482A"/>
    <w:rsid w:val="00B40184"/>
    <w:rsid w:val="00B549EA"/>
    <w:rsid w:val="00B64C12"/>
    <w:rsid w:val="00B7017C"/>
    <w:rsid w:val="00B739AE"/>
    <w:rsid w:val="00B806AA"/>
    <w:rsid w:val="00B94497"/>
    <w:rsid w:val="00B94D1A"/>
    <w:rsid w:val="00B9742D"/>
    <w:rsid w:val="00BB0D2C"/>
    <w:rsid w:val="00BC0C5E"/>
    <w:rsid w:val="00BC3AFE"/>
    <w:rsid w:val="00BD597A"/>
    <w:rsid w:val="00BF1177"/>
    <w:rsid w:val="00BF3096"/>
    <w:rsid w:val="00C01D2A"/>
    <w:rsid w:val="00C05B6D"/>
    <w:rsid w:val="00C31DC6"/>
    <w:rsid w:val="00C41F64"/>
    <w:rsid w:val="00C47B41"/>
    <w:rsid w:val="00C6030E"/>
    <w:rsid w:val="00C605B0"/>
    <w:rsid w:val="00C63E5A"/>
    <w:rsid w:val="00C7662B"/>
    <w:rsid w:val="00C82016"/>
    <w:rsid w:val="00C85101"/>
    <w:rsid w:val="00C87380"/>
    <w:rsid w:val="00C940E3"/>
    <w:rsid w:val="00C972DD"/>
    <w:rsid w:val="00CA7766"/>
    <w:rsid w:val="00CB063C"/>
    <w:rsid w:val="00CB1875"/>
    <w:rsid w:val="00CB2508"/>
    <w:rsid w:val="00CB2C85"/>
    <w:rsid w:val="00CB7023"/>
    <w:rsid w:val="00CC5DFD"/>
    <w:rsid w:val="00CC7ADD"/>
    <w:rsid w:val="00CD2BC4"/>
    <w:rsid w:val="00CD5C6D"/>
    <w:rsid w:val="00CD6FB0"/>
    <w:rsid w:val="00CD7A8E"/>
    <w:rsid w:val="00CE151A"/>
    <w:rsid w:val="00CE283C"/>
    <w:rsid w:val="00CF5E40"/>
    <w:rsid w:val="00D047B7"/>
    <w:rsid w:val="00D054CE"/>
    <w:rsid w:val="00D114AB"/>
    <w:rsid w:val="00D1154B"/>
    <w:rsid w:val="00D1725D"/>
    <w:rsid w:val="00D21181"/>
    <w:rsid w:val="00D22CD8"/>
    <w:rsid w:val="00D2568C"/>
    <w:rsid w:val="00D3004A"/>
    <w:rsid w:val="00D30975"/>
    <w:rsid w:val="00D30F48"/>
    <w:rsid w:val="00D40043"/>
    <w:rsid w:val="00D42A4B"/>
    <w:rsid w:val="00D561AC"/>
    <w:rsid w:val="00D56439"/>
    <w:rsid w:val="00D72D91"/>
    <w:rsid w:val="00D840D6"/>
    <w:rsid w:val="00D90D97"/>
    <w:rsid w:val="00D91680"/>
    <w:rsid w:val="00D95308"/>
    <w:rsid w:val="00DA2CE1"/>
    <w:rsid w:val="00DA5C67"/>
    <w:rsid w:val="00DB23DE"/>
    <w:rsid w:val="00DB3A00"/>
    <w:rsid w:val="00DC54C4"/>
    <w:rsid w:val="00DC5562"/>
    <w:rsid w:val="00DC6CDF"/>
    <w:rsid w:val="00DD22BC"/>
    <w:rsid w:val="00DD3E0E"/>
    <w:rsid w:val="00DD45DC"/>
    <w:rsid w:val="00DD7764"/>
    <w:rsid w:val="00DE2512"/>
    <w:rsid w:val="00DF1172"/>
    <w:rsid w:val="00DF2EC4"/>
    <w:rsid w:val="00DF5E0F"/>
    <w:rsid w:val="00DF783B"/>
    <w:rsid w:val="00E05ED9"/>
    <w:rsid w:val="00E235E8"/>
    <w:rsid w:val="00E23652"/>
    <w:rsid w:val="00E27810"/>
    <w:rsid w:val="00E27AC1"/>
    <w:rsid w:val="00E730FD"/>
    <w:rsid w:val="00E74591"/>
    <w:rsid w:val="00E77EDB"/>
    <w:rsid w:val="00E96C2F"/>
    <w:rsid w:val="00EA0AF7"/>
    <w:rsid w:val="00EA22E7"/>
    <w:rsid w:val="00EA742E"/>
    <w:rsid w:val="00EB1638"/>
    <w:rsid w:val="00EC29BF"/>
    <w:rsid w:val="00EC352E"/>
    <w:rsid w:val="00EC7AD9"/>
    <w:rsid w:val="00ED2C56"/>
    <w:rsid w:val="00ED54DF"/>
    <w:rsid w:val="00ED7BB1"/>
    <w:rsid w:val="00EF1458"/>
    <w:rsid w:val="00F113F2"/>
    <w:rsid w:val="00F25818"/>
    <w:rsid w:val="00F33CB7"/>
    <w:rsid w:val="00F44D16"/>
    <w:rsid w:val="00F553EA"/>
    <w:rsid w:val="00F57DAB"/>
    <w:rsid w:val="00F8098E"/>
    <w:rsid w:val="00F86CD3"/>
    <w:rsid w:val="00FA7011"/>
    <w:rsid w:val="00FB243A"/>
    <w:rsid w:val="00FB35D0"/>
    <w:rsid w:val="00FB3929"/>
    <w:rsid w:val="00FB3D52"/>
    <w:rsid w:val="00FB5ED7"/>
    <w:rsid w:val="00FC016F"/>
    <w:rsid w:val="00FC64FD"/>
    <w:rsid w:val="00FD5D5B"/>
    <w:rsid w:val="00FD6711"/>
    <w:rsid w:val="00FD6BCC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2D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D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3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15E"/>
  </w:style>
  <w:style w:type="paragraph" w:styleId="Footer">
    <w:name w:val="footer"/>
    <w:basedOn w:val="Normal"/>
    <w:link w:val="FooterChar"/>
    <w:uiPriority w:val="99"/>
    <w:unhideWhenUsed/>
    <w:rsid w:val="0023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15E"/>
  </w:style>
  <w:style w:type="paragraph" w:styleId="NoSpacing">
    <w:name w:val="No Spacing"/>
    <w:link w:val="NoSpacingChar"/>
    <w:uiPriority w:val="1"/>
    <w:qFormat/>
    <w:rsid w:val="00CE283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E283C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B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B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B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1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D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3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15E"/>
  </w:style>
  <w:style w:type="paragraph" w:styleId="Footer">
    <w:name w:val="footer"/>
    <w:basedOn w:val="Normal"/>
    <w:link w:val="FooterChar"/>
    <w:uiPriority w:val="99"/>
    <w:unhideWhenUsed/>
    <w:rsid w:val="0023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15E"/>
  </w:style>
  <w:style w:type="paragraph" w:styleId="NoSpacing">
    <w:name w:val="No Spacing"/>
    <w:link w:val="NoSpacingChar"/>
    <w:uiPriority w:val="1"/>
    <w:qFormat/>
    <w:rsid w:val="00CE283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E283C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B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B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B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1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diagramColors" Target="diagrams/colors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diagramQuickStyle" Target="diagrams/quickStyle1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diagramData" Target="diagrams/data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07/relationships/diagramDrawing" Target="diagrams/drawing2.xml"/><Relationship Id="rId5" Type="http://schemas.openxmlformats.org/officeDocument/2006/relationships/customXml" Target="../customXml/item5.xm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10" Type="http://schemas.openxmlformats.org/officeDocument/2006/relationships/webSettings" Target="webSetting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diagramQuickStyle" Target="diagrams/quickStyle2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0276E2-B5C3-4A83-A733-7A8F03B6938F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144D363-737A-4B7C-A98D-C53E0064632F}">
      <dgm:prSet phldrT="[Text]" custT="1"/>
      <dgm:spPr>
        <a:xfrm>
          <a:off x="1980" y="694638"/>
          <a:ext cx="1240370" cy="1085637"/>
        </a:xfrm>
        <a:solidFill>
          <a:schemeClr val="accent2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GB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Application to Issue and initial hearing </a:t>
          </a:r>
          <a:endParaRPr lang="en-GB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31394AB-F3AC-47BC-83A8-C87CA8A00637}" type="parTrans" cxnId="{B4AE33F7-6BAF-4BB2-A0B7-4D52BDDA8FEE}">
      <dgm:prSet/>
      <dgm:spPr>
        <a:xfrm rot="5400000">
          <a:off x="595032" y="613239"/>
          <a:ext cx="54266" cy="54266"/>
        </a:xfr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30095F7F-7255-4DC1-8D85-285EC37D492C}" type="sibTrans" cxnId="{B4AE33F7-6BAF-4BB2-A0B7-4D52BDDA8FEE}">
      <dgm:prSet/>
      <dgm:spPr>
        <a:xfrm rot="5400000">
          <a:off x="595032" y="1807409"/>
          <a:ext cx="54266" cy="54266"/>
        </a:xfr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6444D0AC-E88E-405E-9137-0FBC4ECB5CF2}">
      <dgm:prSet phldrT="[Text]" custT="1"/>
      <dgm:spPr>
        <a:xfrm>
          <a:off x="1980" y="1888808"/>
          <a:ext cx="1240370" cy="1085637"/>
        </a:xfrm>
        <a:solidFill>
          <a:schemeClr val="accent2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Advocates meeting and CMH</a:t>
          </a:r>
        </a:p>
      </dgm:t>
    </dgm:pt>
    <dgm:pt modelId="{E81D31ED-64B0-4F2F-8F8C-64022D30BB34}" type="parTrans" cxnId="{23285D96-6C85-4245-946A-F17E7CAC2133}">
      <dgm:prSet/>
      <dgm:spPr/>
      <dgm:t>
        <a:bodyPr/>
        <a:lstStyle/>
        <a:p>
          <a:endParaRPr lang="en-GB"/>
        </a:p>
      </dgm:t>
    </dgm:pt>
    <dgm:pt modelId="{96DC4698-C50F-45CF-AD38-DF2835111269}" type="sibTrans" cxnId="{23285D96-6C85-4245-946A-F17E7CAC2133}">
      <dgm:prSet/>
      <dgm:spPr>
        <a:xfrm rot="5400000">
          <a:off x="595032" y="3001579"/>
          <a:ext cx="54266" cy="54266"/>
        </a:xfrm>
        <a:prstGeom prst="rightArrow">
          <a:avLst>
            <a:gd name="adj1" fmla="val 667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0E592C84-7797-4FA1-84F8-AAFBA5035EA6}">
      <dgm:prSet phldrT="[Text]" custT="1"/>
      <dgm:spPr>
        <a:xfrm>
          <a:off x="1416003" y="276013"/>
          <a:ext cx="1240370" cy="310092"/>
        </a:xfr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BCT Social Work Team</a:t>
          </a:r>
        </a:p>
      </dgm:t>
    </dgm:pt>
    <dgm:pt modelId="{0D6EBB80-7DA5-4950-AE1F-9B8371575D31}" type="parTrans" cxnId="{76C23301-441E-47B7-AC18-0D0C7270D535}">
      <dgm:prSet/>
      <dgm:spPr/>
      <dgm:t>
        <a:bodyPr/>
        <a:lstStyle/>
        <a:p>
          <a:endParaRPr lang="en-GB"/>
        </a:p>
      </dgm:t>
    </dgm:pt>
    <dgm:pt modelId="{BB16E553-7EA6-4FA9-AFE1-941892F552EB}" type="sibTrans" cxnId="{76C23301-441E-47B7-AC18-0D0C7270D535}">
      <dgm:prSet/>
      <dgm:spPr/>
      <dgm:t>
        <a:bodyPr/>
        <a:lstStyle/>
        <a:p>
          <a:endParaRPr lang="en-GB"/>
        </a:p>
      </dgm:t>
    </dgm:pt>
    <dgm:pt modelId="{0870FA02-A4DE-4615-AE73-6CF43CC547A3}">
      <dgm:prSet phldrT="[Text]" custT="1"/>
      <dgm:spPr>
        <a:xfrm>
          <a:off x="1416003" y="694638"/>
          <a:ext cx="1240370" cy="1085637"/>
        </a:xfrm>
        <a:solidFill>
          <a:schemeClr val="accent4">
            <a:lumMod val="40000"/>
            <a:lumOff val="6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Case planning discussions with Legal Team to set timetable</a:t>
          </a:r>
        </a:p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Early liaison with CG to discuss care and assessment plans and safety of child - meeting to take place where appropriate, within 10 days.</a:t>
          </a:r>
        </a:p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Invite CG to CiC review</a:t>
          </a:r>
        </a:p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Viability assessments to be completed and sent to fostering team.</a:t>
          </a:r>
        </a:p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DBS and Medical checks started for carers.</a:t>
          </a:r>
        </a:p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Case plan dates in place for Panel/ADM.</a:t>
          </a:r>
        </a:p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Permanence medical to be arranged.</a:t>
          </a:r>
        </a:p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Where family transferred - new SW to make contact with CG.</a:t>
          </a:r>
        </a:p>
      </dgm:t>
    </dgm:pt>
    <dgm:pt modelId="{FFAD9E17-734B-4D70-A0B4-6DCCA1E71AAE}" type="parTrans" cxnId="{59EF36B4-E000-43F3-BD09-4BC8E889D63E}">
      <dgm:prSet/>
      <dgm:spPr>
        <a:xfrm rot="5400000">
          <a:off x="2009055" y="613239"/>
          <a:ext cx="54266" cy="54266"/>
        </a:xfr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03E9C84C-D4E1-4440-96D4-8115CA3E2B13}" type="sibTrans" cxnId="{59EF36B4-E000-43F3-BD09-4BC8E889D63E}">
      <dgm:prSet/>
      <dgm:spPr>
        <a:xfrm rot="5400000">
          <a:off x="2009055" y="1807409"/>
          <a:ext cx="54266" cy="54266"/>
        </a:xfr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2BFB1578-4EC9-4206-ABE6-08BAB0D95F91}">
      <dgm:prSet phldrT="[Text]" custT="1"/>
      <dgm:spPr>
        <a:xfrm>
          <a:off x="1416003" y="1888808"/>
          <a:ext cx="1240370" cy="1085637"/>
        </a:xfrm>
        <a:solidFill>
          <a:schemeClr val="accent4">
            <a:lumMod val="40000"/>
            <a:lumOff val="6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SW to progress any assessments/ assessment plans, aim to complete within 12 to 16 weeks of issue (including connected persons). </a:t>
          </a:r>
        </a:p>
        <a:p>
          <a:r>
            <a:rPr lang="en-GB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adoption is being considered at any stage: permanency medical must be booked at the earliest opportunity.</a:t>
          </a:r>
          <a:endParaRPr lang="en-GB" sz="1000" b="0" i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r>
            <a:rPr lang="en-GB" sz="10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SW to liaise with the Guardian </a:t>
          </a:r>
          <a:r>
            <a:rPr lang="en-GB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while completing assessments to give a sense of direction. </a:t>
          </a:r>
          <a:r>
            <a:rPr lang="en-GB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For example, update regarding progress of parenting assessment, or following midway meeting of full connected persons assessment.</a:t>
          </a:r>
        </a:p>
        <a:p>
          <a:r>
            <a:rPr lang="en-GB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Inform legal of any delay, to inform and confirm timetable for the child. Escalate any issues within management structures, or via the case progression team. </a:t>
          </a:r>
        </a:p>
        <a:p>
          <a:pPr>
            <a:buNone/>
          </a:pPr>
          <a:endParaRPr lang="en-GB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318D43B-0886-4976-9628-52C1D9405491}" type="parTrans" cxnId="{A974299C-14B9-4C0F-AB98-B4C3EC9B1A9C}">
      <dgm:prSet/>
      <dgm:spPr/>
      <dgm:t>
        <a:bodyPr/>
        <a:lstStyle/>
        <a:p>
          <a:endParaRPr lang="en-GB"/>
        </a:p>
      </dgm:t>
    </dgm:pt>
    <dgm:pt modelId="{B82BF90A-A81B-4463-A189-98FAB72E7EB1}" type="sibTrans" cxnId="{A974299C-14B9-4C0F-AB98-B4C3EC9B1A9C}">
      <dgm:prSet/>
      <dgm:spPr>
        <a:xfrm rot="5400000">
          <a:off x="2009055" y="3001579"/>
          <a:ext cx="54266" cy="54266"/>
        </a:xfrm>
        <a:prstGeom prst="rightArrow">
          <a:avLst>
            <a:gd name="adj1" fmla="val 667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B3D270DD-9D3A-4CB8-A24F-CCECA6EE9BA9}">
      <dgm:prSet custT="1"/>
      <dgm:spPr>
        <a:xfrm>
          <a:off x="2830025" y="276013"/>
          <a:ext cx="1240370" cy="310092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2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BCT Legal</a:t>
          </a:r>
        </a:p>
      </dgm:t>
    </dgm:pt>
    <dgm:pt modelId="{0CA95082-4DB4-4DB2-9009-CFDB0461EE90}" type="parTrans" cxnId="{9B024CCF-800A-4C7B-B96C-E131C824BFE3}">
      <dgm:prSet/>
      <dgm:spPr/>
      <dgm:t>
        <a:bodyPr/>
        <a:lstStyle/>
        <a:p>
          <a:endParaRPr lang="en-GB"/>
        </a:p>
      </dgm:t>
    </dgm:pt>
    <dgm:pt modelId="{2666C812-280E-44C1-8B56-0F13818728E0}" type="sibTrans" cxnId="{9B024CCF-800A-4C7B-B96C-E131C824BFE3}">
      <dgm:prSet/>
      <dgm:spPr/>
      <dgm:t>
        <a:bodyPr/>
        <a:lstStyle/>
        <a:p>
          <a:endParaRPr lang="en-GB"/>
        </a:p>
      </dgm:t>
    </dgm:pt>
    <dgm:pt modelId="{0755D0B3-1BA6-4A24-9810-0A39DC1ECB30}">
      <dgm:prSet custT="1"/>
      <dgm:spPr>
        <a:xfrm>
          <a:off x="2830025" y="694638"/>
          <a:ext cx="1240370" cy="1085637"/>
        </a:xfr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Advise and quality check the initial evidence. Draft application, standard directions and threshold. 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Send early notification email to CAFCASS.</a:t>
          </a:r>
        </a:p>
        <a:p>
          <a:pPr>
            <a:buNone/>
          </a:pPr>
          <a:r>
            <a:rPr lang="en-GB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Serve CAFCASS and parties when proceedings are ready to issue.</a:t>
          </a:r>
        </a:p>
        <a:p>
          <a:pPr>
            <a:buNone/>
          </a:pPr>
          <a:endParaRPr lang="en-GB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C2FF5D9-21A3-4009-B51D-BDDFA1F0A8B8}" type="parTrans" cxnId="{BDFDD2EC-885E-4266-9EB8-C5B04155E966}">
      <dgm:prSet/>
      <dgm:spPr>
        <a:xfrm rot="5400000">
          <a:off x="3423078" y="613239"/>
          <a:ext cx="54266" cy="54266"/>
        </a:xfr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650AF021-E464-4C2E-B08C-470313FB6ECF}" type="sibTrans" cxnId="{BDFDD2EC-885E-4266-9EB8-C5B04155E966}">
      <dgm:prSet/>
      <dgm:spPr>
        <a:xfrm rot="5400000">
          <a:off x="3423078" y="1807409"/>
          <a:ext cx="54266" cy="54266"/>
        </a:xfr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E80CEBA9-2F12-4A5F-B187-5CF493ADCC7A}">
      <dgm:prSet custT="1"/>
      <dgm:spPr>
        <a:xfrm>
          <a:off x="2830025" y="1888808"/>
          <a:ext cx="1240370" cy="1085637"/>
        </a:xfr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Check compliance with standard directions on issue.</a:t>
          </a:r>
        </a:p>
        <a:p>
          <a:pPr>
            <a:buNone/>
          </a:pPr>
          <a:r>
            <a:rPr lang="en-GB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Prepare case summary and draft CMO.</a:t>
          </a:r>
        </a:p>
        <a:p>
          <a:pPr>
            <a:buNone/>
          </a:pPr>
          <a:r>
            <a:rPr lang="en-GB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Attend the advocates meeting.</a:t>
          </a:r>
        </a:p>
        <a:p>
          <a:pPr>
            <a:buNone/>
          </a:pPr>
          <a:r>
            <a:rPr lang="en-GB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Seek to agree threshold at CMH. Consider whether IRH is to be attended and relevant participation directions.</a:t>
          </a:r>
        </a:p>
        <a:p>
          <a:pPr>
            <a:buNone/>
          </a:pPr>
          <a:r>
            <a:rPr lang="en-GB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Post CMH, prepare case plan and take all steps to ensure directions met. </a:t>
          </a:r>
        </a:p>
        <a:p>
          <a:pPr>
            <a:buNone/>
          </a:pPr>
          <a:r>
            <a:rPr lang="en-GB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Support Social Work Team monitoring timetable compliance. </a:t>
          </a:r>
        </a:p>
      </dgm:t>
    </dgm:pt>
    <dgm:pt modelId="{193C1228-F102-402E-AE84-E3BF533E296B}" type="parTrans" cxnId="{0C1E2B08-E4A9-4F6E-B273-390A443D350A}">
      <dgm:prSet/>
      <dgm:spPr/>
      <dgm:t>
        <a:bodyPr/>
        <a:lstStyle/>
        <a:p>
          <a:endParaRPr lang="en-GB"/>
        </a:p>
      </dgm:t>
    </dgm:pt>
    <dgm:pt modelId="{90C13A54-BDD9-4AD3-B76C-338EF284B1E5}" type="sibTrans" cxnId="{0C1E2B08-E4A9-4F6E-B273-390A443D350A}">
      <dgm:prSet/>
      <dgm:spPr>
        <a:xfrm rot="5400000">
          <a:off x="3423078" y="3001579"/>
          <a:ext cx="54266" cy="54266"/>
        </a:xfrm>
        <a:prstGeom prst="rightArrow">
          <a:avLst>
            <a:gd name="adj1" fmla="val 667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07747223-F4AC-41BB-9001-4D0FE5979B1B}">
      <dgm:prSet custT="1"/>
      <dgm:spPr>
        <a:xfrm>
          <a:off x="4244048" y="276013"/>
          <a:ext cx="1240370" cy="310092"/>
        </a:xfrm>
        <a:solidFill>
          <a:schemeClr val="accent6">
            <a:lumMod val="5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2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CAFCASS</a:t>
          </a:r>
        </a:p>
      </dgm:t>
    </dgm:pt>
    <dgm:pt modelId="{2E1F41C8-D7D8-450E-BD52-09D841C4C8BF}" type="parTrans" cxnId="{F26F8FCE-7B3E-451F-BDF6-D2B74FC639A8}">
      <dgm:prSet/>
      <dgm:spPr/>
      <dgm:t>
        <a:bodyPr/>
        <a:lstStyle/>
        <a:p>
          <a:endParaRPr lang="en-GB"/>
        </a:p>
      </dgm:t>
    </dgm:pt>
    <dgm:pt modelId="{B3A1BB44-2BF4-44FA-A6D0-6AA8DCFE655E}" type="sibTrans" cxnId="{F26F8FCE-7B3E-451F-BDF6-D2B74FC639A8}">
      <dgm:prSet/>
      <dgm:spPr/>
      <dgm:t>
        <a:bodyPr/>
        <a:lstStyle/>
        <a:p>
          <a:endParaRPr lang="en-GB"/>
        </a:p>
      </dgm:t>
    </dgm:pt>
    <dgm:pt modelId="{E43CB6B5-FB24-43D9-928A-184A6486885C}">
      <dgm:prSet custT="1"/>
      <dgm:spPr>
        <a:xfrm>
          <a:off x="4244048" y="694638"/>
          <a:ext cx="1240370" cy="1085637"/>
        </a:xfrm>
        <a:solidFill>
          <a:schemeClr val="accent6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CG - scrutinise initial evidence and care plan.</a:t>
          </a:r>
        </a:p>
        <a:p>
          <a:pPr>
            <a:buNone/>
          </a:pPr>
          <a:r>
            <a:rPr lang="en-GB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Liaise with SW prior to hearing.</a:t>
          </a:r>
        </a:p>
        <a:p>
          <a:pPr>
            <a:buNone/>
          </a:pPr>
          <a:r>
            <a:rPr lang="en-GB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Confirm initial position at first hearing.</a:t>
          </a:r>
        </a:p>
        <a:p>
          <a:pPr>
            <a:buNone/>
          </a:pPr>
          <a:r>
            <a:rPr lang="en-GB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Guardian starts enquiries.</a:t>
          </a:r>
        </a:p>
        <a:p>
          <a:pPr>
            <a:buNone/>
          </a:pPr>
          <a:r>
            <a:rPr lang="en-GB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Consider threshold and what further evidence or assessment required.</a:t>
          </a:r>
        </a:p>
        <a:p>
          <a:pPr>
            <a:buNone/>
          </a:pPr>
          <a:r>
            <a:rPr lang="en-GB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Consider 26 week timetable.</a:t>
          </a:r>
        </a:p>
        <a:p>
          <a:pPr>
            <a:buNone/>
          </a:pPr>
          <a:r>
            <a:rPr lang="en-GB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Attend CiC review or provide views for review.</a:t>
          </a:r>
        </a:p>
        <a:p>
          <a:pPr>
            <a:buNone/>
          </a:pPr>
          <a:r>
            <a:rPr lang="en-GB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Plan to see the child within 3 weeks.</a:t>
          </a:r>
        </a:p>
      </dgm:t>
    </dgm:pt>
    <dgm:pt modelId="{51858A9D-AA26-4265-A8DA-5ED1DBF6831B}" type="parTrans" cxnId="{248CD390-8E6D-4CFF-8958-E4A7A82A94E3}">
      <dgm:prSet/>
      <dgm:spPr>
        <a:xfrm rot="5400000">
          <a:off x="4837100" y="613239"/>
          <a:ext cx="54266" cy="54266"/>
        </a:xfr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39B2719F-80D5-457C-AD0C-1FD1A0873764}" type="sibTrans" cxnId="{248CD390-8E6D-4CFF-8958-E4A7A82A94E3}">
      <dgm:prSet/>
      <dgm:spPr>
        <a:xfrm rot="5400000">
          <a:off x="4837100" y="1807409"/>
          <a:ext cx="54266" cy="54266"/>
        </a:xfr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FC92B2B6-35FB-4D12-9D57-01E365F046A2}">
      <dgm:prSet custT="1"/>
      <dgm:spPr>
        <a:xfrm>
          <a:off x="4244048" y="1888808"/>
          <a:ext cx="1240370" cy="1085637"/>
        </a:xfrm>
        <a:solidFill>
          <a:schemeClr val="accent6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Liaise with IRO.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Visit the child. 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Child's plan completed. 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Completed initial analysis report where appropriate.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Proportionate approach to number of Family and Friends assessments. 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Final view on need for further specialist assessment.</a:t>
          </a:r>
        </a:p>
        <a:p>
          <a:pPr>
            <a:buNone/>
          </a:pPr>
          <a:r>
            <a:rPr lang="en-GB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the Guardian perceives any further evidence is needed, they will raise with the child's solicitor, SW at the earliest opportunity. </a:t>
          </a:r>
        </a:p>
        <a:p>
          <a:pPr>
            <a:buNone/>
          </a:pPr>
          <a:r>
            <a:rPr lang="en-GB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Guardian to liaise with Social Worker.</a:t>
          </a:r>
        </a:p>
      </dgm:t>
    </dgm:pt>
    <dgm:pt modelId="{24031267-9BE4-488B-8711-22D066CA95C3}" type="parTrans" cxnId="{3EEE20E4-4B0B-4DC1-8214-730097C00C6F}">
      <dgm:prSet/>
      <dgm:spPr/>
      <dgm:t>
        <a:bodyPr/>
        <a:lstStyle/>
        <a:p>
          <a:endParaRPr lang="en-GB"/>
        </a:p>
      </dgm:t>
    </dgm:pt>
    <dgm:pt modelId="{5C54718C-63EA-4CCF-B7BF-CD37356B0115}" type="sibTrans" cxnId="{3EEE20E4-4B0B-4DC1-8214-730097C00C6F}">
      <dgm:prSet/>
      <dgm:spPr>
        <a:xfrm rot="5400000">
          <a:off x="4837100" y="3001579"/>
          <a:ext cx="54266" cy="54266"/>
        </a:xfrm>
        <a:prstGeom prst="rightArrow">
          <a:avLst>
            <a:gd name="adj1" fmla="val 667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A1A56A1B-AD1D-4878-A3CC-7DF173BC3CBF}">
      <dgm:prSet phldrT="[Text]" custT="1"/>
      <dgm:spPr>
        <a:xfrm>
          <a:off x="1980" y="276013"/>
          <a:ext cx="1240370" cy="310092"/>
        </a:xfrm>
        <a:solidFill>
          <a:schemeClr val="accent2">
            <a:lumMod val="75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9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Care Proceeding Process</a:t>
          </a:r>
        </a:p>
      </dgm:t>
    </dgm:pt>
    <dgm:pt modelId="{32D4760D-5B4C-4525-A56A-31DE2CC82BBF}" type="sibTrans" cxnId="{740CC4D2-BD54-4C75-87D8-01DDDE25C9F6}">
      <dgm:prSet/>
      <dgm:spPr/>
      <dgm:t>
        <a:bodyPr/>
        <a:lstStyle/>
        <a:p>
          <a:endParaRPr lang="en-GB"/>
        </a:p>
      </dgm:t>
    </dgm:pt>
    <dgm:pt modelId="{E811E4B0-EDCB-495D-8D03-B83C9F91CABA}" type="parTrans" cxnId="{740CC4D2-BD54-4C75-87D8-01DDDE25C9F6}">
      <dgm:prSet/>
      <dgm:spPr/>
      <dgm:t>
        <a:bodyPr/>
        <a:lstStyle/>
        <a:p>
          <a:endParaRPr lang="en-GB"/>
        </a:p>
      </dgm:t>
    </dgm:pt>
    <dgm:pt modelId="{111B3E46-7E70-40B9-901C-F3351F7B194B}" type="pres">
      <dgm:prSet presAssocID="{E30276E2-B5C3-4A83-A733-7A8F03B6938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FD9FEC9D-D268-4117-AB62-A4806C998299}" type="pres">
      <dgm:prSet presAssocID="{A1A56A1B-AD1D-4878-A3CC-7DF173BC3CBF}" presName="vertFlow" presStyleCnt="0"/>
      <dgm:spPr/>
    </dgm:pt>
    <dgm:pt modelId="{B96ED491-AB4E-4C90-94C9-B679C20D894F}" type="pres">
      <dgm:prSet presAssocID="{A1A56A1B-AD1D-4878-A3CC-7DF173BC3CBF}" presName="header" presStyleLbl="node1" presStyleIdx="0" presStyleCnt="4" custScaleX="51795" custScaleY="166256" custLinFactNeighborX="-159" custLinFactNeighborY="7649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179CBB90-68CE-4B5A-8701-E37A6EC0E2BC}" type="pres">
      <dgm:prSet presAssocID="{831394AB-F3AC-47BC-83A8-C87CA8A00637}" presName="parTrans" presStyleLbl="sibTrans2D1" presStyleIdx="0" presStyleCnt="8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B553C0C3-7196-4EED-A7FC-A233F87A4489}" type="pres">
      <dgm:prSet presAssocID="{F144D363-737A-4B7C-A98D-C53E0064632F}" presName="child" presStyleLbl="alignAccFollowNode1" presStyleIdx="0" presStyleCnt="8" custScaleX="43422" custScaleY="1003159" custLinFactNeighborX="-167" custLinFactNeighborY="2551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455AF90E-0F44-4172-92D3-23D093A47A23}" type="pres">
      <dgm:prSet presAssocID="{30095F7F-7255-4DC1-8D85-285EC37D492C}" presName="sibTrans" presStyleLbl="sibTrans2D1" presStyleIdx="1" presStyleCnt="8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06506022-4D0A-427F-BA22-78CE9C270D8A}" type="pres">
      <dgm:prSet presAssocID="{6444D0AC-E88E-405E-9137-0FBC4ECB5CF2}" presName="child" presStyleLbl="alignAccFollowNode1" presStyleIdx="1" presStyleCnt="8" custScaleX="51779" custScaleY="1121536" custLinFactY="82523" custLinFactNeighborX="-194" custLinFactNeighborY="100000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7BF3D708-BB08-4450-9FAB-B3AF4F8D4D00}" type="pres">
      <dgm:prSet presAssocID="{A1A56A1B-AD1D-4878-A3CC-7DF173BC3CBF}" presName="hSp" presStyleCnt="0"/>
      <dgm:spPr/>
    </dgm:pt>
    <dgm:pt modelId="{04A3A4C0-0ED0-4305-A908-D2E807F76A49}" type="pres">
      <dgm:prSet presAssocID="{0E592C84-7797-4FA1-84F8-AAFBA5035EA6}" presName="vertFlow" presStyleCnt="0"/>
      <dgm:spPr/>
    </dgm:pt>
    <dgm:pt modelId="{9D0A7089-DBB8-4526-B616-1BAF9635FF3A}" type="pres">
      <dgm:prSet presAssocID="{0E592C84-7797-4FA1-84F8-AAFBA5035EA6}" presName="header" presStyleLbl="node1" presStyleIdx="1" presStyleCnt="4" custScaleX="146191" custScaleY="166256" custLinFactNeighborX="-3054" custLinFactNeighborY="40370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F933915D-177F-46B4-95C7-6631A2A8EC7F}" type="pres">
      <dgm:prSet presAssocID="{FFAD9E17-734B-4D70-A0B4-6DCCA1E71AAE}" presName="parTrans" presStyleLbl="sibTrans2D1" presStyleIdx="2" presStyleCnt="8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CCA99F63-9B53-4D17-AA54-F6769E885778}" type="pres">
      <dgm:prSet presAssocID="{0870FA02-A4DE-4615-AE73-6CF43CC547A3}" presName="child" presStyleLbl="alignAccFollowNode1" presStyleIdx="2" presStyleCnt="8" custScaleX="146191" custScaleY="1003159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662CF400-A21C-4D9C-8578-0085C38CB44F}" type="pres">
      <dgm:prSet presAssocID="{03E9C84C-D4E1-4440-96D4-8115CA3E2B13}" presName="sibTrans" presStyleLbl="sibTrans2D1" presStyleIdx="3" presStyleCnt="8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18F20849-FDE1-41C0-AF9A-ADBD46D18C84}" type="pres">
      <dgm:prSet presAssocID="{2BFB1578-4EC9-4206-ABE6-08BAB0D95F91}" presName="child" presStyleLbl="alignAccFollowNode1" presStyleIdx="3" presStyleCnt="8" custScaleX="146191" custScaleY="1266106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3EF8FF31-BB57-4024-A55D-E00BCA522DEF}" type="pres">
      <dgm:prSet presAssocID="{0E592C84-7797-4FA1-84F8-AAFBA5035EA6}" presName="hSp" presStyleCnt="0"/>
      <dgm:spPr/>
    </dgm:pt>
    <dgm:pt modelId="{89939FE8-040F-4B2A-B2E9-AE5FB177D99B}" type="pres">
      <dgm:prSet presAssocID="{B3D270DD-9D3A-4CB8-A24F-CCECA6EE9BA9}" presName="vertFlow" presStyleCnt="0"/>
      <dgm:spPr/>
    </dgm:pt>
    <dgm:pt modelId="{4E7B6396-6856-4EB7-8D4D-743D20B441C3}" type="pres">
      <dgm:prSet presAssocID="{B3D270DD-9D3A-4CB8-A24F-CCECA6EE9BA9}" presName="header" presStyleLbl="node1" presStyleIdx="2" presStyleCnt="4" custScaleX="91432" custScaleY="166256" custLinFactNeighborX="240" custLinFactNeighborY="1631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E9C6C131-8821-4E3A-A609-6F2270682EBF}" type="pres">
      <dgm:prSet presAssocID="{3C2FF5D9-21A3-4009-B51D-BDDFA1F0A8B8}" presName="parTrans" presStyleLbl="sibTrans2D1" presStyleIdx="4" presStyleCnt="8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311499C3-337E-416E-8F68-9915EF8D0382}" type="pres">
      <dgm:prSet presAssocID="{0755D0B3-1BA6-4A24-9810-0A39DC1ECB30}" presName="child" presStyleLbl="alignAccFollowNode1" presStyleIdx="4" presStyleCnt="8" custScaleX="121269" custScaleY="687192" custLinFactY="49054" custLinFactNeighborY="100000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CBCA9E0A-F2DF-4ADB-AAB9-EEFFAE7E6BAA}" type="pres">
      <dgm:prSet presAssocID="{650AF021-E464-4C2E-B08C-470313FB6ECF}" presName="sibTrans" presStyleLbl="sibTrans2D1" presStyleIdx="5" presStyleCnt="8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1E2EDE9E-3030-4177-88C8-7D78E48789AF}" type="pres">
      <dgm:prSet presAssocID="{E80CEBA9-2F12-4A5F-B187-5CF493ADCC7A}" presName="child" presStyleLbl="alignAccFollowNode1" presStyleIdx="5" presStyleCnt="8" custAng="0" custScaleX="135576" custScaleY="1464618" custLinFactY="82676" custLinFactNeighborX="0" custLinFactNeighborY="100000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A42850F3-450E-4160-A445-375D5EDA6D7E}" type="pres">
      <dgm:prSet presAssocID="{B3D270DD-9D3A-4CB8-A24F-CCECA6EE9BA9}" presName="hSp" presStyleCnt="0"/>
      <dgm:spPr/>
    </dgm:pt>
    <dgm:pt modelId="{EA6C3119-6518-410A-A404-925643481241}" type="pres">
      <dgm:prSet presAssocID="{07747223-F4AC-41BB-9001-4D0FE5979B1B}" presName="vertFlow" presStyleCnt="0"/>
      <dgm:spPr/>
    </dgm:pt>
    <dgm:pt modelId="{0EFBDEEB-0DAF-44C2-90A1-632EF36EFFD1}" type="pres">
      <dgm:prSet presAssocID="{07747223-F4AC-41BB-9001-4D0FE5979B1B}" presName="header" presStyleLbl="node1" presStyleIdx="3" presStyleCnt="4" custScaleX="113860" custScaleY="166256" custLinFactNeighborX="912" custLinFactNeighborY="16316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B719810B-7496-4A20-8771-BAD1C00B7FD6}" type="pres">
      <dgm:prSet presAssocID="{51858A9D-AA26-4265-A8DA-5ED1DBF6831B}" presName="parTrans" presStyleLbl="sibTrans2D1" presStyleIdx="6" presStyleCnt="8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570989F6-B121-499C-B191-36EDC52428B4}" type="pres">
      <dgm:prSet presAssocID="{E43CB6B5-FB24-43D9-928A-184A6486885C}" presName="child" presStyleLbl="alignAccFollowNode1" presStyleIdx="6" presStyleCnt="8" custScaleX="122875" custScaleY="1003159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130B00BF-7D4D-4BAB-AEF0-DAD2E553B93D}" type="pres">
      <dgm:prSet presAssocID="{39B2719F-80D5-457C-AD0C-1FD1A0873764}" presName="sibTrans" presStyleLbl="sibTrans2D1" presStyleIdx="7" presStyleCnt="8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A184B256-A580-4487-9483-9114093C0FD7}" type="pres">
      <dgm:prSet presAssocID="{FC92B2B6-35FB-4D12-9D57-01E365F046A2}" presName="child" presStyleLbl="alignAccFollowNode1" presStyleIdx="7" presStyleCnt="8" custScaleX="122875" custScaleY="1121536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</dgm:ptLst>
  <dgm:cxnLst>
    <dgm:cxn modelId="{59EF36B4-E000-43F3-BD09-4BC8E889D63E}" srcId="{0E592C84-7797-4FA1-84F8-AAFBA5035EA6}" destId="{0870FA02-A4DE-4615-AE73-6CF43CC547A3}" srcOrd="0" destOrd="0" parTransId="{FFAD9E17-734B-4D70-A0B4-6DCCA1E71AAE}" sibTransId="{03E9C84C-D4E1-4440-96D4-8115CA3E2B13}"/>
    <dgm:cxn modelId="{40B71517-5642-4C6D-80F1-FA8F5223143E}" type="presOf" srcId="{0870FA02-A4DE-4615-AE73-6CF43CC547A3}" destId="{CCA99F63-9B53-4D17-AA54-F6769E885778}" srcOrd="0" destOrd="0" presId="urn:microsoft.com/office/officeart/2005/8/layout/lProcess1"/>
    <dgm:cxn modelId="{248CD390-8E6D-4CFF-8958-E4A7A82A94E3}" srcId="{07747223-F4AC-41BB-9001-4D0FE5979B1B}" destId="{E43CB6B5-FB24-43D9-928A-184A6486885C}" srcOrd="0" destOrd="0" parTransId="{51858A9D-AA26-4265-A8DA-5ED1DBF6831B}" sibTransId="{39B2719F-80D5-457C-AD0C-1FD1A0873764}"/>
    <dgm:cxn modelId="{DDE39DD4-6596-4A69-BB4C-65B51B8296EE}" type="presOf" srcId="{B3D270DD-9D3A-4CB8-A24F-CCECA6EE9BA9}" destId="{4E7B6396-6856-4EB7-8D4D-743D20B441C3}" srcOrd="0" destOrd="0" presId="urn:microsoft.com/office/officeart/2005/8/layout/lProcess1"/>
    <dgm:cxn modelId="{0C1E2B08-E4A9-4F6E-B273-390A443D350A}" srcId="{B3D270DD-9D3A-4CB8-A24F-CCECA6EE9BA9}" destId="{E80CEBA9-2F12-4A5F-B187-5CF493ADCC7A}" srcOrd="1" destOrd="0" parTransId="{193C1228-F102-402E-AE84-E3BF533E296B}" sibTransId="{90C13A54-BDD9-4AD3-B76C-338EF284B1E5}"/>
    <dgm:cxn modelId="{23E076C2-766A-4A37-BCB1-BE5B66C41FA4}" type="presOf" srcId="{51858A9D-AA26-4265-A8DA-5ED1DBF6831B}" destId="{B719810B-7496-4A20-8771-BAD1C00B7FD6}" srcOrd="0" destOrd="0" presId="urn:microsoft.com/office/officeart/2005/8/layout/lProcess1"/>
    <dgm:cxn modelId="{6B317B5C-9E50-4FE9-9388-A791380B7A7F}" type="presOf" srcId="{39B2719F-80D5-457C-AD0C-1FD1A0873764}" destId="{130B00BF-7D4D-4BAB-AEF0-DAD2E553B93D}" srcOrd="0" destOrd="0" presId="urn:microsoft.com/office/officeart/2005/8/layout/lProcess1"/>
    <dgm:cxn modelId="{80E8817F-05B5-4CE2-8BD2-F9ACF3273D27}" type="presOf" srcId="{E43CB6B5-FB24-43D9-928A-184A6486885C}" destId="{570989F6-B121-499C-B191-36EDC52428B4}" srcOrd="0" destOrd="0" presId="urn:microsoft.com/office/officeart/2005/8/layout/lProcess1"/>
    <dgm:cxn modelId="{3EEE20E4-4B0B-4DC1-8214-730097C00C6F}" srcId="{07747223-F4AC-41BB-9001-4D0FE5979B1B}" destId="{FC92B2B6-35FB-4D12-9D57-01E365F046A2}" srcOrd="1" destOrd="0" parTransId="{24031267-9BE4-488B-8711-22D066CA95C3}" sibTransId="{5C54718C-63EA-4CCF-B7BF-CD37356B0115}"/>
    <dgm:cxn modelId="{3616D81F-9CB1-4FF3-886E-6BD4655FE9BB}" type="presOf" srcId="{30095F7F-7255-4DC1-8D85-285EC37D492C}" destId="{455AF90E-0F44-4172-92D3-23D093A47A23}" srcOrd="0" destOrd="0" presId="urn:microsoft.com/office/officeart/2005/8/layout/lProcess1"/>
    <dgm:cxn modelId="{4121B555-463D-41D7-A4D7-CE9E8F124F9C}" type="presOf" srcId="{6444D0AC-E88E-405E-9137-0FBC4ECB5CF2}" destId="{06506022-4D0A-427F-BA22-78CE9C270D8A}" srcOrd="0" destOrd="0" presId="urn:microsoft.com/office/officeart/2005/8/layout/lProcess1"/>
    <dgm:cxn modelId="{2143B117-9BBB-412A-B75F-F2DF1036FB5D}" type="presOf" srcId="{E80CEBA9-2F12-4A5F-B187-5CF493ADCC7A}" destId="{1E2EDE9E-3030-4177-88C8-7D78E48789AF}" srcOrd="0" destOrd="0" presId="urn:microsoft.com/office/officeart/2005/8/layout/lProcess1"/>
    <dgm:cxn modelId="{E36F8768-B49C-4028-ACEF-76634D56A57E}" type="presOf" srcId="{A1A56A1B-AD1D-4878-A3CC-7DF173BC3CBF}" destId="{B96ED491-AB4E-4C90-94C9-B679C20D894F}" srcOrd="0" destOrd="0" presId="urn:microsoft.com/office/officeart/2005/8/layout/lProcess1"/>
    <dgm:cxn modelId="{A18466B2-1552-46D9-9D90-AAAE5C706820}" type="presOf" srcId="{FC92B2B6-35FB-4D12-9D57-01E365F046A2}" destId="{A184B256-A580-4487-9483-9114093C0FD7}" srcOrd="0" destOrd="0" presId="urn:microsoft.com/office/officeart/2005/8/layout/lProcess1"/>
    <dgm:cxn modelId="{C5168355-B3AC-419B-BAD9-D90818D1CFEF}" type="presOf" srcId="{07747223-F4AC-41BB-9001-4D0FE5979B1B}" destId="{0EFBDEEB-0DAF-44C2-90A1-632EF36EFFD1}" srcOrd="0" destOrd="0" presId="urn:microsoft.com/office/officeart/2005/8/layout/lProcess1"/>
    <dgm:cxn modelId="{83FE21BF-42EC-4F0D-863C-1CB00A1712AD}" type="presOf" srcId="{0755D0B3-1BA6-4A24-9810-0A39DC1ECB30}" destId="{311499C3-337E-416E-8F68-9915EF8D0382}" srcOrd="0" destOrd="0" presId="urn:microsoft.com/office/officeart/2005/8/layout/lProcess1"/>
    <dgm:cxn modelId="{495E0E62-3D4A-44D2-B683-07967F0D4E3A}" type="presOf" srcId="{E30276E2-B5C3-4A83-A733-7A8F03B6938F}" destId="{111B3E46-7E70-40B9-901C-F3351F7B194B}" srcOrd="0" destOrd="0" presId="urn:microsoft.com/office/officeart/2005/8/layout/lProcess1"/>
    <dgm:cxn modelId="{2A2227DD-6347-4F3A-8B68-406B0C82F11F}" type="presOf" srcId="{831394AB-F3AC-47BC-83A8-C87CA8A00637}" destId="{179CBB90-68CE-4B5A-8701-E37A6EC0E2BC}" srcOrd="0" destOrd="0" presId="urn:microsoft.com/office/officeart/2005/8/layout/lProcess1"/>
    <dgm:cxn modelId="{76C23301-441E-47B7-AC18-0D0C7270D535}" srcId="{E30276E2-B5C3-4A83-A733-7A8F03B6938F}" destId="{0E592C84-7797-4FA1-84F8-AAFBA5035EA6}" srcOrd="1" destOrd="0" parTransId="{0D6EBB80-7DA5-4950-AE1F-9B8371575D31}" sibTransId="{BB16E553-7EA6-4FA9-AFE1-941892F552EB}"/>
    <dgm:cxn modelId="{BDFDD2EC-885E-4266-9EB8-C5B04155E966}" srcId="{B3D270DD-9D3A-4CB8-A24F-CCECA6EE9BA9}" destId="{0755D0B3-1BA6-4A24-9810-0A39DC1ECB30}" srcOrd="0" destOrd="0" parTransId="{3C2FF5D9-21A3-4009-B51D-BDDFA1F0A8B8}" sibTransId="{650AF021-E464-4C2E-B08C-470313FB6ECF}"/>
    <dgm:cxn modelId="{C58C92ED-739F-4976-92CF-8841FDB9D93C}" type="presOf" srcId="{F144D363-737A-4B7C-A98D-C53E0064632F}" destId="{B553C0C3-7196-4EED-A7FC-A233F87A4489}" srcOrd="0" destOrd="0" presId="urn:microsoft.com/office/officeart/2005/8/layout/lProcess1"/>
    <dgm:cxn modelId="{D3A4782D-81D1-48FB-A03B-9F9D5E31C044}" type="presOf" srcId="{650AF021-E464-4C2E-B08C-470313FB6ECF}" destId="{CBCA9E0A-F2DF-4ADB-AAB9-EEFFAE7E6BAA}" srcOrd="0" destOrd="0" presId="urn:microsoft.com/office/officeart/2005/8/layout/lProcess1"/>
    <dgm:cxn modelId="{9B024CCF-800A-4C7B-B96C-E131C824BFE3}" srcId="{E30276E2-B5C3-4A83-A733-7A8F03B6938F}" destId="{B3D270DD-9D3A-4CB8-A24F-CCECA6EE9BA9}" srcOrd="2" destOrd="0" parTransId="{0CA95082-4DB4-4DB2-9009-CFDB0461EE90}" sibTransId="{2666C812-280E-44C1-8B56-0F13818728E0}"/>
    <dgm:cxn modelId="{E269B855-7FF7-4563-93E8-F5AAE5A6D20E}" type="presOf" srcId="{3C2FF5D9-21A3-4009-B51D-BDDFA1F0A8B8}" destId="{E9C6C131-8821-4E3A-A609-6F2270682EBF}" srcOrd="0" destOrd="0" presId="urn:microsoft.com/office/officeart/2005/8/layout/lProcess1"/>
    <dgm:cxn modelId="{23285D96-6C85-4245-946A-F17E7CAC2133}" srcId="{A1A56A1B-AD1D-4878-A3CC-7DF173BC3CBF}" destId="{6444D0AC-E88E-405E-9137-0FBC4ECB5CF2}" srcOrd="1" destOrd="0" parTransId="{E81D31ED-64B0-4F2F-8F8C-64022D30BB34}" sibTransId="{96DC4698-C50F-45CF-AD38-DF2835111269}"/>
    <dgm:cxn modelId="{B4AE33F7-6BAF-4BB2-A0B7-4D52BDDA8FEE}" srcId="{A1A56A1B-AD1D-4878-A3CC-7DF173BC3CBF}" destId="{F144D363-737A-4B7C-A98D-C53E0064632F}" srcOrd="0" destOrd="0" parTransId="{831394AB-F3AC-47BC-83A8-C87CA8A00637}" sibTransId="{30095F7F-7255-4DC1-8D85-285EC37D492C}"/>
    <dgm:cxn modelId="{AC33B7A3-3D34-4DBD-BB61-2AAA4915FE0E}" type="presOf" srcId="{03E9C84C-D4E1-4440-96D4-8115CA3E2B13}" destId="{662CF400-A21C-4D9C-8578-0085C38CB44F}" srcOrd="0" destOrd="0" presId="urn:microsoft.com/office/officeart/2005/8/layout/lProcess1"/>
    <dgm:cxn modelId="{F26F8FCE-7B3E-451F-BDF6-D2B74FC639A8}" srcId="{E30276E2-B5C3-4A83-A733-7A8F03B6938F}" destId="{07747223-F4AC-41BB-9001-4D0FE5979B1B}" srcOrd="3" destOrd="0" parTransId="{2E1F41C8-D7D8-450E-BD52-09D841C4C8BF}" sibTransId="{B3A1BB44-2BF4-44FA-A6D0-6AA8DCFE655E}"/>
    <dgm:cxn modelId="{740CC4D2-BD54-4C75-87D8-01DDDE25C9F6}" srcId="{E30276E2-B5C3-4A83-A733-7A8F03B6938F}" destId="{A1A56A1B-AD1D-4878-A3CC-7DF173BC3CBF}" srcOrd="0" destOrd="0" parTransId="{E811E4B0-EDCB-495D-8D03-B83C9F91CABA}" sibTransId="{32D4760D-5B4C-4525-A56A-31DE2CC82BBF}"/>
    <dgm:cxn modelId="{16AB6A70-DEBD-4A62-93E1-FC89BEE6B6DD}" type="presOf" srcId="{FFAD9E17-734B-4D70-A0B4-6DCCA1E71AAE}" destId="{F933915D-177F-46B4-95C7-6631A2A8EC7F}" srcOrd="0" destOrd="0" presId="urn:microsoft.com/office/officeart/2005/8/layout/lProcess1"/>
    <dgm:cxn modelId="{A974299C-14B9-4C0F-AB98-B4C3EC9B1A9C}" srcId="{0E592C84-7797-4FA1-84F8-AAFBA5035EA6}" destId="{2BFB1578-4EC9-4206-ABE6-08BAB0D95F91}" srcOrd="1" destOrd="0" parTransId="{D318D43B-0886-4976-9628-52C1D9405491}" sibTransId="{B82BF90A-A81B-4463-A189-98FAB72E7EB1}"/>
    <dgm:cxn modelId="{115E08A2-531B-429D-AF86-0E8A2FA42607}" type="presOf" srcId="{0E592C84-7797-4FA1-84F8-AAFBA5035EA6}" destId="{9D0A7089-DBB8-4526-B616-1BAF9635FF3A}" srcOrd="0" destOrd="0" presId="urn:microsoft.com/office/officeart/2005/8/layout/lProcess1"/>
    <dgm:cxn modelId="{74507E6D-C8F7-406B-AEAE-1A657BFE59C4}" type="presOf" srcId="{2BFB1578-4EC9-4206-ABE6-08BAB0D95F91}" destId="{18F20849-FDE1-41C0-AF9A-ADBD46D18C84}" srcOrd="0" destOrd="0" presId="urn:microsoft.com/office/officeart/2005/8/layout/lProcess1"/>
    <dgm:cxn modelId="{9FC03F31-8FF0-4F41-B6AE-AD30A717E58F}" type="presParOf" srcId="{111B3E46-7E70-40B9-901C-F3351F7B194B}" destId="{FD9FEC9D-D268-4117-AB62-A4806C998299}" srcOrd="0" destOrd="0" presId="urn:microsoft.com/office/officeart/2005/8/layout/lProcess1"/>
    <dgm:cxn modelId="{3D8781B1-643E-4B97-B4FD-E319798BB5DD}" type="presParOf" srcId="{FD9FEC9D-D268-4117-AB62-A4806C998299}" destId="{B96ED491-AB4E-4C90-94C9-B679C20D894F}" srcOrd="0" destOrd="0" presId="urn:microsoft.com/office/officeart/2005/8/layout/lProcess1"/>
    <dgm:cxn modelId="{36AC91F9-57CB-4DEF-8403-1807EF9CFAB4}" type="presParOf" srcId="{FD9FEC9D-D268-4117-AB62-A4806C998299}" destId="{179CBB90-68CE-4B5A-8701-E37A6EC0E2BC}" srcOrd="1" destOrd="0" presId="urn:microsoft.com/office/officeart/2005/8/layout/lProcess1"/>
    <dgm:cxn modelId="{6BBBAE67-8F01-4A2B-AE78-46734850A023}" type="presParOf" srcId="{FD9FEC9D-D268-4117-AB62-A4806C998299}" destId="{B553C0C3-7196-4EED-A7FC-A233F87A4489}" srcOrd="2" destOrd="0" presId="urn:microsoft.com/office/officeart/2005/8/layout/lProcess1"/>
    <dgm:cxn modelId="{41CFDCE1-E0A4-4580-8EA9-3D3CBF2AF998}" type="presParOf" srcId="{FD9FEC9D-D268-4117-AB62-A4806C998299}" destId="{455AF90E-0F44-4172-92D3-23D093A47A23}" srcOrd="3" destOrd="0" presId="urn:microsoft.com/office/officeart/2005/8/layout/lProcess1"/>
    <dgm:cxn modelId="{94A7FE36-9BBD-4776-A25B-F50FF8F5DE81}" type="presParOf" srcId="{FD9FEC9D-D268-4117-AB62-A4806C998299}" destId="{06506022-4D0A-427F-BA22-78CE9C270D8A}" srcOrd="4" destOrd="0" presId="urn:microsoft.com/office/officeart/2005/8/layout/lProcess1"/>
    <dgm:cxn modelId="{BA19C281-1F65-4DE8-A818-97EB303FAE8A}" type="presParOf" srcId="{111B3E46-7E70-40B9-901C-F3351F7B194B}" destId="{7BF3D708-BB08-4450-9FAB-B3AF4F8D4D00}" srcOrd="1" destOrd="0" presId="urn:microsoft.com/office/officeart/2005/8/layout/lProcess1"/>
    <dgm:cxn modelId="{FA4B1126-FA92-48C0-9F67-030CE7988C8B}" type="presParOf" srcId="{111B3E46-7E70-40B9-901C-F3351F7B194B}" destId="{04A3A4C0-0ED0-4305-A908-D2E807F76A49}" srcOrd="2" destOrd="0" presId="urn:microsoft.com/office/officeart/2005/8/layout/lProcess1"/>
    <dgm:cxn modelId="{51488B4E-274F-4E43-B337-2C6275EBC71D}" type="presParOf" srcId="{04A3A4C0-0ED0-4305-A908-D2E807F76A49}" destId="{9D0A7089-DBB8-4526-B616-1BAF9635FF3A}" srcOrd="0" destOrd="0" presId="urn:microsoft.com/office/officeart/2005/8/layout/lProcess1"/>
    <dgm:cxn modelId="{881FC31E-8296-4148-BE41-088B990F25FF}" type="presParOf" srcId="{04A3A4C0-0ED0-4305-A908-D2E807F76A49}" destId="{F933915D-177F-46B4-95C7-6631A2A8EC7F}" srcOrd="1" destOrd="0" presId="urn:microsoft.com/office/officeart/2005/8/layout/lProcess1"/>
    <dgm:cxn modelId="{27D16D4B-9158-4621-B5B5-67352441C261}" type="presParOf" srcId="{04A3A4C0-0ED0-4305-A908-D2E807F76A49}" destId="{CCA99F63-9B53-4D17-AA54-F6769E885778}" srcOrd="2" destOrd="0" presId="urn:microsoft.com/office/officeart/2005/8/layout/lProcess1"/>
    <dgm:cxn modelId="{2A65E962-8C39-43F2-96F5-74685A326B96}" type="presParOf" srcId="{04A3A4C0-0ED0-4305-A908-D2E807F76A49}" destId="{662CF400-A21C-4D9C-8578-0085C38CB44F}" srcOrd="3" destOrd="0" presId="urn:microsoft.com/office/officeart/2005/8/layout/lProcess1"/>
    <dgm:cxn modelId="{34FC8673-83C9-40E4-BF01-E3FF2DFF885A}" type="presParOf" srcId="{04A3A4C0-0ED0-4305-A908-D2E807F76A49}" destId="{18F20849-FDE1-41C0-AF9A-ADBD46D18C84}" srcOrd="4" destOrd="0" presId="urn:microsoft.com/office/officeart/2005/8/layout/lProcess1"/>
    <dgm:cxn modelId="{90BE075D-D5B4-425E-8979-06339B1F32A3}" type="presParOf" srcId="{111B3E46-7E70-40B9-901C-F3351F7B194B}" destId="{3EF8FF31-BB57-4024-A55D-E00BCA522DEF}" srcOrd="3" destOrd="0" presId="urn:microsoft.com/office/officeart/2005/8/layout/lProcess1"/>
    <dgm:cxn modelId="{2DF8EC7D-F6FD-4A07-A354-4EDE6A42ED34}" type="presParOf" srcId="{111B3E46-7E70-40B9-901C-F3351F7B194B}" destId="{89939FE8-040F-4B2A-B2E9-AE5FB177D99B}" srcOrd="4" destOrd="0" presId="urn:microsoft.com/office/officeart/2005/8/layout/lProcess1"/>
    <dgm:cxn modelId="{F2F4588D-3918-42BD-84E0-8470F6B9636E}" type="presParOf" srcId="{89939FE8-040F-4B2A-B2E9-AE5FB177D99B}" destId="{4E7B6396-6856-4EB7-8D4D-743D20B441C3}" srcOrd="0" destOrd="0" presId="urn:microsoft.com/office/officeart/2005/8/layout/lProcess1"/>
    <dgm:cxn modelId="{1B6FAA65-A226-4016-BE70-B96BD4C37AD4}" type="presParOf" srcId="{89939FE8-040F-4B2A-B2E9-AE5FB177D99B}" destId="{E9C6C131-8821-4E3A-A609-6F2270682EBF}" srcOrd="1" destOrd="0" presId="urn:microsoft.com/office/officeart/2005/8/layout/lProcess1"/>
    <dgm:cxn modelId="{5FD54F57-D64A-41EE-86E2-D84458D38116}" type="presParOf" srcId="{89939FE8-040F-4B2A-B2E9-AE5FB177D99B}" destId="{311499C3-337E-416E-8F68-9915EF8D0382}" srcOrd="2" destOrd="0" presId="urn:microsoft.com/office/officeart/2005/8/layout/lProcess1"/>
    <dgm:cxn modelId="{5322149E-D2D5-4B56-AFEC-C60C63032684}" type="presParOf" srcId="{89939FE8-040F-4B2A-B2E9-AE5FB177D99B}" destId="{CBCA9E0A-F2DF-4ADB-AAB9-EEFFAE7E6BAA}" srcOrd="3" destOrd="0" presId="urn:microsoft.com/office/officeart/2005/8/layout/lProcess1"/>
    <dgm:cxn modelId="{34D3FE83-220C-4BD6-A0DC-EBA0EEBFFC93}" type="presParOf" srcId="{89939FE8-040F-4B2A-B2E9-AE5FB177D99B}" destId="{1E2EDE9E-3030-4177-88C8-7D78E48789AF}" srcOrd="4" destOrd="0" presId="urn:microsoft.com/office/officeart/2005/8/layout/lProcess1"/>
    <dgm:cxn modelId="{166D6091-457D-46D9-8FE8-00591D6C511B}" type="presParOf" srcId="{111B3E46-7E70-40B9-901C-F3351F7B194B}" destId="{A42850F3-450E-4160-A445-375D5EDA6D7E}" srcOrd="5" destOrd="0" presId="urn:microsoft.com/office/officeart/2005/8/layout/lProcess1"/>
    <dgm:cxn modelId="{B3BAB664-8345-404B-AA67-6BB1EA116AA7}" type="presParOf" srcId="{111B3E46-7E70-40B9-901C-F3351F7B194B}" destId="{EA6C3119-6518-410A-A404-925643481241}" srcOrd="6" destOrd="0" presId="urn:microsoft.com/office/officeart/2005/8/layout/lProcess1"/>
    <dgm:cxn modelId="{3A8F032D-ACEF-4E5D-8BD5-0BD25E7787AF}" type="presParOf" srcId="{EA6C3119-6518-410A-A404-925643481241}" destId="{0EFBDEEB-0DAF-44C2-90A1-632EF36EFFD1}" srcOrd="0" destOrd="0" presId="urn:microsoft.com/office/officeart/2005/8/layout/lProcess1"/>
    <dgm:cxn modelId="{614E23B4-B92A-470B-959E-C423936059B1}" type="presParOf" srcId="{EA6C3119-6518-410A-A404-925643481241}" destId="{B719810B-7496-4A20-8771-BAD1C00B7FD6}" srcOrd="1" destOrd="0" presId="urn:microsoft.com/office/officeart/2005/8/layout/lProcess1"/>
    <dgm:cxn modelId="{0ECB82FE-F571-4A28-946A-63B8C6B2B255}" type="presParOf" srcId="{EA6C3119-6518-410A-A404-925643481241}" destId="{570989F6-B121-499C-B191-36EDC52428B4}" srcOrd="2" destOrd="0" presId="urn:microsoft.com/office/officeart/2005/8/layout/lProcess1"/>
    <dgm:cxn modelId="{E18D1EC7-A609-42C1-AA28-67A37C25E7A7}" type="presParOf" srcId="{EA6C3119-6518-410A-A404-925643481241}" destId="{130B00BF-7D4D-4BAB-AEF0-DAD2E553B93D}" srcOrd="3" destOrd="0" presId="urn:microsoft.com/office/officeart/2005/8/layout/lProcess1"/>
    <dgm:cxn modelId="{C80388CD-6AD3-4907-8B80-17D53FBC7EFB}" type="presParOf" srcId="{EA6C3119-6518-410A-A404-925643481241}" destId="{A184B256-A580-4487-9483-9114093C0FD7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30276E2-B5C3-4A83-A733-7A8F03B6938F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A1A56A1B-AD1D-4878-A3CC-7DF173BC3CBF}">
      <dgm:prSet phldrT="[Text]"/>
      <dgm:spPr>
        <a:xfrm>
          <a:off x="0" y="114645"/>
          <a:ext cx="674184" cy="541013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Care Proceedings Process</a:t>
          </a:r>
        </a:p>
      </dgm:t>
    </dgm:pt>
    <dgm:pt modelId="{E811E4B0-EDCB-495D-8D03-B83C9F91CABA}" type="parTrans" cxnId="{740CC4D2-BD54-4C75-87D8-01DDDE25C9F6}">
      <dgm:prSet/>
      <dgm:spPr/>
      <dgm:t>
        <a:bodyPr/>
        <a:lstStyle/>
        <a:p>
          <a:endParaRPr lang="en-GB"/>
        </a:p>
      </dgm:t>
    </dgm:pt>
    <dgm:pt modelId="{32D4760D-5B4C-4525-A56A-31DE2CC82BBF}" type="sibTrans" cxnId="{740CC4D2-BD54-4C75-87D8-01DDDE25C9F6}">
      <dgm:prSet/>
      <dgm:spPr/>
      <dgm:t>
        <a:bodyPr/>
        <a:lstStyle/>
        <a:p>
          <a:endParaRPr lang="en-GB"/>
        </a:p>
      </dgm:t>
    </dgm:pt>
    <dgm:pt modelId="{0E592C84-7797-4FA1-84F8-AAFBA5035EA6}">
      <dgm:prSet phldrT="[Text]" custT="1"/>
      <dgm:spPr>
        <a:xfrm>
          <a:off x="832039" y="118834"/>
          <a:ext cx="1902881" cy="541013"/>
        </a:xfr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BCT Social Work Team</a:t>
          </a:r>
        </a:p>
      </dgm:t>
    </dgm:pt>
    <dgm:pt modelId="{0D6EBB80-7DA5-4950-AE1F-9B8371575D31}" type="parTrans" cxnId="{76C23301-441E-47B7-AC18-0D0C7270D535}">
      <dgm:prSet/>
      <dgm:spPr/>
      <dgm:t>
        <a:bodyPr/>
        <a:lstStyle/>
        <a:p>
          <a:endParaRPr lang="en-GB"/>
        </a:p>
      </dgm:t>
    </dgm:pt>
    <dgm:pt modelId="{BB16E553-7EA6-4FA9-AFE1-941892F552EB}" type="sibTrans" cxnId="{76C23301-441E-47B7-AC18-0D0C7270D535}">
      <dgm:prSet/>
      <dgm:spPr/>
      <dgm:t>
        <a:bodyPr/>
        <a:lstStyle/>
        <a:p>
          <a:endParaRPr lang="en-GB"/>
        </a:p>
      </dgm:t>
    </dgm:pt>
    <dgm:pt modelId="{B3D270DD-9D3A-4CB8-A24F-CCECA6EE9BA9}">
      <dgm:prSet custT="1"/>
      <dgm:spPr>
        <a:xfrm>
          <a:off x="2943794" y="118834"/>
          <a:ext cx="1301640" cy="541013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BCT Legal</a:t>
          </a:r>
        </a:p>
      </dgm:t>
    </dgm:pt>
    <dgm:pt modelId="{0CA95082-4DB4-4DB2-9009-CFDB0461EE90}" type="parTrans" cxnId="{9B024CCF-800A-4C7B-B96C-E131C824BFE3}">
      <dgm:prSet/>
      <dgm:spPr/>
      <dgm:t>
        <a:bodyPr/>
        <a:lstStyle/>
        <a:p>
          <a:endParaRPr lang="en-GB"/>
        </a:p>
      </dgm:t>
    </dgm:pt>
    <dgm:pt modelId="{2666C812-280E-44C1-8B56-0F13818728E0}" type="sibTrans" cxnId="{9B024CCF-800A-4C7B-B96C-E131C824BFE3}">
      <dgm:prSet/>
      <dgm:spPr/>
      <dgm:t>
        <a:bodyPr/>
        <a:lstStyle/>
        <a:p>
          <a:endParaRPr lang="en-GB"/>
        </a:p>
      </dgm:t>
    </dgm:pt>
    <dgm:pt modelId="{07747223-F4AC-41BB-9001-4D0FE5979B1B}">
      <dgm:prSet custT="1"/>
      <dgm:spPr>
        <a:xfrm>
          <a:off x="4576540" y="118834"/>
          <a:ext cx="1301640" cy="541013"/>
        </a:xfrm>
        <a:solidFill>
          <a:schemeClr val="accent6">
            <a:lumMod val="5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CAFCASS</a:t>
          </a:r>
        </a:p>
      </dgm:t>
    </dgm:pt>
    <dgm:pt modelId="{2E1F41C8-D7D8-450E-BD52-09D841C4C8BF}" type="parTrans" cxnId="{F26F8FCE-7B3E-451F-BDF6-D2B74FC639A8}">
      <dgm:prSet/>
      <dgm:spPr/>
      <dgm:t>
        <a:bodyPr/>
        <a:lstStyle/>
        <a:p>
          <a:endParaRPr lang="en-GB"/>
        </a:p>
      </dgm:t>
    </dgm:pt>
    <dgm:pt modelId="{B3A1BB44-2BF4-44FA-A6D0-6AA8DCFE655E}" type="sibTrans" cxnId="{F26F8FCE-7B3E-451F-BDF6-D2B74FC639A8}">
      <dgm:prSet/>
      <dgm:spPr/>
      <dgm:t>
        <a:bodyPr/>
        <a:lstStyle/>
        <a:p>
          <a:endParaRPr lang="en-GB"/>
        </a:p>
      </dgm:t>
    </dgm:pt>
    <dgm:pt modelId="{07BCF847-DD9A-466A-AE13-66D4DC956FF7}">
      <dgm:prSet custT="1"/>
      <dgm:spPr>
        <a:xfrm>
          <a:off x="199" y="4868649"/>
          <a:ext cx="673976" cy="1894098"/>
        </a:xfrm>
        <a:solidFill>
          <a:schemeClr val="accent2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Assessment phase</a:t>
          </a:r>
        </a:p>
      </dgm:t>
    </dgm:pt>
    <dgm:pt modelId="{AD3CA7E6-05C9-4FCC-8EDF-FDF2698E9B33}" type="sibTrans" cxnId="{4BAB7C87-CAF4-434A-AE82-E25B667E2E70}">
      <dgm:prSet/>
      <dgm:spPr>
        <a:xfrm rot="5400353">
          <a:off x="337088" y="6760339"/>
          <a:ext cx="0" cy="56946"/>
        </a:xfr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94689F2D-06CD-4BC1-A5E3-02A5E646F43B}" type="parTrans" cxnId="{4BAB7C87-CAF4-434A-AE82-E25B667E2E70}">
      <dgm:prSet/>
      <dgm:spPr/>
      <dgm:t>
        <a:bodyPr/>
        <a:lstStyle/>
        <a:p>
          <a:endParaRPr lang="en-GB"/>
        </a:p>
      </dgm:t>
    </dgm:pt>
    <dgm:pt modelId="{612926AD-2334-40C5-8413-2C72C124B4B8}">
      <dgm:prSet custT="1"/>
      <dgm:spPr>
        <a:xfrm>
          <a:off x="0" y="6814878"/>
          <a:ext cx="673976" cy="1894098"/>
        </a:xfrm>
        <a:solidFill>
          <a:schemeClr val="accent2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Advocates meeting and Issues Resolution Hearing</a:t>
          </a:r>
        </a:p>
        <a:p>
          <a:pPr>
            <a:buNone/>
          </a:pPr>
          <a:r>
            <a:rPr lang="en-GB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Court will consider position of each party. </a:t>
          </a:r>
        </a:p>
        <a:p>
          <a:pPr>
            <a:buNone/>
          </a:pPr>
          <a:r>
            <a:rPr lang="en-GB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Identify and resolve issues. </a:t>
          </a:r>
        </a:p>
        <a:p>
          <a:pPr>
            <a:buNone/>
          </a:pPr>
          <a:r>
            <a:rPr lang="en-GB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Scrutinise care plan.</a:t>
          </a:r>
        </a:p>
        <a:p>
          <a:pPr>
            <a:buNone/>
          </a:pPr>
          <a:r>
            <a:rPr lang="en-GB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Make final orders if appropriate.</a:t>
          </a:r>
        </a:p>
        <a:p>
          <a:pPr>
            <a:buNone/>
          </a:pPr>
          <a:r>
            <a:rPr lang="en-GB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List for Final Hearing.</a:t>
          </a:r>
        </a:p>
        <a:p>
          <a:pPr>
            <a:buNone/>
          </a:pPr>
          <a:r>
            <a:rPr lang="en-GB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81619788-C2B2-4D35-B8CF-CEA26274384F}" type="sibTrans" cxnId="{F5783136-0A14-45CE-9448-C2299918C99B}">
      <dgm:prSet/>
      <dgm:spPr/>
      <dgm:t>
        <a:bodyPr/>
        <a:lstStyle/>
        <a:p>
          <a:endParaRPr lang="en-GB"/>
        </a:p>
      </dgm:t>
    </dgm:pt>
    <dgm:pt modelId="{591C6C40-B195-4385-8D6C-FB8A7CD70DDD}" type="parTrans" cxnId="{F5783136-0A14-45CE-9448-C2299918C99B}">
      <dgm:prSet/>
      <dgm:spPr/>
      <dgm:t>
        <a:bodyPr/>
        <a:lstStyle/>
        <a:p>
          <a:endParaRPr lang="en-GB"/>
        </a:p>
      </dgm:t>
    </dgm:pt>
    <dgm:pt modelId="{730E0A89-B727-4A1A-BF16-668BC8EC9EC9}">
      <dgm:prSet custT="1"/>
      <dgm:spPr>
        <a:xfrm>
          <a:off x="858683" y="6797718"/>
          <a:ext cx="1902881" cy="1894098"/>
        </a:xfrm>
        <a:solidFill>
          <a:schemeClr val="accent4">
            <a:lumMod val="40000"/>
            <a:lumOff val="6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Social Worker is responsible for trying to ensure that IRH is effective, ensuring they can file final evidence and to progress plan within timescales of the child.</a:t>
          </a:r>
        </a:p>
        <a:p>
          <a:pPr>
            <a:buNone/>
          </a:pPr>
          <a:endParaRPr lang="en-GB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Communication should have taken place with the Children's Guardian before IRH - ideally at each of the three stages above.</a:t>
          </a:r>
        </a:p>
        <a:p>
          <a:pPr>
            <a:buNone/>
          </a:pPr>
          <a:endParaRPr lang="en-GB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Team Managers should quality assure any final evidence and final care plans and forward to legal team at least 3 days prior to filing date</a:t>
          </a:r>
        </a:p>
        <a:p>
          <a:pPr>
            <a:buNone/>
          </a:pPr>
          <a:endParaRPr lang="en-GB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the timetable for the child is extended, the Social Worker should have further contact with the Children's Guardian</a:t>
          </a:r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   </a:t>
          </a:r>
        </a:p>
      </dgm:t>
    </dgm:pt>
    <dgm:pt modelId="{85B313F1-744C-48B9-A436-E57E8B68FB75}" type="sibTrans" cxnId="{E3C627E7-2EDE-4751-BC64-97E2B0552E40}">
      <dgm:prSet/>
      <dgm:spPr/>
      <dgm:t>
        <a:bodyPr/>
        <a:lstStyle/>
        <a:p>
          <a:endParaRPr lang="en-GB"/>
        </a:p>
      </dgm:t>
    </dgm:pt>
    <dgm:pt modelId="{28E02E79-AEC5-4EB7-B4F5-4D64BD4DD9E9}" type="parTrans" cxnId="{E3C627E7-2EDE-4751-BC64-97E2B0552E40}">
      <dgm:prSet/>
      <dgm:spPr/>
      <dgm:t>
        <a:bodyPr/>
        <a:lstStyle/>
        <a:p>
          <a:endParaRPr lang="en-GB"/>
        </a:p>
      </dgm:t>
    </dgm:pt>
    <dgm:pt modelId="{B6B58862-4007-4675-91C1-D068E75DF869}">
      <dgm:prSet custT="1"/>
      <dgm:spPr>
        <a:xfrm>
          <a:off x="3112422" y="6797718"/>
          <a:ext cx="964385" cy="1894098"/>
        </a:xfr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Quality check and file and serve final evidence without delay.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adoption. Legal advice to ADM. Prepare and issue placement application and statement of facts. Serve on CG where permission.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Send CG report to social work team.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Attend advocates meeting to narrow issues. prepare case plan and witness template.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Prepare evidence bundle and summary.</a:t>
          </a:r>
        </a:p>
        <a:p>
          <a:pPr>
            <a:buNone/>
          </a:pPr>
          <a:endParaRPr lang="en-GB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39E0148-8BE1-42C5-B834-AF6508E0348E}" type="sibTrans" cxnId="{F6D28E0D-437A-4454-85E4-F8B97D7C8861}">
      <dgm:prSet/>
      <dgm:spPr/>
      <dgm:t>
        <a:bodyPr/>
        <a:lstStyle/>
        <a:p>
          <a:endParaRPr lang="en-GB"/>
        </a:p>
      </dgm:t>
    </dgm:pt>
    <dgm:pt modelId="{2B1BA235-B1FE-4107-85CB-E5A4E714D3F7}" type="parTrans" cxnId="{F6D28E0D-437A-4454-85E4-F8B97D7C8861}">
      <dgm:prSet/>
      <dgm:spPr/>
      <dgm:t>
        <a:bodyPr/>
        <a:lstStyle/>
        <a:p>
          <a:endParaRPr lang="en-GB"/>
        </a:p>
      </dgm:t>
    </dgm:pt>
    <dgm:pt modelId="{18359B8E-FCF0-4877-B007-341FFC9EAA44}">
      <dgm:prSet custT="1"/>
      <dgm:spPr>
        <a:xfrm>
          <a:off x="4427664" y="6797718"/>
          <a:ext cx="1599390" cy="1894098"/>
        </a:xfrm>
        <a:solidFill>
          <a:schemeClr val="accent6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The Children's Guardian should have reviewed evidence filed prior to IRH.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Chidren's Guardian to ensure that care orders at home with parents only supported in exceptional circumstances.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Timetable for the child considered in late applications for assessment.</a:t>
          </a:r>
        </a:p>
        <a:p>
          <a:pPr>
            <a:buNone/>
          </a:pPr>
          <a:endParaRPr lang="en-GB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the timetable for the child is extended beyond 26 weeks, there should be further contact with the social worker going forward.</a:t>
          </a:r>
        </a:p>
      </dgm:t>
    </dgm:pt>
    <dgm:pt modelId="{BF658871-5510-4782-A517-75E186D4FA6C}" type="sibTrans" cxnId="{2CA773D3-0632-4D02-BC26-A161E969019D}">
      <dgm:prSet/>
      <dgm:spPr/>
      <dgm:t>
        <a:bodyPr/>
        <a:lstStyle/>
        <a:p>
          <a:endParaRPr lang="en-GB"/>
        </a:p>
      </dgm:t>
    </dgm:pt>
    <dgm:pt modelId="{BA3A4772-DF6F-455A-BC88-31190BBAF94F}" type="parTrans" cxnId="{2CA773D3-0632-4D02-BC26-A161E969019D}">
      <dgm:prSet/>
      <dgm:spPr/>
      <dgm:t>
        <a:bodyPr/>
        <a:lstStyle/>
        <a:p>
          <a:endParaRPr lang="en-GB"/>
        </a:p>
      </dgm:t>
    </dgm:pt>
    <dgm:pt modelId="{910A22D5-FEE3-41A7-A516-BFEB6E303CDF}">
      <dgm:prSet custT="1"/>
      <dgm:spPr>
        <a:xfrm>
          <a:off x="4427664" y="4789725"/>
          <a:ext cx="1599390" cy="1894098"/>
        </a:xfrm>
        <a:solidFill>
          <a:schemeClr val="accent6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CG to contact SW once assessments completed. If a plan of adoption then CG provide preliminary view based on current evidence  for ADM.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CG disagrees with SW plan SW to be informed.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CG raising gaps in evidence, proposing delay to timetable, further assessment proposals they will form a view and let SW know at earliest opportunity and prior to analysis being filed.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Give evidence at interim hearings.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Monitor need for additional hearings.</a:t>
          </a:r>
        </a:p>
        <a:p>
          <a:pPr>
            <a:buNone/>
          </a:pPr>
          <a:endParaRPr lang="en-GB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B25BA5A-82E9-422F-80C4-A42425851C8E}" type="sibTrans" cxnId="{FAB1E0D6-2948-4037-A82E-B745A4DA73A5}">
      <dgm:prSet/>
      <dgm:spPr>
        <a:xfrm rot="5400000">
          <a:off x="5198886" y="6712297"/>
          <a:ext cx="56946" cy="56946"/>
        </a:xfr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141798D8-FFD2-494E-891F-8D3075761F48}" type="parTrans" cxnId="{FAB1E0D6-2948-4037-A82E-B745A4DA73A5}">
      <dgm:prSet/>
      <dgm:spPr/>
      <dgm:t>
        <a:bodyPr/>
        <a:lstStyle/>
        <a:p>
          <a:endParaRPr lang="en-GB"/>
        </a:p>
      </dgm:t>
    </dgm:pt>
    <dgm:pt modelId="{5EA9EA65-B686-4586-9CEB-43A8B8DC17B1}">
      <dgm:prSet custT="1"/>
      <dgm:spPr>
        <a:xfrm>
          <a:off x="3112422" y="4789725"/>
          <a:ext cx="964385" cy="1894098"/>
        </a:xfr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Legal to attend case planning meeting. 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Monitor case plan and escalate non compliance from any party.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Make further interim applications as soon as issues become known.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File and serve evidence when received and without delay.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Send kinship letters where negative assessments.</a:t>
          </a:r>
        </a:p>
      </dgm:t>
    </dgm:pt>
    <dgm:pt modelId="{3F9DBC4D-D451-439A-8296-1A607E9BA93D}" type="sibTrans" cxnId="{C2D0FF1A-5681-4C27-91BF-54A43B1AD30B}">
      <dgm:prSet/>
      <dgm:spPr>
        <a:xfrm rot="5400000">
          <a:off x="3566141" y="6712297"/>
          <a:ext cx="56946" cy="56946"/>
        </a:xfr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4C7965C2-F11C-494B-A96B-BF8F3515BB92}" type="parTrans" cxnId="{C2D0FF1A-5681-4C27-91BF-54A43B1AD30B}">
      <dgm:prSet/>
      <dgm:spPr/>
      <dgm:t>
        <a:bodyPr/>
        <a:lstStyle/>
        <a:p>
          <a:endParaRPr lang="en-GB"/>
        </a:p>
      </dgm:t>
    </dgm:pt>
    <dgm:pt modelId="{46D3851B-F67E-4274-8D7D-A2D9900730BD}">
      <dgm:prSet custT="1"/>
      <dgm:spPr>
        <a:xfrm>
          <a:off x="858683" y="4789725"/>
          <a:ext cx="1902881" cy="1894098"/>
        </a:xfrm>
        <a:solidFill>
          <a:schemeClr val="accent4">
            <a:lumMod val="40000"/>
            <a:lumOff val="6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Social Worker to complete assessments as agreed in compliance with directions and keep legal team informed.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Internal care - permanence planning meeting to take place. Raise any issues that might cause delay for the child. 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Following permanence discussion, </a:t>
          </a:r>
          <a:r>
            <a:rPr lang="en-GB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Social Worker to contact the CG to discuss proposed care plan/ plan of permanence and seek the Guardian's views to inform CPR where relevant.  </a:t>
          </a: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Ideally this may take the form of a Care Plan meeting with the SW, team manager and CG.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Ensure IRO informed and that CiC meeting and ADM decision take place before final evidence due.</a:t>
          </a:r>
        </a:p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Review interim plan, give evidence at interim hearings.</a:t>
          </a:r>
        </a:p>
        <a:p>
          <a:pPr>
            <a:buNone/>
          </a:pPr>
          <a:r>
            <a:rPr lang="en-GB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228E8CB8-F84F-48CC-96AD-DE53F630A639}" type="sibTrans" cxnId="{A33E9EF0-A192-4F45-BE24-6E10DAD917AD}">
      <dgm:prSet/>
      <dgm:spPr>
        <a:xfrm rot="5400000">
          <a:off x="1781650" y="6712297"/>
          <a:ext cx="56946" cy="56946"/>
        </a:xfr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00DB7A5F-EA7D-4AAE-918F-2F2DF326AF76}" type="parTrans" cxnId="{A33E9EF0-A192-4F45-BE24-6E10DAD917AD}">
      <dgm:prSet/>
      <dgm:spPr/>
      <dgm:t>
        <a:bodyPr/>
        <a:lstStyle/>
        <a:p>
          <a:endParaRPr lang="en-GB"/>
        </a:p>
      </dgm:t>
    </dgm:pt>
    <dgm:pt modelId="{111B3E46-7E70-40B9-901C-F3351F7B194B}" type="pres">
      <dgm:prSet presAssocID="{E30276E2-B5C3-4A83-A733-7A8F03B6938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FD9FEC9D-D268-4117-AB62-A4806C998299}" type="pres">
      <dgm:prSet presAssocID="{A1A56A1B-AD1D-4878-A3CC-7DF173BC3CBF}" presName="vertFlow" presStyleCnt="0"/>
      <dgm:spPr/>
    </dgm:pt>
    <dgm:pt modelId="{B96ED491-AB4E-4C90-94C9-B679C20D894F}" type="pres">
      <dgm:prSet presAssocID="{A1A56A1B-AD1D-4878-A3CC-7DF173BC3CBF}" presName="header" presStyleLbl="node1" presStyleIdx="0" presStyleCnt="4" custScaleX="51795" custScaleY="166256" custLinFactNeighborX="-29759" custLinFactNeighborY="-3678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1FE5591E-246A-41A3-AF00-6D7FA1228712}" type="pres">
      <dgm:prSet presAssocID="{94689F2D-06CD-4BC1-A5E3-02A5E646F43B}" presName="parTrans" presStyleLbl="sibTrans2D1" presStyleIdx="0" presStyleCnt="8"/>
      <dgm:spPr/>
      <dgm:t>
        <a:bodyPr/>
        <a:lstStyle/>
        <a:p>
          <a:endParaRPr lang="en-GB"/>
        </a:p>
      </dgm:t>
    </dgm:pt>
    <dgm:pt modelId="{52A92EB3-D2A2-428D-9508-2C4FDFE49449}" type="pres">
      <dgm:prSet presAssocID="{07BCF847-DD9A-466A-AE13-66D4DC956FF7}" presName="child" presStyleLbl="alignAccFollowNode1" presStyleIdx="0" presStyleCnt="8" custScaleX="51779" custScaleY="1035112" custLinFactNeighborX="5292" custLinFactNeighborY="18189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B8502BDE-CE99-4DD5-AB7A-AC1B41608945}" type="pres">
      <dgm:prSet presAssocID="{AD3CA7E6-05C9-4FCC-8EDF-FDF2698E9B33}" presName="sibTrans" presStyleLbl="sibTrans2D1" presStyleIdx="1" presStyleCnt="8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6B427D53-D3BC-49DD-807F-6DF46A0F8CB8}" type="pres">
      <dgm:prSet presAssocID="{612926AD-2334-40C5-8413-2C72C124B4B8}" presName="child" presStyleLbl="alignAccFollowNode1" presStyleIdx="1" presStyleCnt="8" custScaleX="51779" custScaleY="1263436" custLinFactNeighborX="5976" custLinFactNeighborY="33412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7BF3D708-BB08-4450-9FAB-B3AF4F8D4D00}" type="pres">
      <dgm:prSet presAssocID="{A1A56A1B-AD1D-4878-A3CC-7DF173BC3CBF}" presName="hSp" presStyleCnt="0"/>
      <dgm:spPr/>
    </dgm:pt>
    <dgm:pt modelId="{04A3A4C0-0ED0-4305-A908-D2E807F76A49}" type="pres">
      <dgm:prSet presAssocID="{0E592C84-7797-4FA1-84F8-AAFBA5035EA6}" presName="vertFlow" presStyleCnt="0"/>
      <dgm:spPr/>
    </dgm:pt>
    <dgm:pt modelId="{9D0A7089-DBB8-4526-B616-1BAF9635FF3A}" type="pres">
      <dgm:prSet presAssocID="{0E592C84-7797-4FA1-84F8-AAFBA5035EA6}" presName="header" presStyleLbl="node1" presStyleIdx="1" presStyleCnt="4" custScaleX="146191" custScaleY="166256" custLinFactNeighborX="-2047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10BAAA79-989F-4692-8C9A-008550C51E51}" type="pres">
      <dgm:prSet presAssocID="{00DB7A5F-EA7D-4AAE-918F-2F2DF326AF76}" presName="parTrans" presStyleLbl="sibTrans2D1" presStyleIdx="2" presStyleCnt="8"/>
      <dgm:spPr/>
      <dgm:t>
        <a:bodyPr/>
        <a:lstStyle/>
        <a:p>
          <a:endParaRPr lang="en-GB"/>
        </a:p>
      </dgm:t>
    </dgm:pt>
    <dgm:pt modelId="{B7D7B374-D289-414B-B655-80C9EDA8F582}" type="pres">
      <dgm:prSet presAssocID="{46D3851B-F67E-4274-8D7D-A2D9900730BD}" presName="child" presStyleLbl="alignAccFollowNode1" presStyleIdx="2" presStyleCnt="8" custScaleX="146191" custScaleY="1064634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6E5792C3-620B-4930-BB3C-12608D7B276B}" type="pres">
      <dgm:prSet presAssocID="{228E8CB8-F84F-48CC-96AD-DE53F630A639}" presName="sibTrans" presStyleLbl="sibTrans2D1" presStyleIdx="3" presStyleCnt="8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E61DBEF6-4B7B-4274-8E31-49489F98432C}" type="pres">
      <dgm:prSet presAssocID="{730E0A89-B727-4A1A-BF16-668BC8EC9EC9}" presName="child" presStyleLbl="alignAccFollowNode1" presStyleIdx="3" presStyleCnt="8" custScaleX="146191" custScaleY="1267025" custLinFactNeighborX="-2052" custLinFactNeighborY="30960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3EF8FF31-BB57-4024-A55D-E00BCA522DEF}" type="pres">
      <dgm:prSet presAssocID="{0E592C84-7797-4FA1-84F8-AAFBA5035EA6}" presName="hSp" presStyleCnt="0"/>
      <dgm:spPr/>
    </dgm:pt>
    <dgm:pt modelId="{89939FE8-040F-4B2A-B2E9-AE5FB177D99B}" type="pres">
      <dgm:prSet presAssocID="{B3D270DD-9D3A-4CB8-A24F-CCECA6EE9BA9}" presName="vertFlow" presStyleCnt="0"/>
      <dgm:spPr/>
    </dgm:pt>
    <dgm:pt modelId="{4E7B6396-6856-4EB7-8D4D-743D20B441C3}" type="pres">
      <dgm:prSet presAssocID="{B3D270DD-9D3A-4CB8-A24F-CCECA6EE9BA9}" presName="header" presStyleLbl="node1" presStyleIdx="2" presStyleCnt="4" custScaleX="68327" custScaleY="166256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F684823E-6BF3-46CD-A13B-665D0755A86A}" type="pres">
      <dgm:prSet presAssocID="{4C7965C2-F11C-494B-A96B-BF8F3515BB92}" presName="parTrans" presStyleLbl="sibTrans2D1" presStyleIdx="4" presStyleCnt="8"/>
      <dgm:spPr/>
      <dgm:t>
        <a:bodyPr/>
        <a:lstStyle/>
        <a:p>
          <a:endParaRPr lang="en-GB"/>
        </a:p>
      </dgm:t>
    </dgm:pt>
    <dgm:pt modelId="{C2FA609D-5CAE-4C35-AC01-0DB48E789DF7}" type="pres">
      <dgm:prSet presAssocID="{5EA9EA65-B686-4586-9CEB-43A8B8DC17B1}" presName="child" presStyleLbl="alignAccFollowNode1" presStyleIdx="4" presStyleCnt="8" custScaleX="74090" custScaleY="1043357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A36A4EE9-4B61-4FBA-97B6-FCCB4DF71DDE}" type="pres">
      <dgm:prSet presAssocID="{3F9DBC4D-D451-439A-8296-1A607E9BA93D}" presName="sibTrans" presStyleLbl="sibTrans2D1" presStyleIdx="5" presStyleCnt="8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FA3B041E-375B-4989-BDE8-1C7C0700D524}" type="pres">
      <dgm:prSet presAssocID="{B6B58862-4007-4675-91C1-D068E75DF869}" presName="child" presStyleLbl="alignAccFollowNode1" presStyleIdx="5" presStyleCnt="8" custScaleX="74090" custScaleY="1268086" custLinFactNeighborX="-1026" custLinFactNeighborY="10494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A42850F3-450E-4160-A445-375D5EDA6D7E}" type="pres">
      <dgm:prSet presAssocID="{B3D270DD-9D3A-4CB8-A24F-CCECA6EE9BA9}" presName="hSp" presStyleCnt="0"/>
      <dgm:spPr/>
    </dgm:pt>
    <dgm:pt modelId="{EA6C3119-6518-410A-A404-925643481241}" type="pres">
      <dgm:prSet presAssocID="{07747223-F4AC-41BB-9001-4D0FE5979B1B}" presName="vertFlow" presStyleCnt="0"/>
      <dgm:spPr/>
    </dgm:pt>
    <dgm:pt modelId="{0EFBDEEB-0DAF-44C2-90A1-632EF36EFFD1}" type="pres">
      <dgm:prSet presAssocID="{07747223-F4AC-41BB-9001-4D0FE5979B1B}" presName="header" presStyleLbl="node1" presStyleIdx="3" presStyleCnt="4" custScaleX="111404" custScaleY="166256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0E0FD2D3-1F7D-4F29-95ED-EF30451342CF}" type="pres">
      <dgm:prSet presAssocID="{141798D8-FFD2-494E-891F-8D3075761F48}" presName="parTrans" presStyleLbl="sibTrans2D1" presStyleIdx="6" presStyleCnt="8"/>
      <dgm:spPr/>
      <dgm:t>
        <a:bodyPr/>
        <a:lstStyle/>
        <a:p>
          <a:endParaRPr lang="en-GB"/>
        </a:p>
      </dgm:t>
    </dgm:pt>
    <dgm:pt modelId="{647DFC3F-B762-4A5B-A9BE-BD04ED66EDD0}" type="pres">
      <dgm:prSet presAssocID="{910A22D5-FEE3-41A7-A516-BFEB6E303CDF}" presName="child" presStyleLbl="alignAccFollowNode1" presStyleIdx="6" presStyleCnt="8" custScaleX="122875" custScaleY="1042355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3DCB4CFD-5431-45B7-9D8C-F25B8DA47705}" type="pres">
      <dgm:prSet presAssocID="{AB25BA5A-82E9-422F-80C4-A42425851C8E}" presName="sibTrans" presStyleLbl="sibTrans2D1" presStyleIdx="7" presStyleCnt="8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08E5F933-8909-478D-8988-9F02D7AF5F67}" type="pres">
      <dgm:prSet presAssocID="{18359B8E-FCF0-4877-B007-341FFC9EAA44}" presName="child" presStyleLbl="alignAccFollowNode1" presStyleIdx="7" presStyleCnt="8" custScaleX="122875" custScaleY="1267023" custLinFactNeighborX="537" custLinFactNeighborY="13360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</dgm:ptLst>
  <dgm:cxnLst>
    <dgm:cxn modelId="{C50E597C-9F3E-4B85-B0E4-1C4E77273676}" type="presOf" srcId="{A1A56A1B-AD1D-4878-A3CC-7DF173BC3CBF}" destId="{B96ED491-AB4E-4C90-94C9-B679C20D894F}" srcOrd="0" destOrd="0" presId="urn:microsoft.com/office/officeart/2005/8/layout/lProcess1"/>
    <dgm:cxn modelId="{4FFACE57-73AE-4987-AEB1-646C0F368F90}" type="presOf" srcId="{5EA9EA65-B686-4586-9CEB-43A8B8DC17B1}" destId="{C2FA609D-5CAE-4C35-AC01-0DB48E789DF7}" srcOrd="0" destOrd="0" presId="urn:microsoft.com/office/officeart/2005/8/layout/lProcess1"/>
    <dgm:cxn modelId="{740CC4D2-BD54-4C75-87D8-01DDDE25C9F6}" srcId="{E30276E2-B5C3-4A83-A733-7A8F03B6938F}" destId="{A1A56A1B-AD1D-4878-A3CC-7DF173BC3CBF}" srcOrd="0" destOrd="0" parTransId="{E811E4B0-EDCB-495D-8D03-B83C9F91CABA}" sibTransId="{32D4760D-5B4C-4525-A56A-31DE2CC82BBF}"/>
    <dgm:cxn modelId="{5629583F-DAC3-496A-9CB5-2691219785D8}" type="presOf" srcId="{141798D8-FFD2-494E-891F-8D3075761F48}" destId="{0E0FD2D3-1F7D-4F29-95ED-EF30451342CF}" srcOrd="0" destOrd="0" presId="urn:microsoft.com/office/officeart/2005/8/layout/lProcess1"/>
    <dgm:cxn modelId="{FAB1E0D6-2948-4037-A82E-B745A4DA73A5}" srcId="{07747223-F4AC-41BB-9001-4D0FE5979B1B}" destId="{910A22D5-FEE3-41A7-A516-BFEB6E303CDF}" srcOrd="0" destOrd="0" parTransId="{141798D8-FFD2-494E-891F-8D3075761F48}" sibTransId="{AB25BA5A-82E9-422F-80C4-A42425851C8E}"/>
    <dgm:cxn modelId="{8EE2D343-26A6-4793-AC73-C1938449E9FB}" type="presOf" srcId="{00DB7A5F-EA7D-4AAE-918F-2F2DF326AF76}" destId="{10BAAA79-989F-4692-8C9A-008550C51E51}" srcOrd="0" destOrd="0" presId="urn:microsoft.com/office/officeart/2005/8/layout/lProcess1"/>
    <dgm:cxn modelId="{5E05CCE9-48CA-48D1-B0F7-A09C3968212E}" type="presOf" srcId="{AB25BA5A-82E9-422F-80C4-A42425851C8E}" destId="{3DCB4CFD-5431-45B7-9D8C-F25B8DA47705}" srcOrd="0" destOrd="0" presId="urn:microsoft.com/office/officeart/2005/8/layout/lProcess1"/>
    <dgm:cxn modelId="{F6D28E0D-437A-4454-85E4-F8B97D7C8861}" srcId="{B3D270DD-9D3A-4CB8-A24F-CCECA6EE9BA9}" destId="{B6B58862-4007-4675-91C1-D068E75DF869}" srcOrd="1" destOrd="0" parTransId="{2B1BA235-B1FE-4107-85CB-E5A4E714D3F7}" sibTransId="{B39E0148-8BE1-42C5-B834-AF6508E0348E}"/>
    <dgm:cxn modelId="{F26F8FCE-7B3E-451F-BDF6-D2B74FC639A8}" srcId="{E30276E2-B5C3-4A83-A733-7A8F03B6938F}" destId="{07747223-F4AC-41BB-9001-4D0FE5979B1B}" srcOrd="3" destOrd="0" parTransId="{2E1F41C8-D7D8-450E-BD52-09D841C4C8BF}" sibTransId="{B3A1BB44-2BF4-44FA-A6D0-6AA8DCFE655E}"/>
    <dgm:cxn modelId="{27345022-7799-4DE1-B74C-41DD90BDC4FA}" type="presOf" srcId="{0E592C84-7797-4FA1-84F8-AAFBA5035EA6}" destId="{9D0A7089-DBB8-4526-B616-1BAF9635FF3A}" srcOrd="0" destOrd="0" presId="urn:microsoft.com/office/officeart/2005/8/layout/lProcess1"/>
    <dgm:cxn modelId="{F5783136-0A14-45CE-9448-C2299918C99B}" srcId="{A1A56A1B-AD1D-4878-A3CC-7DF173BC3CBF}" destId="{612926AD-2334-40C5-8413-2C72C124B4B8}" srcOrd="1" destOrd="0" parTransId="{591C6C40-B195-4385-8D6C-FB8A7CD70DDD}" sibTransId="{81619788-C2B2-4D35-B8CF-CEA26274384F}"/>
    <dgm:cxn modelId="{83783C95-E393-4FB7-8785-9A9B9CC9A457}" type="presOf" srcId="{46D3851B-F67E-4274-8D7D-A2D9900730BD}" destId="{B7D7B374-D289-414B-B655-80C9EDA8F582}" srcOrd="0" destOrd="0" presId="urn:microsoft.com/office/officeart/2005/8/layout/lProcess1"/>
    <dgm:cxn modelId="{A33E9EF0-A192-4F45-BE24-6E10DAD917AD}" srcId="{0E592C84-7797-4FA1-84F8-AAFBA5035EA6}" destId="{46D3851B-F67E-4274-8D7D-A2D9900730BD}" srcOrd="0" destOrd="0" parTransId="{00DB7A5F-EA7D-4AAE-918F-2F2DF326AF76}" sibTransId="{228E8CB8-F84F-48CC-96AD-DE53F630A639}"/>
    <dgm:cxn modelId="{7F86AC19-25B5-45F1-9AC3-B8F81222E204}" type="presOf" srcId="{228E8CB8-F84F-48CC-96AD-DE53F630A639}" destId="{6E5792C3-620B-4930-BB3C-12608D7B276B}" srcOrd="0" destOrd="0" presId="urn:microsoft.com/office/officeart/2005/8/layout/lProcess1"/>
    <dgm:cxn modelId="{93363AE2-7711-4C4B-9FBE-842B0BCF9D05}" type="presOf" srcId="{07BCF847-DD9A-466A-AE13-66D4DC956FF7}" destId="{52A92EB3-D2A2-428D-9508-2C4FDFE49449}" srcOrd="0" destOrd="0" presId="urn:microsoft.com/office/officeart/2005/8/layout/lProcess1"/>
    <dgm:cxn modelId="{A15A556C-BB6C-4F71-B354-2D5F736F6EC6}" type="presOf" srcId="{3F9DBC4D-D451-439A-8296-1A607E9BA93D}" destId="{A36A4EE9-4B61-4FBA-97B6-FCCB4DF71DDE}" srcOrd="0" destOrd="0" presId="urn:microsoft.com/office/officeart/2005/8/layout/lProcess1"/>
    <dgm:cxn modelId="{1025D9F7-814B-4228-BFD5-670C9258976E}" type="presOf" srcId="{910A22D5-FEE3-41A7-A516-BFEB6E303CDF}" destId="{647DFC3F-B762-4A5B-A9BE-BD04ED66EDD0}" srcOrd="0" destOrd="0" presId="urn:microsoft.com/office/officeart/2005/8/layout/lProcess1"/>
    <dgm:cxn modelId="{9B024CCF-800A-4C7B-B96C-E131C824BFE3}" srcId="{E30276E2-B5C3-4A83-A733-7A8F03B6938F}" destId="{B3D270DD-9D3A-4CB8-A24F-CCECA6EE9BA9}" srcOrd="2" destOrd="0" parTransId="{0CA95082-4DB4-4DB2-9009-CFDB0461EE90}" sibTransId="{2666C812-280E-44C1-8B56-0F13818728E0}"/>
    <dgm:cxn modelId="{27DF4F75-A49C-47D7-8004-8BD094E5F77A}" type="presOf" srcId="{4C7965C2-F11C-494B-A96B-BF8F3515BB92}" destId="{F684823E-6BF3-46CD-A13B-665D0755A86A}" srcOrd="0" destOrd="0" presId="urn:microsoft.com/office/officeart/2005/8/layout/lProcess1"/>
    <dgm:cxn modelId="{FBCB7832-E208-4ECC-8D0A-AAAB0D1DB5F8}" type="presOf" srcId="{E30276E2-B5C3-4A83-A733-7A8F03B6938F}" destId="{111B3E46-7E70-40B9-901C-F3351F7B194B}" srcOrd="0" destOrd="0" presId="urn:microsoft.com/office/officeart/2005/8/layout/lProcess1"/>
    <dgm:cxn modelId="{4BAB7C87-CAF4-434A-AE82-E25B667E2E70}" srcId="{A1A56A1B-AD1D-4878-A3CC-7DF173BC3CBF}" destId="{07BCF847-DD9A-466A-AE13-66D4DC956FF7}" srcOrd="0" destOrd="0" parTransId="{94689F2D-06CD-4BC1-A5E3-02A5E646F43B}" sibTransId="{AD3CA7E6-05C9-4FCC-8EDF-FDF2698E9B33}"/>
    <dgm:cxn modelId="{2CA773D3-0632-4D02-BC26-A161E969019D}" srcId="{07747223-F4AC-41BB-9001-4D0FE5979B1B}" destId="{18359B8E-FCF0-4877-B007-341FFC9EAA44}" srcOrd="1" destOrd="0" parTransId="{BA3A4772-DF6F-455A-BC88-31190BBAF94F}" sibTransId="{BF658871-5510-4782-A517-75E186D4FA6C}"/>
    <dgm:cxn modelId="{3BDBD5AA-37EE-4CEF-913C-00DB8535DBB9}" type="presOf" srcId="{94689F2D-06CD-4BC1-A5E3-02A5E646F43B}" destId="{1FE5591E-246A-41A3-AF00-6D7FA1228712}" srcOrd="0" destOrd="0" presId="urn:microsoft.com/office/officeart/2005/8/layout/lProcess1"/>
    <dgm:cxn modelId="{21222E0C-A7B2-4CB0-8831-085C2F5C73FA}" type="presOf" srcId="{B6B58862-4007-4675-91C1-D068E75DF869}" destId="{FA3B041E-375B-4989-BDE8-1C7C0700D524}" srcOrd="0" destOrd="0" presId="urn:microsoft.com/office/officeart/2005/8/layout/lProcess1"/>
    <dgm:cxn modelId="{C2D0FF1A-5681-4C27-91BF-54A43B1AD30B}" srcId="{B3D270DD-9D3A-4CB8-A24F-CCECA6EE9BA9}" destId="{5EA9EA65-B686-4586-9CEB-43A8B8DC17B1}" srcOrd="0" destOrd="0" parTransId="{4C7965C2-F11C-494B-A96B-BF8F3515BB92}" sibTransId="{3F9DBC4D-D451-439A-8296-1A607E9BA93D}"/>
    <dgm:cxn modelId="{62D5735C-BD32-422E-8B4B-352389577A28}" type="presOf" srcId="{07747223-F4AC-41BB-9001-4D0FE5979B1B}" destId="{0EFBDEEB-0DAF-44C2-90A1-632EF36EFFD1}" srcOrd="0" destOrd="0" presId="urn:microsoft.com/office/officeart/2005/8/layout/lProcess1"/>
    <dgm:cxn modelId="{6C505813-A4F5-41BC-9FE2-791E9EA4BAEA}" type="presOf" srcId="{18359B8E-FCF0-4877-B007-341FFC9EAA44}" destId="{08E5F933-8909-478D-8988-9F02D7AF5F67}" srcOrd="0" destOrd="0" presId="urn:microsoft.com/office/officeart/2005/8/layout/lProcess1"/>
    <dgm:cxn modelId="{E3C627E7-2EDE-4751-BC64-97E2B0552E40}" srcId="{0E592C84-7797-4FA1-84F8-AAFBA5035EA6}" destId="{730E0A89-B727-4A1A-BF16-668BC8EC9EC9}" srcOrd="1" destOrd="0" parTransId="{28E02E79-AEC5-4EB7-B4F5-4D64BD4DD9E9}" sibTransId="{85B313F1-744C-48B9-A436-E57E8B68FB75}"/>
    <dgm:cxn modelId="{76C23301-441E-47B7-AC18-0D0C7270D535}" srcId="{E30276E2-B5C3-4A83-A733-7A8F03B6938F}" destId="{0E592C84-7797-4FA1-84F8-AAFBA5035EA6}" srcOrd="1" destOrd="0" parTransId="{0D6EBB80-7DA5-4950-AE1F-9B8371575D31}" sibTransId="{BB16E553-7EA6-4FA9-AFE1-941892F552EB}"/>
    <dgm:cxn modelId="{98021B13-ADCB-4606-9805-DBE663B6B400}" type="presOf" srcId="{730E0A89-B727-4A1A-BF16-668BC8EC9EC9}" destId="{E61DBEF6-4B7B-4274-8E31-49489F98432C}" srcOrd="0" destOrd="0" presId="urn:microsoft.com/office/officeart/2005/8/layout/lProcess1"/>
    <dgm:cxn modelId="{57223B8E-8D25-4644-BAD9-6F525C01DB1D}" type="presOf" srcId="{AD3CA7E6-05C9-4FCC-8EDF-FDF2698E9B33}" destId="{B8502BDE-CE99-4DD5-AB7A-AC1B41608945}" srcOrd="0" destOrd="0" presId="urn:microsoft.com/office/officeart/2005/8/layout/lProcess1"/>
    <dgm:cxn modelId="{B76E10E2-0643-441A-A2BE-81BFA3E99254}" type="presOf" srcId="{B3D270DD-9D3A-4CB8-A24F-CCECA6EE9BA9}" destId="{4E7B6396-6856-4EB7-8D4D-743D20B441C3}" srcOrd="0" destOrd="0" presId="urn:microsoft.com/office/officeart/2005/8/layout/lProcess1"/>
    <dgm:cxn modelId="{16B95905-C164-458E-9FF5-EE041840F504}" type="presOf" srcId="{612926AD-2334-40C5-8413-2C72C124B4B8}" destId="{6B427D53-D3BC-49DD-807F-6DF46A0F8CB8}" srcOrd="0" destOrd="0" presId="urn:microsoft.com/office/officeart/2005/8/layout/lProcess1"/>
    <dgm:cxn modelId="{984B7F84-172E-4EB9-8E98-371FB0C82BD1}" type="presParOf" srcId="{111B3E46-7E70-40B9-901C-F3351F7B194B}" destId="{FD9FEC9D-D268-4117-AB62-A4806C998299}" srcOrd="0" destOrd="0" presId="urn:microsoft.com/office/officeart/2005/8/layout/lProcess1"/>
    <dgm:cxn modelId="{E9F34B69-F953-4EC3-8272-E97AE1B20E66}" type="presParOf" srcId="{FD9FEC9D-D268-4117-AB62-A4806C998299}" destId="{B96ED491-AB4E-4C90-94C9-B679C20D894F}" srcOrd="0" destOrd="0" presId="urn:microsoft.com/office/officeart/2005/8/layout/lProcess1"/>
    <dgm:cxn modelId="{612518F5-CE98-4288-8372-517AC56B5950}" type="presParOf" srcId="{FD9FEC9D-D268-4117-AB62-A4806C998299}" destId="{1FE5591E-246A-41A3-AF00-6D7FA1228712}" srcOrd="1" destOrd="0" presId="urn:microsoft.com/office/officeart/2005/8/layout/lProcess1"/>
    <dgm:cxn modelId="{5FA15BFA-AFA4-46A2-A237-500507984AFF}" type="presParOf" srcId="{FD9FEC9D-D268-4117-AB62-A4806C998299}" destId="{52A92EB3-D2A2-428D-9508-2C4FDFE49449}" srcOrd="2" destOrd="0" presId="urn:microsoft.com/office/officeart/2005/8/layout/lProcess1"/>
    <dgm:cxn modelId="{5C18B50C-9488-4444-9C90-F916420FD3E6}" type="presParOf" srcId="{FD9FEC9D-D268-4117-AB62-A4806C998299}" destId="{B8502BDE-CE99-4DD5-AB7A-AC1B41608945}" srcOrd="3" destOrd="0" presId="urn:microsoft.com/office/officeart/2005/8/layout/lProcess1"/>
    <dgm:cxn modelId="{F88D5840-3E5D-4CC3-9329-2D73D8EC5762}" type="presParOf" srcId="{FD9FEC9D-D268-4117-AB62-A4806C998299}" destId="{6B427D53-D3BC-49DD-807F-6DF46A0F8CB8}" srcOrd="4" destOrd="0" presId="urn:microsoft.com/office/officeart/2005/8/layout/lProcess1"/>
    <dgm:cxn modelId="{E7DE916D-F3E3-4A5C-95FD-312D00D76B2C}" type="presParOf" srcId="{111B3E46-7E70-40B9-901C-F3351F7B194B}" destId="{7BF3D708-BB08-4450-9FAB-B3AF4F8D4D00}" srcOrd="1" destOrd="0" presId="urn:microsoft.com/office/officeart/2005/8/layout/lProcess1"/>
    <dgm:cxn modelId="{1816C0B2-8C42-49C1-8713-400DD8645329}" type="presParOf" srcId="{111B3E46-7E70-40B9-901C-F3351F7B194B}" destId="{04A3A4C0-0ED0-4305-A908-D2E807F76A49}" srcOrd="2" destOrd="0" presId="urn:microsoft.com/office/officeart/2005/8/layout/lProcess1"/>
    <dgm:cxn modelId="{D5CB33B5-E75E-4DB4-B35E-45F9289CDF02}" type="presParOf" srcId="{04A3A4C0-0ED0-4305-A908-D2E807F76A49}" destId="{9D0A7089-DBB8-4526-B616-1BAF9635FF3A}" srcOrd="0" destOrd="0" presId="urn:microsoft.com/office/officeart/2005/8/layout/lProcess1"/>
    <dgm:cxn modelId="{88284FC6-EE43-4E90-9496-829CE310CD42}" type="presParOf" srcId="{04A3A4C0-0ED0-4305-A908-D2E807F76A49}" destId="{10BAAA79-989F-4692-8C9A-008550C51E51}" srcOrd="1" destOrd="0" presId="urn:microsoft.com/office/officeart/2005/8/layout/lProcess1"/>
    <dgm:cxn modelId="{4F498EEE-BA0D-4FC0-9162-FF01B398FD25}" type="presParOf" srcId="{04A3A4C0-0ED0-4305-A908-D2E807F76A49}" destId="{B7D7B374-D289-414B-B655-80C9EDA8F582}" srcOrd="2" destOrd="0" presId="urn:microsoft.com/office/officeart/2005/8/layout/lProcess1"/>
    <dgm:cxn modelId="{420BCC2E-7F4B-4B6F-AE1B-C20DDED0C217}" type="presParOf" srcId="{04A3A4C0-0ED0-4305-A908-D2E807F76A49}" destId="{6E5792C3-620B-4930-BB3C-12608D7B276B}" srcOrd="3" destOrd="0" presId="urn:microsoft.com/office/officeart/2005/8/layout/lProcess1"/>
    <dgm:cxn modelId="{EEF1D06E-BC50-4E7E-B338-B89D26BB58F7}" type="presParOf" srcId="{04A3A4C0-0ED0-4305-A908-D2E807F76A49}" destId="{E61DBEF6-4B7B-4274-8E31-49489F98432C}" srcOrd="4" destOrd="0" presId="urn:microsoft.com/office/officeart/2005/8/layout/lProcess1"/>
    <dgm:cxn modelId="{1D4E4147-80F0-4051-8486-B4FE75B90B55}" type="presParOf" srcId="{111B3E46-7E70-40B9-901C-F3351F7B194B}" destId="{3EF8FF31-BB57-4024-A55D-E00BCA522DEF}" srcOrd="3" destOrd="0" presId="urn:microsoft.com/office/officeart/2005/8/layout/lProcess1"/>
    <dgm:cxn modelId="{9D762677-5D54-4B76-B4D2-DD6CF86ED865}" type="presParOf" srcId="{111B3E46-7E70-40B9-901C-F3351F7B194B}" destId="{89939FE8-040F-4B2A-B2E9-AE5FB177D99B}" srcOrd="4" destOrd="0" presId="urn:microsoft.com/office/officeart/2005/8/layout/lProcess1"/>
    <dgm:cxn modelId="{2794F87F-C3C1-42C1-B429-BC903BC18A72}" type="presParOf" srcId="{89939FE8-040F-4B2A-B2E9-AE5FB177D99B}" destId="{4E7B6396-6856-4EB7-8D4D-743D20B441C3}" srcOrd="0" destOrd="0" presId="urn:microsoft.com/office/officeart/2005/8/layout/lProcess1"/>
    <dgm:cxn modelId="{9BA91607-00F8-4C21-BBD1-0530DE5F0ED5}" type="presParOf" srcId="{89939FE8-040F-4B2A-B2E9-AE5FB177D99B}" destId="{F684823E-6BF3-46CD-A13B-665D0755A86A}" srcOrd="1" destOrd="0" presId="urn:microsoft.com/office/officeart/2005/8/layout/lProcess1"/>
    <dgm:cxn modelId="{E0D38342-0DCF-49D1-BFE3-3B4BB572873E}" type="presParOf" srcId="{89939FE8-040F-4B2A-B2E9-AE5FB177D99B}" destId="{C2FA609D-5CAE-4C35-AC01-0DB48E789DF7}" srcOrd="2" destOrd="0" presId="urn:microsoft.com/office/officeart/2005/8/layout/lProcess1"/>
    <dgm:cxn modelId="{6B42A8DA-7322-4B08-8A97-DB60551C7C58}" type="presParOf" srcId="{89939FE8-040F-4B2A-B2E9-AE5FB177D99B}" destId="{A36A4EE9-4B61-4FBA-97B6-FCCB4DF71DDE}" srcOrd="3" destOrd="0" presId="urn:microsoft.com/office/officeart/2005/8/layout/lProcess1"/>
    <dgm:cxn modelId="{FA27404A-56BD-4DF1-899B-D0F7275A214D}" type="presParOf" srcId="{89939FE8-040F-4B2A-B2E9-AE5FB177D99B}" destId="{FA3B041E-375B-4989-BDE8-1C7C0700D524}" srcOrd="4" destOrd="0" presId="urn:microsoft.com/office/officeart/2005/8/layout/lProcess1"/>
    <dgm:cxn modelId="{146CAFA4-3298-4230-A245-353F0B17585E}" type="presParOf" srcId="{111B3E46-7E70-40B9-901C-F3351F7B194B}" destId="{A42850F3-450E-4160-A445-375D5EDA6D7E}" srcOrd="5" destOrd="0" presId="urn:microsoft.com/office/officeart/2005/8/layout/lProcess1"/>
    <dgm:cxn modelId="{3CE503E6-1A31-426C-993D-4823580586B1}" type="presParOf" srcId="{111B3E46-7E70-40B9-901C-F3351F7B194B}" destId="{EA6C3119-6518-410A-A404-925643481241}" srcOrd="6" destOrd="0" presId="urn:microsoft.com/office/officeart/2005/8/layout/lProcess1"/>
    <dgm:cxn modelId="{89C88EFC-DAF5-4CFA-AC70-75984603670F}" type="presParOf" srcId="{EA6C3119-6518-410A-A404-925643481241}" destId="{0EFBDEEB-0DAF-44C2-90A1-632EF36EFFD1}" srcOrd="0" destOrd="0" presId="urn:microsoft.com/office/officeart/2005/8/layout/lProcess1"/>
    <dgm:cxn modelId="{43E4A35E-E752-4191-A155-B22C990F9F05}" type="presParOf" srcId="{EA6C3119-6518-410A-A404-925643481241}" destId="{0E0FD2D3-1F7D-4F29-95ED-EF30451342CF}" srcOrd="1" destOrd="0" presId="urn:microsoft.com/office/officeart/2005/8/layout/lProcess1"/>
    <dgm:cxn modelId="{585D370C-B4E6-4168-AE56-8CDF564BF9CA}" type="presParOf" srcId="{EA6C3119-6518-410A-A404-925643481241}" destId="{647DFC3F-B762-4A5B-A9BE-BD04ED66EDD0}" srcOrd="2" destOrd="0" presId="urn:microsoft.com/office/officeart/2005/8/layout/lProcess1"/>
    <dgm:cxn modelId="{B8426D07-2898-43BD-85E5-BDBD2B9E95EC}" type="presParOf" srcId="{EA6C3119-6518-410A-A404-925643481241}" destId="{3DCB4CFD-5431-45B7-9D8C-F25B8DA47705}" srcOrd="3" destOrd="0" presId="urn:microsoft.com/office/officeart/2005/8/layout/lProcess1"/>
    <dgm:cxn modelId="{83DC358F-03F2-43D3-9434-D05A959D6134}" type="presParOf" srcId="{EA6C3119-6518-410A-A404-925643481241}" destId="{08E5F933-8909-478D-8988-9F02D7AF5F67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6ED491-AB4E-4C90-94C9-B679C20D894F}">
      <dsp:nvSpPr>
        <dsp:cNvPr id="0" name=""/>
        <dsp:cNvSpPr/>
      </dsp:nvSpPr>
      <dsp:spPr>
        <a:xfrm>
          <a:off x="324" y="650881"/>
          <a:ext cx="626069" cy="502402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Care Proceeding Process</a:t>
          </a:r>
        </a:p>
      </dsp:txBody>
      <dsp:txXfrm>
        <a:off x="15039" y="665596"/>
        <a:ext cx="596639" cy="472972"/>
      </dsp:txXfrm>
    </dsp:sp>
    <dsp:sp modelId="{179CBB90-68CE-4B5A-8701-E37A6EC0E2BC}">
      <dsp:nvSpPr>
        <dsp:cNvPr id="0" name=""/>
        <dsp:cNvSpPr/>
      </dsp:nvSpPr>
      <dsp:spPr>
        <a:xfrm rot="5400178">
          <a:off x="288250" y="1177029"/>
          <a:ext cx="50186" cy="52882"/>
        </a:xfrm>
        <a:prstGeom prst="rightArrow">
          <a:avLst>
            <a:gd name="adj1" fmla="val 667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53C0C3-7196-4EED-A7FC-A233F87A4489}">
      <dsp:nvSpPr>
        <dsp:cNvPr id="0" name=""/>
        <dsp:cNvSpPr/>
      </dsp:nvSpPr>
      <dsp:spPr>
        <a:xfrm>
          <a:off x="50832" y="1253656"/>
          <a:ext cx="524861" cy="3031408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GB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Application to Issue and initial hearing </a:t>
          </a:r>
          <a:endParaRPr lang="en-GB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6205" y="1269029"/>
        <a:ext cx="494115" cy="3000662"/>
      </dsp:txXfrm>
    </dsp:sp>
    <dsp:sp modelId="{455AF90E-0F44-4172-92D3-23D093A47A23}">
      <dsp:nvSpPr>
        <dsp:cNvPr id="0" name=""/>
        <dsp:cNvSpPr/>
      </dsp:nvSpPr>
      <dsp:spPr>
        <a:xfrm rot="5400304">
          <a:off x="110446" y="4487726"/>
          <a:ext cx="405322" cy="52882"/>
        </a:xfrm>
        <a:prstGeom prst="rightArrow">
          <a:avLst>
            <a:gd name="adj1" fmla="val 667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506022-4D0A-427F-BA22-78CE9C270D8A}">
      <dsp:nvSpPr>
        <dsp:cNvPr id="0" name=""/>
        <dsp:cNvSpPr/>
      </dsp:nvSpPr>
      <dsp:spPr>
        <a:xfrm>
          <a:off x="0" y="4743270"/>
          <a:ext cx="625875" cy="3389127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Advocates meeting and CMH</a:t>
          </a:r>
        </a:p>
      </dsp:txBody>
      <dsp:txXfrm>
        <a:off x="18331" y="4761601"/>
        <a:ext cx="589213" cy="3352465"/>
      </dsp:txXfrm>
    </dsp:sp>
    <dsp:sp modelId="{9D0A7089-DBB8-4526-B616-1BAF9635FF3A}">
      <dsp:nvSpPr>
        <dsp:cNvPr id="0" name=""/>
        <dsp:cNvSpPr/>
      </dsp:nvSpPr>
      <dsp:spPr>
        <a:xfrm>
          <a:off x="760625" y="685488"/>
          <a:ext cx="1767076" cy="502402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BCT Social Work Team</a:t>
          </a:r>
        </a:p>
      </dsp:txBody>
      <dsp:txXfrm>
        <a:off x="775340" y="700203"/>
        <a:ext cx="1737646" cy="472972"/>
      </dsp:txXfrm>
    </dsp:sp>
    <dsp:sp modelId="{F933915D-177F-46B4-95C7-6631A2A8EC7F}">
      <dsp:nvSpPr>
        <dsp:cNvPr id="0" name=""/>
        <dsp:cNvSpPr/>
      </dsp:nvSpPr>
      <dsp:spPr>
        <a:xfrm rot="5330662">
          <a:off x="1634096" y="1192983"/>
          <a:ext cx="31540" cy="52882"/>
        </a:xfrm>
        <a:prstGeom prst="rightArrow">
          <a:avLst>
            <a:gd name="adj1" fmla="val 667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A99F63-9B53-4D17-AA54-F6769E885778}">
      <dsp:nvSpPr>
        <dsp:cNvPr id="0" name=""/>
        <dsp:cNvSpPr/>
      </dsp:nvSpPr>
      <dsp:spPr>
        <a:xfrm>
          <a:off x="797540" y="1250958"/>
          <a:ext cx="1767076" cy="3031408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Case planning discussions with Legal Team to set timetable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Early liaison with CG to discuss care and assessment plans and safety of child - meeting to take place where appropriate, within 10 days.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Invite CG to CiC review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Viability assessments to be completed and sent to fostering team.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DBS and Medical checks started for carers.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Case plan dates in place for Panel/ADM.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Permanence medical to be arranged.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Where family transferred - new SW to make contact with CG.</a:t>
          </a:r>
        </a:p>
      </dsp:txBody>
      <dsp:txXfrm>
        <a:off x="849296" y="1302714"/>
        <a:ext cx="1663564" cy="2927896"/>
      </dsp:txXfrm>
    </dsp:sp>
    <dsp:sp modelId="{662CF400-A21C-4D9C-8578-0085C38CB44F}">
      <dsp:nvSpPr>
        <dsp:cNvPr id="0" name=""/>
        <dsp:cNvSpPr/>
      </dsp:nvSpPr>
      <dsp:spPr>
        <a:xfrm rot="5400000">
          <a:off x="1654637" y="4308808"/>
          <a:ext cx="52882" cy="52882"/>
        </a:xfrm>
        <a:prstGeom prst="rightArrow">
          <a:avLst>
            <a:gd name="adj1" fmla="val 667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F20849-FDE1-41C0-AF9A-ADBD46D18C84}">
      <dsp:nvSpPr>
        <dsp:cNvPr id="0" name=""/>
        <dsp:cNvSpPr/>
      </dsp:nvSpPr>
      <dsp:spPr>
        <a:xfrm>
          <a:off x="797540" y="4388132"/>
          <a:ext cx="1767076" cy="3825997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SW to progress any assessments/ assessment plans, aim to complete within 12 to 16 weeks of issue (including connected persons).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adoption is being considered at any stage: permanency medical must be booked at the earliest opportunity.</a:t>
          </a:r>
          <a:endParaRPr lang="en-GB" sz="1000" b="0" i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SW to liaise with the Guardian </a:t>
          </a:r>
          <a:r>
            <a:rPr lang="en-GB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while completing assessments to give a sense of direction. </a:t>
          </a:r>
          <a:r>
            <a:rPr lang="en-GB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For example, update regarding progress of parenting assessment, or following midway meeting of full connected persons assessment.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Inform legal of any delay, to inform and confirm timetable for the child. Escalate any issues within management structures, or via the case progression team.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49296" y="4439888"/>
        <a:ext cx="1663564" cy="3722485"/>
      </dsp:txXfrm>
    </dsp:sp>
    <dsp:sp modelId="{4E7B6396-6856-4EB7-8D4D-743D20B441C3}">
      <dsp:nvSpPr>
        <dsp:cNvPr id="0" name=""/>
        <dsp:cNvSpPr/>
      </dsp:nvSpPr>
      <dsp:spPr>
        <a:xfrm>
          <a:off x="3003536" y="660046"/>
          <a:ext cx="1105179" cy="50240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BCT Legal</a:t>
          </a:r>
        </a:p>
      </dsp:txBody>
      <dsp:txXfrm>
        <a:off x="3018251" y="674761"/>
        <a:ext cx="1075749" cy="472972"/>
      </dsp:txXfrm>
    </dsp:sp>
    <dsp:sp modelId="{E9C6C131-8821-4E3A-A609-6F2270682EBF}">
      <dsp:nvSpPr>
        <dsp:cNvPr id="0" name=""/>
        <dsp:cNvSpPr/>
      </dsp:nvSpPr>
      <dsp:spPr>
        <a:xfrm rot="5406111">
          <a:off x="3469747" y="1307262"/>
          <a:ext cx="171254" cy="52882"/>
        </a:xfrm>
        <a:prstGeom prst="rightArrow">
          <a:avLst>
            <a:gd name="adj1" fmla="val 667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1499C3-337E-416E-8F68-9915EF8D0382}">
      <dsp:nvSpPr>
        <dsp:cNvPr id="0" name=""/>
        <dsp:cNvSpPr/>
      </dsp:nvSpPr>
      <dsp:spPr>
        <a:xfrm>
          <a:off x="2820308" y="1504958"/>
          <a:ext cx="1465832" cy="2076599"/>
        </a:xfrm>
        <a:prstGeom prst="roundRect">
          <a:avLst>
            <a:gd name="adj" fmla="val 10000"/>
          </a:avLst>
        </a:prstGeo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Advise and quality check the initial evidence. Draft application, standard directions and threshold.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Send early notification email to CAFCASS.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Serve CAFCASS and parties when proceedings are ready to issue.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863241" y="1547891"/>
        <a:ext cx="1379966" cy="1990733"/>
      </dsp:txXfrm>
    </dsp:sp>
    <dsp:sp modelId="{CBCA9E0A-F2DF-4ADB-AAB9-EEFFAE7E6BAA}">
      <dsp:nvSpPr>
        <dsp:cNvPr id="0" name=""/>
        <dsp:cNvSpPr/>
      </dsp:nvSpPr>
      <dsp:spPr>
        <a:xfrm rot="5400000">
          <a:off x="3475982" y="3658799"/>
          <a:ext cx="154483" cy="52882"/>
        </a:xfrm>
        <a:prstGeom prst="rightArrow">
          <a:avLst>
            <a:gd name="adj1" fmla="val 667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2EDE9E-3030-4177-88C8-7D78E48789AF}">
      <dsp:nvSpPr>
        <dsp:cNvPr id="0" name=""/>
        <dsp:cNvSpPr/>
      </dsp:nvSpPr>
      <dsp:spPr>
        <a:xfrm>
          <a:off x="2733840" y="3788924"/>
          <a:ext cx="1638767" cy="4425873"/>
        </a:xfrm>
        <a:prstGeom prst="roundRect">
          <a:avLst>
            <a:gd name="adj" fmla="val 10000"/>
          </a:avLst>
        </a:prstGeo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Check compliance with standard directions on issue.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Prepare case summary and draft CMO.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Attend the advocates meeting.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Seek to agree threshold at CMH. Consider whether IRH is to be attended and relevant participation directions.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Post CMH, prepare case plan and take all steps to ensure directions met.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Support Social Work Team monitoring timetable compliance. </a:t>
          </a:r>
        </a:p>
      </dsp:txBody>
      <dsp:txXfrm>
        <a:off x="2781838" y="3836922"/>
        <a:ext cx="1542771" cy="4329877"/>
      </dsp:txXfrm>
    </dsp:sp>
    <dsp:sp modelId="{0EFBDEEB-0DAF-44C2-90A1-632EF36EFFD1}">
      <dsp:nvSpPr>
        <dsp:cNvPr id="0" name=""/>
        <dsp:cNvSpPr/>
      </dsp:nvSpPr>
      <dsp:spPr>
        <a:xfrm>
          <a:off x="4607340" y="660047"/>
          <a:ext cx="1376276" cy="502402"/>
        </a:xfrm>
        <a:prstGeom prst="roundRect">
          <a:avLst>
            <a:gd name="adj" fmla="val 10000"/>
          </a:avLst>
        </a:prstGeom>
        <a:solidFill>
          <a:schemeClr val="accent6">
            <a:lumMod val="5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CAFCASS</a:t>
          </a:r>
        </a:p>
      </dsp:txBody>
      <dsp:txXfrm>
        <a:off x="4622055" y="674762"/>
        <a:ext cx="1346846" cy="472972"/>
      </dsp:txXfrm>
    </dsp:sp>
    <dsp:sp modelId="{B719810B-7496-4A20-8771-BAD1C00B7FD6}">
      <dsp:nvSpPr>
        <dsp:cNvPr id="0" name=""/>
        <dsp:cNvSpPr/>
      </dsp:nvSpPr>
      <dsp:spPr>
        <a:xfrm rot="5420425">
          <a:off x="5271596" y="1180263"/>
          <a:ext cx="44255" cy="52882"/>
        </a:xfrm>
        <a:prstGeom prst="rightArrow">
          <a:avLst>
            <a:gd name="adj1" fmla="val 667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0989F6-B121-499C-B191-36EDC52428B4}">
      <dsp:nvSpPr>
        <dsp:cNvPr id="0" name=""/>
        <dsp:cNvSpPr/>
      </dsp:nvSpPr>
      <dsp:spPr>
        <a:xfrm>
          <a:off x="4541833" y="1250958"/>
          <a:ext cx="1485245" cy="3031408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CG - scrutinise initial evidence and care plan.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Liaise with SW prior to hearing.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Confirm initial position at first hearing.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Guardian starts enquiries.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Consider threshold and what further evidence or assessment required.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Consider 26 week timetable.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Attend CiC review or provide views for review.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Plan to see the child within 3 weeks.</a:t>
          </a:r>
        </a:p>
      </dsp:txBody>
      <dsp:txXfrm>
        <a:off x="4585334" y="1294459"/>
        <a:ext cx="1398243" cy="2944406"/>
      </dsp:txXfrm>
    </dsp:sp>
    <dsp:sp modelId="{130B00BF-7D4D-4BAB-AEF0-DAD2E553B93D}">
      <dsp:nvSpPr>
        <dsp:cNvPr id="0" name=""/>
        <dsp:cNvSpPr/>
      </dsp:nvSpPr>
      <dsp:spPr>
        <a:xfrm rot="5400000">
          <a:off x="5258014" y="4308808"/>
          <a:ext cx="52882" cy="52882"/>
        </a:xfrm>
        <a:prstGeom prst="rightArrow">
          <a:avLst>
            <a:gd name="adj1" fmla="val 667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84B256-A580-4487-9483-9114093C0FD7}">
      <dsp:nvSpPr>
        <dsp:cNvPr id="0" name=""/>
        <dsp:cNvSpPr/>
      </dsp:nvSpPr>
      <dsp:spPr>
        <a:xfrm>
          <a:off x="4541833" y="4388132"/>
          <a:ext cx="1485245" cy="3389127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Liaise with IRO.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Visit the child.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Child's plan completed.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Completed initial analysis report where appropriate.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Proportionate approach to number of Family and Friends assessments.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Final view on need for further specialist assessment.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the Guardian perceives any further evidence is needed, they will raise with the child's solicitor, SW at the earliest opportunity.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Guardian to liaise with Social Worker.</a:t>
          </a:r>
        </a:p>
      </dsp:txBody>
      <dsp:txXfrm>
        <a:off x="4585334" y="4431633"/>
        <a:ext cx="1398243" cy="33021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6ED491-AB4E-4C90-94C9-B679C20D894F}">
      <dsp:nvSpPr>
        <dsp:cNvPr id="0" name=""/>
        <dsp:cNvSpPr/>
      </dsp:nvSpPr>
      <dsp:spPr>
        <a:xfrm>
          <a:off x="0" y="0"/>
          <a:ext cx="679209" cy="54504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Care Proceedings Process</a:t>
          </a:r>
        </a:p>
      </dsp:txBody>
      <dsp:txXfrm>
        <a:off x="15964" y="15964"/>
        <a:ext cx="647281" cy="513117"/>
      </dsp:txXfrm>
    </dsp:sp>
    <dsp:sp modelId="{1FE5591E-246A-41A3-AF00-6D7FA1228712}">
      <dsp:nvSpPr>
        <dsp:cNvPr id="0" name=""/>
        <dsp:cNvSpPr/>
      </dsp:nvSpPr>
      <dsp:spPr>
        <a:xfrm rot="5285411">
          <a:off x="316988" y="584256"/>
          <a:ext cx="67934" cy="57371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A92EB3-D2A2-428D-9508-2C4FDFE49449}">
      <dsp:nvSpPr>
        <dsp:cNvPr id="0" name=""/>
        <dsp:cNvSpPr/>
      </dsp:nvSpPr>
      <dsp:spPr>
        <a:xfrm>
          <a:off x="70297" y="680838"/>
          <a:ext cx="678999" cy="3393461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Assessment phase</a:t>
          </a:r>
        </a:p>
      </dsp:txBody>
      <dsp:txXfrm>
        <a:off x="90184" y="700725"/>
        <a:ext cx="639225" cy="3353687"/>
      </dsp:txXfrm>
    </dsp:sp>
    <dsp:sp modelId="{B8502BDE-CE99-4DD5-AB7A-AC1B41608945}">
      <dsp:nvSpPr>
        <dsp:cNvPr id="0" name=""/>
        <dsp:cNvSpPr/>
      </dsp:nvSpPr>
      <dsp:spPr>
        <a:xfrm rot="5392093">
          <a:off x="376432" y="4111720"/>
          <a:ext cx="74838" cy="57371"/>
        </a:xfrm>
        <a:prstGeom prst="rightArrow">
          <a:avLst>
            <a:gd name="adj1" fmla="val 667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427D53-D3BC-49DD-807F-6DF46A0F8CB8}">
      <dsp:nvSpPr>
        <dsp:cNvPr id="0" name=""/>
        <dsp:cNvSpPr/>
      </dsp:nvSpPr>
      <dsp:spPr>
        <a:xfrm>
          <a:off x="79266" y="4206510"/>
          <a:ext cx="678999" cy="4141988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Advocates meeting and Issues Resolution Hearing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Court will consider position of each party.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Identify and resolve issues.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Scrutinise care plan.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Make final orders if appropriate.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List for Final Hearing.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99153" y="4226397"/>
        <a:ext cx="639225" cy="4102214"/>
      </dsp:txXfrm>
    </dsp:sp>
    <dsp:sp modelId="{9D0A7089-DBB8-4526-B616-1BAF9635FF3A}">
      <dsp:nvSpPr>
        <dsp:cNvPr id="0" name=""/>
        <dsp:cNvSpPr/>
      </dsp:nvSpPr>
      <dsp:spPr>
        <a:xfrm>
          <a:off x="836749" y="180"/>
          <a:ext cx="1917062" cy="545045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BCT Social Work Team</a:t>
          </a:r>
        </a:p>
      </dsp:txBody>
      <dsp:txXfrm>
        <a:off x="852713" y="16144"/>
        <a:ext cx="1885134" cy="513117"/>
      </dsp:txXfrm>
    </dsp:sp>
    <dsp:sp modelId="{10BAAA79-989F-4692-8C9A-008550C51E51}">
      <dsp:nvSpPr>
        <dsp:cNvPr id="0" name=""/>
        <dsp:cNvSpPr/>
      </dsp:nvSpPr>
      <dsp:spPr>
        <a:xfrm rot="5356727">
          <a:off x="1770746" y="573911"/>
          <a:ext cx="57375" cy="57371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D7B374-D289-414B-B655-80C9EDA8F582}">
      <dsp:nvSpPr>
        <dsp:cNvPr id="0" name=""/>
        <dsp:cNvSpPr/>
      </dsp:nvSpPr>
      <dsp:spPr>
        <a:xfrm>
          <a:off x="863593" y="659968"/>
          <a:ext cx="1917062" cy="3490245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Social Worker to complete assessments as agreed in compliance with directions and keep legal team informed.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Internal care - permanence planning meeting to take place. Raise any issues that might cause delay for the child.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Following permanence discussion, </a:t>
          </a:r>
          <a:r>
            <a:rPr lang="en-GB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Social Worker to contact the CG to discuss proposed care plan/ plan of permanence and seek the Guardian's views to inform CPR where relevant.  </a:t>
          </a: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Ideally this may take the form of a Care Plan meeting with the SW, team manager and CG.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Ensure IRO informed and that CiC meeting and ADM decision take place before final evidence due.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Review interim plan, give evidence at interim hearings.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919742" y="716117"/>
        <a:ext cx="1804764" cy="3377947"/>
      </dsp:txXfrm>
    </dsp:sp>
    <dsp:sp modelId="{6E5792C3-620B-4930-BB3C-12608D7B276B}">
      <dsp:nvSpPr>
        <dsp:cNvPr id="0" name=""/>
        <dsp:cNvSpPr/>
      </dsp:nvSpPr>
      <dsp:spPr>
        <a:xfrm rot="5423497">
          <a:off x="1781026" y="4178989"/>
          <a:ext cx="57554" cy="57371"/>
        </a:xfrm>
        <a:prstGeom prst="rightArrow">
          <a:avLst>
            <a:gd name="adj1" fmla="val 667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DBEF6-4B7B-4274-8E31-49489F98432C}">
      <dsp:nvSpPr>
        <dsp:cNvPr id="0" name=""/>
        <dsp:cNvSpPr/>
      </dsp:nvSpPr>
      <dsp:spPr>
        <a:xfrm>
          <a:off x="836684" y="4265136"/>
          <a:ext cx="1917062" cy="4153754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Social Worker is responsible for trying to ensure that IRH is effective, ensuring they can file final evidence and to progress plan within timescales of the child.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Communication should have taken place with the Children's Guardian before IRH - ideally at each of the three stages above.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Team Managers should quality assure any final evidence and final care plans and forward to legal team at least 3 days prior to filing date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the timetable for the child is extended, the Social Worker should have further contact with the Children's Guardian</a:t>
          </a: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   </a:t>
          </a:r>
        </a:p>
      </dsp:txBody>
      <dsp:txXfrm>
        <a:off x="892833" y="4321285"/>
        <a:ext cx="1804764" cy="4041456"/>
      </dsp:txXfrm>
    </dsp:sp>
    <dsp:sp modelId="{4E7B6396-6856-4EB7-8D4D-743D20B441C3}">
      <dsp:nvSpPr>
        <dsp:cNvPr id="0" name=""/>
        <dsp:cNvSpPr/>
      </dsp:nvSpPr>
      <dsp:spPr>
        <a:xfrm>
          <a:off x="3002029" y="180"/>
          <a:ext cx="895999" cy="54504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BCT Legal</a:t>
          </a:r>
        </a:p>
      </dsp:txBody>
      <dsp:txXfrm>
        <a:off x="3017993" y="16144"/>
        <a:ext cx="864071" cy="513117"/>
      </dsp:txXfrm>
    </dsp:sp>
    <dsp:sp modelId="{F684823E-6BF3-46CD-A13B-665D0755A86A}">
      <dsp:nvSpPr>
        <dsp:cNvPr id="0" name=""/>
        <dsp:cNvSpPr/>
      </dsp:nvSpPr>
      <dsp:spPr>
        <a:xfrm rot="5400000">
          <a:off x="3421343" y="573911"/>
          <a:ext cx="57371" cy="57371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FA609D-5CAE-4C35-AC01-0DB48E789DF7}">
      <dsp:nvSpPr>
        <dsp:cNvPr id="0" name=""/>
        <dsp:cNvSpPr/>
      </dsp:nvSpPr>
      <dsp:spPr>
        <a:xfrm>
          <a:off x="2964243" y="659968"/>
          <a:ext cx="971572" cy="3420491"/>
        </a:xfrm>
        <a:prstGeom prst="roundRect">
          <a:avLst>
            <a:gd name="adj" fmla="val 10000"/>
          </a:avLst>
        </a:prstGeo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Legal to attend case planning meeting.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Monitor case plan and escalate non compliance from any party.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Make further interim applications as soon as issues become known.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File and serve evidence when received and without delay.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Send kinship letters where negative assessments.</a:t>
          </a:r>
        </a:p>
      </dsp:txBody>
      <dsp:txXfrm>
        <a:off x="2992699" y="688424"/>
        <a:ext cx="914660" cy="3363579"/>
      </dsp:txXfrm>
    </dsp:sp>
    <dsp:sp modelId="{A36A4EE9-4B61-4FBA-97B6-FCCB4DF71DDE}">
      <dsp:nvSpPr>
        <dsp:cNvPr id="0" name=""/>
        <dsp:cNvSpPr/>
      </dsp:nvSpPr>
      <dsp:spPr>
        <a:xfrm rot="5411812">
          <a:off x="3409228" y="4115166"/>
          <a:ext cx="69412" cy="57371"/>
        </a:xfrm>
        <a:prstGeom prst="rightArrow">
          <a:avLst>
            <a:gd name="adj1" fmla="val 667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3B041E-375B-4989-BDE8-1C7C0700D524}">
      <dsp:nvSpPr>
        <dsp:cNvPr id="0" name=""/>
        <dsp:cNvSpPr/>
      </dsp:nvSpPr>
      <dsp:spPr>
        <a:xfrm>
          <a:off x="2950788" y="4207243"/>
          <a:ext cx="971572" cy="4157232"/>
        </a:xfrm>
        <a:prstGeom prst="roundRect">
          <a:avLst>
            <a:gd name="adj" fmla="val 10000"/>
          </a:avLst>
        </a:prstGeo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Quality check and file and serve final evidence without delay.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adoption. Legal advice to ADM. Prepare and issue placement application and statement of facts. Serve on CG where permission.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Send CG report to social work team.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Attend advocates meeting to narrow issues. prepare case plan and witness template.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Prepare evidence bundle and summary.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979244" y="4235699"/>
        <a:ext cx="914660" cy="4100320"/>
      </dsp:txXfrm>
    </dsp:sp>
    <dsp:sp modelId="{0EFBDEEB-0DAF-44C2-90A1-632EF36EFFD1}">
      <dsp:nvSpPr>
        <dsp:cNvPr id="0" name=""/>
        <dsp:cNvSpPr/>
      </dsp:nvSpPr>
      <dsp:spPr>
        <a:xfrm>
          <a:off x="4194615" y="180"/>
          <a:ext cx="1460886" cy="545045"/>
        </a:xfrm>
        <a:prstGeom prst="roundRect">
          <a:avLst>
            <a:gd name="adj" fmla="val 10000"/>
          </a:avLst>
        </a:prstGeom>
        <a:solidFill>
          <a:schemeClr val="accent6">
            <a:lumMod val="5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CAFCASS</a:t>
          </a:r>
        </a:p>
      </dsp:txBody>
      <dsp:txXfrm>
        <a:off x="4210579" y="16144"/>
        <a:ext cx="1428958" cy="513117"/>
      </dsp:txXfrm>
    </dsp:sp>
    <dsp:sp modelId="{0E0FD2D3-1F7D-4F29-95ED-EF30451342CF}">
      <dsp:nvSpPr>
        <dsp:cNvPr id="0" name=""/>
        <dsp:cNvSpPr/>
      </dsp:nvSpPr>
      <dsp:spPr>
        <a:xfrm rot="5400000">
          <a:off x="4896372" y="573911"/>
          <a:ext cx="57371" cy="57371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7DFC3F-B762-4A5B-A9BE-BD04ED66EDD0}">
      <dsp:nvSpPr>
        <dsp:cNvPr id="0" name=""/>
        <dsp:cNvSpPr/>
      </dsp:nvSpPr>
      <dsp:spPr>
        <a:xfrm>
          <a:off x="4119403" y="659968"/>
          <a:ext cx="1611310" cy="3417206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CG to contact SW once assessments completed. If a plan of adoption then CG provide preliminary view based on current evidence  for ADM.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CG disagrees with SW plan SW to be informed.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CG raising gaps in evidence, proposing delay to timetable, further assessment proposals they will form a view and let SW know at earliest opportunity and prior to analysis being filed.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Give evidence at interim hearings.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Monitor need for additional hearings.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166597" y="707162"/>
        <a:ext cx="1516922" cy="3322818"/>
      </dsp:txXfrm>
    </dsp:sp>
    <dsp:sp modelId="{3DCB4CFD-5431-45B7-9D8C-F25B8DA47705}">
      <dsp:nvSpPr>
        <dsp:cNvPr id="0" name=""/>
        <dsp:cNvSpPr/>
      </dsp:nvSpPr>
      <dsp:spPr>
        <a:xfrm rot="5399301">
          <a:off x="4889068" y="4113525"/>
          <a:ext cx="72700" cy="57371"/>
        </a:xfrm>
        <a:prstGeom prst="rightArrow">
          <a:avLst>
            <a:gd name="adj1" fmla="val 667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E5F933-8909-478D-8988-9F02D7AF5F67}">
      <dsp:nvSpPr>
        <dsp:cNvPr id="0" name=""/>
        <dsp:cNvSpPr/>
      </dsp:nvSpPr>
      <dsp:spPr>
        <a:xfrm>
          <a:off x="4120199" y="4207247"/>
          <a:ext cx="1611310" cy="4153747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  <a:alpha val="90000"/>
          </a:scheme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The Children's Guardian should have reviewed evidence filed prior to IRH.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Chidren's Guardian to ensure that care orders at home with parents only supported in exceptional circumstances.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Timetable for the child considered in late applications for assessment.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the timetable for the child is extended beyond 26 weeks, there should be further contact with the social worker going forward.</a:t>
          </a:r>
        </a:p>
      </dsp:txBody>
      <dsp:txXfrm>
        <a:off x="4167393" y="4254441"/>
        <a:ext cx="1516922" cy="40593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 Case Progression and CAFCASS Joint Work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D2D0BF8B435438EBB40EC7FD65CBF" ma:contentTypeVersion="14" ma:contentTypeDescription="Create a new document." ma:contentTypeScope="" ma:versionID="35bd3e63e2e80c2abcb5bf7f9cea141d">
  <xsd:schema xmlns:xsd="http://www.w3.org/2001/XMLSchema" xmlns:xs="http://www.w3.org/2001/XMLSchema" xmlns:p="http://schemas.microsoft.com/office/2006/metadata/properties" xmlns:ns3="0c8d4972-5555-4cf8-9678-f8d8613995ce" xmlns:ns4="14ca6f5c-7032-4358-b150-067e6cc0a983" targetNamespace="http://schemas.microsoft.com/office/2006/metadata/properties" ma:root="true" ma:fieldsID="023116dd193509140693aee995703920" ns3:_="" ns4:_="">
    <xsd:import namespace="0c8d4972-5555-4cf8-9678-f8d8613995ce"/>
    <xsd:import namespace="14ca6f5c-7032-4358-b150-067e6cc0a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d4972-5555-4cf8-9678-f8d861399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6f5c-7032-4358-b150-067e6cc0a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C9B7BD-2716-4DC2-B688-D43BD5978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72CCB-EC3C-4F2B-A3BF-5286FF8AF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d4972-5555-4cf8-9678-f8d8613995ce"/>
    <ds:schemaRef ds:uri="14ca6f5c-7032-4358-b150-067e6cc0a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B5B7A-1BDC-4FFE-96B0-DD4F8595B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8BB9062-C81A-499A-A3F7-39EC13DE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Children’s Trust and Birmingham Cafcass care proceedings practice – March 2022</vt:lpstr>
    </vt:vector>
  </TitlesOfParts>
  <Company>Birmingham CHildren’s Trust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Children’s Trust and Birmingham Cafcass care proceedings practice – March 2022</dc:title>
  <dc:subject>Care Proceedings Flowchart and Care Proceedings Indicative Timescales Planner</dc:subject>
  <dc:creator>Jerome O'Ryan</dc:creator>
  <cp:lastModifiedBy>Jerome O'Ryan</cp:lastModifiedBy>
  <cp:revision>2</cp:revision>
  <dcterms:created xsi:type="dcterms:W3CDTF">2022-10-04T08:46:00Z</dcterms:created>
  <dcterms:modified xsi:type="dcterms:W3CDTF">2022-10-04T08:46:00Z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0x010100DBFD2D0BF8B435438EBB40EC7FD65CBF</vt:lpwstr>
  </property>
</Properties>
</file>