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9972" w14:textId="77777777" w:rsidR="00E47FC4" w:rsidRDefault="00E47FC4" w:rsidP="009976C9">
      <w:pPr>
        <w:pStyle w:val="Default"/>
        <w:tabs>
          <w:tab w:val="left" w:pos="3890"/>
        </w:tabs>
        <w:rPr>
          <w:b/>
          <w:bCs/>
          <w:sz w:val="52"/>
          <w:szCs w:val="52"/>
        </w:rPr>
      </w:pPr>
    </w:p>
    <w:p w14:paraId="0B679F28" w14:textId="77777777" w:rsidR="0003467E" w:rsidRDefault="00E47FC4" w:rsidP="009976C9">
      <w:pPr>
        <w:pStyle w:val="Default"/>
        <w:outlineLvl w:val="0"/>
        <w:rPr>
          <w:b/>
          <w:bCs/>
          <w:sz w:val="52"/>
          <w:szCs w:val="52"/>
        </w:rPr>
      </w:pPr>
      <w:r>
        <w:rPr>
          <w:b/>
          <w:bCs/>
          <w:sz w:val="52"/>
          <w:szCs w:val="52"/>
        </w:rPr>
        <w:t xml:space="preserve">Kent County Council </w:t>
      </w:r>
      <w:r>
        <w:rPr>
          <w:b/>
          <w:bCs/>
          <w:sz w:val="52"/>
          <w:szCs w:val="52"/>
        </w:rPr>
        <w:br/>
      </w:r>
    </w:p>
    <w:p w14:paraId="21517502" w14:textId="368BDB0B" w:rsidR="00E47FC4" w:rsidRDefault="00D76D24" w:rsidP="009976C9">
      <w:pPr>
        <w:pStyle w:val="Default"/>
        <w:outlineLvl w:val="0"/>
        <w:rPr>
          <w:b/>
          <w:bCs/>
          <w:sz w:val="52"/>
          <w:szCs w:val="52"/>
        </w:rPr>
      </w:pPr>
      <w:r>
        <w:rPr>
          <w:b/>
          <w:bCs/>
          <w:sz w:val="52"/>
          <w:szCs w:val="52"/>
        </w:rPr>
        <w:t xml:space="preserve">Provider Services </w:t>
      </w:r>
    </w:p>
    <w:p w14:paraId="4D029F66" w14:textId="77777777" w:rsidR="00E47FC4" w:rsidRDefault="00E47FC4" w:rsidP="009976C9">
      <w:pPr>
        <w:pStyle w:val="Default"/>
        <w:tabs>
          <w:tab w:val="left" w:pos="6285"/>
        </w:tabs>
        <w:rPr>
          <w:b/>
          <w:bCs/>
          <w:sz w:val="52"/>
          <w:szCs w:val="52"/>
        </w:rPr>
      </w:pPr>
    </w:p>
    <w:p w14:paraId="78A9E571" w14:textId="77777777" w:rsidR="00E47FC4" w:rsidRPr="0066436E" w:rsidRDefault="00E47FC4" w:rsidP="009976C9">
      <w:pPr>
        <w:pStyle w:val="Default"/>
        <w:tabs>
          <w:tab w:val="left" w:pos="7425"/>
        </w:tabs>
        <w:outlineLvl w:val="0"/>
        <w:rPr>
          <w:b/>
          <w:bCs/>
          <w:sz w:val="52"/>
          <w:szCs w:val="52"/>
        </w:rPr>
      </w:pPr>
      <w:r w:rsidRPr="0066436E">
        <w:rPr>
          <w:b/>
          <w:sz w:val="52"/>
          <w:szCs w:val="52"/>
        </w:rPr>
        <w:t xml:space="preserve">Operational </w:t>
      </w:r>
      <w:r>
        <w:rPr>
          <w:b/>
          <w:sz w:val="52"/>
          <w:szCs w:val="52"/>
        </w:rPr>
        <w:t>Protocols</w:t>
      </w:r>
    </w:p>
    <w:p w14:paraId="28D414A4" w14:textId="04CA20E4" w:rsidR="00E47FC4" w:rsidRPr="006F10E5" w:rsidRDefault="000869F0" w:rsidP="009976C9">
      <w:pPr>
        <w:pStyle w:val="Default"/>
        <w:outlineLvl w:val="0"/>
        <w:rPr>
          <w:b/>
          <w:bCs/>
          <w:sz w:val="52"/>
          <w:szCs w:val="52"/>
        </w:rPr>
      </w:pPr>
      <w:r>
        <w:rPr>
          <w:b/>
          <w:bCs/>
          <w:sz w:val="52"/>
          <w:szCs w:val="52"/>
        </w:rPr>
        <w:t>KPS Autism Services</w:t>
      </w:r>
    </w:p>
    <w:p w14:paraId="6B28A354" w14:textId="77777777" w:rsidR="00E47FC4" w:rsidRDefault="00E47FC4" w:rsidP="00E47FC4">
      <w:pPr>
        <w:pStyle w:val="Default"/>
        <w:jc w:val="both"/>
        <w:rPr>
          <w:b/>
          <w:bCs/>
        </w:rPr>
      </w:pPr>
    </w:p>
    <w:p w14:paraId="110EBFDC" w14:textId="77777777" w:rsidR="00E47FC4" w:rsidRPr="005D7D2D" w:rsidRDefault="00E47FC4" w:rsidP="00E47FC4">
      <w:pPr>
        <w:pStyle w:val="Default"/>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294"/>
      </w:tblGrid>
      <w:tr w:rsidR="00E47FC4" w14:paraId="119206CD" w14:textId="77777777" w:rsidTr="00B1084D">
        <w:tc>
          <w:tcPr>
            <w:tcW w:w="1920" w:type="dxa"/>
          </w:tcPr>
          <w:p w14:paraId="7DE31596" w14:textId="77777777" w:rsidR="00E47FC4" w:rsidRPr="00DE50A2" w:rsidRDefault="00E47FC4" w:rsidP="00B1084D">
            <w:pPr>
              <w:pStyle w:val="Default"/>
              <w:rPr>
                <w:b/>
                <w:bCs/>
              </w:rPr>
            </w:pPr>
          </w:p>
          <w:p w14:paraId="0BC02451" w14:textId="77777777" w:rsidR="00E47FC4" w:rsidRPr="0003734B" w:rsidRDefault="00E47FC4" w:rsidP="00B1084D">
            <w:pPr>
              <w:pStyle w:val="Default"/>
            </w:pPr>
            <w:r w:rsidRPr="00DE50A2">
              <w:rPr>
                <w:b/>
                <w:bCs/>
              </w:rPr>
              <w:t xml:space="preserve">Issue Date: </w:t>
            </w:r>
          </w:p>
        </w:tc>
        <w:tc>
          <w:tcPr>
            <w:tcW w:w="7294" w:type="dxa"/>
          </w:tcPr>
          <w:p w14:paraId="653DDE9D" w14:textId="4FC36FFD" w:rsidR="00E47FC4" w:rsidRPr="00382C84" w:rsidRDefault="00E47FC4" w:rsidP="003F4B67">
            <w:pPr>
              <w:pStyle w:val="Default"/>
              <w:rPr>
                <w:b/>
                <w:bCs/>
                <w:color w:val="FF0000"/>
              </w:rPr>
            </w:pPr>
            <w:r w:rsidRPr="00382C84">
              <w:t xml:space="preserve"> </w:t>
            </w:r>
            <w:r w:rsidR="004E4D8F">
              <w:t>July 2022</w:t>
            </w:r>
          </w:p>
        </w:tc>
      </w:tr>
      <w:tr w:rsidR="00E47FC4" w14:paraId="7EAF3433" w14:textId="77777777" w:rsidTr="00B1084D">
        <w:tc>
          <w:tcPr>
            <w:tcW w:w="1920" w:type="dxa"/>
          </w:tcPr>
          <w:p w14:paraId="2A1BB12E" w14:textId="77777777" w:rsidR="00E47FC4" w:rsidRPr="00DE50A2" w:rsidRDefault="00E47FC4" w:rsidP="00B1084D">
            <w:pPr>
              <w:pStyle w:val="Default"/>
              <w:rPr>
                <w:b/>
                <w:bCs/>
              </w:rPr>
            </w:pPr>
          </w:p>
          <w:p w14:paraId="0368E8DD" w14:textId="77777777" w:rsidR="00E47FC4" w:rsidRPr="0003734B" w:rsidRDefault="00E47FC4" w:rsidP="00B1084D">
            <w:pPr>
              <w:pStyle w:val="Default"/>
            </w:pPr>
            <w:r w:rsidRPr="00DE50A2">
              <w:rPr>
                <w:b/>
                <w:bCs/>
              </w:rPr>
              <w:t xml:space="preserve">Review Date: </w:t>
            </w:r>
          </w:p>
        </w:tc>
        <w:tc>
          <w:tcPr>
            <w:tcW w:w="7294" w:type="dxa"/>
          </w:tcPr>
          <w:p w14:paraId="6ABA0DC5" w14:textId="7041D2D6" w:rsidR="00E47FC4" w:rsidRPr="00382C84" w:rsidRDefault="004E4D8F" w:rsidP="00807068">
            <w:pPr>
              <w:pStyle w:val="Default"/>
              <w:rPr>
                <w:bCs/>
              </w:rPr>
            </w:pPr>
            <w:r>
              <w:rPr>
                <w:bCs/>
              </w:rPr>
              <w:t>July 2024</w:t>
            </w:r>
          </w:p>
        </w:tc>
      </w:tr>
      <w:tr w:rsidR="00E47FC4" w14:paraId="299133C8" w14:textId="77777777" w:rsidTr="00B1084D">
        <w:tc>
          <w:tcPr>
            <w:tcW w:w="1920" w:type="dxa"/>
          </w:tcPr>
          <w:p w14:paraId="22728F7A" w14:textId="77777777" w:rsidR="00E47FC4" w:rsidRPr="00DE50A2" w:rsidRDefault="00E47FC4" w:rsidP="00B1084D">
            <w:pPr>
              <w:pStyle w:val="Default"/>
              <w:rPr>
                <w:b/>
                <w:bCs/>
              </w:rPr>
            </w:pPr>
          </w:p>
          <w:p w14:paraId="1FF6F40B" w14:textId="77777777" w:rsidR="00E47FC4" w:rsidRPr="0003734B" w:rsidRDefault="00E47FC4" w:rsidP="00B1084D">
            <w:pPr>
              <w:pStyle w:val="Default"/>
            </w:pPr>
            <w:r w:rsidRPr="00382C84">
              <w:rPr>
                <w:b/>
                <w:bCs/>
              </w:rPr>
              <w:t>Owner:</w:t>
            </w:r>
            <w:r w:rsidRPr="00DE50A2">
              <w:rPr>
                <w:b/>
                <w:bCs/>
              </w:rPr>
              <w:t xml:space="preserve"> </w:t>
            </w:r>
          </w:p>
        </w:tc>
        <w:tc>
          <w:tcPr>
            <w:tcW w:w="7294" w:type="dxa"/>
          </w:tcPr>
          <w:p w14:paraId="5FFD10BA" w14:textId="77777777" w:rsidR="00E47FC4" w:rsidRPr="00382C84" w:rsidRDefault="00E47FC4" w:rsidP="00B1084D">
            <w:pPr>
              <w:pStyle w:val="Default"/>
              <w:rPr>
                <w:b/>
                <w:bCs/>
              </w:rPr>
            </w:pPr>
          </w:p>
          <w:p w14:paraId="0A779B65" w14:textId="41FB696A" w:rsidR="00E47FC4" w:rsidRPr="00382C84" w:rsidRDefault="009976C9" w:rsidP="009976C9">
            <w:pPr>
              <w:pStyle w:val="Default"/>
              <w:rPr>
                <w:b/>
                <w:bCs/>
              </w:rPr>
            </w:pPr>
            <w:r>
              <w:rPr>
                <w:bCs/>
              </w:rPr>
              <w:t xml:space="preserve">Stevie Kiggins, Quality </w:t>
            </w:r>
            <w:r w:rsidR="00D76D24">
              <w:rPr>
                <w:bCs/>
              </w:rPr>
              <w:t xml:space="preserve">and </w:t>
            </w:r>
            <w:r>
              <w:rPr>
                <w:bCs/>
              </w:rPr>
              <w:t xml:space="preserve">Enablement </w:t>
            </w:r>
            <w:r w:rsidR="00D76D24">
              <w:rPr>
                <w:bCs/>
              </w:rPr>
              <w:t xml:space="preserve">Service </w:t>
            </w:r>
            <w:r>
              <w:rPr>
                <w:bCs/>
              </w:rPr>
              <w:t>Manager</w:t>
            </w:r>
            <w:r w:rsidR="00920F73" w:rsidRPr="00382C84">
              <w:rPr>
                <w:bCs/>
              </w:rPr>
              <w:t xml:space="preserve">, </w:t>
            </w:r>
            <w:r w:rsidR="00E47FC4" w:rsidRPr="00382C84">
              <w:rPr>
                <w:bCs/>
              </w:rPr>
              <w:t>Kent County Council</w:t>
            </w:r>
          </w:p>
        </w:tc>
      </w:tr>
    </w:tbl>
    <w:p w14:paraId="427C3B13" w14:textId="77777777" w:rsidR="00E47FC4" w:rsidRDefault="00E47FC4" w:rsidP="00E47FC4">
      <w:pPr>
        <w:pStyle w:val="Default"/>
        <w:jc w:val="both"/>
      </w:pPr>
    </w:p>
    <w:p w14:paraId="596FC232" w14:textId="7740043B" w:rsidR="00E47FC4" w:rsidRPr="00B860C8" w:rsidRDefault="00E47FC4" w:rsidP="00B860C8">
      <w:pPr>
        <w:pStyle w:val="Default"/>
        <w:jc w:val="both"/>
      </w:pPr>
    </w:p>
    <w:p w14:paraId="6ED94946" w14:textId="77777777" w:rsidR="004976E6" w:rsidRDefault="004976E6" w:rsidP="004976E6">
      <w:pPr>
        <w:rPr>
          <w:rFonts w:ascii="Arial" w:hAnsi="Arial" w:cs="Arial"/>
          <w:b/>
          <w:szCs w:val="24"/>
        </w:rPr>
      </w:pPr>
    </w:p>
    <w:p w14:paraId="20DD02C9" w14:textId="77777777" w:rsidR="004976E6" w:rsidRPr="004976E6" w:rsidRDefault="004976E6" w:rsidP="004976E6">
      <w:pPr>
        <w:rPr>
          <w:rFonts w:ascii="Arial" w:hAnsi="Arial" w:cs="Arial"/>
          <w:b/>
          <w:sz w:val="24"/>
          <w:szCs w:val="24"/>
        </w:rPr>
      </w:pPr>
      <w:r w:rsidRPr="004976E6">
        <w:rPr>
          <w:rFonts w:ascii="Arial" w:hAnsi="Arial" w:cs="Arial"/>
          <w:b/>
          <w:sz w:val="24"/>
          <w:szCs w:val="24"/>
        </w:rPr>
        <w:t>Document Information</w:t>
      </w:r>
    </w:p>
    <w:p w14:paraId="59C09257" w14:textId="77777777" w:rsidR="004976E6" w:rsidRPr="003F4B67" w:rsidRDefault="004976E6" w:rsidP="004976E6">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57"/>
      </w:tblGrid>
      <w:tr w:rsidR="004976E6" w:rsidRPr="003F4B67" w14:paraId="46A0A1E5" w14:textId="77777777" w:rsidTr="00B1084D">
        <w:tc>
          <w:tcPr>
            <w:tcW w:w="1809" w:type="dxa"/>
            <w:shd w:val="clear" w:color="auto" w:fill="auto"/>
          </w:tcPr>
          <w:p w14:paraId="4BBAEBB9" w14:textId="77777777" w:rsidR="004976E6" w:rsidRPr="003F4B67" w:rsidRDefault="004976E6" w:rsidP="00B1084D">
            <w:pPr>
              <w:jc w:val="center"/>
              <w:rPr>
                <w:rFonts w:ascii="Arial" w:hAnsi="Arial" w:cs="Arial"/>
                <w:b/>
                <w:sz w:val="22"/>
                <w:szCs w:val="22"/>
              </w:rPr>
            </w:pPr>
            <w:r w:rsidRPr="00382C84">
              <w:rPr>
                <w:rFonts w:ascii="Arial" w:hAnsi="Arial" w:cs="Arial"/>
                <w:b/>
                <w:sz w:val="22"/>
                <w:szCs w:val="22"/>
              </w:rPr>
              <w:t>Owner:</w:t>
            </w:r>
          </w:p>
        </w:tc>
        <w:tc>
          <w:tcPr>
            <w:tcW w:w="6957" w:type="dxa"/>
            <w:shd w:val="clear" w:color="auto" w:fill="auto"/>
          </w:tcPr>
          <w:p w14:paraId="5CF1E30F" w14:textId="77777777" w:rsidR="004976E6" w:rsidRPr="003F4B67" w:rsidRDefault="004976E6" w:rsidP="00B1084D">
            <w:pPr>
              <w:rPr>
                <w:rFonts w:ascii="Arial" w:hAnsi="Arial" w:cs="Arial"/>
                <w:sz w:val="22"/>
                <w:szCs w:val="22"/>
              </w:rPr>
            </w:pPr>
          </w:p>
        </w:tc>
      </w:tr>
      <w:tr w:rsidR="004976E6" w:rsidRPr="003F4B67" w14:paraId="7C234C86" w14:textId="77777777" w:rsidTr="00B1084D">
        <w:tc>
          <w:tcPr>
            <w:tcW w:w="1809" w:type="dxa"/>
            <w:shd w:val="clear" w:color="auto" w:fill="auto"/>
          </w:tcPr>
          <w:p w14:paraId="1B6FBA2A" w14:textId="77777777" w:rsidR="004976E6" w:rsidRPr="003F4B67" w:rsidRDefault="004976E6" w:rsidP="00B1084D">
            <w:pPr>
              <w:jc w:val="center"/>
              <w:rPr>
                <w:rFonts w:ascii="Arial" w:hAnsi="Arial" w:cs="Arial"/>
                <w:sz w:val="22"/>
                <w:szCs w:val="22"/>
              </w:rPr>
            </w:pPr>
          </w:p>
          <w:p w14:paraId="2845AD48" w14:textId="77777777" w:rsidR="004976E6" w:rsidRPr="003F4B67" w:rsidRDefault="004976E6" w:rsidP="00B1084D">
            <w:pPr>
              <w:jc w:val="center"/>
              <w:rPr>
                <w:rFonts w:ascii="Arial" w:hAnsi="Arial" w:cs="Arial"/>
                <w:sz w:val="22"/>
                <w:szCs w:val="22"/>
              </w:rPr>
            </w:pPr>
            <w:r w:rsidRPr="003F4B67">
              <w:rPr>
                <w:rFonts w:ascii="Arial" w:hAnsi="Arial" w:cs="Arial"/>
                <w:sz w:val="22"/>
                <w:szCs w:val="22"/>
              </w:rPr>
              <w:t>KCC</w:t>
            </w:r>
          </w:p>
        </w:tc>
        <w:tc>
          <w:tcPr>
            <w:tcW w:w="6957" w:type="dxa"/>
            <w:shd w:val="clear" w:color="auto" w:fill="auto"/>
          </w:tcPr>
          <w:p w14:paraId="14157CB3" w14:textId="77777777" w:rsidR="009F5C8F" w:rsidRPr="008D7A31" w:rsidRDefault="00382C84" w:rsidP="00B1084D">
            <w:pPr>
              <w:jc w:val="center"/>
              <w:rPr>
                <w:rFonts w:ascii="Arial" w:hAnsi="Arial" w:cs="Arial"/>
                <w:sz w:val="22"/>
                <w:szCs w:val="22"/>
              </w:rPr>
            </w:pPr>
            <w:r w:rsidRPr="008D7A31">
              <w:rPr>
                <w:rFonts w:ascii="Arial" w:hAnsi="Arial" w:cs="Arial"/>
                <w:sz w:val="22"/>
                <w:szCs w:val="22"/>
              </w:rPr>
              <w:t>Stevie Kiggins</w:t>
            </w:r>
          </w:p>
          <w:p w14:paraId="175D94D4" w14:textId="3B2867B8" w:rsidR="004976E6" w:rsidRPr="00882D4C" w:rsidRDefault="00D76D24" w:rsidP="00B1084D">
            <w:pPr>
              <w:jc w:val="center"/>
              <w:rPr>
                <w:rFonts w:ascii="Arial" w:hAnsi="Arial" w:cs="Arial"/>
                <w:sz w:val="22"/>
                <w:szCs w:val="22"/>
                <w:highlight w:val="cyan"/>
              </w:rPr>
            </w:pPr>
            <w:r>
              <w:rPr>
                <w:rFonts w:ascii="Arial" w:hAnsi="Arial" w:cs="Arial"/>
                <w:sz w:val="22"/>
                <w:szCs w:val="22"/>
              </w:rPr>
              <w:t xml:space="preserve">Provider Services </w:t>
            </w:r>
          </w:p>
        </w:tc>
      </w:tr>
      <w:tr w:rsidR="004976E6" w:rsidRPr="003F4B67" w14:paraId="4FC4E587" w14:textId="77777777" w:rsidTr="00B1084D">
        <w:tc>
          <w:tcPr>
            <w:tcW w:w="1809" w:type="dxa"/>
            <w:shd w:val="clear" w:color="auto" w:fill="auto"/>
          </w:tcPr>
          <w:p w14:paraId="713BA3C4" w14:textId="77777777" w:rsidR="004976E6" w:rsidRPr="003F4B67" w:rsidRDefault="004976E6" w:rsidP="00B1084D">
            <w:pPr>
              <w:rPr>
                <w:rFonts w:ascii="Arial" w:hAnsi="Arial" w:cs="Arial"/>
                <w:b/>
                <w:sz w:val="22"/>
                <w:szCs w:val="22"/>
              </w:rPr>
            </w:pPr>
            <w:r w:rsidRPr="003F4B67">
              <w:rPr>
                <w:rFonts w:ascii="Arial" w:hAnsi="Arial" w:cs="Arial"/>
                <w:b/>
                <w:sz w:val="22"/>
                <w:szCs w:val="22"/>
              </w:rPr>
              <w:t>Reviewed By:</w:t>
            </w:r>
          </w:p>
        </w:tc>
        <w:tc>
          <w:tcPr>
            <w:tcW w:w="6957" w:type="dxa"/>
            <w:shd w:val="clear" w:color="auto" w:fill="auto"/>
          </w:tcPr>
          <w:p w14:paraId="18069668" w14:textId="77777777" w:rsidR="004976E6" w:rsidRPr="00882D4C" w:rsidRDefault="004976E6" w:rsidP="00B1084D">
            <w:pPr>
              <w:jc w:val="center"/>
              <w:rPr>
                <w:rFonts w:ascii="Arial" w:hAnsi="Arial" w:cs="Arial"/>
                <w:sz w:val="22"/>
                <w:szCs w:val="22"/>
                <w:highlight w:val="cyan"/>
              </w:rPr>
            </w:pPr>
          </w:p>
        </w:tc>
      </w:tr>
      <w:tr w:rsidR="004976E6" w:rsidRPr="003F4B67" w14:paraId="288541CF" w14:textId="77777777" w:rsidTr="00B1084D">
        <w:tc>
          <w:tcPr>
            <w:tcW w:w="1809" w:type="dxa"/>
            <w:shd w:val="clear" w:color="auto" w:fill="auto"/>
          </w:tcPr>
          <w:p w14:paraId="4FA64C66" w14:textId="77777777" w:rsidR="004976E6" w:rsidRPr="003F4B67" w:rsidRDefault="004976E6" w:rsidP="00B1084D">
            <w:pPr>
              <w:rPr>
                <w:rFonts w:ascii="Arial" w:hAnsi="Arial" w:cs="Arial"/>
                <w:b/>
                <w:sz w:val="22"/>
                <w:szCs w:val="22"/>
                <w:u w:val="single"/>
              </w:rPr>
            </w:pPr>
          </w:p>
        </w:tc>
        <w:tc>
          <w:tcPr>
            <w:tcW w:w="6957" w:type="dxa"/>
            <w:shd w:val="clear" w:color="auto" w:fill="auto"/>
          </w:tcPr>
          <w:p w14:paraId="39CDD586" w14:textId="394ECC42" w:rsidR="004976E6" w:rsidRPr="008D7A31" w:rsidRDefault="001B0437" w:rsidP="00BF35AA">
            <w:pPr>
              <w:jc w:val="center"/>
              <w:rPr>
                <w:rFonts w:ascii="Arial" w:hAnsi="Arial" w:cs="Arial"/>
                <w:sz w:val="22"/>
                <w:szCs w:val="22"/>
              </w:rPr>
            </w:pPr>
            <w:r>
              <w:rPr>
                <w:rFonts w:ascii="Arial" w:hAnsi="Arial" w:cs="Arial"/>
                <w:sz w:val="22"/>
                <w:szCs w:val="22"/>
              </w:rPr>
              <w:t xml:space="preserve">Paul Tomlinson </w:t>
            </w:r>
            <w:r w:rsidR="004976E6" w:rsidRPr="008D7A31">
              <w:rPr>
                <w:rFonts w:ascii="Arial" w:hAnsi="Arial" w:cs="Arial"/>
                <w:sz w:val="22"/>
                <w:szCs w:val="22"/>
              </w:rPr>
              <w:t>Provision Manager</w:t>
            </w:r>
          </w:p>
        </w:tc>
      </w:tr>
    </w:tbl>
    <w:p w14:paraId="1B3A6AA8" w14:textId="77777777" w:rsidR="004976E6" w:rsidRPr="003F4B67" w:rsidRDefault="004976E6" w:rsidP="004976E6">
      <w:pPr>
        <w:jc w:val="center"/>
        <w:rPr>
          <w:rFonts w:ascii="Arial" w:hAnsi="Arial" w:cs="Arial"/>
          <w:b/>
          <w:sz w:val="22"/>
          <w:szCs w:val="22"/>
          <w:u w:val="single"/>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072"/>
        <w:gridCol w:w="1538"/>
        <w:gridCol w:w="1799"/>
        <w:gridCol w:w="1302"/>
        <w:gridCol w:w="1622"/>
      </w:tblGrid>
      <w:tr w:rsidR="004976E6" w:rsidRPr="003F4B67" w14:paraId="27C4F59E" w14:textId="77777777" w:rsidTr="009621C4">
        <w:tc>
          <w:tcPr>
            <w:tcW w:w="1326" w:type="dxa"/>
            <w:shd w:val="clear" w:color="auto" w:fill="auto"/>
          </w:tcPr>
          <w:p w14:paraId="2B1A7B4F" w14:textId="77777777" w:rsidR="004976E6" w:rsidRPr="003F4B67" w:rsidRDefault="004976E6" w:rsidP="00B1084D">
            <w:pPr>
              <w:jc w:val="center"/>
              <w:rPr>
                <w:rFonts w:ascii="Arial" w:hAnsi="Arial" w:cs="Arial"/>
                <w:b/>
                <w:sz w:val="22"/>
                <w:szCs w:val="22"/>
              </w:rPr>
            </w:pPr>
            <w:r w:rsidRPr="003F4B67">
              <w:rPr>
                <w:rFonts w:ascii="Arial" w:hAnsi="Arial" w:cs="Arial"/>
                <w:b/>
                <w:sz w:val="22"/>
                <w:szCs w:val="22"/>
              </w:rPr>
              <w:t>Version</w:t>
            </w:r>
          </w:p>
        </w:tc>
        <w:tc>
          <w:tcPr>
            <w:tcW w:w="1072" w:type="dxa"/>
            <w:shd w:val="clear" w:color="auto" w:fill="auto"/>
          </w:tcPr>
          <w:p w14:paraId="31F95C18" w14:textId="77777777" w:rsidR="004976E6" w:rsidRPr="003F4B67" w:rsidRDefault="004976E6" w:rsidP="00B1084D">
            <w:pPr>
              <w:jc w:val="center"/>
              <w:rPr>
                <w:rFonts w:ascii="Arial" w:hAnsi="Arial" w:cs="Arial"/>
                <w:b/>
                <w:sz w:val="22"/>
                <w:szCs w:val="22"/>
              </w:rPr>
            </w:pPr>
            <w:r w:rsidRPr="003F4B67">
              <w:rPr>
                <w:rFonts w:ascii="Arial" w:hAnsi="Arial" w:cs="Arial"/>
                <w:b/>
                <w:sz w:val="22"/>
                <w:szCs w:val="22"/>
              </w:rPr>
              <w:t>Status</w:t>
            </w:r>
          </w:p>
        </w:tc>
        <w:tc>
          <w:tcPr>
            <w:tcW w:w="1538" w:type="dxa"/>
            <w:shd w:val="clear" w:color="auto" w:fill="auto"/>
          </w:tcPr>
          <w:p w14:paraId="464EC8C1" w14:textId="77777777" w:rsidR="004976E6" w:rsidRPr="003F4B67" w:rsidRDefault="004976E6" w:rsidP="00B1084D">
            <w:pPr>
              <w:jc w:val="center"/>
              <w:rPr>
                <w:rFonts w:ascii="Arial" w:hAnsi="Arial" w:cs="Arial"/>
                <w:b/>
                <w:sz w:val="22"/>
                <w:szCs w:val="22"/>
              </w:rPr>
            </w:pPr>
            <w:r w:rsidRPr="003F4B67">
              <w:rPr>
                <w:rFonts w:ascii="Arial" w:hAnsi="Arial" w:cs="Arial"/>
                <w:b/>
                <w:sz w:val="22"/>
                <w:szCs w:val="22"/>
              </w:rPr>
              <w:t>Date Issued</w:t>
            </w:r>
          </w:p>
        </w:tc>
        <w:tc>
          <w:tcPr>
            <w:tcW w:w="1799" w:type="dxa"/>
            <w:shd w:val="clear" w:color="auto" w:fill="auto"/>
          </w:tcPr>
          <w:p w14:paraId="57786B41" w14:textId="77777777" w:rsidR="004976E6" w:rsidRPr="003F4B67" w:rsidRDefault="004976E6" w:rsidP="00B1084D">
            <w:pPr>
              <w:jc w:val="center"/>
              <w:rPr>
                <w:rFonts w:ascii="Arial" w:hAnsi="Arial" w:cs="Arial"/>
                <w:b/>
                <w:sz w:val="22"/>
                <w:szCs w:val="22"/>
              </w:rPr>
            </w:pPr>
            <w:r w:rsidRPr="003F4B67">
              <w:rPr>
                <w:rFonts w:ascii="Arial" w:hAnsi="Arial" w:cs="Arial"/>
                <w:b/>
                <w:sz w:val="22"/>
                <w:szCs w:val="22"/>
              </w:rPr>
              <w:t>Issued/</w:t>
            </w:r>
          </w:p>
          <w:p w14:paraId="41B77FF8" w14:textId="77777777" w:rsidR="004976E6" w:rsidRPr="003F4B67" w:rsidRDefault="004976E6" w:rsidP="00B1084D">
            <w:pPr>
              <w:jc w:val="center"/>
              <w:rPr>
                <w:rFonts w:ascii="Arial" w:hAnsi="Arial" w:cs="Arial"/>
                <w:b/>
                <w:sz w:val="22"/>
                <w:szCs w:val="22"/>
              </w:rPr>
            </w:pPr>
            <w:r w:rsidRPr="003F4B67">
              <w:rPr>
                <w:rFonts w:ascii="Arial" w:hAnsi="Arial" w:cs="Arial"/>
                <w:b/>
                <w:sz w:val="22"/>
                <w:szCs w:val="22"/>
              </w:rPr>
              <w:t>Amended by:</w:t>
            </w:r>
          </w:p>
        </w:tc>
        <w:tc>
          <w:tcPr>
            <w:tcW w:w="1302" w:type="dxa"/>
            <w:shd w:val="clear" w:color="auto" w:fill="auto"/>
          </w:tcPr>
          <w:p w14:paraId="37B52164" w14:textId="77777777" w:rsidR="004976E6" w:rsidRPr="003F4B67" w:rsidRDefault="004976E6" w:rsidP="00B1084D">
            <w:pPr>
              <w:jc w:val="center"/>
              <w:rPr>
                <w:rFonts w:ascii="Arial" w:hAnsi="Arial" w:cs="Arial"/>
                <w:b/>
                <w:sz w:val="22"/>
                <w:szCs w:val="22"/>
              </w:rPr>
            </w:pPr>
            <w:r w:rsidRPr="003F4B67">
              <w:rPr>
                <w:rFonts w:ascii="Arial" w:hAnsi="Arial" w:cs="Arial"/>
                <w:b/>
                <w:sz w:val="22"/>
                <w:szCs w:val="22"/>
              </w:rPr>
              <w:t>Review Date</w:t>
            </w:r>
          </w:p>
        </w:tc>
        <w:tc>
          <w:tcPr>
            <w:tcW w:w="1622" w:type="dxa"/>
            <w:shd w:val="clear" w:color="auto" w:fill="auto"/>
          </w:tcPr>
          <w:p w14:paraId="3ACEBA11" w14:textId="77777777" w:rsidR="004976E6" w:rsidRPr="003F4B67" w:rsidRDefault="004976E6" w:rsidP="00B1084D">
            <w:pPr>
              <w:jc w:val="center"/>
              <w:rPr>
                <w:rFonts w:ascii="Arial" w:hAnsi="Arial" w:cs="Arial"/>
                <w:b/>
                <w:sz w:val="22"/>
                <w:szCs w:val="22"/>
              </w:rPr>
            </w:pPr>
            <w:r w:rsidRPr="003F4B67">
              <w:rPr>
                <w:rFonts w:ascii="Arial" w:hAnsi="Arial" w:cs="Arial"/>
                <w:b/>
                <w:sz w:val="22"/>
                <w:szCs w:val="22"/>
              </w:rPr>
              <w:t>Changes Made</w:t>
            </w:r>
          </w:p>
        </w:tc>
      </w:tr>
      <w:tr w:rsidR="004976E6" w:rsidRPr="003F4B67" w14:paraId="29AC2432" w14:textId="77777777" w:rsidTr="009621C4">
        <w:tc>
          <w:tcPr>
            <w:tcW w:w="1326" w:type="dxa"/>
            <w:shd w:val="clear" w:color="auto" w:fill="auto"/>
            <w:vAlign w:val="center"/>
          </w:tcPr>
          <w:p w14:paraId="4A0F8743" w14:textId="17299731" w:rsidR="004976E6" w:rsidRPr="003F4B67" w:rsidRDefault="004976E6" w:rsidP="00B1084D">
            <w:pPr>
              <w:jc w:val="center"/>
              <w:rPr>
                <w:rFonts w:ascii="Arial" w:hAnsi="Arial" w:cs="Arial"/>
                <w:sz w:val="22"/>
                <w:szCs w:val="22"/>
              </w:rPr>
            </w:pPr>
            <w:r w:rsidRPr="003F4B67">
              <w:rPr>
                <w:rFonts w:ascii="Arial" w:hAnsi="Arial" w:cs="Arial"/>
                <w:sz w:val="22"/>
                <w:szCs w:val="22"/>
              </w:rPr>
              <w:t>V1.</w:t>
            </w:r>
          </w:p>
        </w:tc>
        <w:tc>
          <w:tcPr>
            <w:tcW w:w="1072" w:type="dxa"/>
            <w:shd w:val="clear" w:color="auto" w:fill="auto"/>
            <w:vAlign w:val="center"/>
          </w:tcPr>
          <w:p w14:paraId="50C4FF83" w14:textId="77777777" w:rsidR="004976E6" w:rsidRPr="003F4B67" w:rsidRDefault="004976E6" w:rsidP="00B1084D">
            <w:pPr>
              <w:jc w:val="center"/>
              <w:rPr>
                <w:rFonts w:ascii="Arial" w:hAnsi="Arial" w:cs="Arial"/>
                <w:sz w:val="22"/>
                <w:szCs w:val="22"/>
              </w:rPr>
            </w:pPr>
          </w:p>
        </w:tc>
        <w:tc>
          <w:tcPr>
            <w:tcW w:w="1538" w:type="dxa"/>
            <w:shd w:val="clear" w:color="auto" w:fill="auto"/>
            <w:vAlign w:val="center"/>
          </w:tcPr>
          <w:p w14:paraId="308B2D31" w14:textId="0A950ACF" w:rsidR="004976E6" w:rsidRPr="003F4B67" w:rsidRDefault="004E4D8F" w:rsidP="00B1084D">
            <w:pPr>
              <w:jc w:val="center"/>
              <w:rPr>
                <w:rFonts w:ascii="Arial" w:hAnsi="Arial" w:cs="Arial"/>
                <w:sz w:val="22"/>
                <w:szCs w:val="22"/>
              </w:rPr>
            </w:pPr>
            <w:r>
              <w:rPr>
                <w:rFonts w:ascii="Arial" w:hAnsi="Arial" w:cs="Arial"/>
                <w:sz w:val="22"/>
                <w:szCs w:val="22"/>
              </w:rPr>
              <w:t>July 2022</w:t>
            </w:r>
          </w:p>
        </w:tc>
        <w:tc>
          <w:tcPr>
            <w:tcW w:w="1799" w:type="dxa"/>
            <w:shd w:val="clear" w:color="auto" w:fill="auto"/>
            <w:vAlign w:val="center"/>
          </w:tcPr>
          <w:p w14:paraId="66517A27" w14:textId="0D0E590B" w:rsidR="004976E6" w:rsidRPr="003F4B67" w:rsidRDefault="004976E6" w:rsidP="00B1084D">
            <w:pPr>
              <w:rPr>
                <w:rFonts w:ascii="Arial" w:hAnsi="Arial" w:cs="Arial"/>
                <w:sz w:val="22"/>
                <w:szCs w:val="22"/>
              </w:rPr>
            </w:pPr>
          </w:p>
        </w:tc>
        <w:tc>
          <w:tcPr>
            <w:tcW w:w="1302" w:type="dxa"/>
            <w:shd w:val="clear" w:color="auto" w:fill="auto"/>
            <w:vAlign w:val="center"/>
          </w:tcPr>
          <w:p w14:paraId="5EC823B3" w14:textId="6291EB24" w:rsidR="004976E6" w:rsidRPr="003F4B67" w:rsidRDefault="004E4D8F" w:rsidP="00B1084D">
            <w:pPr>
              <w:jc w:val="center"/>
              <w:rPr>
                <w:rFonts w:ascii="Arial" w:hAnsi="Arial" w:cs="Arial"/>
                <w:sz w:val="22"/>
                <w:szCs w:val="22"/>
              </w:rPr>
            </w:pPr>
            <w:r>
              <w:rPr>
                <w:rFonts w:ascii="Arial" w:hAnsi="Arial" w:cs="Arial"/>
                <w:sz w:val="22"/>
                <w:szCs w:val="22"/>
              </w:rPr>
              <w:t>July 2024</w:t>
            </w:r>
          </w:p>
        </w:tc>
        <w:tc>
          <w:tcPr>
            <w:tcW w:w="1622" w:type="dxa"/>
            <w:shd w:val="clear" w:color="auto" w:fill="auto"/>
            <w:vAlign w:val="center"/>
          </w:tcPr>
          <w:p w14:paraId="3F0E7BB2" w14:textId="0CF7A1E3" w:rsidR="004976E6" w:rsidRPr="003F4B67" w:rsidRDefault="004976E6" w:rsidP="00FE2004">
            <w:pPr>
              <w:jc w:val="center"/>
              <w:rPr>
                <w:rFonts w:ascii="Arial" w:hAnsi="Arial" w:cs="Arial"/>
                <w:sz w:val="22"/>
                <w:szCs w:val="22"/>
              </w:rPr>
            </w:pPr>
          </w:p>
        </w:tc>
      </w:tr>
      <w:tr w:rsidR="00F03262" w:rsidRPr="003F4B67" w14:paraId="03E72A2A" w14:textId="77777777" w:rsidTr="009621C4">
        <w:tc>
          <w:tcPr>
            <w:tcW w:w="1326" w:type="dxa"/>
            <w:shd w:val="clear" w:color="auto" w:fill="auto"/>
            <w:vAlign w:val="center"/>
          </w:tcPr>
          <w:p w14:paraId="002811EE" w14:textId="5BD8C45D" w:rsidR="00F03262" w:rsidRPr="003F4B67" w:rsidRDefault="00F03262" w:rsidP="00B1084D">
            <w:pPr>
              <w:jc w:val="center"/>
              <w:rPr>
                <w:rFonts w:ascii="Arial" w:hAnsi="Arial" w:cs="Arial"/>
                <w:sz w:val="22"/>
                <w:szCs w:val="22"/>
              </w:rPr>
            </w:pPr>
            <w:r>
              <w:rPr>
                <w:rFonts w:ascii="Arial" w:hAnsi="Arial" w:cs="Arial"/>
                <w:sz w:val="22"/>
                <w:szCs w:val="22"/>
              </w:rPr>
              <w:t>V2</w:t>
            </w:r>
          </w:p>
        </w:tc>
        <w:tc>
          <w:tcPr>
            <w:tcW w:w="1072" w:type="dxa"/>
            <w:shd w:val="clear" w:color="auto" w:fill="auto"/>
            <w:vAlign w:val="center"/>
          </w:tcPr>
          <w:p w14:paraId="1C449953" w14:textId="77777777" w:rsidR="00F03262" w:rsidRPr="003F4B67" w:rsidRDefault="00F03262" w:rsidP="00B1084D">
            <w:pPr>
              <w:jc w:val="center"/>
              <w:rPr>
                <w:rFonts w:ascii="Arial" w:hAnsi="Arial" w:cs="Arial"/>
                <w:sz w:val="22"/>
                <w:szCs w:val="22"/>
              </w:rPr>
            </w:pPr>
          </w:p>
        </w:tc>
        <w:tc>
          <w:tcPr>
            <w:tcW w:w="1538" w:type="dxa"/>
            <w:shd w:val="clear" w:color="auto" w:fill="auto"/>
            <w:vAlign w:val="center"/>
          </w:tcPr>
          <w:p w14:paraId="0EBAD209" w14:textId="1C070E6A" w:rsidR="00F03262" w:rsidRDefault="00F03262" w:rsidP="00B1084D">
            <w:pPr>
              <w:jc w:val="center"/>
              <w:rPr>
                <w:rFonts w:ascii="Arial" w:hAnsi="Arial" w:cs="Arial"/>
                <w:sz w:val="22"/>
                <w:szCs w:val="22"/>
              </w:rPr>
            </w:pPr>
            <w:r>
              <w:rPr>
                <w:rFonts w:ascii="Arial" w:hAnsi="Arial" w:cs="Arial"/>
                <w:sz w:val="22"/>
                <w:szCs w:val="22"/>
              </w:rPr>
              <w:t>November 22</w:t>
            </w:r>
          </w:p>
        </w:tc>
        <w:tc>
          <w:tcPr>
            <w:tcW w:w="1799" w:type="dxa"/>
            <w:shd w:val="clear" w:color="auto" w:fill="auto"/>
            <w:vAlign w:val="center"/>
          </w:tcPr>
          <w:p w14:paraId="30184CB5" w14:textId="77777777" w:rsidR="00F03262" w:rsidRPr="003F4B67" w:rsidRDefault="00F03262" w:rsidP="00B1084D">
            <w:pPr>
              <w:rPr>
                <w:rFonts w:ascii="Arial" w:hAnsi="Arial" w:cs="Arial"/>
                <w:sz w:val="22"/>
                <w:szCs w:val="22"/>
              </w:rPr>
            </w:pPr>
          </w:p>
        </w:tc>
        <w:tc>
          <w:tcPr>
            <w:tcW w:w="1302" w:type="dxa"/>
            <w:shd w:val="clear" w:color="auto" w:fill="auto"/>
            <w:vAlign w:val="center"/>
          </w:tcPr>
          <w:p w14:paraId="2F438064" w14:textId="3396F499" w:rsidR="00F03262" w:rsidRDefault="00F03262" w:rsidP="00B1084D">
            <w:pPr>
              <w:jc w:val="center"/>
              <w:rPr>
                <w:rFonts w:ascii="Arial" w:hAnsi="Arial" w:cs="Arial"/>
                <w:sz w:val="22"/>
                <w:szCs w:val="22"/>
              </w:rPr>
            </w:pPr>
            <w:r>
              <w:rPr>
                <w:rFonts w:ascii="Arial" w:hAnsi="Arial" w:cs="Arial"/>
                <w:sz w:val="22"/>
                <w:szCs w:val="22"/>
              </w:rPr>
              <w:t>March 23</w:t>
            </w:r>
          </w:p>
        </w:tc>
        <w:tc>
          <w:tcPr>
            <w:tcW w:w="1622" w:type="dxa"/>
            <w:shd w:val="clear" w:color="auto" w:fill="auto"/>
            <w:vAlign w:val="center"/>
          </w:tcPr>
          <w:p w14:paraId="4BA13E7D" w14:textId="4D0CD842" w:rsidR="00F03262" w:rsidRPr="003F4B67" w:rsidRDefault="00F03262" w:rsidP="00FE2004">
            <w:pPr>
              <w:jc w:val="center"/>
              <w:rPr>
                <w:rFonts w:ascii="Arial" w:hAnsi="Arial" w:cs="Arial"/>
                <w:sz w:val="22"/>
                <w:szCs w:val="22"/>
              </w:rPr>
            </w:pPr>
            <w:r>
              <w:rPr>
                <w:rFonts w:ascii="Arial" w:hAnsi="Arial" w:cs="Arial"/>
                <w:sz w:val="22"/>
                <w:szCs w:val="22"/>
              </w:rPr>
              <w:t>Section 6 &amp; 7</w:t>
            </w:r>
          </w:p>
        </w:tc>
      </w:tr>
    </w:tbl>
    <w:p w14:paraId="4DE6C86B" w14:textId="77777777" w:rsidR="00C55346" w:rsidRDefault="00C55346" w:rsidP="004976E6">
      <w:pPr>
        <w:rPr>
          <w:rFonts w:ascii="Arial" w:hAnsi="Arial" w:cs="Arial"/>
          <w:b/>
          <w:sz w:val="22"/>
          <w:szCs w:val="22"/>
          <w:u w:val="single"/>
        </w:rPr>
      </w:pPr>
    </w:p>
    <w:p w14:paraId="29A39CC5" w14:textId="77777777" w:rsidR="004976E6" w:rsidRPr="003F4B67" w:rsidRDefault="004976E6" w:rsidP="004976E6">
      <w:pPr>
        <w:rPr>
          <w:rFonts w:ascii="Arial" w:hAnsi="Arial" w:cs="Arial"/>
          <w:b/>
          <w:sz w:val="22"/>
          <w:szCs w:val="22"/>
          <w:u w:val="single"/>
        </w:rPr>
      </w:pPr>
      <w:r w:rsidRPr="003F4B67">
        <w:rPr>
          <w:rFonts w:ascii="Arial" w:hAnsi="Arial" w:cs="Arial"/>
          <w:b/>
          <w:sz w:val="22"/>
          <w:szCs w:val="22"/>
          <w:u w:val="single"/>
        </w:rPr>
        <w:t>Document Governance</w:t>
      </w:r>
    </w:p>
    <w:p w14:paraId="04C1FAA0" w14:textId="77777777" w:rsidR="004976E6" w:rsidRPr="003F4B67" w:rsidRDefault="004976E6" w:rsidP="004976E6">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371"/>
        <w:gridCol w:w="11"/>
      </w:tblGrid>
      <w:tr w:rsidR="004976E6" w:rsidRPr="003F4B67" w14:paraId="299A03F3" w14:textId="77777777" w:rsidTr="00B1084D">
        <w:tc>
          <w:tcPr>
            <w:tcW w:w="1384" w:type="dxa"/>
            <w:shd w:val="clear" w:color="auto" w:fill="auto"/>
          </w:tcPr>
          <w:p w14:paraId="20B8836D" w14:textId="77777777" w:rsidR="004976E6" w:rsidRPr="00075960" w:rsidRDefault="004976E6" w:rsidP="00B1084D">
            <w:pPr>
              <w:jc w:val="center"/>
              <w:rPr>
                <w:rFonts w:ascii="Arial" w:hAnsi="Arial" w:cs="Arial"/>
                <w:b/>
                <w:sz w:val="22"/>
                <w:szCs w:val="22"/>
              </w:rPr>
            </w:pPr>
            <w:r w:rsidRPr="00075960">
              <w:rPr>
                <w:rFonts w:ascii="Arial" w:hAnsi="Arial" w:cs="Arial"/>
                <w:b/>
                <w:sz w:val="22"/>
                <w:szCs w:val="22"/>
              </w:rPr>
              <w:t>Date</w:t>
            </w:r>
          </w:p>
          <w:p w14:paraId="6196A205" w14:textId="77777777" w:rsidR="004976E6" w:rsidRPr="00075960" w:rsidRDefault="004976E6" w:rsidP="00B1084D">
            <w:pPr>
              <w:jc w:val="center"/>
              <w:rPr>
                <w:rFonts w:ascii="Arial" w:hAnsi="Arial" w:cs="Arial"/>
                <w:b/>
                <w:sz w:val="22"/>
                <w:szCs w:val="22"/>
              </w:rPr>
            </w:pPr>
          </w:p>
        </w:tc>
        <w:tc>
          <w:tcPr>
            <w:tcW w:w="7382" w:type="dxa"/>
            <w:gridSpan w:val="2"/>
            <w:shd w:val="clear" w:color="auto" w:fill="auto"/>
          </w:tcPr>
          <w:p w14:paraId="6AD28736" w14:textId="0870580C" w:rsidR="004976E6" w:rsidRPr="004E4D8F" w:rsidRDefault="004E4D8F" w:rsidP="004E4D8F">
            <w:pPr>
              <w:rPr>
                <w:rFonts w:ascii="Arial" w:hAnsi="Arial" w:cs="Arial"/>
                <w:bCs/>
                <w:sz w:val="22"/>
                <w:szCs w:val="22"/>
                <w:u w:val="single"/>
              </w:rPr>
            </w:pPr>
            <w:r w:rsidRPr="004E4D8F">
              <w:rPr>
                <w:rFonts w:ascii="Arial" w:hAnsi="Arial" w:cs="Arial"/>
                <w:bCs/>
                <w:sz w:val="22"/>
                <w:szCs w:val="22"/>
                <w:u w:val="single"/>
              </w:rPr>
              <w:t xml:space="preserve">July </w:t>
            </w:r>
            <w:r w:rsidR="008B46AD" w:rsidRPr="004E4D8F">
              <w:rPr>
                <w:rFonts w:ascii="Arial" w:hAnsi="Arial" w:cs="Arial"/>
                <w:bCs/>
                <w:sz w:val="22"/>
                <w:szCs w:val="22"/>
                <w:u w:val="single"/>
              </w:rPr>
              <w:t>2022</w:t>
            </w:r>
            <w:r w:rsidR="008B46AD">
              <w:rPr>
                <w:rFonts w:ascii="Arial" w:hAnsi="Arial" w:cs="Arial"/>
                <w:bCs/>
                <w:sz w:val="22"/>
                <w:szCs w:val="22"/>
                <w:u w:val="single"/>
              </w:rPr>
              <w:t>, November</w:t>
            </w:r>
            <w:r w:rsidR="00F03262">
              <w:rPr>
                <w:rFonts w:ascii="Arial" w:hAnsi="Arial" w:cs="Arial"/>
                <w:bCs/>
                <w:sz w:val="22"/>
                <w:szCs w:val="22"/>
                <w:u w:val="single"/>
              </w:rPr>
              <w:t xml:space="preserve"> 22</w:t>
            </w:r>
          </w:p>
        </w:tc>
      </w:tr>
      <w:tr w:rsidR="00F67144" w:rsidRPr="003F4B67" w14:paraId="56E81C23" w14:textId="77777777" w:rsidTr="008D7A31">
        <w:trPr>
          <w:gridAfter w:val="1"/>
          <w:wAfter w:w="11" w:type="dxa"/>
        </w:trPr>
        <w:tc>
          <w:tcPr>
            <w:tcW w:w="1384" w:type="dxa"/>
            <w:shd w:val="clear" w:color="auto" w:fill="auto"/>
          </w:tcPr>
          <w:p w14:paraId="296453F6" w14:textId="28746240" w:rsidR="00F67144" w:rsidRPr="00075960" w:rsidRDefault="00F67144" w:rsidP="00075960">
            <w:pPr>
              <w:rPr>
                <w:rFonts w:ascii="Arial" w:hAnsi="Arial" w:cs="Arial"/>
                <w:sz w:val="22"/>
                <w:szCs w:val="22"/>
              </w:rPr>
            </w:pPr>
          </w:p>
        </w:tc>
        <w:tc>
          <w:tcPr>
            <w:tcW w:w="7371" w:type="dxa"/>
            <w:shd w:val="clear" w:color="auto" w:fill="auto"/>
          </w:tcPr>
          <w:p w14:paraId="08F5C08A" w14:textId="7DFEA4FA" w:rsidR="00F67144" w:rsidRPr="00075960" w:rsidRDefault="005F7838" w:rsidP="00075960">
            <w:pPr>
              <w:rPr>
                <w:rFonts w:ascii="Arial" w:hAnsi="Arial" w:cs="Arial"/>
                <w:sz w:val="22"/>
                <w:szCs w:val="22"/>
              </w:rPr>
            </w:pPr>
            <w:r>
              <w:rPr>
                <w:rFonts w:ascii="Arial" w:hAnsi="Arial" w:cs="Arial"/>
                <w:sz w:val="22"/>
                <w:szCs w:val="22"/>
              </w:rPr>
              <w:t>Paul Tomlinson</w:t>
            </w:r>
            <w:r w:rsidR="00F67144">
              <w:rPr>
                <w:rFonts w:ascii="Arial" w:hAnsi="Arial" w:cs="Arial"/>
                <w:sz w:val="22"/>
                <w:szCs w:val="22"/>
              </w:rPr>
              <w:t xml:space="preserve"> Provision Manager</w:t>
            </w:r>
          </w:p>
        </w:tc>
      </w:tr>
    </w:tbl>
    <w:p w14:paraId="5C706ADB" w14:textId="77777777" w:rsidR="004976E6" w:rsidRDefault="004976E6" w:rsidP="00C55346">
      <w:pPr>
        <w:outlineLvl w:val="0"/>
        <w:rPr>
          <w:rFonts w:ascii="Arial" w:hAnsi="Arial" w:cs="Arial"/>
          <w:b/>
          <w:sz w:val="24"/>
          <w:szCs w:val="24"/>
          <w:lang w:eastAsia="en-GB"/>
        </w:rPr>
      </w:pPr>
    </w:p>
    <w:p w14:paraId="5FC04C6B" w14:textId="62FC753C" w:rsidR="004976E6" w:rsidRDefault="00A64C69" w:rsidP="004D49A9">
      <w:pPr>
        <w:tabs>
          <w:tab w:val="left" w:pos="5940"/>
        </w:tabs>
        <w:outlineLvl w:val="0"/>
        <w:rPr>
          <w:rFonts w:ascii="Arial" w:hAnsi="Arial" w:cs="Arial"/>
          <w:b/>
          <w:sz w:val="24"/>
          <w:szCs w:val="24"/>
          <w:lang w:eastAsia="en-GB"/>
        </w:rPr>
      </w:pPr>
      <w:r>
        <w:rPr>
          <w:rFonts w:ascii="Arial" w:hAnsi="Arial" w:cs="Arial"/>
          <w:b/>
          <w:sz w:val="24"/>
          <w:szCs w:val="24"/>
          <w:lang w:eastAsia="en-GB"/>
        </w:rPr>
        <w:tab/>
      </w:r>
    </w:p>
    <w:p w14:paraId="0A2A6839" w14:textId="6F1D2DC4" w:rsidR="008B46AD" w:rsidRDefault="008B46AD" w:rsidP="004D49A9">
      <w:pPr>
        <w:tabs>
          <w:tab w:val="left" w:pos="5940"/>
        </w:tabs>
        <w:outlineLvl w:val="0"/>
        <w:rPr>
          <w:rFonts w:ascii="Arial" w:hAnsi="Arial" w:cs="Arial"/>
          <w:b/>
          <w:sz w:val="24"/>
          <w:szCs w:val="24"/>
          <w:lang w:eastAsia="en-GB"/>
        </w:rPr>
      </w:pPr>
    </w:p>
    <w:p w14:paraId="4D71AD77" w14:textId="77777777" w:rsidR="008B46AD" w:rsidRDefault="008B46AD" w:rsidP="004D49A9">
      <w:pPr>
        <w:tabs>
          <w:tab w:val="left" w:pos="5940"/>
        </w:tabs>
        <w:outlineLvl w:val="0"/>
        <w:rPr>
          <w:rFonts w:ascii="Arial" w:hAnsi="Arial" w:cs="Arial"/>
          <w:b/>
          <w:sz w:val="24"/>
          <w:szCs w:val="24"/>
          <w:lang w:eastAsia="en-GB"/>
        </w:rPr>
      </w:pPr>
    </w:p>
    <w:p w14:paraId="6F407E2F" w14:textId="000B3175" w:rsidR="004976E6" w:rsidRDefault="004976E6" w:rsidP="00E47FC4">
      <w:pPr>
        <w:jc w:val="center"/>
        <w:outlineLvl w:val="0"/>
        <w:rPr>
          <w:rFonts w:ascii="Arial" w:hAnsi="Arial" w:cs="Arial"/>
          <w:b/>
          <w:sz w:val="24"/>
          <w:szCs w:val="24"/>
          <w:lang w:eastAsia="en-GB"/>
        </w:rPr>
      </w:pPr>
    </w:p>
    <w:p w14:paraId="75EFAD68" w14:textId="77777777" w:rsidR="008B46AD" w:rsidRDefault="008B46AD" w:rsidP="009621C4">
      <w:pPr>
        <w:outlineLvl w:val="0"/>
        <w:rPr>
          <w:rFonts w:ascii="Arial" w:hAnsi="Arial" w:cs="Arial"/>
          <w:b/>
          <w:sz w:val="24"/>
          <w:szCs w:val="24"/>
          <w:lang w:eastAsia="en-GB"/>
        </w:rPr>
      </w:pPr>
    </w:p>
    <w:p w14:paraId="1835BEB2" w14:textId="3539654B" w:rsidR="00E47FC4" w:rsidRPr="00346BBB" w:rsidRDefault="00E47FC4" w:rsidP="00E47FC4">
      <w:pPr>
        <w:jc w:val="center"/>
        <w:outlineLvl w:val="0"/>
        <w:rPr>
          <w:rFonts w:ascii="Arial" w:hAnsi="Arial" w:cs="Arial"/>
          <w:sz w:val="24"/>
          <w:szCs w:val="24"/>
          <w:lang w:eastAsia="en-GB"/>
        </w:rPr>
      </w:pPr>
      <w:r w:rsidRPr="0033372C">
        <w:rPr>
          <w:rFonts w:ascii="Arial" w:hAnsi="Arial" w:cs="Arial"/>
          <w:b/>
          <w:sz w:val="24"/>
          <w:szCs w:val="24"/>
          <w:lang w:eastAsia="en-GB"/>
        </w:rPr>
        <w:t>Contents</w:t>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p>
    <w:p w14:paraId="60E1829C" w14:textId="77777777" w:rsidR="00E47FC4" w:rsidRPr="00346BBB" w:rsidRDefault="00E47FC4" w:rsidP="00E47FC4">
      <w:pPr>
        <w:outlineLvl w:val="0"/>
        <w:rPr>
          <w:rFonts w:ascii="Arial" w:hAnsi="Arial" w:cs="Arial"/>
          <w:b/>
          <w:sz w:val="24"/>
          <w:szCs w:val="24"/>
          <w:lang w:eastAsia="en-GB"/>
        </w:rPr>
      </w:pPr>
    </w:p>
    <w:p w14:paraId="465C939B" w14:textId="77777777" w:rsidR="00E47FC4" w:rsidRPr="00346BBB" w:rsidRDefault="00E47FC4" w:rsidP="00E47FC4">
      <w:pPr>
        <w:jc w:val="center"/>
        <w:rPr>
          <w:rFonts w:ascii="Arial" w:hAnsi="Arial" w:cs="Arial"/>
          <w:sz w:val="24"/>
          <w:szCs w:val="24"/>
          <w:lang w:eastAsia="en-GB"/>
        </w:rPr>
      </w:pPr>
    </w:p>
    <w:p w14:paraId="68978197" w14:textId="77777777" w:rsidR="00E47FC4" w:rsidRPr="00346BBB" w:rsidRDefault="008A2285" w:rsidP="009B0DD4">
      <w:pPr>
        <w:numPr>
          <w:ilvl w:val="0"/>
          <w:numId w:val="1"/>
        </w:numPr>
        <w:rPr>
          <w:rFonts w:ascii="Arial" w:hAnsi="Arial" w:cs="Arial"/>
          <w:sz w:val="24"/>
          <w:szCs w:val="24"/>
          <w:lang w:eastAsia="en-GB"/>
        </w:rPr>
      </w:pPr>
      <w:r>
        <w:rPr>
          <w:rFonts w:ascii="Arial" w:hAnsi="Arial" w:cs="Arial"/>
          <w:sz w:val="24"/>
          <w:szCs w:val="24"/>
          <w:lang w:eastAsia="en-GB"/>
        </w:rPr>
        <w:t xml:space="preserve">  </w:t>
      </w:r>
      <w:r w:rsidR="00E47FC4" w:rsidRPr="004E0319">
        <w:rPr>
          <w:rFonts w:ascii="Arial" w:hAnsi="Arial" w:cs="Arial"/>
          <w:sz w:val="24"/>
          <w:szCs w:val="24"/>
          <w:lang w:eastAsia="en-GB"/>
        </w:rPr>
        <w:t>Purpose of the service</w:t>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p>
    <w:p w14:paraId="1753675B" w14:textId="77777777" w:rsidR="00E47FC4" w:rsidRPr="00346BBB" w:rsidRDefault="00E47FC4" w:rsidP="00E47FC4">
      <w:pPr>
        <w:rPr>
          <w:rFonts w:ascii="Arial" w:hAnsi="Arial" w:cs="Arial"/>
          <w:sz w:val="24"/>
          <w:szCs w:val="24"/>
          <w:lang w:eastAsia="en-GB"/>
        </w:rPr>
      </w:pPr>
    </w:p>
    <w:p w14:paraId="75B0DE4E" w14:textId="77777777" w:rsidR="00E47FC4" w:rsidRPr="00346BBB" w:rsidRDefault="00E47FC4" w:rsidP="009B0DD4">
      <w:pPr>
        <w:numPr>
          <w:ilvl w:val="0"/>
          <w:numId w:val="1"/>
        </w:numPr>
        <w:ind w:left="851" w:hanging="491"/>
        <w:rPr>
          <w:rFonts w:ascii="Arial" w:hAnsi="Arial" w:cs="Arial"/>
          <w:sz w:val="24"/>
          <w:szCs w:val="24"/>
          <w:lang w:eastAsia="en-GB"/>
        </w:rPr>
      </w:pPr>
      <w:r w:rsidRPr="004E0319">
        <w:rPr>
          <w:rFonts w:ascii="Arial" w:hAnsi="Arial" w:cs="Arial"/>
          <w:sz w:val="24"/>
          <w:szCs w:val="24"/>
          <w:lang w:eastAsia="en-GB"/>
        </w:rPr>
        <w:t>Mission Statement</w:t>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p>
    <w:p w14:paraId="1D4D44C8" w14:textId="77777777" w:rsidR="00E47FC4" w:rsidRPr="00346BBB" w:rsidRDefault="00E47FC4" w:rsidP="00E47FC4">
      <w:pPr>
        <w:rPr>
          <w:rFonts w:ascii="Arial" w:hAnsi="Arial" w:cs="Arial"/>
          <w:sz w:val="24"/>
          <w:szCs w:val="24"/>
          <w:lang w:eastAsia="en-GB"/>
        </w:rPr>
      </w:pPr>
    </w:p>
    <w:p w14:paraId="38547C9B" w14:textId="77777777" w:rsidR="00E47FC4" w:rsidRPr="00346BBB" w:rsidRDefault="008A2285" w:rsidP="009B0DD4">
      <w:pPr>
        <w:numPr>
          <w:ilvl w:val="0"/>
          <w:numId w:val="1"/>
        </w:numPr>
        <w:rPr>
          <w:rFonts w:ascii="Arial" w:hAnsi="Arial" w:cs="Arial"/>
          <w:sz w:val="24"/>
          <w:szCs w:val="24"/>
          <w:lang w:eastAsia="en-GB"/>
        </w:rPr>
      </w:pPr>
      <w:r>
        <w:rPr>
          <w:rFonts w:ascii="Arial" w:hAnsi="Arial" w:cs="Arial"/>
          <w:sz w:val="24"/>
          <w:szCs w:val="24"/>
          <w:lang w:eastAsia="en-GB"/>
        </w:rPr>
        <w:t xml:space="preserve">  </w:t>
      </w:r>
      <w:r w:rsidR="00E47FC4" w:rsidRPr="004E0319">
        <w:rPr>
          <w:rFonts w:ascii="Arial" w:hAnsi="Arial" w:cs="Arial"/>
          <w:sz w:val="24"/>
          <w:szCs w:val="24"/>
          <w:lang w:eastAsia="en-GB"/>
        </w:rPr>
        <w:t>Aims and Objectives</w:t>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p>
    <w:p w14:paraId="1C3D18E2" w14:textId="77777777" w:rsidR="00E47FC4" w:rsidRPr="00346BBB" w:rsidRDefault="00E47FC4" w:rsidP="00E47FC4">
      <w:pPr>
        <w:rPr>
          <w:rFonts w:ascii="Arial" w:hAnsi="Arial" w:cs="Arial"/>
          <w:sz w:val="24"/>
          <w:szCs w:val="24"/>
          <w:lang w:eastAsia="en-GB"/>
        </w:rPr>
      </w:pPr>
    </w:p>
    <w:p w14:paraId="6EF05005" w14:textId="77777777" w:rsidR="00E47FC4" w:rsidRPr="00346BBB" w:rsidRDefault="008A2285" w:rsidP="009B0DD4">
      <w:pPr>
        <w:numPr>
          <w:ilvl w:val="0"/>
          <w:numId w:val="1"/>
        </w:numPr>
        <w:rPr>
          <w:rFonts w:ascii="Arial" w:hAnsi="Arial" w:cs="Arial"/>
          <w:sz w:val="24"/>
          <w:szCs w:val="24"/>
          <w:lang w:eastAsia="en-GB"/>
        </w:rPr>
      </w:pPr>
      <w:r>
        <w:rPr>
          <w:rFonts w:ascii="Arial" w:hAnsi="Arial" w:cs="Arial"/>
          <w:sz w:val="24"/>
          <w:szCs w:val="24"/>
          <w:lang w:eastAsia="en-GB"/>
        </w:rPr>
        <w:t xml:space="preserve">  </w:t>
      </w:r>
      <w:r w:rsidR="00E47FC4" w:rsidRPr="004E0319">
        <w:rPr>
          <w:rFonts w:ascii="Arial" w:hAnsi="Arial" w:cs="Arial"/>
          <w:sz w:val="24"/>
          <w:szCs w:val="24"/>
          <w:lang w:eastAsia="en-GB"/>
        </w:rPr>
        <w:t xml:space="preserve">Enablement Plans and Range of </w:t>
      </w:r>
      <w:r w:rsidR="008E3753">
        <w:rPr>
          <w:rFonts w:ascii="Arial" w:hAnsi="Arial" w:cs="Arial"/>
          <w:sz w:val="24"/>
          <w:szCs w:val="24"/>
          <w:lang w:eastAsia="en-GB"/>
        </w:rPr>
        <w:t>I</w:t>
      </w:r>
      <w:r w:rsidR="00E47FC4" w:rsidRPr="004E0319">
        <w:rPr>
          <w:rFonts w:ascii="Arial" w:hAnsi="Arial" w:cs="Arial"/>
          <w:sz w:val="24"/>
          <w:szCs w:val="24"/>
          <w:lang w:eastAsia="en-GB"/>
        </w:rPr>
        <w:t>nterventions</w:t>
      </w:r>
      <w:r w:rsidR="00E47FC4" w:rsidRPr="004E0319">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p>
    <w:p w14:paraId="143AB952" w14:textId="77777777" w:rsidR="00E47FC4" w:rsidRPr="00346BBB" w:rsidRDefault="00E47FC4" w:rsidP="00E47FC4">
      <w:pPr>
        <w:rPr>
          <w:rFonts w:ascii="Arial" w:hAnsi="Arial" w:cs="Arial"/>
          <w:sz w:val="24"/>
          <w:szCs w:val="24"/>
          <w:lang w:eastAsia="en-GB"/>
        </w:rPr>
      </w:pPr>
    </w:p>
    <w:p w14:paraId="2BE428AD" w14:textId="3D7FCAD1" w:rsidR="00E47FC4" w:rsidRDefault="008A2285" w:rsidP="009B0DD4">
      <w:pPr>
        <w:numPr>
          <w:ilvl w:val="0"/>
          <w:numId w:val="1"/>
        </w:numPr>
        <w:rPr>
          <w:rFonts w:ascii="Arial" w:hAnsi="Arial" w:cs="Arial"/>
          <w:sz w:val="24"/>
          <w:szCs w:val="24"/>
          <w:lang w:eastAsia="en-GB"/>
        </w:rPr>
      </w:pPr>
      <w:r>
        <w:rPr>
          <w:rFonts w:ascii="Arial" w:hAnsi="Arial" w:cs="Arial"/>
          <w:sz w:val="24"/>
          <w:szCs w:val="24"/>
          <w:lang w:eastAsia="en-GB"/>
        </w:rPr>
        <w:t xml:space="preserve"> </w:t>
      </w:r>
      <w:r w:rsidR="00E47FC4" w:rsidRPr="004E0319">
        <w:rPr>
          <w:rFonts w:ascii="Arial" w:hAnsi="Arial" w:cs="Arial"/>
          <w:sz w:val="24"/>
          <w:szCs w:val="24"/>
          <w:lang w:eastAsia="en-GB"/>
        </w:rPr>
        <w:t xml:space="preserve">Eligibility for </w:t>
      </w:r>
      <w:r w:rsidR="005F7838">
        <w:rPr>
          <w:rFonts w:ascii="Arial" w:hAnsi="Arial" w:cs="Arial"/>
          <w:sz w:val="24"/>
          <w:szCs w:val="24"/>
          <w:lang w:eastAsia="en-GB"/>
        </w:rPr>
        <w:t>Enablement Autism</w:t>
      </w:r>
      <w:r w:rsidR="00E47FC4" w:rsidRPr="003A1D5D">
        <w:rPr>
          <w:rFonts w:ascii="Arial" w:hAnsi="Arial" w:cs="Arial"/>
          <w:sz w:val="24"/>
          <w:szCs w:val="24"/>
          <w:lang w:eastAsia="en-GB"/>
        </w:rPr>
        <w:t xml:space="preserve"> </w:t>
      </w:r>
      <w:r w:rsidR="005F7838">
        <w:rPr>
          <w:rFonts w:ascii="Arial" w:hAnsi="Arial" w:cs="Arial"/>
          <w:sz w:val="24"/>
          <w:szCs w:val="24"/>
          <w:lang w:eastAsia="en-GB"/>
        </w:rPr>
        <w:t>Services</w:t>
      </w:r>
    </w:p>
    <w:p w14:paraId="6AF93CED" w14:textId="77777777" w:rsidR="00E47FC4" w:rsidRDefault="00E47FC4" w:rsidP="00E47FC4">
      <w:pPr>
        <w:pStyle w:val="ListParagraph"/>
        <w:rPr>
          <w:rFonts w:ascii="Arial" w:hAnsi="Arial" w:cs="Arial"/>
          <w:sz w:val="24"/>
          <w:szCs w:val="24"/>
          <w:lang w:eastAsia="en-GB"/>
        </w:rPr>
      </w:pPr>
    </w:p>
    <w:p w14:paraId="353011EF" w14:textId="71008F21" w:rsidR="00B87387" w:rsidRDefault="008A2285" w:rsidP="009B0DD4">
      <w:pPr>
        <w:pStyle w:val="ListParagraph"/>
        <w:numPr>
          <w:ilvl w:val="0"/>
          <w:numId w:val="1"/>
        </w:numPr>
        <w:rPr>
          <w:rFonts w:ascii="Arial" w:hAnsi="Arial" w:cs="Arial"/>
          <w:sz w:val="24"/>
          <w:szCs w:val="24"/>
          <w:lang w:eastAsia="en-GB"/>
        </w:rPr>
      </w:pPr>
      <w:r w:rsidRPr="00B87387">
        <w:rPr>
          <w:rFonts w:ascii="Arial" w:hAnsi="Arial" w:cs="Arial"/>
          <w:sz w:val="24"/>
          <w:szCs w:val="24"/>
          <w:lang w:eastAsia="en-GB"/>
        </w:rPr>
        <w:t xml:space="preserve"> </w:t>
      </w:r>
      <w:r w:rsidR="00B87387" w:rsidRPr="00B87387">
        <w:rPr>
          <w:rFonts w:ascii="Arial" w:hAnsi="Arial" w:cs="Arial"/>
          <w:sz w:val="24"/>
          <w:szCs w:val="24"/>
          <w:lang w:eastAsia="en-GB"/>
        </w:rPr>
        <w:t xml:space="preserve">Factors which would indicate that a referral to the service would be appropriate </w:t>
      </w:r>
    </w:p>
    <w:p w14:paraId="739CB76C" w14:textId="77777777" w:rsidR="00B87387" w:rsidRPr="00B87387" w:rsidRDefault="00B87387" w:rsidP="00B87387">
      <w:pPr>
        <w:pStyle w:val="ListParagraph"/>
        <w:rPr>
          <w:rFonts w:ascii="Arial" w:hAnsi="Arial" w:cs="Arial"/>
          <w:sz w:val="24"/>
          <w:szCs w:val="24"/>
          <w:lang w:eastAsia="en-GB"/>
        </w:rPr>
      </w:pPr>
    </w:p>
    <w:p w14:paraId="33A59D9F" w14:textId="7331E7D5" w:rsidR="00B87387" w:rsidRDefault="00B87387" w:rsidP="009B0DD4">
      <w:pPr>
        <w:pStyle w:val="ListParagraph"/>
        <w:numPr>
          <w:ilvl w:val="0"/>
          <w:numId w:val="1"/>
        </w:numPr>
        <w:rPr>
          <w:rFonts w:ascii="Arial" w:hAnsi="Arial" w:cs="Arial"/>
          <w:sz w:val="24"/>
          <w:szCs w:val="24"/>
          <w:lang w:eastAsia="en-GB"/>
        </w:rPr>
      </w:pPr>
      <w:r w:rsidRPr="00B87387">
        <w:rPr>
          <w:rFonts w:ascii="Arial" w:hAnsi="Arial" w:cs="Arial"/>
          <w:sz w:val="24"/>
          <w:szCs w:val="24"/>
          <w:lang w:eastAsia="en-GB"/>
        </w:rPr>
        <w:t>Factors which would indicate that a referral to the service would not be appropriate</w:t>
      </w:r>
    </w:p>
    <w:p w14:paraId="48889E72" w14:textId="77777777" w:rsidR="00B87387" w:rsidRPr="00B87387" w:rsidRDefault="00B87387" w:rsidP="00B87387">
      <w:pPr>
        <w:pStyle w:val="ListParagraph"/>
        <w:rPr>
          <w:rFonts w:ascii="Arial" w:hAnsi="Arial" w:cs="Arial"/>
          <w:sz w:val="24"/>
          <w:szCs w:val="24"/>
          <w:lang w:eastAsia="en-GB"/>
        </w:rPr>
      </w:pPr>
    </w:p>
    <w:p w14:paraId="76A34642" w14:textId="6D3DB411" w:rsidR="00E47FC4" w:rsidRPr="00B87387" w:rsidRDefault="00B87387" w:rsidP="009B0DD4">
      <w:pPr>
        <w:pStyle w:val="ListParagraph"/>
        <w:numPr>
          <w:ilvl w:val="0"/>
          <w:numId w:val="1"/>
        </w:numPr>
        <w:rPr>
          <w:rFonts w:ascii="Arial" w:hAnsi="Arial" w:cs="Arial"/>
          <w:sz w:val="24"/>
          <w:szCs w:val="24"/>
          <w:lang w:eastAsia="en-GB"/>
        </w:rPr>
      </w:pPr>
      <w:r w:rsidRPr="00B87387">
        <w:rPr>
          <w:rFonts w:ascii="Arial" w:hAnsi="Arial" w:cs="Arial"/>
          <w:sz w:val="24"/>
          <w:szCs w:val="24"/>
          <w:lang w:eastAsia="en-GB"/>
        </w:rPr>
        <w:t>Referral</w:t>
      </w:r>
    </w:p>
    <w:p w14:paraId="70CB3D0C" w14:textId="77777777" w:rsidR="00E47FC4" w:rsidRDefault="00E47FC4" w:rsidP="00E47FC4">
      <w:pPr>
        <w:pStyle w:val="ListParagraph"/>
        <w:rPr>
          <w:rFonts w:ascii="Arial" w:hAnsi="Arial" w:cs="Arial"/>
          <w:sz w:val="24"/>
          <w:szCs w:val="24"/>
          <w:lang w:eastAsia="en-GB"/>
        </w:rPr>
      </w:pPr>
    </w:p>
    <w:p w14:paraId="17053B9E" w14:textId="77777777" w:rsidR="00B87387" w:rsidRDefault="008A2285" w:rsidP="009B0DD4">
      <w:pPr>
        <w:numPr>
          <w:ilvl w:val="0"/>
          <w:numId w:val="1"/>
        </w:numPr>
        <w:rPr>
          <w:rFonts w:ascii="Arial" w:hAnsi="Arial" w:cs="Arial"/>
          <w:sz w:val="24"/>
          <w:szCs w:val="24"/>
          <w:lang w:eastAsia="en-GB"/>
        </w:rPr>
      </w:pPr>
      <w:r>
        <w:rPr>
          <w:rFonts w:ascii="Arial" w:hAnsi="Arial" w:cs="Arial"/>
          <w:sz w:val="24"/>
          <w:szCs w:val="24"/>
          <w:lang w:eastAsia="en-GB"/>
        </w:rPr>
        <w:t xml:space="preserve"> </w:t>
      </w:r>
      <w:r w:rsidR="00B87387" w:rsidRPr="00B87387">
        <w:rPr>
          <w:rFonts w:ascii="Arial" w:hAnsi="Arial" w:cs="Arial"/>
          <w:sz w:val="24"/>
          <w:szCs w:val="24"/>
          <w:lang w:eastAsia="en-GB"/>
        </w:rPr>
        <w:t>Complex Risk Concerns</w:t>
      </w:r>
      <w:r w:rsidR="00E47FC4" w:rsidRPr="00346BBB">
        <w:rPr>
          <w:rFonts w:ascii="Arial" w:hAnsi="Arial" w:cs="Arial"/>
          <w:sz w:val="24"/>
          <w:szCs w:val="24"/>
          <w:lang w:eastAsia="en-GB"/>
        </w:rPr>
        <w:tab/>
      </w:r>
    </w:p>
    <w:p w14:paraId="3ECCCD1A" w14:textId="77777777" w:rsidR="00B87387" w:rsidRDefault="00B87387" w:rsidP="00B87387">
      <w:pPr>
        <w:pStyle w:val="ListParagraph"/>
        <w:rPr>
          <w:rFonts w:ascii="Arial" w:hAnsi="Arial" w:cs="Arial"/>
          <w:sz w:val="24"/>
          <w:szCs w:val="24"/>
          <w:lang w:eastAsia="en-GB"/>
        </w:rPr>
      </w:pPr>
    </w:p>
    <w:p w14:paraId="3FF1E4EE" w14:textId="5973854A" w:rsidR="00E47FC4" w:rsidRPr="00346BBB" w:rsidRDefault="00B87387" w:rsidP="009B0DD4">
      <w:pPr>
        <w:numPr>
          <w:ilvl w:val="0"/>
          <w:numId w:val="1"/>
        </w:numPr>
        <w:rPr>
          <w:rFonts w:ascii="Arial" w:hAnsi="Arial" w:cs="Arial"/>
          <w:sz w:val="24"/>
          <w:szCs w:val="24"/>
          <w:lang w:eastAsia="en-GB"/>
        </w:rPr>
      </w:pPr>
      <w:r>
        <w:rPr>
          <w:rFonts w:ascii="Arial" w:hAnsi="Arial" w:cs="Arial"/>
          <w:sz w:val="24"/>
          <w:szCs w:val="24"/>
          <w:lang w:eastAsia="en-GB"/>
        </w:rPr>
        <w:t>Service Provision and duration</w:t>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r w:rsidR="00E47FC4" w:rsidRPr="00346BBB">
        <w:rPr>
          <w:rFonts w:ascii="Arial" w:hAnsi="Arial" w:cs="Arial"/>
          <w:sz w:val="24"/>
          <w:szCs w:val="24"/>
          <w:lang w:eastAsia="en-GB"/>
        </w:rPr>
        <w:tab/>
      </w:r>
    </w:p>
    <w:p w14:paraId="3DE843C5" w14:textId="77777777" w:rsidR="00E47FC4" w:rsidRPr="00346BBB" w:rsidRDefault="00E47FC4" w:rsidP="00E47FC4">
      <w:pPr>
        <w:rPr>
          <w:rFonts w:ascii="Arial" w:hAnsi="Arial" w:cs="Arial"/>
          <w:sz w:val="24"/>
          <w:szCs w:val="24"/>
          <w:lang w:eastAsia="en-GB"/>
        </w:rPr>
      </w:pPr>
    </w:p>
    <w:p w14:paraId="42DA6B4C" w14:textId="5D43F0A9" w:rsidR="00B87387" w:rsidRDefault="008A2285" w:rsidP="009B0DD4">
      <w:pPr>
        <w:numPr>
          <w:ilvl w:val="0"/>
          <w:numId w:val="1"/>
        </w:numPr>
        <w:rPr>
          <w:rFonts w:ascii="Arial" w:hAnsi="Arial" w:cs="Arial"/>
          <w:sz w:val="24"/>
          <w:szCs w:val="24"/>
          <w:lang w:eastAsia="en-GB"/>
        </w:rPr>
      </w:pPr>
      <w:r>
        <w:rPr>
          <w:rFonts w:ascii="Arial" w:hAnsi="Arial" w:cs="Arial"/>
          <w:sz w:val="24"/>
          <w:szCs w:val="24"/>
          <w:lang w:eastAsia="en-GB"/>
        </w:rPr>
        <w:t xml:space="preserve">  </w:t>
      </w:r>
      <w:r w:rsidR="00B87387">
        <w:rPr>
          <w:rFonts w:ascii="Arial" w:hAnsi="Arial" w:cs="Arial"/>
          <w:sz w:val="24"/>
          <w:szCs w:val="24"/>
          <w:lang w:eastAsia="en-GB"/>
        </w:rPr>
        <w:t>Duration and Review</w:t>
      </w:r>
    </w:p>
    <w:p w14:paraId="165D2AA2" w14:textId="77777777" w:rsidR="00B87387" w:rsidRDefault="00B87387" w:rsidP="00B87387">
      <w:pPr>
        <w:pStyle w:val="ListParagraph"/>
        <w:rPr>
          <w:rFonts w:ascii="Arial" w:hAnsi="Arial" w:cs="Arial"/>
          <w:sz w:val="24"/>
          <w:szCs w:val="24"/>
          <w:lang w:eastAsia="en-GB"/>
        </w:rPr>
      </w:pPr>
    </w:p>
    <w:p w14:paraId="12746541" w14:textId="0FBDF1D8" w:rsidR="00B87387" w:rsidRDefault="00B87387" w:rsidP="009B0DD4">
      <w:pPr>
        <w:numPr>
          <w:ilvl w:val="0"/>
          <w:numId w:val="1"/>
        </w:numPr>
        <w:rPr>
          <w:rFonts w:ascii="Arial" w:hAnsi="Arial" w:cs="Arial"/>
          <w:sz w:val="24"/>
          <w:szCs w:val="24"/>
          <w:lang w:eastAsia="en-GB"/>
        </w:rPr>
      </w:pPr>
      <w:r>
        <w:rPr>
          <w:rFonts w:ascii="Arial" w:hAnsi="Arial" w:cs="Arial"/>
          <w:sz w:val="24"/>
          <w:szCs w:val="24"/>
          <w:lang w:eastAsia="en-GB"/>
        </w:rPr>
        <w:t>Caseload</w:t>
      </w:r>
    </w:p>
    <w:p w14:paraId="505325F7" w14:textId="77777777" w:rsidR="00B87387" w:rsidRDefault="00B87387" w:rsidP="00B87387">
      <w:pPr>
        <w:pStyle w:val="ListParagraph"/>
        <w:rPr>
          <w:rFonts w:ascii="Arial" w:hAnsi="Arial" w:cs="Arial"/>
          <w:sz w:val="24"/>
          <w:szCs w:val="24"/>
          <w:lang w:eastAsia="en-GB"/>
        </w:rPr>
      </w:pPr>
    </w:p>
    <w:p w14:paraId="13B7BDF9" w14:textId="77777777" w:rsidR="00B87387" w:rsidRDefault="00E47FC4" w:rsidP="009B0DD4">
      <w:pPr>
        <w:numPr>
          <w:ilvl w:val="0"/>
          <w:numId w:val="1"/>
        </w:numPr>
        <w:rPr>
          <w:rFonts w:ascii="Arial" w:hAnsi="Arial" w:cs="Arial"/>
          <w:sz w:val="24"/>
          <w:szCs w:val="24"/>
          <w:lang w:eastAsia="en-GB"/>
        </w:rPr>
      </w:pPr>
      <w:r w:rsidRPr="004E0319">
        <w:rPr>
          <w:rFonts w:ascii="Arial" w:hAnsi="Arial" w:cs="Arial"/>
          <w:sz w:val="24"/>
          <w:szCs w:val="24"/>
          <w:lang w:eastAsia="en-GB"/>
        </w:rPr>
        <w:t>Moving on</w:t>
      </w:r>
      <w:r w:rsidR="008B0AA0">
        <w:rPr>
          <w:rFonts w:ascii="Arial" w:hAnsi="Arial" w:cs="Arial"/>
          <w:sz w:val="24"/>
          <w:szCs w:val="24"/>
          <w:lang w:eastAsia="en-GB"/>
        </w:rPr>
        <w:t>;</w:t>
      </w:r>
      <w:r w:rsidRPr="004E0319">
        <w:rPr>
          <w:rFonts w:ascii="Arial" w:hAnsi="Arial" w:cs="Arial"/>
          <w:sz w:val="24"/>
          <w:szCs w:val="24"/>
          <w:lang w:eastAsia="en-GB"/>
        </w:rPr>
        <w:t xml:space="preserve"> </w:t>
      </w:r>
      <w:r w:rsidR="008B0AA0">
        <w:rPr>
          <w:rFonts w:ascii="Arial" w:hAnsi="Arial" w:cs="Arial"/>
          <w:sz w:val="24"/>
          <w:szCs w:val="24"/>
          <w:lang w:eastAsia="en-GB"/>
        </w:rPr>
        <w:t>c</w:t>
      </w:r>
      <w:r w:rsidRPr="004E0319">
        <w:rPr>
          <w:rFonts w:ascii="Arial" w:hAnsi="Arial" w:cs="Arial"/>
          <w:sz w:val="24"/>
          <w:szCs w:val="24"/>
          <w:lang w:eastAsia="en-GB"/>
        </w:rPr>
        <w:t xml:space="preserve">losure of </w:t>
      </w:r>
      <w:r w:rsidR="005F7838">
        <w:rPr>
          <w:rFonts w:ascii="Arial" w:hAnsi="Arial" w:cs="Arial"/>
          <w:sz w:val="24"/>
          <w:szCs w:val="24"/>
          <w:lang w:eastAsia="en-GB"/>
        </w:rPr>
        <w:t xml:space="preserve">Enablement Autism Services </w:t>
      </w:r>
      <w:r w:rsidRPr="00346BBB">
        <w:rPr>
          <w:rFonts w:ascii="Arial" w:hAnsi="Arial" w:cs="Arial"/>
          <w:sz w:val="24"/>
          <w:szCs w:val="24"/>
          <w:lang w:eastAsia="en-GB"/>
        </w:rPr>
        <w:tab/>
      </w:r>
    </w:p>
    <w:p w14:paraId="0AFFBBD9" w14:textId="77777777" w:rsidR="00B87387" w:rsidRDefault="00B87387" w:rsidP="00B87387">
      <w:pPr>
        <w:pStyle w:val="ListParagraph"/>
        <w:rPr>
          <w:rFonts w:ascii="Arial" w:hAnsi="Arial" w:cs="Arial"/>
          <w:sz w:val="24"/>
          <w:szCs w:val="24"/>
          <w:lang w:eastAsia="en-GB"/>
        </w:rPr>
      </w:pPr>
    </w:p>
    <w:p w14:paraId="2E2CA171" w14:textId="77777777" w:rsidR="00B87387" w:rsidRDefault="00B87387" w:rsidP="009B0DD4">
      <w:pPr>
        <w:numPr>
          <w:ilvl w:val="0"/>
          <w:numId w:val="1"/>
        </w:numPr>
        <w:rPr>
          <w:rFonts w:ascii="Arial" w:hAnsi="Arial" w:cs="Arial"/>
          <w:sz w:val="24"/>
          <w:szCs w:val="24"/>
          <w:lang w:eastAsia="en-GB"/>
        </w:rPr>
      </w:pPr>
      <w:r>
        <w:rPr>
          <w:rFonts w:ascii="Arial" w:hAnsi="Arial" w:cs="Arial"/>
          <w:sz w:val="24"/>
          <w:szCs w:val="24"/>
          <w:lang w:eastAsia="en-GB"/>
        </w:rPr>
        <w:t>Extension of support</w:t>
      </w:r>
    </w:p>
    <w:p w14:paraId="5588644A" w14:textId="734B6347" w:rsidR="00E47FC4" w:rsidRPr="005F7838" w:rsidRDefault="00E47FC4" w:rsidP="00B87387">
      <w:pPr>
        <w:rPr>
          <w:rFonts w:ascii="Arial" w:hAnsi="Arial" w:cs="Arial"/>
          <w:sz w:val="24"/>
          <w:szCs w:val="24"/>
          <w:lang w:eastAsia="en-GB"/>
        </w:rPr>
      </w:pP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p>
    <w:p w14:paraId="6C7C458B" w14:textId="33E816DB" w:rsidR="00E47FC4" w:rsidRPr="001E4EF8" w:rsidRDefault="008A2285" w:rsidP="009B0DD4">
      <w:pPr>
        <w:numPr>
          <w:ilvl w:val="0"/>
          <w:numId w:val="1"/>
        </w:numPr>
        <w:rPr>
          <w:rFonts w:ascii="Arial" w:hAnsi="Arial" w:cs="Arial"/>
          <w:sz w:val="24"/>
          <w:szCs w:val="24"/>
          <w:lang w:eastAsia="en-GB"/>
        </w:rPr>
      </w:pPr>
      <w:r>
        <w:rPr>
          <w:rFonts w:ascii="Arial" w:hAnsi="Arial" w:cs="Arial"/>
          <w:sz w:val="24"/>
          <w:szCs w:val="24"/>
          <w:lang w:eastAsia="en-GB"/>
        </w:rPr>
        <w:t xml:space="preserve">  </w:t>
      </w:r>
      <w:r w:rsidR="00E47FC4" w:rsidRPr="004E0319">
        <w:rPr>
          <w:rFonts w:ascii="Arial" w:hAnsi="Arial" w:cs="Arial"/>
          <w:sz w:val="24"/>
          <w:szCs w:val="24"/>
          <w:lang w:eastAsia="en-GB"/>
        </w:rPr>
        <w:t>Re</w:t>
      </w:r>
      <w:r w:rsidR="00814796">
        <w:rPr>
          <w:rFonts w:ascii="Arial" w:hAnsi="Arial" w:cs="Arial"/>
          <w:sz w:val="24"/>
          <w:szCs w:val="24"/>
          <w:lang w:eastAsia="en-GB"/>
        </w:rPr>
        <w:t xml:space="preserve">-referral for </w:t>
      </w:r>
      <w:r w:rsidR="005F7838">
        <w:rPr>
          <w:rFonts w:ascii="Arial" w:hAnsi="Arial" w:cs="Arial"/>
          <w:sz w:val="24"/>
          <w:szCs w:val="24"/>
          <w:lang w:eastAsia="en-GB"/>
        </w:rPr>
        <w:t>Enablement Autism</w:t>
      </w:r>
      <w:r w:rsidR="00814796">
        <w:rPr>
          <w:rFonts w:ascii="Arial" w:hAnsi="Arial" w:cs="Arial"/>
          <w:sz w:val="24"/>
          <w:szCs w:val="24"/>
          <w:lang w:eastAsia="en-GB"/>
        </w:rPr>
        <w:t xml:space="preserve"> Services </w:t>
      </w:r>
      <w:r w:rsidR="00E47FC4" w:rsidRPr="004E0319">
        <w:rPr>
          <w:rFonts w:ascii="Arial" w:hAnsi="Arial" w:cs="Arial"/>
          <w:sz w:val="24"/>
          <w:szCs w:val="24"/>
          <w:lang w:eastAsia="en-GB"/>
        </w:rPr>
        <w:tab/>
      </w:r>
    </w:p>
    <w:p w14:paraId="7684DD74" w14:textId="77777777" w:rsidR="00E47FC4" w:rsidRDefault="00E47FC4" w:rsidP="00E47FC4">
      <w:pPr>
        <w:pStyle w:val="ListParagraph"/>
        <w:rPr>
          <w:rFonts w:ascii="Arial" w:hAnsi="Arial" w:cs="Arial"/>
          <w:sz w:val="24"/>
          <w:szCs w:val="24"/>
          <w:lang w:eastAsia="en-GB"/>
        </w:rPr>
      </w:pPr>
    </w:p>
    <w:p w14:paraId="6230A400" w14:textId="77777777" w:rsidR="00E47FC4" w:rsidRPr="00EB2367" w:rsidRDefault="008A2285" w:rsidP="009B0DD4">
      <w:pPr>
        <w:numPr>
          <w:ilvl w:val="0"/>
          <w:numId w:val="1"/>
        </w:numPr>
        <w:rPr>
          <w:rFonts w:ascii="Arial" w:hAnsi="Arial" w:cs="Arial"/>
          <w:sz w:val="24"/>
          <w:szCs w:val="24"/>
          <w:lang w:eastAsia="en-GB"/>
        </w:rPr>
      </w:pPr>
      <w:r>
        <w:rPr>
          <w:rFonts w:ascii="Arial" w:hAnsi="Arial" w:cs="Arial"/>
          <w:sz w:val="24"/>
          <w:szCs w:val="24"/>
          <w:lang w:eastAsia="en-GB"/>
        </w:rPr>
        <w:t xml:space="preserve">  </w:t>
      </w:r>
      <w:r w:rsidR="00E47FC4" w:rsidRPr="004E0319">
        <w:rPr>
          <w:rFonts w:ascii="Arial" w:hAnsi="Arial" w:cs="Arial"/>
          <w:sz w:val="24"/>
          <w:szCs w:val="24"/>
          <w:lang w:eastAsia="en-GB"/>
        </w:rPr>
        <w:t>Recording</w:t>
      </w:r>
      <w:r w:rsidR="00E47FC4" w:rsidRPr="00EB2367">
        <w:rPr>
          <w:rFonts w:ascii="Arial" w:hAnsi="Arial" w:cs="Arial"/>
          <w:sz w:val="24"/>
          <w:szCs w:val="24"/>
          <w:lang w:eastAsia="en-GB"/>
        </w:rPr>
        <w:tab/>
      </w:r>
    </w:p>
    <w:p w14:paraId="7F106D63" w14:textId="77777777" w:rsidR="00E47FC4" w:rsidRPr="00346BBB" w:rsidRDefault="00E47FC4" w:rsidP="00E47FC4">
      <w:pPr>
        <w:rPr>
          <w:rFonts w:ascii="Arial" w:hAnsi="Arial" w:cs="Arial"/>
          <w:sz w:val="24"/>
          <w:szCs w:val="24"/>
          <w:lang w:eastAsia="en-GB"/>
        </w:rPr>
      </w:pP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r w:rsidRPr="00346BBB">
        <w:rPr>
          <w:rFonts w:ascii="Arial" w:hAnsi="Arial" w:cs="Arial"/>
          <w:sz w:val="24"/>
          <w:szCs w:val="24"/>
          <w:lang w:eastAsia="en-GB"/>
        </w:rPr>
        <w:tab/>
      </w:r>
    </w:p>
    <w:p w14:paraId="3441638E" w14:textId="77777777" w:rsidR="00E47FC4" w:rsidRDefault="008A2285" w:rsidP="009B0DD4">
      <w:pPr>
        <w:numPr>
          <w:ilvl w:val="0"/>
          <w:numId w:val="1"/>
        </w:numPr>
        <w:rPr>
          <w:rFonts w:ascii="Arial" w:hAnsi="Arial" w:cs="Arial"/>
          <w:sz w:val="24"/>
          <w:szCs w:val="24"/>
          <w:lang w:eastAsia="en-GB"/>
        </w:rPr>
      </w:pPr>
      <w:r w:rsidRPr="00814796">
        <w:rPr>
          <w:rFonts w:ascii="Arial" w:hAnsi="Arial" w:cs="Arial"/>
          <w:sz w:val="24"/>
          <w:szCs w:val="24"/>
          <w:lang w:eastAsia="en-GB"/>
        </w:rPr>
        <w:t xml:space="preserve">  </w:t>
      </w:r>
      <w:r w:rsidR="00E47FC4" w:rsidRPr="00814796">
        <w:rPr>
          <w:rFonts w:ascii="Arial" w:hAnsi="Arial" w:cs="Arial"/>
          <w:sz w:val="24"/>
          <w:szCs w:val="24"/>
          <w:lang w:eastAsia="en-GB"/>
        </w:rPr>
        <w:t xml:space="preserve">Information </w:t>
      </w:r>
      <w:r w:rsidR="00882D4C">
        <w:rPr>
          <w:rFonts w:ascii="Arial" w:hAnsi="Arial" w:cs="Arial"/>
          <w:sz w:val="24"/>
          <w:szCs w:val="24"/>
          <w:lang w:eastAsia="en-GB"/>
        </w:rPr>
        <w:t>S</w:t>
      </w:r>
      <w:r w:rsidR="00E47FC4" w:rsidRPr="00814796">
        <w:rPr>
          <w:rFonts w:ascii="Arial" w:hAnsi="Arial" w:cs="Arial"/>
          <w:sz w:val="24"/>
          <w:szCs w:val="24"/>
          <w:lang w:eastAsia="en-GB"/>
        </w:rPr>
        <w:t xml:space="preserve">haring, </w:t>
      </w:r>
      <w:r w:rsidR="00882D4C">
        <w:rPr>
          <w:rFonts w:ascii="Arial" w:hAnsi="Arial" w:cs="Arial"/>
          <w:sz w:val="24"/>
          <w:szCs w:val="24"/>
          <w:lang w:eastAsia="en-GB"/>
        </w:rPr>
        <w:t>G</w:t>
      </w:r>
      <w:r w:rsidR="00E47FC4" w:rsidRPr="00814796">
        <w:rPr>
          <w:rFonts w:ascii="Arial" w:hAnsi="Arial" w:cs="Arial"/>
          <w:sz w:val="24"/>
          <w:szCs w:val="24"/>
          <w:lang w:eastAsia="en-GB"/>
        </w:rPr>
        <w:t xml:space="preserve">overnance and </w:t>
      </w:r>
      <w:r w:rsidR="00814796" w:rsidRPr="00814796">
        <w:rPr>
          <w:rFonts w:ascii="Arial" w:hAnsi="Arial" w:cs="Arial"/>
          <w:sz w:val="24"/>
          <w:szCs w:val="24"/>
          <w:lang w:eastAsia="en-GB"/>
        </w:rPr>
        <w:t>GDPR</w:t>
      </w:r>
    </w:p>
    <w:p w14:paraId="4B950A57" w14:textId="77777777" w:rsidR="00814796" w:rsidRDefault="00814796" w:rsidP="00814796">
      <w:pPr>
        <w:pStyle w:val="ListParagraph"/>
        <w:rPr>
          <w:rFonts w:ascii="Arial" w:hAnsi="Arial" w:cs="Arial"/>
          <w:sz w:val="24"/>
          <w:szCs w:val="24"/>
          <w:lang w:eastAsia="en-GB"/>
        </w:rPr>
      </w:pPr>
    </w:p>
    <w:p w14:paraId="2FBA7796" w14:textId="77777777" w:rsidR="00E47FC4" w:rsidRDefault="008A2285" w:rsidP="009B0DD4">
      <w:pPr>
        <w:numPr>
          <w:ilvl w:val="0"/>
          <w:numId w:val="1"/>
        </w:numPr>
        <w:rPr>
          <w:rFonts w:ascii="Arial" w:hAnsi="Arial" w:cs="Arial"/>
          <w:sz w:val="24"/>
          <w:szCs w:val="24"/>
          <w:lang w:eastAsia="en-GB"/>
        </w:rPr>
      </w:pPr>
      <w:r>
        <w:rPr>
          <w:rFonts w:ascii="Arial" w:hAnsi="Arial" w:cs="Arial"/>
          <w:sz w:val="24"/>
          <w:szCs w:val="24"/>
          <w:lang w:eastAsia="en-GB"/>
        </w:rPr>
        <w:t xml:space="preserve">  </w:t>
      </w:r>
      <w:r w:rsidR="00E47FC4">
        <w:rPr>
          <w:rFonts w:ascii="Arial" w:hAnsi="Arial" w:cs="Arial"/>
          <w:sz w:val="24"/>
          <w:szCs w:val="24"/>
          <w:lang w:eastAsia="en-GB"/>
        </w:rPr>
        <w:t>Safeguarding</w:t>
      </w:r>
    </w:p>
    <w:p w14:paraId="1F8A7003" w14:textId="77777777" w:rsidR="00E47FC4" w:rsidRDefault="00E47FC4" w:rsidP="00E47FC4">
      <w:pPr>
        <w:pStyle w:val="ListParagraph"/>
        <w:rPr>
          <w:rFonts w:ascii="Arial" w:hAnsi="Arial" w:cs="Arial"/>
          <w:sz w:val="24"/>
          <w:szCs w:val="24"/>
          <w:lang w:eastAsia="en-GB"/>
        </w:rPr>
      </w:pPr>
    </w:p>
    <w:p w14:paraId="08213451" w14:textId="2364D06F" w:rsidR="00FB2AFB" w:rsidRPr="00FB2AFB" w:rsidRDefault="00E47FC4" w:rsidP="009B0DD4">
      <w:pPr>
        <w:numPr>
          <w:ilvl w:val="0"/>
          <w:numId w:val="1"/>
        </w:numPr>
        <w:rPr>
          <w:rFonts w:ascii="Arial" w:hAnsi="Arial" w:cs="Arial"/>
          <w:sz w:val="24"/>
          <w:szCs w:val="24"/>
          <w:lang w:eastAsia="en-GB"/>
        </w:rPr>
      </w:pPr>
      <w:r w:rsidRPr="00C737D3">
        <w:rPr>
          <w:rFonts w:ascii="Arial" w:hAnsi="Arial" w:cs="Arial"/>
          <w:sz w:val="24"/>
          <w:szCs w:val="24"/>
          <w:lang w:eastAsia="en-GB"/>
        </w:rPr>
        <w:t xml:space="preserve"> </w:t>
      </w:r>
      <w:r w:rsidR="008A2285">
        <w:rPr>
          <w:rFonts w:ascii="Arial" w:hAnsi="Arial" w:cs="Arial"/>
          <w:sz w:val="24"/>
          <w:szCs w:val="24"/>
          <w:lang w:eastAsia="en-GB"/>
        </w:rPr>
        <w:t xml:space="preserve"> </w:t>
      </w:r>
      <w:r w:rsidRPr="004E0319">
        <w:rPr>
          <w:rFonts w:ascii="Arial" w:hAnsi="Arial" w:cs="Arial"/>
          <w:sz w:val="24"/>
          <w:szCs w:val="24"/>
          <w:lang w:eastAsia="en-GB"/>
        </w:rPr>
        <w:t>Complaints</w:t>
      </w:r>
      <w:r w:rsidR="00FB2AFB" w:rsidRPr="00100FFD">
        <w:rPr>
          <w:rFonts w:ascii="Arial" w:eastAsia="Calibri" w:hAnsi="Arial" w:cs="Arial"/>
          <w:noProof/>
          <w:sz w:val="32"/>
          <w:szCs w:val="32"/>
          <w:u w:val="single"/>
          <w:lang w:eastAsia="en-GB"/>
        </w:rPr>
        <mc:AlternateContent>
          <mc:Choice Requires="wps">
            <w:drawing>
              <wp:anchor distT="0" distB="0" distL="114300" distR="114300" simplePos="0" relativeHeight="251623936" behindDoc="0" locked="0" layoutInCell="1" allowOverlap="1" wp14:anchorId="717F01F0" wp14:editId="2883F703">
                <wp:simplePos x="0" y="0"/>
                <wp:positionH relativeFrom="column">
                  <wp:posOffset>-8752205</wp:posOffset>
                </wp:positionH>
                <wp:positionV relativeFrom="paragraph">
                  <wp:posOffset>480060</wp:posOffset>
                </wp:positionV>
                <wp:extent cx="6771600" cy="622800"/>
                <wp:effectExtent l="0" t="0" r="10795" b="25400"/>
                <wp:wrapNone/>
                <wp:docPr id="4" name="Rectangle 4"/>
                <wp:cNvGraphicFramePr/>
                <a:graphic xmlns:a="http://schemas.openxmlformats.org/drawingml/2006/main">
                  <a:graphicData uri="http://schemas.microsoft.com/office/word/2010/wordprocessingShape">
                    <wps:wsp>
                      <wps:cNvSpPr/>
                      <wps:spPr>
                        <a:xfrm>
                          <a:off x="0" y="0"/>
                          <a:ext cx="6771600" cy="622800"/>
                        </a:xfrm>
                        <a:prstGeom prst="rect">
                          <a:avLst/>
                        </a:prstGeom>
                        <a:solidFill>
                          <a:sysClr val="window" lastClr="FFFFFF"/>
                        </a:solidFill>
                        <a:ln w="25400" cap="flat" cmpd="sng" algn="ctr">
                          <a:solidFill>
                            <a:srgbClr val="F79646"/>
                          </a:solidFill>
                          <a:prstDash val="solid"/>
                        </a:ln>
                        <a:effectLst/>
                      </wps:spPr>
                      <wps:txbx>
                        <w:txbxContent>
                          <w:p w14:paraId="531290D2" w14:textId="679AD295" w:rsidR="00DC3EDE" w:rsidRDefault="00DC3EDE" w:rsidP="007913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F01F0" id="Rectangle 4" o:spid="_x0000_s1026" style="position:absolute;left:0;text-align:left;margin-left:-689.15pt;margin-top:37.8pt;width:533.2pt;height:49.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" fillcolor="window" strokecolor="#f79646" strokeweight="2pt">
                <v:textbox>
                  <w:txbxContent>
                    <w:p w14:paraId="531290D2" w14:textId="679AD295" w:rsidR="00DC3EDE" w:rsidRDefault="00DC3EDE" w:rsidP="0079139B"/>
                  </w:txbxContent>
                </v:textbox>
              </v:rect>
            </w:pict>
          </mc:Fallback>
        </mc:AlternateContent>
      </w:r>
      <w:bookmarkStart w:id="0" w:name="Purpose_of_service"/>
      <w:r w:rsidR="00FB2AFB">
        <w:t xml:space="preserve"> </w:t>
      </w:r>
    </w:p>
    <w:p w14:paraId="307B710A" w14:textId="49CC0114" w:rsidR="00FB2AFB" w:rsidRPr="00FB2AFB" w:rsidRDefault="00FB2AFB" w:rsidP="00FB2AFB">
      <w:pPr>
        <w:rPr>
          <w:rFonts w:ascii="Arial" w:hAnsi="Arial"/>
          <w:b/>
          <w:sz w:val="36"/>
          <w:szCs w:val="36"/>
        </w:rPr>
      </w:pPr>
      <w:r w:rsidRPr="00100FFD">
        <w:rPr>
          <w:rFonts w:ascii="Arial" w:eastAsia="Calibri" w:hAnsi="Arial" w:cs="Arial"/>
          <w:noProof/>
          <w:sz w:val="32"/>
          <w:szCs w:val="32"/>
          <w:u w:val="single"/>
          <w:lang w:eastAsia="en-GB"/>
        </w:rPr>
        <mc:AlternateContent>
          <mc:Choice Requires="wps">
            <w:drawing>
              <wp:anchor distT="0" distB="0" distL="114300" distR="114300" simplePos="0" relativeHeight="251628032" behindDoc="0" locked="0" layoutInCell="1" allowOverlap="1" wp14:anchorId="60DBE873" wp14:editId="2EDE42DB">
                <wp:simplePos x="0" y="0"/>
                <wp:positionH relativeFrom="column">
                  <wp:posOffset>-8419465</wp:posOffset>
                </wp:positionH>
                <wp:positionV relativeFrom="paragraph">
                  <wp:posOffset>458470</wp:posOffset>
                </wp:positionV>
                <wp:extent cx="6876000" cy="734400"/>
                <wp:effectExtent l="0" t="0" r="20320" b="27940"/>
                <wp:wrapNone/>
                <wp:docPr id="7" name="Rectangle 7"/>
                <wp:cNvGraphicFramePr/>
                <a:graphic xmlns:a="http://schemas.openxmlformats.org/drawingml/2006/main">
                  <a:graphicData uri="http://schemas.microsoft.com/office/word/2010/wordprocessingShape">
                    <wps:wsp>
                      <wps:cNvSpPr/>
                      <wps:spPr>
                        <a:xfrm>
                          <a:off x="0" y="0"/>
                          <a:ext cx="6876000" cy="734400"/>
                        </a:xfrm>
                        <a:prstGeom prst="rect">
                          <a:avLst/>
                        </a:prstGeom>
                        <a:solidFill>
                          <a:sysClr val="window" lastClr="FFFFFF"/>
                        </a:solidFill>
                        <a:ln w="25400" cap="flat" cmpd="sng" algn="ctr">
                          <a:solidFill>
                            <a:srgbClr val="F79646"/>
                          </a:solidFill>
                          <a:prstDash val="solid"/>
                        </a:ln>
                        <a:effectLst/>
                      </wps:spPr>
                      <wps:txbx>
                        <w:txbxContent>
                          <w:p w14:paraId="05ED9AFF" w14:textId="77777777" w:rsidR="00DC3EDE" w:rsidRDefault="00DC3EDE" w:rsidP="00DC3E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BE873" id="Rectangle 7" o:spid="_x0000_s1027" style="position:absolute;margin-left:-662.95pt;margin-top:36.1pt;width:541.4pt;height:57.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" fillcolor="window" strokecolor="#f79646" strokeweight="2pt">
                <v:textbox>
                  <w:txbxContent>
                    <w:p w14:paraId="05ED9AFF" w14:textId="77777777" w:rsidR="00DC3EDE" w:rsidRDefault="00DC3EDE" w:rsidP="00DC3EDE">
                      <w:pPr>
                        <w:jc w:val="center"/>
                      </w:pPr>
                    </w:p>
                  </w:txbxContent>
                </v:textbox>
              </v:rect>
            </w:pict>
          </mc:Fallback>
        </mc:AlternateContent>
      </w:r>
      <w:r w:rsidRPr="00100FFD">
        <w:rPr>
          <w:rFonts w:ascii="Arial" w:eastAsia="Calibri" w:hAnsi="Arial" w:cs="Arial"/>
          <w:noProof/>
          <w:sz w:val="32"/>
          <w:szCs w:val="32"/>
          <w:u w:val="single"/>
          <w:lang w:eastAsia="en-GB"/>
        </w:rPr>
        <mc:AlternateContent>
          <mc:Choice Requires="wps">
            <w:drawing>
              <wp:anchor distT="0" distB="0" distL="114300" distR="114300" simplePos="0" relativeHeight="251632128" behindDoc="0" locked="0" layoutInCell="1" allowOverlap="1" wp14:anchorId="49FD4ABF" wp14:editId="599D81CB">
                <wp:simplePos x="0" y="0"/>
                <wp:positionH relativeFrom="column">
                  <wp:posOffset>-1998980</wp:posOffset>
                </wp:positionH>
                <wp:positionV relativeFrom="paragraph">
                  <wp:posOffset>368300</wp:posOffset>
                </wp:positionV>
                <wp:extent cx="1028700" cy="589915"/>
                <wp:effectExtent l="0" t="0" r="19050" b="19685"/>
                <wp:wrapNone/>
                <wp:docPr id="5" name="Rectangle 5"/>
                <wp:cNvGraphicFramePr/>
                <a:graphic xmlns:a="http://schemas.openxmlformats.org/drawingml/2006/main">
                  <a:graphicData uri="http://schemas.microsoft.com/office/word/2010/wordprocessingShape">
                    <wps:wsp>
                      <wps:cNvSpPr/>
                      <wps:spPr>
                        <a:xfrm flipH="1">
                          <a:off x="0" y="0"/>
                          <a:ext cx="1028700" cy="589915"/>
                        </a:xfrm>
                        <a:prstGeom prst="rect">
                          <a:avLst/>
                        </a:prstGeom>
                        <a:solidFill>
                          <a:sysClr val="window" lastClr="FFFFFF"/>
                        </a:solidFill>
                        <a:ln w="25400" cap="flat" cmpd="sng" algn="ctr">
                          <a:solidFill>
                            <a:srgbClr val="F79646"/>
                          </a:solidFill>
                          <a:prstDash val="solid"/>
                        </a:ln>
                        <a:effectLst/>
                      </wps:spPr>
                      <wps:txbx>
                        <w:txbxContent>
                          <w:p w14:paraId="666857CC" w14:textId="77777777" w:rsidR="00DC3EDE" w:rsidRDefault="00DC3EDE" w:rsidP="00DC3E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D4ABF" id="Rectangle 5" o:spid="_x0000_s1028" style="position:absolute;margin-left:-157.4pt;margin-top:29pt;width:81pt;height:46.4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" fillcolor="window" strokecolor="#f79646" strokeweight="2pt">
                <v:textbox>
                  <w:txbxContent>
                    <w:p w14:paraId="666857CC" w14:textId="77777777" w:rsidR="00DC3EDE" w:rsidRDefault="00DC3EDE" w:rsidP="00DC3EDE">
                      <w:pPr>
                        <w:jc w:val="center"/>
                      </w:pPr>
                    </w:p>
                  </w:txbxContent>
                </v:textbox>
              </v:rect>
            </w:pict>
          </mc:Fallback>
        </mc:AlternateContent>
      </w:r>
    </w:p>
    <w:p w14:paraId="0F3DCBAA" w14:textId="50BAE869" w:rsidR="00FB2AFB" w:rsidRDefault="00FB2AFB" w:rsidP="00FB2AFB">
      <w:pPr>
        <w:ind w:left="-76"/>
        <w:jc w:val="both"/>
        <w:outlineLvl w:val="0"/>
        <w:rPr>
          <w:rFonts w:ascii="Arial" w:hAnsi="Arial"/>
          <w:b/>
          <w:sz w:val="24"/>
          <w:szCs w:val="24"/>
        </w:rPr>
      </w:pPr>
    </w:p>
    <w:p w14:paraId="2D72F211" w14:textId="19986630" w:rsidR="00FB2AFB" w:rsidRDefault="00FB2AFB" w:rsidP="00FB2AFB">
      <w:pPr>
        <w:ind w:left="-76"/>
        <w:jc w:val="both"/>
        <w:outlineLvl w:val="0"/>
        <w:rPr>
          <w:rFonts w:ascii="Arial" w:hAnsi="Arial"/>
          <w:b/>
          <w:sz w:val="24"/>
          <w:szCs w:val="24"/>
        </w:rPr>
      </w:pPr>
    </w:p>
    <w:p w14:paraId="0694F0D2" w14:textId="1AE7504E" w:rsidR="00FB2AFB" w:rsidRDefault="00FB2AFB" w:rsidP="00FB2AFB">
      <w:pPr>
        <w:ind w:left="-76"/>
        <w:jc w:val="both"/>
        <w:outlineLvl w:val="0"/>
        <w:rPr>
          <w:rFonts w:ascii="Arial" w:hAnsi="Arial"/>
          <w:b/>
          <w:sz w:val="24"/>
          <w:szCs w:val="24"/>
        </w:rPr>
      </w:pPr>
    </w:p>
    <w:p w14:paraId="370073AA" w14:textId="2762047F" w:rsidR="00FB2AFB" w:rsidRDefault="00FB2AFB" w:rsidP="00FB2AFB">
      <w:pPr>
        <w:ind w:left="-76"/>
        <w:jc w:val="both"/>
        <w:outlineLvl w:val="0"/>
        <w:rPr>
          <w:rFonts w:ascii="Arial" w:hAnsi="Arial"/>
          <w:b/>
          <w:sz w:val="24"/>
          <w:szCs w:val="24"/>
        </w:rPr>
      </w:pPr>
    </w:p>
    <w:p w14:paraId="76533767" w14:textId="71815E41" w:rsidR="00FB2AFB" w:rsidRDefault="00FB2AFB" w:rsidP="00FB2AFB">
      <w:pPr>
        <w:ind w:left="-76"/>
        <w:jc w:val="both"/>
        <w:outlineLvl w:val="0"/>
        <w:rPr>
          <w:rFonts w:ascii="Arial" w:hAnsi="Arial"/>
          <w:b/>
          <w:sz w:val="24"/>
          <w:szCs w:val="24"/>
        </w:rPr>
      </w:pPr>
    </w:p>
    <w:p w14:paraId="0B09DCED" w14:textId="146D2693" w:rsidR="00FB2AFB" w:rsidRDefault="00FB2AFB" w:rsidP="00FB2AFB">
      <w:pPr>
        <w:ind w:left="-76"/>
        <w:jc w:val="both"/>
        <w:outlineLvl w:val="0"/>
        <w:rPr>
          <w:rFonts w:ascii="Arial" w:hAnsi="Arial"/>
          <w:b/>
          <w:sz w:val="24"/>
          <w:szCs w:val="24"/>
        </w:rPr>
      </w:pPr>
    </w:p>
    <w:p w14:paraId="3A6D8AE7" w14:textId="17768DEC" w:rsidR="00FB2AFB" w:rsidRDefault="00FB2AFB" w:rsidP="00FB2AFB">
      <w:pPr>
        <w:ind w:left="-76"/>
        <w:jc w:val="both"/>
        <w:outlineLvl w:val="0"/>
        <w:rPr>
          <w:rFonts w:ascii="Arial" w:hAnsi="Arial"/>
          <w:b/>
          <w:sz w:val="24"/>
          <w:szCs w:val="24"/>
        </w:rPr>
      </w:pPr>
    </w:p>
    <w:p w14:paraId="40448194" w14:textId="77777777" w:rsidR="00FB2AFB" w:rsidRPr="00FB2AFB" w:rsidRDefault="00FB2AFB" w:rsidP="009621C4">
      <w:pPr>
        <w:jc w:val="both"/>
        <w:outlineLvl w:val="0"/>
        <w:rPr>
          <w:rFonts w:ascii="Arial" w:hAnsi="Arial"/>
          <w:b/>
          <w:sz w:val="24"/>
          <w:szCs w:val="24"/>
        </w:rPr>
      </w:pPr>
    </w:p>
    <w:p w14:paraId="71E39F5A" w14:textId="3050D6AD" w:rsidR="00E47FC4" w:rsidRDefault="00E47FC4" w:rsidP="009B0DD4">
      <w:pPr>
        <w:numPr>
          <w:ilvl w:val="0"/>
          <w:numId w:val="2"/>
        </w:numPr>
        <w:ind w:left="284"/>
        <w:jc w:val="both"/>
        <w:outlineLvl w:val="0"/>
        <w:rPr>
          <w:rFonts w:ascii="Arial" w:hAnsi="Arial"/>
          <w:b/>
          <w:sz w:val="24"/>
          <w:szCs w:val="24"/>
        </w:rPr>
      </w:pPr>
      <w:r w:rsidRPr="00CF1C30">
        <w:rPr>
          <w:rFonts w:ascii="Arial" w:hAnsi="Arial"/>
          <w:b/>
          <w:sz w:val="24"/>
          <w:szCs w:val="24"/>
          <w:u w:val="single"/>
        </w:rPr>
        <w:lastRenderedPageBreak/>
        <w:t>Purpose of the service</w:t>
      </w:r>
    </w:p>
    <w:bookmarkEnd w:id="0"/>
    <w:p w14:paraId="44653DCD" w14:textId="77777777" w:rsidR="00E47FC4" w:rsidRDefault="00E47FC4" w:rsidP="00E47FC4">
      <w:pPr>
        <w:jc w:val="both"/>
        <w:rPr>
          <w:rFonts w:ascii="Arial" w:hAnsi="Arial"/>
          <w:b/>
          <w:sz w:val="24"/>
          <w:szCs w:val="24"/>
        </w:rPr>
      </w:pPr>
    </w:p>
    <w:p w14:paraId="7B00AFEB" w14:textId="77777777" w:rsidR="00E47FC4" w:rsidRDefault="00E47FC4" w:rsidP="00E47FC4">
      <w:pPr>
        <w:jc w:val="both"/>
        <w:rPr>
          <w:rFonts w:ascii="Arial" w:hAnsi="Arial"/>
          <w:b/>
          <w:sz w:val="24"/>
          <w:szCs w:val="24"/>
        </w:rPr>
      </w:pPr>
    </w:p>
    <w:p w14:paraId="10917E5D" w14:textId="32E8EE52" w:rsidR="00E47FC4" w:rsidRDefault="001F6F65" w:rsidP="001F6F65">
      <w:pPr>
        <w:pStyle w:val="Default"/>
        <w:rPr>
          <w:snapToGrid w:val="0"/>
        </w:rPr>
      </w:pPr>
      <w:r w:rsidRPr="001F6F65">
        <w:rPr>
          <w:snapToGrid w:val="0"/>
        </w:rPr>
        <w:t xml:space="preserve">To deliver a ‘one front door’ enablement service to the people of Kent </w:t>
      </w:r>
      <w:r w:rsidR="00ED20CA">
        <w:rPr>
          <w:snapToGrid w:val="0"/>
        </w:rPr>
        <w:t>who are aged 18</w:t>
      </w:r>
      <w:r w:rsidR="006C36E8">
        <w:rPr>
          <w:snapToGrid w:val="0"/>
        </w:rPr>
        <w:t>-65</w:t>
      </w:r>
      <w:r w:rsidR="00ED20CA">
        <w:rPr>
          <w:snapToGrid w:val="0"/>
        </w:rPr>
        <w:t xml:space="preserve"> </w:t>
      </w:r>
      <w:r w:rsidR="004F76A7">
        <w:rPr>
          <w:snapToGrid w:val="0"/>
        </w:rPr>
        <w:t>and</w:t>
      </w:r>
      <w:r w:rsidR="00ED20CA">
        <w:rPr>
          <w:snapToGrid w:val="0"/>
        </w:rPr>
        <w:t xml:space="preserve"> have a primary diagnosis of</w:t>
      </w:r>
      <w:r w:rsidRPr="001F6F65">
        <w:rPr>
          <w:snapToGrid w:val="0"/>
        </w:rPr>
        <w:t xml:space="preserve"> Autism</w:t>
      </w:r>
      <w:r w:rsidR="00ED20CA">
        <w:rPr>
          <w:snapToGrid w:val="0"/>
        </w:rPr>
        <w:t>.</w:t>
      </w:r>
      <w:r w:rsidR="0015035A">
        <w:rPr>
          <w:snapToGrid w:val="0"/>
        </w:rPr>
        <w:t xml:space="preserve"> </w:t>
      </w:r>
      <w:r w:rsidR="005E64BD">
        <w:rPr>
          <w:snapToGrid w:val="0"/>
        </w:rPr>
        <w:t>R</w:t>
      </w:r>
      <w:r w:rsidR="0015035A">
        <w:rPr>
          <w:snapToGrid w:val="0"/>
        </w:rPr>
        <w:t>eferrals</w:t>
      </w:r>
      <w:r w:rsidR="00C87588" w:rsidRPr="00C87588">
        <w:rPr>
          <w:snapToGrid w:val="0"/>
        </w:rPr>
        <w:t xml:space="preserve"> </w:t>
      </w:r>
      <w:r w:rsidR="0015035A">
        <w:rPr>
          <w:snapToGrid w:val="0"/>
        </w:rPr>
        <w:t>are</w:t>
      </w:r>
      <w:r w:rsidR="00C87588" w:rsidRPr="00C87588">
        <w:rPr>
          <w:snapToGrid w:val="0"/>
        </w:rPr>
        <w:t xml:space="preserve"> triaged </w:t>
      </w:r>
      <w:r w:rsidR="00FD6B6E">
        <w:rPr>
          <w:snapToGrid w:val="0"/>
        </w:rPr>
        <w:t>by a mul</w:t>
      </w:r>
      <w:r w:rsidR="003E5146">
        <w:rPr>
          <w:snapToGrid w:val="0"/>
        </w:rPr>
        <w:t xml:space="preserve">ti-disciplinary team </w:t>
      </w:r>
      <w:r w:rsidR="00E15AD5">
        <w:rPr>
          <w:snapToGrid w:val="0"/>
        </w:rPr>
        <w:t xml:space="preserve">to </w:t>
      </w:r>
      <w:r w:rsidR="007925B9">
        <w:rPr>
          <w:snapToGrid w:val="0"/>
        </w:rPr>
        <w:t xml:space="preserve">identify and facilitate access to </w:t>
      </w:r>
      <w:r w:rsidR="00C87588" w:rsidRPr="00C87588">
        <w:rPr>
          <w:snapToGrid w:val="0"/>
        </w:rPr>
        <w:t>the right service</w:t>
      </w:r>
      <w:r w:rsidR="00CB6E8E">
        <w:rPr>
          <w:snapToGrid w:val="0"/>
        </w:rPr>
        <w:t xml:space="preserve"> </w:t>
      </w:r>
      <w:r w:rsidR="00CB6E8E" w:rsidRPr="00CB6E8E">
        <w:rPr>
          <w:snapToGrid w:val="0"/>
        </w:rPr>
        <w:t>at the right time</w:t>
      </w:r>
      <w:r w:rsidR="002007CA">
        <w:rPr>
          <w:snapToGrid w:val="0"/>
        </w:rPr>
        <w:t>.</w:t>
      </w:r>
      <w:r w:rsidR="00E15AD5">
        <w:rPr>
          <w:snapToGrid w:val="0"/>
        </w:rPr>
        <w:t xml:space="preserve"> Once services are identified </w:t>
      </w:r>
      <w:r w:rsidR="00905ED4">
        <w:rPr>
          <w:snapToGrid w:val="0"/>
        </w:rPr>
        <w:t>if internal to Enablement services th</w:t>
      </w:r>
      <w:r w:rsidR="00787AEE">
        <w:rPr>
          <w:snapToGrid w:val="0"/>
        </w:rPr>
        <w:t>e referral will be passed to either the Autism specialist support worker, KPS</w:t>
      </w:r>
      <w:r w:rsidR="00D54E9D">
        <w:rPr>
          <w:snapToGrid w:val="0"/>
        </w:rPr>
        <w:t xml:space="preserve"> or KERS. If enablement services are not identified as the right service referrals will sent to </w:t>
      </w:r>
      <w:r w:rsidR="002E21B4">
        <w:rPr>
          <w:snapToGrid w:val="0"/>
        </w:rPr>
        <w:t>the appropriate service.</w:t>
      </w:r>
      <w:r w:rsidR="00571A81">
        <w:rPr>
          <w:snapToGrid w:val="0"/>
        </w:rPr>
        <w:t xml:space="preserve"> </w:t>
      </w:r>
      <w:r w:rsidRPr="001F6F65">
        <w:rPr>
          <w:snapToGrid w:val="0"/>
        </w:rPr>
        <w:t>This approach will</w:t>
      </w:r>
      <w:r w:rsidR="00D8766A">
        <w:rPr>
          <w:snapToGrid w:val="0"/>
        </w:rPr>
        <w:t xml:space="preserve"> </w:t>
      </w:r>
      <w:r w:rsidR="00F6643B">
        <w:rPr>
          <w:snapToGrid w:val="0"/>
        </w:rPr>
        <w:t>ensure the right service for their needs are identified which will promote</w:t>
      </w:r>
      <w:r w:rsidR="00D8766A">
        <w:rPr>
          <w:snapToGrid w:val="0"/>
        </w:rPr>
        <w:t xml:space="preserve"> more</w:t>
      </w:r>
      <w:r w:rsidRPr="001F6F65">
        <w:rPr>
          <w:snapToGrid w:val="0"/>
        </w:rPr>
        <w:t xml:space="preserve"> sustainable outcomes </w:t>
      </w:r>
      <w:r w:rsidR="00705C53">
        <w:rPr>
          <w:snapToGrid w:val="0"/>
        </w:rPr>
        <w:t xml:space="preserve">for the people we support </w:t>
      </w:r>
      <w:r w:rsidR="008201BA">
        <w:rPr>
          <w:snapToGrid w:val="0"/>
        </w:rPr>
        <w:t xml:space="preserve">and </w:t>
      </w:r>
      <w:r w:rsidRPr="001F6F65">
        <w:rPr>
          <w:snapToGrid w:val="0"/>
        </w:rPr>
        <w:t>enabl</w:t>
      </w:r>
      <w:r w:rsidR="008201BA">
        <w:rPr>
          <w:snapToGrid w:val="0"/>
        </w:rPr>
        <w:t>e</w:t>
      </w:r>
      <w:r w:rsidRPr="001F6F65">
        <w:rPr>
          <w:snapToGrid w:val="0"/>
        </w:rPr>
        <w:t xml:space="preserve"> them to lead richer lives, with greater choice and control</w:t>
      </w:r>
      <w:r w:rsidR="008201BA">
        <w:rPr>
          <w:snapToGrid w:val="0"/>
        </w:rPr>
        <w:t xml:space="preserve">. </w:t>
      </w:r>
    </w:p>
    <w:p w14:paraId="38A970FB" w14:textId="77777777" w:rsidR="00E47FC4" w:rsidRPr="00B50E62" w:rsidRDefault="00E47FC4" w:rsidP="00E47FC4">
      <w:pPr>
        <w:pStyle w:val="Default"/>
        <w:rPr>
          <w:rFonts w:ascii="Myriad Pro Light" w:hAnsi="Myriad Pro Light" w:cs="Myriad Pro Light"/>
        </w:rPr>
      </w:pPr>
    </w:p>
    <w:p w14:paraId="576013B1" w14:textId="77777777" w:rsidR="00E47FC4" w:rsidRPr="002A6590" w:rsidRDefault="00E47FC4" w:rsidP="009B0DD4">
      <w:pPr>
        <w:numPr>
          <w:ilvl w:val="0"/>
          <w:numId w:val="2"/>
        </w:numPr>
        <w:ind w:left="426"/>
        <w:jc w:val="both"/>
        <w:outlineLvl w:val="0"/>
        <w:rPr>
          <w:rFonts w:ascii="Arial" w:hAnsi="Arial"/>
          <w:b/>
          <w:snapToGrid w:val="0"/>
          <w:sz w:val="24"/>
          <w:szCs w:val="24"/>
        </w:rPr>
      </w:pPr>
      <w:bookmarkStart w:id="1" w:name="Mission_Statement"/>
      <w:r w:rsidRPr="00CF1C30">
        <w:rPr>
          <w:rFonts w:ascii="Arial" w:hAnsi="Arial"/>
          <w:b/>
          <w:snapToGrid w:val="0"/>
          <w:sz w:val="24"/>
          <w:szCs w:val="24"/>
          <w:u w:val="single"/>
        </w:rPr>
        <w:t>Mission Statement</w:t>
      </w:r>
    </w:p>
    <w:bookmarkEnd w:id="1"/>
    <w:p w14:paraId="1BE04438" w14:textId="77777777" w:rsidR="00E47FC4" w:rsidRDefault="00E47FC4" w:rsidP="00E47FC4">
      <w:pPr>
        <w:jc w:val="both"/>
        <w:rPr>
          <w:rFonts w:ascii="Arial" w:hAnsi="Arial"/>
          <w:snapToGrid w:val="0"/>
          <w:sz w:val="24"/>
          <w:szCs w:val="24"/>
        </w:rPr>
      </w:pPr>
    </w:p>
    <w:p w14:paraId="05A5E6CC" w14:textId="77777777" w:rsidR="00E47FC4" w:rsidRDefault="00E47FC4" w:rsidP="00E47FC4">
      <w:pPr>
        <w:jc w:val="both"/>
        <w:rPr>
          <w:rFonts w:ascii="Arial" w:hAnsi="Arial"/>
          <w:snapToGrid w:val="0"/>
          <w:sz w:val="24"/>
          <w:szCs w:val="24"/>
        </w:rPr>
      </w:pPr>
    </w:p>
    <w:p w14:paraId="4893DA67" w14:textId="544EFB49" w:rsidR="00E47FC4" w:rsidRDefault="00E47FC4" w:rsidP="003D15F8">
      <w:pPr>
        <w:jc w:val="both"/>
        <w:rPr>
          <w:rFonts w:ascii="Arial" w:hAnsi="Arial"/>
          <w:snapToGrid w:val="0"/>
          <w:sz w:val="24"/>
          <w:szCs w:val="24"/>
        </w:rPr>
      </w:pPr>
      <w:r>
        <w:rPr>
          <w:rFonts w:ascii="Arial" w:hAnsi="Arial"/>
          <w:snapToGrid w:val="0"/>
          <w:sz w:val="24"/>
          <w:szCs w:val="24"/>
        </w:rPr>
        <w:t xml:space="preserve">To make a positive and </w:t>
      </w:r>
      <w:r w:rsidR="00E7342D">
        <w:rPr>
          <w:rFonts w:ascii="Arial" w:hAnsi="Arial"/>
          <w:snapToGrid w:val="0"/>
          <w:sz w:val="24"/>
          <w:szCs w:val="24"/>
        </w:rPr>
        <w:t>measurable</w:t>
      </w:r>
      <w:r>
        <w:rPr>
          <w:rFonts w:ascii="Arial" w:hAnsi="Arial"/>
          <w:snapToGrid w:val="0"/>
          <w:sz w:val="24"/>
          <w:szCs w:val="24"/>
        </w:rPr>
        <w:t xml:space="preserve"> difference to the wellbeing and</w:t>
      </w:r>
      <w:r w:rsidR="00146736">
        <w:rPr>
          <w:rFonts w:ascii="Arial" w:hAnsi="Arial"/>
          <w:snapToGrid w:val="0"/>
          <w:sz w:val="24"/>
          <w:szCs w:val="24"/>
        </w:rPr>
        <w:t xml:space="preserve"> independence</w:t>
      </w:r>
      <w:r>
        <w:rPr>
          <w:rFonts w:ascii="Arial" w:hAnsi="Arial"/>
          <w:snapToGrid w:val="0"/>
          <w:sz w:val="24"/>
          <w:szCs w:val="24"/>
        </w:rPr>
        <w:t xml:space="preserve"> of </w:t>
      </w:r>
      <w:r w:rsidR="00525508">
        <w:rPr>
          <w:rFonts w:ascii="Arial" w:hAnsi="Arial"/>
          <w:snapToGrid w:val="0"/>
          <w:sz w:val="24"/>
          <w:szCs w:val="24"/>
        </w:rPr>
        <w:t>people with Autism</w:t>
      </w:r>
      <w:r>
        <w:rPr>
          <w:rFonts w:ascii="Arial" w:hAnsi="Arial"/>
          <w:snapToGrid w:val="0"/>
          <w:sz w:val="24"/>
          <w:szCs w:val="24"/>
        </w:rPr>
        <w:t xml:space="preserve">; to enable </w:t>
      </w:r>
      <w:r w:rsidR="00525508">
        <w:rPr>
          <w:rFonts w:ascii="Arial" w:hAnsi="Arial"/>
          <w:snapToGrid w:val="0"/>
          <w:sz w:val="24"/>
          <w:szCs w:val="24"/>
        </w:rPr>
        <w:t>them</w:t>
      </w:r>
      <w:r>
        <w:rPr>
          <w:rFonts w:ascii="Arial" w:hAnsi="Arial"/>
          <w:snapToGrid w:val="0"/>
          <w:sz w:val="24"/>
          <w:szCs w:val="24"/>
        </w:rPr>
        <w:t xml:space="preserve"> to feel an equal and valued member of their community a</w:t>
      </w:r>
      <w:r w:rsidRPr="00D02519">
        <w:rPr>
          <w:rFonts w:ascii="Arial" w:hAnsi="Arial"/>
          <w:snapToGrid w:val="0"/>
          <w:sz w:val="24"/>
          <w:szCs w:val="24"/>
        </w:rPr>
        <w:t xml:space="preserve">nd to maximise </w:t>
      </w:r>
      <w:r w:rsidR="006F64D6">
        <w:rPr>
          <w:rFonts w:ascii="Arial" w:hAnsi="Arial"/>
          <w:snapToGrid w:val="0"/>
          <w:sz w:val="24"/>
          <w:szCs w:val="24"/>
        </w:rPr>
        <w:t xml:space="preserve">their </w:t>
      </w:r>
      <w:r w:rsidRPr="00D02519">
        <w:rPr>
          <w:rFonts w:ascii="Arial" w:hAnsi="Arial"/>
          <w:snapToGrid w:val="0"/>
          <w:sz w:val="24"/>
          <w:szCs w:val="24"/>
        </w:rPr>
        <w:t>independence wherever possible.</w:t>
      </w:r>
      <w:r w:rsidR="00146736">
        <w:rPr>
          <w:rFonts w:ascii="Arial" w:hAnsi="Arial"/>
          <w:snapToGrid w:val="0"/>
          <w:sz w:val="24"/>
          <w:szCs w:val="24"/>
        </w:rPr>
        <w:t xml:space="preserve"> </w:t>
      </w:r>
      <w:r w:rsidR="006F64D6">
        <w:rPr>
          <w:rFonts w:ascii="Arial" w:hAnsi="Arial"/>
          <w:snapToGrid w:val="0"/>
          <w:sz w:val="24"/>
          <w:szCs w:val="24"/>
        </w:rPr>
        <w:t>I</w:t>
      </w:r>
      <w:r w:rsidR="00A17ECC">
        <w:rPr>
          <w:rFonts w:ascii="Arial" w:hAnsi="Arial"/>
          <w:snapToGrid w:val="0"/>
          <w:sz w:val="24"/>
          <w:szCs w:val="24"/>
        </w:rPr>
        <w:t xml:space="preserve">ndividuals </w:t>
      </w:r>
      <w:r w:rsidR="006F64D6">
        <w:rPr>
          <w:rFonts w:ascii="Arial" w:hAnsi="Arial"/>
          <w:snapToGrid w:val="0"/>
          <w:sz w:val="24"/>
          <w:szCs w:val="24"/>
        </w:rPr>
        <w:t xml:space="preserve">will </w:t>
      </w:r>
      <w:r w:rsidR="00A17ECC">
        <w:rPr>
          <w:rFonts w:ascii="Arial" w:hAnsi="Arial"/>
          <w:snapToGrid w:val="0"/>
          <w:sz w:val="24"/>
          <w:szCs w:val="24"/>
        </w:rPr>
        <w:t>identify and work towards achieving the goals and aspirations that they have set for themselves</w:t>
      </w:r>
      <w:r w:rsidR="006F64D6">
        <w:rPr>
          <w:rFonts w:ascii="Arial" w:hAnsi="Arial"/>
          <w:snapToGrid w:val="0"/>
          <w:sz w:val="24"/>
          <w:szCs w:val="24"/>
        </w:rPr>
        <w:t xml:space="preserve"> t</w:t>
      </w:r>
      <w:r w:rsidR="00A17ECC">
        <w:rPr>
          <w:rFonts w:ascii="Arial" w:hAnsi="Arial"/>
          <w:snapToGrid w:val="0"/>
          <w:sz w:val="24"/>
          <w:szCs w:val="24"/>
        </w:rPr>
        <w:t xml:space="preserve">o enable them to live what they believe is a meaningful and fulfilling life. </w:t>
      </w:r>
    </w:p>
    <w:p w14:paraId="6B2E8765" w14:textId="77777777" w:rsidR="00E47FC4" w:rsidRDefault="00E47FC4" w:rsidP="00E47FC4">
      <w:pPr>
        <w:jc w:val="both"/>
        <w:rPr>
          <w:rFonts w:ascii="Arial" w:hAnsi="Arial"/>
          <w:snapToGrid w:val="0"/>
          <w:sz w:val="24"/>
          <w:szCs w:val="24"/>
        </w:rPr>
      </w:pPr>
    </w:p>
    <w:p w14:paraId="730D0FB2" w14:textId="77777777" w:rsidR="00E47FC4" w:rsidRDefault="00E47FC4" w:rsidP="00E47FC4">
      <w:pPr>
        <w:jc w:val="both"/>
        <w:rPr>
          <w:rFonts w:ascii="Arial" w:hAnsi="Arial"/>
          <w:snapToGrid w:val="0"/>
          <w:sz w:val="24"/>
          <w:szCs w:val="24"/>
        </w:rPr>
      </w:pPr>
    </w:p>
    <w:p w14:paraId="57200FFB" w14:textId="77777777" w:rsidR="00E47FC4" w:rsidRDefault="00E47FC4" w:rsidP="009B0DD4">
      <w:pPr>
        <w:numPr>
          <w:ilvl w:val="0"/>
          <w:numId w:val="2"/>
        </w:numPr>
        <w:ind w:left="426"/>
        <w:jc w:val="both"/>
        <w:outlineLvl w:val="0"/>
        <w:rPr>
          <w:rFonts w:ascii="Arial" w:hAnsi="Arial"/>
          <w:b/>
          <w:snapToGrid w:val="0"/>
          <w:sz w:val="24"/>
          <w:szCs w:val="24"/>
        </w:rPr>
      </w:pPr>
      <w:bookmarkStart w:id="2" w:name="Aims_Objectives"/>
      <w:r w:rsidRPr="00CF1C30">
        <w:rPr>
          <w:rFonts w:ascii="Arial" w:hAnsi="Arial"/>
          <w:b/>
          <w:snapToGrid w:val="0"/>
          <w:sz w:val="24"/>
          <w:szCs w:val="24"/>
          <w:u w:val="single"/>
        </w:rPr>
        <w:t xml:space="preserve">Aims and </w:t>
      </w:r>
      <w:r w:rsidR="008E3753">
        <w:rPr>
          <w:rFonts w:ascii="Arial" w:hAnsi="Arial"/>
          <w:b/>
          <w:snapToGrid w:val="0"/>
          <w:sz w:val="24"/>
          <w:szCs w:val="24"/>
          <w:u w:val="single"/>
        </w:rPr>
        <w:t>O</w:t>
      </w:r>
      <w:r w:rsidRPr="00CF1C30">
        <w:rPr>
          <w:rFonts w:ascii="Arial" w:hAnsi="Arial"/>
          <w:b/>
          <w:snapToGrid w:val="0"/>
          <w:sz w:val="24"/>
          <w:szCs w:val="24"/>
          <w:u w:val="single"/>
        </w:rPr>
        <w:t>bjectives</w:t>
      </w:r>
    </w:p>
    <w:bookmarkEnd w:id="2"/>
    <w:p w14:paraId="0411F4D1" w14:textId="77777777" w:rsidR="00E47FC4" w:rsidRDefault="00E47FC4" w:rsidP="00E47FC4">
      <w:pPr>
        <w:jc w:val="both"/>
        <w:outlineLvl w:val="0"/>
        <w:rPr>
          <w:rFonts w:ascii="Arial" w:hAnsi="Arial"/>
          <w:b/>
          <w:snapToGrid w:val="0"/>
          <w:sz w:val="24"/>
          <w:szCs w:val="24"/>
        </w:rPr>
      </w:pPr>
    </w:p>
    <w:p w14:paraId="3FE9A73B" w14:textId="77777777" w:rsidR="00E47FC4" w:rsidRPr="00C657EA" w:rsidRDefault="00E47FC4" w:rsidP="00E47FC4">
      <w:pPr>
        <w:jc w:val="both"/>
        <w:outlineLvl w:val="0"/>
        <w:rPr>
          <w:rFonts w:ascii="Arial" w:hAnsi="Arial"/>
          <w:b/>
          <w:snapToGrid w:val="0"/>
          <w:sz w:val="24"/>
          <w:szCs w:val="24"/>
        </w:rPr>
      </w:pPr>
    </w:p>
    <w:p w14:paraId="01C149D8" w14:textId="77777777" w:rsidR="00E47FC4" w:rsidRDefault="00E47FC4" w:rsidP="00E47FC4">
      <w:pPr>
        <w:jc w:val="both"/>
        <w:rPr>
          <w:rFonts w:ascii="Arial" w:hAnsi="Arial"/>
          <w:b/>
          <w:snapToGrid w:val="0"/>
          <w:sz w:val="24"/>
          <w:szCs w:val="24"/>
        </w:rPr>
      </w:pPr>
      <w:r>
        <w:rPr>
          <w:rFonts w:ascii="Arial" w:hAnsi="Arial"/>
          <w:b/>
          <w:snapToGrid w:val="0"/>
          <w:sz w:val="24"/>
          <w:szCs w:val="24"/>
        </w:rPr>
        <w:t>Aims</w:t>
      </w:r>
    </w:p>
    <w:p w14:paraId="6F3A9AEA" w14:textId="77777777" w:rsidR="00E47FC4" w:rsidRDefault="00E47FC4" w:rsidP="00E47FC4">
      <w:pPr>
        <w:jc w:val="both"/>
        <w:rPr>
          <w:rFonts w:ascii="Arial" w:hAnsi="Arial"/>
          <w:snapToGrid w:val="0"/>
          <w:sz w:val="24"/>
          <w:szCs w:val="24"/>
        </w:rPr>
      </w:pPr>
    </w:p>
    <w:p w14:paraId="76A1B4C4" w14:textId="0275B8DE" w:rsidR="005F7838" w:rsidRPr="00494B02" w:rsidRDefault="00DB5F7C" w:rsidP="00494B02">
      <w:pPr>
        <w:jc w:val="both"/>
        <w:rPr>
          <w:rFonts w:ascii="Arial" w:hAnsi="Arial"/>
          <w:snapToGrid w:val="0"/>
          <w:sz w:val="24"/>
          <w:szCs w:val="24"/>
        </w:rPr>
      </w:pPr>
      <w:r>
        <w:rPr>
          <w:rFonts w:ascii="Arial" w:hAnsi="Arial"/>
          <w:snapToGrid w:val="0"/>
          <w:sz w:val="24"/>
          <w:szCs w:val="24"/>
        </w:rPr>
        <w:t>To provide support</w:t>
      </w:r>
      <w:r w:rsidRPr="00DB5F7C">
        <w:rPr>
          <w:rFonts w:ascii="Arial" w:hAnsi="Arial"/>
          <w:snapToGrid w:val="0"/>
          <w:sz w:val="24"/>
          <w:szCs w:val="24"/>
        </w:rPr>
        <w:t xml:space="preserve"> within or outside the person’s home. The support is undertaken over a </w:t>
      </w:r>
      <w:r w:rsidR="006916FB">
        <w:rPr>
          <w:rFonts w:ascii="Arial" w:hAnsi="Arial"/>
          <w:snapToGrid w:val="0"/>
          <w:sz w:val="24"/>
          <w:szCs w:val="24"/>
        </w:rPr>
        <w:t>period</w:t>
      </w:r>
      <w:r w:rsidRPr="00DB5F7C">
        <w:rPr>
          <w:rFonts w:ascii="Arial" w:hAnsi="Arial"/>
          <w:snapToGrid w:val="0"/>
          <w:sz w:val="24"/>
          <w:szCs w:val="24"/>
        </w:rPr>
        <w:t xml:space="preserve"> of</w:t>
      </w:r>
      <w:r w:rsidR="006916FB">
        <w:rPr>
          <w:rFonts w:ascii="Arial" w:hAnsi="Arial"/>
          <w:snapToGrid w:val="0"/>
          <w:sz w:val="24"/>
          <w:szCs w:val="24"/>
        </w:rPr>
        <w:t xml:space="preserve"> up to</w:t>
      </w:r>
      <w:r w:rsidRPr="00DB5F7C">
        <w:rPr>
          <w:rFonts w:ascii="Arial" w:hAnsi="Arial"/>
          <w:snapToGrid w:val="0"/>
          <w:sz w:val="24"/>
          <w:szCs w:val="24"/>
        </w:rPr>
        <w:t xml:space="preserve"> </w:t>
      </w:r>
      <w:r>
        <w:rPr>
          <w:rFonts w:ascii="Arial" w:hAnsi="Arial"/>
          <w:snapToGrid w:val="0"/>
          <w:sz w:val="24"/>
          <w:szCs w:val="24"/>
        </w:rPr>
        <w:t>16</w:t>
      </w:r>
      <w:r w:rsidRPr="00DB5F7C">
        <w:rPr>
          <w:rFonts w:ascii="Arial" w:hAnsi="Arial"/>
          <w:snapToGrid w:val="0"/>
          <w:sz w:val="24"/>
          <w:szCs w:val="24"/>
        </w:rPr>
        <w:t xml:space="preserve"> weeks</w:t>
      </w:r>
      <w:r w:rsidR="006916FB">
        <w:rPr>
          <w:rFonts w:ascii="Arial" w:hAnsi="Arial"/>
          <w:snapToGrid w:val="0"/>
          <w:sz w:val="24"/>
          <w:szCs w:val="24"/>
        </w:rPr>
        <w:t>, the individual</w:t>
      </w:r>
      <w:r w:rsidR="00FE5BE3">
        <w:rPr>
          <w:rFonts w:ascii="Arial" w:hAnsi="Arial"/>
          <w:snapToGrid w:val="0"/>
          <w:sz w:val="24"/>
          <w:szCs w:val="24"/>
        </w:rPr>
        <w:t>,</w:t>
      </w:r>
      <w:r w:rsidR="006916FB">
        <w:rPr>
          <w:rFonts w:ascii="Arial" w:hAnsi="Arial"/>
          <w:snapToGrid w:val="0"/>
          <w:sz w:val="24"/>
          <w:szCs w:val="24"/>
        </w:rPr>
        <w:t xml:space="preserve"> in partnership with the </w:t>
      </w:r>
      <w:r w:rsidR="004D7B28">
        <w:rPr>
          <w:rFonts w:ascii="Arial" w:hAnsi="Arial"/>
          <w:snapToGrid w:val="0"/>
          <w:sz w:val="24"/>
          <w:szCs w:val="24"/>
        </w:rPr>
        <w:t>support worker will</w:t>
      </w:r>
      <w:r w:rsidRPr="00DB5F7C">
        <w:rPr>
          <w:rFonts w:ascii="Arial" w:hAnsi="Arial"/>
          <w:snapToGrid w:val="0"/>
          <w:sz w:val="24"/>
          <w:szCs w:val="24"/>
        </w:rPr>
        <w:t xml:space="preserve"> </w:t>
      </w:r>
      <w:r w:rsidR="00A97CAC" w:rsidRPr="00DB5F7C">
        <w:rPr>
          <w:rFonts w:ascii="Arial" w:hAnsi="Arial"/>
          <w:snapToGrid w:val="0"/>
          <w:sz w:val="24"/>
          <w:szCs w:val="24"/>
        </w:rPr>
        <w:t>set goals</w:t>
      </w:r>
      <w:r w:rsidRPr="00DB5F7C">
        <w:rPr>
          <w:rFonts w:ascii="Arial" w:hAnsi="Arial"/>
          <w:snapToGrid w:val="0"/>
          <w:sz w:val="24"/>
          <w:szCs w:val="24"/>
        </w:rPr>
        <w:t xml:space="preserve"> and the pathway to achieving them.</w:t>
      </w:r>
      <w:r w:rsidR="00FE5BE3">
        <w:rPr>
          <w:rFonts w:ascii="Arial" w:hAnsi="Arial"/>
          <w:snapToGrid w:val="0"/>
          <w:sz w:val="24"/>
          <w:szCs w:val="24"/>
        </w:rPr>
        <w:t xml:space="preserve"> </w:t>
      </w:r>
      <w:r w:rsidR="00E47FC4" w:rsidRPr="0023254C">
        <w:rPr>
          <w:rFonts w:ascii="Arial" w:hAnsi="Arial"/>
          <w:snapToGrid w:val="0"/>
          <w:sz w:val="24"/>
          <w:szCs w:val="24"/>
        </w:rPr>
        <w:t xml:space="preserve">The service aims to optimise individual potential through a variety of </w:t>
      </w:r>
      <w:r w:rsidR="008D7A31" w:rsidRPr="0023254C">
        <w:rPr>
          <w:rFonts w:ascii="Arial" w:hAnsi="Arial"/>
          <w:snapToGrid w:val="0"/>
          <w:sz w:val="24"/>
          <w:szCs w:val="24"/>
        </w:rPr>
        <w:t>interventions</w:t>
      </w:r>
      <w:r w:rsidR="008D7A31">
        <w:rPr>
          <w:rFonts w:ascii="Arial" w:hAnsi="Arial"/>
          <w:snapToGrid w:val="0"/>
          <w:sz w:val="24"/>
          <w:szCs w:val="24"/>
        </w:rPr>
        <w:t>,</w:t>
      </w:r>
      <w:r w:rsidR="00E47FC4" w:rsidRPr="0023254C">
        <w:rPr>
          <w:rFonts w:ascii="Arial" w:hAnsi="Arial"/>
          <w:snapToGrid w:val="0"/>
          <w:sz w:val="24"/>
          <w:szCs w:val="24"/>
        </w:rPr>
        <w:t xml:space="preserve"> </w:t>
      </w:r>
      <w:r w:rsidR="00E47FC4">
        <w:rPr>
          <w:rFonts w:ascii="Arial" w:hAnsi="Arial"/>
          <w:snapToGrid w:val="0"/>
          <w:sz w:val="24"/>
          <w:szCs w:val="24"/>
        </w:rPr>
        <w:t>including</w:t>
      </w:r>
      <w:r w:rsidR="00E47FC4" w:rsidRPr="0023254C">
        <w:rPr>
          <w:rFonts w:ascii="Arial" w:hAnsi="Arial"/>
          <w:snapToGrid w:val="0"/>
          <w:sz w:val="24"/>
          <w:szCs w:val="24"/>
        </w:rPr>
        <w:t xml:space="preserve"> signposting to other resources.</w:t>
      </w:r>
    </w:p>
    <w:p w14:paraId="15E2A50D" w14:textId="77777777" w:rsidR="005F7838" w:rsidRDefault="005F7838" w:rsidP="00E47FC4">
      <w:pPr>
        <w:jc w:val="both"/>
        <w:outlineLvl w:val="0"/>
        <w:rPr>
          <w:rFonts w:ascii="Arial" w:hAnsi="Arial"/>
          <w:b/>
          <w:snapToGrid w:val="0"/>
          <w:sz w:val="24"/>
          <w:szCs w:val="24"/>
        </w:rPr>
      </w:pPr>
    </w:p>
    <w:p w14:paraId="0BABEB5B" w14:textId="34A0BF96" w:rsidR="00E47FC4" w:rsidRPr="00CC4424" w:rsidRDefault="00E47FC4" w:rsidP="00E47FC4">
      <w:pPr>
        <w:jc w:val="both"/>
        <w:outlineLvl w:val="0"/>
        <w:rPr>
          <w:rFonts w:ascii="Arial" w:hAnsi="Arial"/>
          <w:b/>
          <w:snapToGrid w:val="0"/>
          <w:sz w:val="24"/>
          <w:szCs w:val="24"/>
        </w:rPr>
      </w:pPr>
      <w:r w:rsidRPr="00CC4424">
        <w:rPr>
          <w:rFonts w:ascii="Arial" w:hAnsi="Arial"/>
          <w:b/>
          <w:snapToGrid w:val="0"/>
          <w:sz w:val="24"/>
          <w:szCs w:val="24"/>
        </w:rPr>
        <w:t>Objectives</w:t>
      </w:r>
    </w:p>
    <w:p w14:paraId="5D70C618" w14:textId="77777777" w:rsidR="00E47FC4" w:rsidRDefault="00E47FC4" w:rsidP="00E47FC4">
      <w:pPr>
        <w:jc w:val="both"/>
        <w:rPr>
          <w:rFonts w:ascii="Arial" w:hAnsi="Arial"/>
          <w:snapToGrid w:val="0"/>
          <w:sz w:val="24"/>
          <w:szCs w:val="24"/>
        </w:rPr>
      </w:pPr>
    </w:p>
    <w:p w14:paraId="4A6C5DDC" w14:textId="3E8B13AD" w:rsidR="00E47FC4" w:rsidRDefault="00E47FC4" w:rsidP="00E47FC4">
      <w:pPr>
        <w:jc w:val="both"/>
        <w:rPr>
          <w:rFonts w:ascii="Arial" w:hAnsi="Arial"/>
          <w:snapToGrid w:val="0"/>
          <w:sz w:val="24"/>
          <w:szCs w:val="24"/>
        </w:rPr>
      </w:pPr>
      <w:r>
        <w:rPr>
          <w:rFonts w:ascii="Arial" w:hAnsi="Arial"/>
          <w:snapToGrid w:val="0"/>
          <w:sz w:val="24"/>
          <w:szCs w:val="24"/>
        </w:rPr>
        <w:t xml:space="preserve">To work with </w:t>
      </w:r>
      <w:r w:rsidR="008E3753">
        <w:rPr>
          <w:rFonts w:ascii="Arial" w:hAnsi="Arial"/>
          <w:snapToGrid w:val="0"/>
          <w:sz w:val="24"/>
          <w:szCs w:val="24"/>
        </w:rPr>
        <w:t xml:space="preserve">individuals </w:t>
      </w:r>
      <w:r>
        <w:rPr>
          <w:rFonts w:ascii="Arial" w:hAnsi="Arial"/>
          <w:snapToGrid w:val="0"/>
          <w:sz w:val="24"/>
          <w:szCs w:val="24"/>
        </w:rPr>
        <w:t xml:space="preserve">who have </w:t>
      </w:r>
      <w:r w:rsidR="00494B02">
        <w:rPr>
          <w:rFonts w:ascii="Arial" w:hAnsi="Arial"/>
          <w:snapToGrid w:val="0"/>
          <w:sz w:val="24"/>
          <w:szCs w:val="24"/>
        </w:rPr>
        <w:t>enablement</w:t>
      </w:r>
      <w:r w:rsidR="00075960">
        <w:rPr>
          <w:rFonts w:ascii="Arial" w:hAnsi="Arial"/>
          <w:snapToGrid w:val="0"/>
          <w:sz w:val="24"/>
          <w:szCs w:val="24"/>
        </w:rPr>
        <w:t xml:space="preserve"> needs</w:t>
      </w:r>
      <w:r>
        <w:rPr>
          <w:rFonts w:ascii="Arial" w:hAnsi="Arial"/>
          <w:snapToGrid w:val="0"/>
          <w:sz w:val="24"/>
          <w:szCs w:val="24"/>
        </w:rPr>
        <w:t xml:space="preserve"> in order to:</w:t>
      </w:r>
    </w:p>
    <w:p w14:paraId="3A59A447" w14:textId="77777777" w:rsidR="00E47FC4" w:rsidRDefault="00E47FC4" w:rsidP="00E47FC4">
      <w:pPr>
        <w:jc w:val="both"/>
        <w:rPr>
          <w:rFonts w:ascii="Arial" w:hAnsi="Arial"/>
          <w:snapToGrid w:val="0"/>
          <w:sz w:val="24"/>
          <w:szCs w:val="24"/>
        </w:rPr>
      </w:pPr>
    </w:p>
    <w:p w14:paraId="1C000C17" w14:textId="77777777" w:rsidR="00E47FC4" w:rsidRPr="008D7A31" w:rsidRDefault="00E47FC4" w:rsidP="009B0DD4">
      <w:pPr>
        <w:pStyle w:val="ListParagraph"/>
        <w:numPr>
          <w:ilvl w:val="0"/>
          <w:numId w:val="8"/>
        </w:numPr>
        <w:jc w:val="both"/>
        <w:rPr>
          <w:rFonts w:ascii="Arial" w:hAnsi="Arial"/>
          <w:snapToGrid w:val="0"/>
          <w:sz w:val="24"/>
          <w:szCs w:val="24"/>
        </w:rPr>
      </w:pPr>
      <w:r w:rsidRPr="008D7A31">
        <w:rPr>
          <w:rFonts w:ascii="Arial" w:hAnsi="Arial"/>
          <w:snapToGrid w:val="0"/>
          <w:sz w:val="24"/>
          <w:szCs w:val="24"/>
        </w:rPr>
        <w:t>Encourage lifelong learning, promote independence, social inclusion and wherever appropriate, support a move into work related opportunities.</w:t>
      </w:r>
    </w:p>
    <w:p w14:paraId="48DC8F18" w14:textId="39B4ADBE" w:rsidR="00E47FC4" w:rsidRPr="008A2285" w:rsidRDefault="00A672C5" w:rsidP="009B0DD4">
      <w:pPr>
        <w:pStyle w:val="ListParagraph"/>
        <w:numPr>
          <w:ilvl w:val="0"/>
          <w:numId w:val="8"/>
        </w:numPr>
        <w:jc w:val="both"/>
        <w:rPr>
          <w:rFonts w:ascii="Arial" w:hAnsi="Arial"/>
          <w:snapToGrid w:val="0"/>
          <w:sz w:val="24"/>
          <w:szCs w:val="24"/>
        </w:rPr>
      </w:pPr>
      <w:r>
        <w:rPr>
          <w:rFonts w:ascii="Arial" w:hAnsi="Arial"/>
          <w:snapToGrid w:val="0"/>
          <w:sz w:val="24"/>
          <w:szCs w:val="24"/>
        </w:rPr>
        <w:t>Use of</w:t>
      </w:r>
      <w:r w:rsidR="00E47FC4" w:rsidRPr="008A2285">
        <w:rPr>
          <w:rFonts w:ascii="Arial" w:hAnsi="Arial"/>
          <w:snapToGrid w:val="0"/>
          <w:sz w:val="24"/>
          <w:szCs w:val="24"/>
        </w:rPr>
        <w:t xml:space="preserve"> asset based</w:t>
      </w:r>
      <w:r w:rsidR="00F739A2">
        <w:rPr>
          <w:rFonts w:ascii="Arial" w:hAnsi="Arial"/>
          <w:snapToGrid w:val="0"/>
          <w:sz w:val="24"/>
          <w:szCs w:val="24"/>
        </w:rPr>
        <w:t xml:space="preserve">, </w:t>
      </w:r>
      <w:r w:rsidR="00E47FC4" w:rsidRPr="008A2285">
        <w:rPr>
          <w:rFonts w:ascii="Arial" w:hAnsi="Arial"/>
          <w:snapToGrid w:val="0"/>
          <w:sz w:val="24"/>
          <w:szCs w:val="24"/>
        </w:rPr>
        <w:t xml:space="preserve">co-productive working that enables individuals to manage their health and wellbeing; enabling them to feel empowered and be </w:t>
      </w:r>
      <w:r w:rsidR="009F5C8F" w:rsidRPr="008A2285">
        <w:rPr>
          <w:rFonts w:ascii="Arial" w:hAnsi="Arial"/>
          <w:snapToGrid w:val="0"/>
          <w:sz w:val="24"/>
          <w:szCs w:val="24"/>
        </w:rPr>
        <w:t>aware of</w:t>
      </w:r>
      <w:r w:rsidR="00E47FC4" w:rsidRPr="008A2285">
        <w:rPr>
          <w:rFonts w:ascii="Arial" w:hAnsi="Arial"/>
          <w:snapToGrid w:val="0"/>
          <w:sz w:val="24"/>
          <w:szCs w:val="24"/>
        </w:rPr>
        <w:t xml:space="preserve"> how and where to seek support and assistance.</w:t>
      </w:r>
    </w:p>
    <w:p w14:paraId="506A6329" w14:textId="77777777" w:rsidR="00E47FC4" w:rsidRPr="008A2285" w:rsidRDefault="00E47FC4" w:rsidP="009B0DD4">
      <w:pPr>
        <w:pStyle w:val="ListParagraph"/>
        <w:numPr>
          <w:ilvl w:val="0"/>
          <w:numId w:val="8"/>
        </w:numPr>
        <w:jc w:val="both"/>
        <w:rPr>
          <w:rFonts w:ascii="Arial" w:hAnsi="Arial"/>
          <w:snapToGrid w:val="0"/>
          <w:sz w:val="24"/>
          <w:szCs w:val="24"/>
        </w:rPr>
      </w:pPr>
      <w:r w:rsidRPr="008A2285">
        <w:rPr>
          <w:rFonts w:ascii="Arial" w:hAnsi="Arial"/>
          <w:snapToGrid w:val="0"/>
          <w:sz w:val="24"/>
          <w:szCs w:val="24"/>
        </w:rPr>
        <w:t>Co-productively identify a range of appropriate outcomes to enable access and participation in mainstream community</w:t>
      </w:r>
      <w:r w:rsidR="008E3753">
        <w:rPr>
          <w:rFonts w:ascii="Arial" w:hAnsi="Arial"/>
          <w:snapToGrid w:val="0"/>
          <w:sz w:val="24"/>
          <w:szCs w:val="24"/>
        </w:rPr>
        <w:t>-</w:t>
      </w:r>
      <w:r w:rsidRPr="008A2285">
        <w:rPr>
          <w:rFonts w:ascii="Arial" w:hAnsi="Arial"/>
          <w:snapToGrid w:val="0"/>
          <w:sz w:val="24"/>
          <w:szCs w:val="24"/>
        </w:rPr>
        <w:t xml:space="preserve">based activities, learning and </w:t>
      </w:r>
      <w:r w:rsidR="009F5C8F" w:rsidRPr="008A2285">
        <w:rPr>
          <w:rFonts w:ascii="Arial" w:hAnsi="Arial"/>
          <w:snapToGrid w:val="0"/>
          <w:sz w:val="24"/>
          <w:szCs w:val="24"/>
        </w:rPr>
        <w:t>work-related</w:t>
      </w:r>
      <w:r w:rsidRPr="008A2285">
        <w:rPr>
          <w:rFonts w:ascii="Arial" w:hAnsi="Arial"/>
          <w:snapToGrid w:val="0"/>
          <w:sz w:val="24"/>
          <w:szCs w:val="24"/>
        </w:rPr>
        <w:t xml:space="preserve"> opportunities.</w:t>
      </w:r>
    </w:p>
    <w:p w14:paraId="1C6AF4C3" w14:textId="59A90666" w:rsidR="00E47FC4" w:rsidRPr="008A2285" w:rsidRDefault="00E47FC4" w:rsidP="009B0DD4">
      <w:pPr>
        <w:pStyle w:val="ListParagraph"/>
        <w:numPr>
          <w:ilvl w:val="0"/>
          <w:numId w:val="8"/>
        </w:numPr>
        <w:jc w:val="both"/>
        <w:rPr>
          <w:rFonts w:ascii="Arial" w:hAnsi="Arial"/>
          <w:snapToGrid w:val="0"/>
          <w:sz w:val="24"/>
          <w:szCs w:val="24"/>
        </w:rPr>
      </w:pPr>
      <w:r w:rsidRPr="008A2285">
        <w:rPr>
          <w:rFonts w:ascii="Arial" w:hAnsi="Arial"/>
          <w:snapToGrid w:val="0"/>
          <w:sz w:val="24"/>
          <w:szCs w:val="24"/>
        </w:rPr>
        <w:t xml:space="preserve">Help facilitate social inclusion by assisting the development of an individual’s own networks of community support, </w:t>
      </w:r>
      <w:r w:rsidR="0090135F" w:rsidRPr="008A2285">
        <w:rPr>
          <w:rFonts w:ascii="Arial" w:hAnsi="Arial"/>
          <w:snapToGrid w:val="0"/>
          <w:sz w:val="24"/>
          <w:szCs w:val="24"/>
        </w:rPr>
        <w:t>interests,</w:t>
      </w:r>
      <w:r w:rsidRPr="008A2285">
        <w:rPr>
          <w:rFonts w:ascii="Arial" w:hAnsi="Arial"/>
          <w:snapToGrid w:val="0"/>
          <w:sz w:val="24"/>
          <w:szCs w:val="24"/>
        </w:rPr>
        <w:t xml:space="preserve"> and contacts.</w:t>
      </w:r>
    </w:p>
    <w:p w14:paraId="4E3CA0A6" w14:textId="2375E0FA" w:rsidR="00E47FC4" w:rsidRPr="008A2285" w:rsidRDefault="00E47FC4" w:rsidP="009B0DD4">
      <w:pPr>
        <w:pStyle w:val="ListParagraph"/>
        <w:numPr>
          <w:ilvl w:val="0"/>
          <w:numId w:val="8"/>
        </w:numPr>
        <w:jc w:val="both"/>
        <w:rPr>
          <w:rFonts w:ascii="Arial" w:hAnsi="Arial"/>
          <w:snapToGrid w:val="0"/>
          <w:sz w:val="24"/>
          <w:szCs w:val="24"/>
        </w:rPr>
      </w:pPr>
      <w:r w:rsidRPr="008A2285">
        <w:rPr>
          <w:rFonts w:ascii="Arial" w:hAnsi="Arial"/>
          <w:snapToGrid w:val="0"/>
          <w:sz w:val="24"/>
          <w:szCs w:val="24"/>
        </w:rPr>
        <w:t xml:space="preserve">To safeguard individuals </w:t>
      </w:r>
      <w:r w:rsidR="00F739A2">
        <w:rPr>
          <w:rFonts w:ascii="Arial" w:hAnsi="Arial"/>
          <w:snapToGrid w:val="0"/>
          <w:sz w:val="24"/>
          <w:szCs w:val="24"/>
        </w:rPr>
        <w:t>by working</w:t>
      </w:r>
      <w:r w:rsidRPr="008A2285">
        <w:rPr>
          <w:rFonts w:ascii="Arial" w:hAnsi="Arial"/>
          <w:snapToGrid w:val="0"/>
          <w:sz w:val="24"/>
          <w:szCs w:val="24"/>
        </w:rPr>
        <w:t xml:space="preserve"> collaboratively and co-productively with everyone involved in their support.</w:t>
      </w:r>
    </w:p>
    <w:p w14:paraId="4D50F9D6" w14:textId="466B0DC6" w:rsidR="00950817" w:rsidRPr="009B0DD4" w:rsidRDefault="00E47FC4" w:rsidP="009B0DD4">
      <w:pPr>
        <w:pStyle w:val="ListParagraph"/>
        <w:numPr>
          <w:ilvl w:val="0"/>
          <w:numId w:val="8"/>
        </w:numPr>
        <w:jc w:val="both"/>
        <w:rPr>
          <w:rFonts w:ascii="Arial" w:hAnsi="Arial"/>
          <w:snapToGrid w:val="0"/>
          <w:sz w:val="24"/>
          <w:szCs w:val="24"/>
        </w:rPr>
      </w:pPr>
      <w:r w:rsidRPr="008A2285">
        <w:rPr>
          <w:rFonts w:ascii="Arial" w:hAnsi="Arial"/>
          <w:snapToGrid w:val="0"/>
          <w:sz w:val="24"/>
          <w:szCs w:val="24"/>
        </w:rPr>
        <w:t>Support to maximise contribution to local communities.</w:t>
      </w:r>
    </w:p>
    <w:p w14:paraId="4269F18F" w14:textId="77777777" w:rsidR="00950817" w:rsidRDefault="00950817" w:rsidP="00E47FC4">
      <w:pPr>
        <w:jc w:val="both"/>
        <w:rPr>
          <w:rFonts w:ascii="Arial" w:hAnsi="Arial"/>
          <w:snapToGrid w:val="0"/>
          <w:sz w:val="24"/>
          <w:szCs w:val="24"/>
        </w:rPr>
      </w:pPr>
    </w:p>
    <w:p w14:paraId="4D6E1E44" w14:textId="77777777" w:rsidR="00E47FC4" w:rsidRPr="00A97CAC" w:rsidRDefault="00E47FC4" w:rsidP="009B0DD4">
      <w:pPr>
        <w:numPr>
          <w:ilvl w:val="0"/>
          <w:numId w:val="2"/>
        </w:numPr>
        <w:ind w:left="426"/>
        <w:jc w:val="both"/>
        <w:rPr>
          <w:rFonts w:ascii="Arial" w:hAnsi="Arial"/>
          <w:b/>
          <w:snapToGrid w:val="0"/>
          <w:sz w:val="24"/>
          <w:szCs w:val="24"/>
        </w:rPr>
      </w:pPr>
      <w:bookmarkStart w:id="3" w:name="Enablement_plan_range_interventions"/>
      <w:r w:rsidRPr="00A97CAC">
        <w:rPr>
          <w:rFonts w:ascii="Arial" w:hAnsi="Arial"/>
          <w:b/>
          <w:snapToGrid w:val="0"/>
          <w:sz w:val="24"/>
          <w:szCs w:val="24"/>
        </w:rPr>
        <w:t xml:space="preserve">Enablement Plans and Range of </w:t>
      </w:r>
      <w:r w:rsidR="008E3753" w:rsidRPr="00A97CAC">
        <w:rPr>
          <w:rFonts w:ascii="Arial" w:hAnsi="Arial"/>
          <w:b/>
          <w:snapToGrid w:val="0"/>
          <w:sz w:val="24"/>
          <w:szCs w:val="24"/>
        </w:rPr>
        <w:t>I</w:t>
      </w:r>
      <w:r w:rsidRPr="00A97CAC">
        <w:rPr>
          <w:rFonts w:ascii="Arial" w:hAnsi="Arial"/>
          <w:b/>
          <w:snapToGrid w:val="0"/>
          <w:sz w:val="24"/>
          <w:szCs w:val="24"/>
        </w:rPr>
        <w:t>nterventions</w:t>
      </w:r>
      <w:bookmarkEnd w:id="3"/>
    </w:p>
    <w:p w14:paraId="148C059A" w14:textId="77777777" w:rsidR="00E47FC4" w:rsidRDefault="00E47FC4" w:rsidP="00E47FC4">
      <w:pPr>
        <w:jc w:val="both"/>
        <w:rPr>
          <w:rFonts w:ascii="Arial" w:hAnsi="Arial"/>
          <w:b/>
          <w:snapToGrid w:val="0"/>
          <w:sz w:val="24"/>
          <w:szCs w:val="24"/>
        </w:rPr>
      </w:pPr>
    </w:p>
    <w:p w14:paraId="5ABF91D3" w14:textId="77777777" w:rsidR="00E47FC4" w:rsidRDefault="00E47FC4" w:rsidP="00E47FC4">
      <w:pPr>
        <w:jc w:val="both"/>
        <w:rPr>
          <w:rFonts w:ascii="Arial" w:hAnsi="Arial"/>
          <w:b/>
          <w:snapToGrid w:val="0"/>
          <w:sz w:val="24"/>
          <w:szCs w:val="24"/>
        </w:rPr>
      </w:pPr>
    </w:p>
    <w:p w14:paraId="024A444A" w14:textId="45282EB7" w:rsidR="00E47FC4" w:rsidRDefault="00E47FC4" w:rsidP="00BD215F">
      <w:pPr>
        <w:jc w:val="both"/>
        <w:outlineLvl w:val="0"/>
        <w:rPr>
          <w:rFonts w:ascii="Arial" w:hAnsi="Arial"/>
          <w:snapToGrid w:val="0"/>
          <w:sz w:val="24"/>
          <w:szCs w:val="24"/>
        </w:rPr>
      </w:pPr>
      <w:r w:rsidRPr="00645896">
        <w:rPr>
          <w:rFonts w:ascii="Arial" w:hAnsi="Arial"/>
          <w:snapToGrid w:val="0"/>
          <w:sz w:val="24"/>
          <w:szCs w:val="24"/>
        </w:rPr>
        <w:t>K</w:t>
      </w:r>
      <w:r w:rsidR="00611636">
        <w:rPr>
          <w:rFonts w:ascii="Arial" w:hAnsi="Arial"/>
          <w:snapToGrid w:val="0"/>
          <w:sz w:val="24"/>
          <w:szCs w:val="24"/>
        </w:rPr>
        <w:t>P</w:t>
      </w:r>
      <w:r w:rsidRPr="00645896">
        <w:rPr>
          <w:rFonts w:ascii="Arial" w:hAnsi="Arial"/>
          <w:snapToGrid w:val="0"/>
          <w:sz w:val="24"/>
          <w:szCs w:val="24"/>
        </w:rPr>
        <w:t>S</w:t>
      </w:r>
      <w:r w:rsidR="00611636">
        <w:rPr>
          <w:rFonts w:ascii="Arial" w:hAnsi="Arial"/>
          <w:snapToGrid w:val="0"/>
          <w:sz w:val="24"/>
          <w:szCs w:val="24"/>
        </w:rPr>
        <w:t xml:space="preserve"> Autism specialists</w:t>
      </w:r>
      <w:r w:rsidRPr="00645896">
        <w:rPr>
          <w:rFonts w:ascii="Arial" w:hAnsi="Arial"/>
          <w:snapToGrid w:val="0"/>
          <w:sz w:val="24"/>
          <w:szCs w:val="24"/>
        </w:rPr>
        <w:t xml:space="preserve"> will </w:t>
      </w:r>
      <w:r>
        <w:rPr>
          <w:rFonts w:ascii="Arial" w:hAnsi="Arial"/>
          <w:snapToGrid w:val="0"/>
          <w:sz w:val="24"/>
          <w:szCs w:val="24"/>
        </w:rPr>
        <w:t>work in partnership with an individual to co-produce an enablement plan. The plan will b</w:t>
      </w:r>
      <w:r w:rsidRPr="000F647A">
        <w:rPr>
          <w:rFonts w:ascii="Arial" w:hAnsi="Arial"/>
          <w:snapToGrid w:val="0"/>
          <w:sz w:val="24"/>
          <w:szCs w:val="24"/>
        </w:rPr>
        <w:t xml:space="preserve">e agreed and signed by the </w:t>
      </w:r>
      <w:r w:rsidR="00D73515">
        <w:rPr>
          <w:rFonts w:ascii="Arial" w:hAnsi="Arial"/>
          <w:snapToGrid w:val="0"/>
          <w:sz w:val="24"/>
          <w:szCs w:val="24"/>
        </w:rPr>
        <w:t>individual</w:t>
      </w:r>
      <w:r w:rsidRPr="000F647A">
        <w:rPr>
          <w:rFonts w:ascii="Arial" w:hAnsi="Arial"/>
          <w:snapToGrid w:val="0"/>
          <w:sz w:val="24"/>
          <w:szCs w:val="24"/>
        </w:rPr>
        <w:t xml:space="preserve"> and </w:t>
      </w:r>
      <w:r w:rsidR="0003073D">
        <w:rPr>
          <w:rFonts w:ascii="Arial" w:hAnsi="Arial"/>
          <w:snapToGrid w:val="0"/>
          <w:sz w:val="24"/>
          <w:szCs w:val="24"/>
        </w:rPr>
        <w:t>K</w:t>
      </w:r>
      <w:r w:rsidR="005C11C4">
        <w:rPr>
          <w:rFonts w:ascii="Arial" w:hAnsi="Arial"/>
          <w:snapToGrid w:val="0"/>
          <w:sz w:val="24"/>
          <w:szCs w:val="24"/>
        </w:rPr>
        <w:t>P</w:t>
      </w:r>
      <w:r>
        <w:rPr>
          <w:rFonts w:ascii="Arial" w:hAnsi="Arial"/>
          <w:snapToGrid w:val="0"/>
          <w:sz w:val="24"/>
          <w:szCs w:val="24"/>
        </w:rPr>
        <w:t>S</w:t>
      </w:r>
      <w:r w:rsidRPr="000F647A">
        <w:rPr>
          <w:rFonts w:ascii="Arial" w:hAnsi="Arial"/>
          <w:snapToGrid w:val="0"/>
          <w:sz w:val="24"/>
          <w:szCs w:val="24"/>
        </w:rPr>
        <w:t xml:space="preserve"> and will constitute </w:t>
      </w:r>
      <w:r w:rsidR="00D73515">
        <w:rPr>
          <w:rFonts w:ascii="Arial" w:hAnsi="Arial"/>
          <w:snapToGrid w:val="0"/>
          <w:sz w:val="24"/>
          <w:szCs w:val="24"/>
        </w:rPr>
        <w:t>the</w:t>
      </w:r>
      <w:r w:rsidRPr="000F647A">
        <w:rPr>
          <w:rFonts w:ascii="Arial" w:hAnsi="Arial"/>
          <w:snapToGrid w:val="0"/>
          <w:sz w:val="24"/>
          <w:szCs w:val="24"/>
        </w:rPr>
        <w:t xml:space="preserve"> agreement</w:t>
      </w:r>
      <w:r w:rsidR="00D73515">
        <w:rPr>
          <w:rFonts w:ascii="Arial" w:hAnsi="Arial"/>
          <w:snapToGrid w:val="0"/>
          <w:sz w:val="24"/>
          <w:szCs w:val="24"/>
        </w:rPr>
        <w:t xml:space="preserve"> for working together</w:t>
      </w:r>
      <w:r>
        <w:rPr>
          <w:rFonts w:ascii="Arial" w:hAnsi="Arial"/>
          <w:snapToGrid w:val="0"/>
          <w:sz w:val="24"/>
          <w:szCs w:val="24"/>
        </w:rPr>
        <w:t>. The plan will:</w:t>
      </w:r>
    </w:p>
    <w:p w14:paraId="762A8F4A" w14:textId="77777777" w:rsidR="00DD337F" w:rsidRPr="0073646D" w:rsidRDefault="00DD337F" w:rsidP="00E7342D">
      <w:pPr>
        <w:ind w:left="720"/>
        <w:jc w:val="both"/>
        <w:outlineLvl w:val="0"/>
        <w:rPr>
          <w:rFonts w:ascii="Arial" w:hAnsi="Arial"/>
          <w:b/>
          <w:snapToGrid w:val="0"/>
          <w:sz w:val="24"/>
          <w:szCs w:val="24"/>
        </w:rPr>
      </w:pPr>
    </w:p>
    <w:p w14:paraId="59C803DE" w14:textId="77777777" w:rsidR="00E47FC4" w:rsidRPr="0073646D" w:rsidRDefault="00E47FC4" w:rsidP="009B0DD4">
      <w:pPr>
        <w:numPr>
          <w:ilvl w:val="0"/>
          <w:numId w:val="7"/>
        </w:numPr>
        <w:ind w:left="709"/>
        <w:jc w:val="both"/>
        <w:rPr>
          <w:rFonts w:ascii="Arial" w:hAnsi="Arial"/>
          <w:snapToGrid w:val="0"/>
          <w:sz w:val="24"/>
          <w:szCs w:val="24"/>
        </w:rPr>
      </w:pPr>
      <w:r w:rsidRPr="001E1E2C">
        <w:rPr>
          <w:rFonts w:ascii="Arial" w:hAnsi="Arial"/>
          <w:snapToGrid w:val="0"/>
          <w:sz w:val="24"/>
          <w:szCs w:val="24"/>
        </w:rPr>
        <w:t xml:space="preserve">Contain actions and goals identified by the individual which are specific, </w:t>
      </w:r>
      <w:r w:rsidR="009F5C8F" w:rsidRPr="001E1E2C">
        <w:rPr>
          <w:rFonts w:ascii="Arial" w:hAnsi="Arial"/>
          <w:snapToGrid w:val="0"/>
          <w:sz w:val="24"/>
          <w:szCs w:val="24"/>
        </w:rPr>
        <w:t>measurable</w:t>
      </w:r>
      <w:r w:rsidRPr="001E1E2C">
        <w:rPr>
          <w:rFonts w:ascii="Arial" w:hAnsi="Arial"/>
          <w:snapToGrid w:val="0"/>
          <w:sz w:val="24"/>
          <w:szCs w:val="24"/>
        </w:rPr>
        <w:t>, achievable, realistic and time limited.</w:t>
      </w:r>
    </w:p>
    <w:p w14:paraId="69494179" w14:textId="3194FCEC" w:rsidR="00E47FC4" w:rsidRPr="00645896" w:rsidRDefault="009211AF" w:rsidP="009B0DD4">
      <w:pPr>
        <w:numPr>
          <w:ilvl w:val="0"/>
          <w:numId w:val="7"/>
        </w:numPr>
        <w:ind w:left="709"/>
        <w:jc w:val="both"/>
        <w:rPr>
          <w:rFonts w:ascii="Arial" w:hAnsi="Arial"/>
          <w:snapToGrid w:val="0"/>
          <w:sz w:val="24"/>
          <w:szCs w:val="24"/>
        </w:rPr>
      </w:pPr>
      <w:r>
        <w:rPr>
          <w:rFonts w:ascii="Arial" w:hAnsi="Arial"/>
          <w:snapToGrid w:val="0"/>
          <w:sz w:val="24"/>
          <w:szCs w:val="24"/>
        </w:rPr>
        <w:t>Enable</w:t>
      </w:r>
      <w:r w:rsidR="00885BD5">
        <w:rPr>
          <w:rFonts w:ascii="Arial" w:hAnsi="Arial"/>
          <w:snapToGrid w:val="0"/>
          <w:sz w:val="24"/>
          <w:szCs w:val="24"/>
        </w:rPr>
        <w:t xml:space="preserve"> </w:t>
      </w:r>
      <w:r w:rsidR="00E47FC4" w:rsidRPr="00645896">
        <w:rPr>
          <w:rFonts w:ascii="Arial" w:hAnsi="Arial"/>
          <w:snapToGrid w:val="0"/>
          <w:sz w:val="24"/>
          <w:szCs w:val="24"/>
        </w:rPr>
        <w:t xml:space="preserve">the </w:t>
      </w:r>
      <w:r w:rsidR="00E47FC4">
        <w:rPr>
          <w:rFonts w:ascii="Arial" w:hAnsi="Arial"/>
          <w:snapToGrid w:val="0"/>
          <w:sz w:val="24"/>
          <w:szCs w:val="24"/>
        </w:rPr>
        <w:t xml:space="preserve">individual </w:t>
      </w:r>
      <w:r w:rsidR="00E47FC4" w:rsidRPr="00645896">
        <w:rPr>
          <w:rFonts w:ascii="Arial" w:hAnsi="Arial"/>
          <w:snapToGrid w:val="0"/>
          <w:sz w:val="24"/>
          <w:szCs w:val="24"/>
        </w:rPr>
        <w:t>to develop</w:t>
      </w:r>
      <w:r w:rsidR="00885BD5">
        <w:rPr>
          <w:rFonts w:ascii="Arial" w:hAnsi="Arial"/>
          <w:snapToGrid w:val="0"/>
          <w:sz w:val="24"/>
          <w:szCs w:val="24"/>
        </w:rPr>
        <w:t xml:space="preserve"> their own</w:t>
      </w:r>
      <w:r w:rsidR="00E47FC4" w:rsidRPr="00645896">
        <w:rPr>
          <w:rFonts w:ascii="Arial" w:hAnsi="Arial"/>
          <w:snapToGrid w:val="0"/>
          <w:sz w:val="24"/>
          <w:szCs w:val="24"/>
        </w:rPr>
        <w:t xml:space="preserve"> strategies to achieve and maintain positive health and wellbeing.</w:t>
      </w:r>
    </w:p>
    <w:p w14:paraId="3A61B964" w14:textId="77777777" w:rsidR="00E47FC4" w:rsidRPr="000C21F6" w:rsidRDefault="00E47FC4" w:rsidP="009B0DD4">
      <w:pPr>
        <w:numPr>
          <w:ilvl w:val="0"/>
          <w:numId w:val="7"/>
        </w:numPr>
        <w:ind w:left="709"/>
        <w:jc w:val="both"/>
        <w:rPr>
          <w:rFonts w:ascii="Arial" w:hAnsi="Arial"/>
          <w:snapToGrid w:val="0"/>
          <w:sz w:val="24"/>
          <w:szCs w:val="24"/>
        </w:rPr>
      </w:pPr>
      <w:r w:rsidRPr="000C21F6">
        <w:rPr>
          <w:rFonts w:ascii="Arial" w:hAnsi="Arial"/>
          <w:snapToGrid w:val="0"/>
          <w:sz w:val="24"/>
          <w:szCs w:val="24"/>
        </w:rPr>
        <w:t xml:space="preserve">Enable the </w:t>
      </w:r>
      <w:r w:rsidR="0003073D">
        <w:rPr>
          <w:rFonts w:ascii="Arial" w:hAnsi="Arial"/>
          <w:snapToGrid w:val="0"/>
          <w:sz w:val="24"/>
          <w:szCs w:val="24"/>
        </w:rPr>
        <w:t xml:space="preserve">individual </w:t>
      </w:r>
      <w:r w:rsidRPr="000C21F6">
        <w:rPr>
          <w:rFonts w:ascii="Arial" w:hAnsi="Arial"/>
          <w:snapToGrid w:val="0"/>
          <w:sz w:val="24"/>
          <w:szCs w:val="24"/>
        </w:rPr>
        <w:t>to regain and maintain the necessary skills to manage their own lives.</w:t>
      </w:r>
    </w:p>
    <w:p w14:paraId="5444DFC9" w14:textId="77777777" w:rsidR="00E47FC4" w:rsidRPr="00F2280C" w:rsidRDefault="00E47FC4" w:rsidP="009B0DD4">
      <w:pPr>
        <w:numPr>
          <w:ilvl w:val="0"/>
          <w:numId w:val="7"/>
        </w:numPr>
        <w:ind w:left="709"/>
        <w:jc w:val="both"/>
        <w:rPr>
          <w:rFonts w:ascii="Arial" w:hAnsi="Arial"/>
          <w:snapToGrid w:val="0"/>
          <w:sz w:val="24"/>
          <w:szCs w:val="24"/>
        </w:rPr>
      </w:pPr>
      <w:r w:rsidRPr="009211AF">
        <w:rPr>
          <w:rFonts w:ascii="Arial" w:hAnsi="Arial"/>
          <w:snapToGrid w:val="0"/>
          <w:sz w:val="24"/>
          <w:szCs w:val="24"/>
        </w:rPr>
        <w:t xml:space="preserve">Assist the </w:t>
      </w:r>
      <w:r w:rsidR="002055F9" w:rsidRPr="00F2280C">
        <w:rPr>
          <w:rFonts w:ascii="Arial" w:hAnsi="Arial"/>
          <w:snapToGrid w:val="0"/>
          <w:sz w:val="24"/>
          <w:szCs w:val="24"/>
        </w:rPr>
        <w:t>individual</w:t>
      </w:r>
      <w:r w:rsidRPr="00F2280C">
        <w:rPr>
          <w:rFonts w:ascii="Arial" w:hAnsi="Arial"/>
          <w:snapToGrid w:val="0"/>
          <w:sz w:val="24"/>
          <w:szCs w:val="24"/>
        </w:rPr>
        <w:t xml:space="preserve"> to access a variety of opportunities within community</w:t>
      </w:r>
      <w:r w:rsidR="0003073D" w:rsidRPr="00F2280C">
        <w:rPr>
          <w:rFonts w:ascii="Arial" w:hAnsi="Arial"/>
          <w:snapToGrid w:val="0"/>
          <w:sz w:val="24"/>
          <w:szCs w:val="24"/>
        </w:rPr>
        <w:t>-</w:t>
      </w:r>
      <w:r w:rsidRPr="00F2280C">
        <w:rPr>
          <w:rFonts w:ascii="Arial" w:hAnsi="Arial"/>
          <w:snapToGrid w:val="0"/>
          <w:sz w:val="24"/>
          <w:szCs w:val="24"/>
        </w:rPr>
        <w:t>based settings. These could range from social contacts to mutual interest groups.</w:t>
      </w:r>
    </w:p>
    <w:p w14:paraId="714A16C1" w14:textId="06CC860B" w:rsidR="00E47FC4" w:rsidRDefault="00E47FC4" w:rsidP="0021371D">
      <w:pPr>
        <w:ind w:left="360"/>
        <w:jc w:val="both"/>
        <w:rPr>
          <w:rFonts w:ascii="Arial" w:hAnsi="Arial"/>
          <w:snapToGrid w:val="0"/>
          <w:sz w:val="24"/>
          <w:szCs w:val="24"/>
        </w:rPr>
      </w:pPr>
    </w:p>
    <w:p w14:paraId="6F3F0140" w14:textId="77777777" w:rsidR="003D15F8" w:rsidRPr="00645896" w:rsidRDefault="003D15F8" w:rsidP="0021371D">
      <w:pPr>
        <w:ind w:left="360"/>
        <w:jc w:val="both"/>
        <w:rPr>
          <w:rFonts w:ascii="Arial" w:hAnsi="Arial"/>
          <w:snapToGrid w:val="0"/>
          <w:sz w:val="24"/>
          <w:szCs w:val="24"/>
        </w:rPr>
      </w:pPr>
    </w:p>
    <w:p w14:paraId="4257EA2A" w14:textId="3BEAE5B6" w:rsidR="00E47FC4" w:rsidRPr="00A97CAC" w:rsidRDefault="00E47FC4" w:rsidP="009B0DD4">
      <w:pPr>
        <w:numPr>
          <w:ilvl w:val="0"/>
          <w:numId w:val="2"/>
        </w:numPr>
        <w:ind w:left="426" w:hanging="426"/>
        <w:jc w:val="both"/>
        <w:outlineLvl w:val="0"/>
        <w:rPr>
          <w:rFonts w:ascii="Arial" w:hAnsi="Arial"/>
          <w:b/>
          <w:snapToGrid w:val="0"/>
          <w:sz w:val="24"/>
          <w:szCs w:val="24"/>
        </w:rPr>
      </w:pPr>
      <w:bookmarkStart w:id="4" w:name="KERS_Eligib"/>
      <w:r w:rsidRPr="00A97CAC">
        <w:rPr>
          <w:rFonts w:ascii="Arial" w:hAnsi="Arial"/>
          <w:b/>
          <w:snapToGrid w:val="0"/>
          <w:sz w:val="24"/>
          <w:szCs w:val="24"/>
        </w:rPr>
        <w:t>Eligibility for K</w:t>
      </w:r>
      <w:r w:rsidR="005C11C4" w:rsidRPr="00A97CAC">
        <w:rPr>
          <w:rFonts w:ascii="Arial" w:hAnsi="Arial"/>
          <w:b/>
          <w:snapToGrid w:val="0"/>
          <w:sz w:val="24"/>
          <w:szCs w:val="24"/>
        </w:rPr>
        <w:t>P</w:t>
      </w:r>
      <w:r w:rsidRPr="00A97CAC">
        <w:rPr>
          <w:rFonts w:ascii="Arial" w:hAnsi="Arial"/>
          <w:b/>
          <w:snapToGrid w:val="0"/>
          <w:sz w:val="24"/>
          <w:szCs w:val="24"/>
        </w:rPr>
        <w:t xml:space="preserve">S </w:t>
      </w:r>
      <w:r w:rsidR="0092121C" w:rsidRPr="00A97CAC">
        <w:rPr>
          <w:rFonts w:ascii="Arial" w:hAnsi="Arial"/>
          <w:b/>
          <w:snapToGrid w:val="0"/>
          <w:sz w:val="24"/>
          <w:szCs w:val="24"/>
        </w:rPr>
        <w:t>Autism services</w:t>
      </w:r>
    </w:p>
    <w:bookmarkEnd w:id="4"/>
    <w:p w14:paraId="41BF376E" w14:textId="77777777" w:rsidR="00E47FC4" w:rsidRDefault="00E47FC4" w:rsidP="00E47FC4">
      <w:pPr>
        <w:ind w:left="786"/>
        <w:jc w:val="both"/>
        <w:outlineLvl w:val="0"/>
        <w:rPr>
          <w:rFonts w:ascii="Arial" w:hAnsi="Arial"/>
          <w:b/>
          <w:snapToGrid w:val="0"/>
          <w:sz w:val="24"/>
          <w:szCs w:val="24"/>
          <w:u w:val="single"/>
        </w:rPr>
      </w:pPr>
    </w:p>
    <w:p w14:paraId="5FBE5F8F" w14:textId="77777777" w:rsidR="00E47FC4" w:rsidRDefault="00E47FC4" w:rsidP="00E47FC4">
      <w:pPr>
        <w:ind w:left="786"/>
        <w:jc w:val="both"/>
        <w:outlineLvl w:val="0"/>
        <w:rPr>
          <w:rFonts w:ascii="Arial" w:hAnsi="Arial"/>
          <w:b/>
          <w:snapToGrid w:val="0"/>
          <w:sz w:val="24"/>
          <w:szCs w:val="24"/>
          <w:u w:val="single"/>
        </w:rPr>
      </w:pPr>
    </w:p>
    <w:p w14:paraId="326972AD" w14:textId="4ED10724" w:rsidR="00D15A33" w:rsidRDefault="001B5686" w:rsidP="009B0DD4">
      <w:pPr>
        <w:numPr>
          <w:ilvl w:val="0"/>
          <w:numId w:val="12"/>
        </w:numPr>
        <w:ind w:left="709" w:hanging="283"/>
        <w:jc w:val="both"/>
        <w:rPr>
          <w:rFonts w:ascii="Arial" w:hAnsi="Arial" w:cs="Arial"/>
          <w:snapToGrid w:val="0"/>
          <w:sz w:val="24"/>
          <w:szCs w:val="24"/>
        </w:rPr>
      </w:pPr>
      <w:r w:rsidRPr="0092121C">
        <w:rPr>
          <w:rFonts w:ascii="Arial" w:hAnsi="Arial" w:cs="Arial"/>
          <w:snapToGrid w:val="0"/>
          <w:sz w:val="24"/>
          <w:szCs w:val="24"/>
        </w:rPr>
        <w:t xml:space="preserve">Someone who </w:t>
      </w:r>
      <w:r w:rsidR="0089203D" w:rsidRPr="0092121C">
        <w:rPr>
          <w:rFonts w:ascii="Arial" w:hAnsi="Arial" w:cs="Arial"/>
          <w:snapToGrid w:val="0"/>
          <w:sz w:val="24"/>
          <w:szCs w:val="24"/>
        </w:rPr>
        <w:t>is between 18 and 65</w:t>
      </w:r>
      <w:r w:rsidR="0003073D" w:rsidRPr="0092121C">
        <w:rPr>
          <w:rFonts w:ascii="Arial" w:hAnsi="Arial" w:cs="Arial"/>
          <w:snapToGrid w:val="0"/>
          <w:sz w:val="24"/>
          <w:szCs w:val="24"/>
        </w:rPr>
        <w:t xml:space="preserve"> years old </w:t>
      </w:r>
      <w:r w:rsidR="0089203D" w:rsidRPr="0092121C">
        <w:rPr>
          <w:rFonts w:ascii="Arial" w:hAnsi="Arial" w:cs="Arial"/>
          <w:snapToGrid w:val="0"/>
          <w:sz w:val="24"/>
          <w:szCs w:val="24"/>
        </w:rPr>
        <w:t>and ha</w:t>
      </w:r>
      <w:r w:rsidRPr="0092121C">
        <w:rPr>
          <w:rFonts w:ascii="Arial" w:hAnsi="Arial" w:cs="Arial"/>
          <w:snapToGrid w:val="0"/>
          <w:sz w:val="24"/>
          <w:szCs w:val="24"/>
        </w:rPr>
        <w:t xml:space="preserve">s </w:t>
      </w:r>
      <w:r w:rsidR="00075960" w:rsidRPr="0092121C">
        <w:rPr>
          <w:rFonts w:ascii="Arial" w:hAnsi="Arial" w:cs="Arial"/>
          <w:snapToGrid w:val="0"/>
          <w:sz w:val="24"/>
          <w:szCs w:val="24"/>
        </w:rPr>
        <w:t xml:space="preserve">a </w:t>
      </w:r>
      <w:r w:rsidR="00D76D24" w:rsidRPr="0092121C">
        <w:rPr>
          <w:rFonts w:ascii="Arial" w:hAnsi="Arial" w:cs="Arial"/>
          <w:snapToGrid w:val="0"/>
          <w:sz w:val="24"/>
          <w:szCs w:val="24"/>
        </w:rPr>
        <w:t xml:space="preserve">primary </w:t>
      </w:r>
      <w:r w:rsidRPr="0092121C">
        <w:rPr>
          <w:rFonts w:ascii="Arial" w:hAnsi="Arial" w:cs="Arial"/>
          <w:snapToGrid w:val="0"/>
          <w:sz w:val="24"/>
          <w:szCs w:val="24"/>
        </w:rPr>
        <w:t>diagnos</w:t>
      </w:r>
      <w:r w:rsidR="00D76D24" w:rsidRPr="0092121C">
        <w:rPr>
          <w:rFonts w:ascii="Arial" w:hAnsi="Arial" w:cs="Arial"/>
          <w:snapToGrid w:val="0"/>
          <w:sz w:val="24"/>
          <w:szCs w:val="24"/>
        </w:rPr>
        <w:t>is</w:t>
      </w:r>
      <w:r w:rsidR="00075960" w:rsidRPr="0092121C">
        <w:rPr>
          <w:rFonts w:ascii="Arial" w:hAnsi="Arial" w:cs="Arial"/>
          <w:snapToGrid w:val="0"/>
          <w:sz w:val="24"/>
          <w:szCs w:val="24"/>
        </w:rPr>
        <w:t xml:space="preserve"> </w:t>
      </w:r>
      <w:r w:rsidR="0092121C" w:rsidRPr="0092121C">
        <w:rPr>
          <w:rFonts w:ascii="Arial" w:hAnsi="Arial" w:cs="Arial"/>
          <w:snapToGrid w:val="0"/>
          <w:sz w:val="24"/>
          <w:szCs w:val="24"/>
        </w:rPr>
        <w:t xml:space="preserve">of Autism </w:t>
      </w:r>
      <w:r w:rsidRPr="0092121C">
        <w:rPr>
          <w:rFonts w:ascii="Arial" w:hAnsi="Arial" w:cs="Arial"/>
          <w:snapToGrid w:val="0"/>
          <w:sz w:val="24"/>
          <w:szCs w:val="24"/>
        </w:rPr>
        <w:t>and ha</w:t>
      </w:r>
      <w:r w:rsidR="00A833A1" w:rsidRPr="0092121C">
        <w:rPr>
          <w:rFonts w:ascii="Arial" w:hAnsi="Arial" w:cs="Arial"/>
          <w:snapToGrid w:val="0"/>
          <w:sz w:val="24"/>
          <w:szCs w:val="24"/>
        </w:rPr>
        <w:t>s</w:t>
      </w:r>
      <w:r w:rsidRPr="0092121C">
        <w:rPr>
          <w:rFonts w:ascii="Arial" w:hAnsi="Arial" w:cs="Arial"/>
          <w:snapToGrid w:val="0"/>
          <w:sz w:val="24"/>
          <w:szCs w:val="24"/>
        </w:rPr>
        <w:t xml:space="preserve"> been assessed </w:t>
      </w:r>
      <w:r w:rsidR="007E0A6F" w:rsidRPr="0092121C">
        <w:rPr>
          <w:rFonts w:ascii="Arial" w:hAnsi="Arial" w:cs="Arial"/>
          <w:snapToGrid w:val="0"/>
          <w:sz w:val="24"/>
          <w:szCs w:val="24"/>
        </w:rPr>
        <w:t xml:space="preserve">through a </w:t>
      </w:r>
      <w:r w:rsidR="00D15A33" w:rsidRPr="0092121C">
        <w:rPr>
          <w:rFonts w:ascii="Arial" w:hAnsi="Arial" w:cs="Arial"/>
          <w:snapToGrid w:val="0"/>
          <w:sz w:val="24"/>
          <w:szCs w:val="24"/>
        </w:rPr>
        <w:t>face-to-face</w:t>
      </w:r>
      <w:r w:rsidR="007E0A6F" w:rsidRPr="0092121C">
        <w:rPr>
          <w:rFonts w:ascii="Arial" w:hAnsi="Arial" w:cs="Arial"/>
          <w:snapToGrid w:val="0"/>
          <w:sz w:val="24"/>
          <w:szCs w:val="24"/>
        </w:rPr>
        <w:t xml:space="preserve"> assessment </w:t>
      </w:r>
      <w:r w:rsidRPr="0092121C">
        <w:rPr>
          <w:rFonts w:ascii="Arial" w:hAnsi="Arial" w:cs="Arial"/>
          <w:snapToGrid w:val="0"/>
          <w:sz w:val="24"/>
          <w:szCs w:val="24"/>
        </w:rPr>
        <w:t xml:space="preserve">as having unmet social care needs </w:t>
      </w:r>
      <w:r w:rsidR="00F52CD9" w:rsidRPr="0092121C">
        <w:rPr>
          <w:rFonts w:ascii="Arial" w:hAnsi="Arial" w:cs="Arial"/>
          <w:snapToGrid w:val="0"/>
          <w:sz w:val="24"/>
          <w:szCs w:val="24"/>
        </w:rPr>
        <w:t xml:space="preserve">as </w:t>
      </w:r>
      <w:r w:rsidRPr="0092121C">
        <w:rPr>
          <w:rFonts w:ascii="Arial" w:hAnsi="Arial" w:cs="Arial"/>
          <w:snapToGrid w:val="0"/>
          <w:sz w:val="24"/>
          <w:szCs w:val="24"/>
        </w:rPr>
        <w:t>defined by the National Eligibility Criteria for Adult Social Care following a social care needs assessment. </w:t>
      </w:r>
    </w:p>
    <w:p w14:paraId="440BD29C" w14:textId="77777777" w:rsidR="0092121C" w:rsidRPr="0092121C" w:rsidRDefault="0092121C" w:rsidP="0092121C">
      <w:pPr>
        <w:ind w:left="709"/>
        <w:jc w:val="both"/>
        <w:rPr>
          <w:rFonts w:ascii="Arial" w:hAnsi="Arial" w:cs="Arial"/>
          <w:snapToGrid w:val="0"/>
          <w:sz w:val="24"/>
          <w:szCs w:val="24"/>
        </w:rPr>
      </w:pPr>
    </w:p>
    <w:p w14:paraId="22B5AF8D" w14:textId="5C4A96BD" w:rsidR="00E47FC4" w:rsidRPr="0089203D" w:rsidRDefault="00E47FC4" w:rsidP="009B0DD4">
      <w:pPr>
        <w:numPr>
          <w:ilvl w:val="0"/>
          <w:numId w:val="5"/>
        </w:numPr>
        <w:ind w:left="709" w:hanging="283"/>
        <w:jc w:val="both"/>
        <w:rPr>
          <w:rFonts w:ascii="Arial" w:hAnsi="Arial"/>
          <w:snapToGrid w:val="0"/>
          <w:sz w:val="24"/>
          <w:szCs w:val="24"/>
        </w:rPr>
      </w:pPr>
      <w:r w:rsidRPr="0089203D">
        <w:rPr>
          <w:rFonts w:ascii="Arial" w:hAnsi="Arial"/>
          <w:snapToGrid w:val="0"/>
          <w:sz w:val="24"/>
          <w:szCs w:val="24"/>
        </w:rPr>
        <w:t xml:space="preserve">As part of a Care </w:t>
      </w:r>
      <w:r w:rsidR="0003073D">
        <w:rPr>
          <w:rFonts w:ascii="Arial" w:hAnsi="Arial"/>
          <w:snapToGrid w:val="0"/>
          <w:sz w:val="24"/>
          <w:szCs w:val="24"/>
        </w:rPr>
        <w:t>N</w:t>
      </w:r>
      <w:r w:rsidR="00D73515" w:rsidRPr="0089203D">
        <w:rPr>
          <w:rFonts w:ascii="Arial" w:hAnsi="Arial"/>
          <w:snapToGrid w:val="0"/>
          <w:sz w:val="24"/>
          <w:szCs w:val="24"/>
        </w:rPr>
        <w:t xml:space="preserve">eeds </w:t>
      </w:r>
      <w:r w:rsidR="0003073D">
        <w:rPr>
          <w:rFonts w:ascii="Arial" w:hAnsi="Arial"/>
          <w:snapToGrid w:val="0"/>
          <w:sz w:val="24"/>
          <w:szCs w:val="24"/>
        </w:rPr>
        <w:t>A</w:t>
      </w:r>
      <w:r w:rsidRPr="0089203D">
        <w:rPr>
          <w:rFonts w:ascii="Arial" w:hAnsi="Arial"/>
          <w:snapToGrid w:val="0"/>
          <w:sz w:val="24"/>
          <w:szCs w:val="24"/>
        </w:rPr>
        <w:t>ssessment</w:t>
      </w:r>
      <w:r w:rsidR="0003073D">
        <w:rPr>
          <w:rFonts w:ascii="Arial" w:hAnsi="Arial"/>
          <w:snapToGrid w:val="0"/>
          <w:sz w:val="24"/>
          <w:szCs w:val="24"/>
        </w:rPr>
        <w:t>,</w:t>
      </w:r>
      <w:r w:rsidRPr="0089203D">
        <w:rPr>
          <w:rFonts w:ascii="Arial" w:hAnsi="Arial"/>
          <w:snapToGrid w:val="0"/>
          <w:sz w:val="24"/>
          <w:szCs w:val="24"/>
        </w:rPr>
        <w:t xml:space="preserve"> </w:t>
      </w:r>
      <w:r w:rsidR="0089203D" w:rsidRPr="0089203D">
        <w:rPr>
          <w:rFonts w:ascii="Arial" w:hAnsi="Arial"/>
          <w:snapToGrid w:val="0"/>
          <w:sz w:val="24"/>
          <w:szCs w:val="24"/>
        </w:rPr>
        <w:t>individuals w</w:t>
      </w:r>
      <w:r w:rsidRPr="0089203D">
        <w:rPr>
          <w:rFonts w:ascii="Arial" w:hAnsi="Arial"/>
          <w:snapToGrid w:val="0"/>
          <w:sz w:val="24"/>
          <w:szCs w:val="24"/>
        </w:rPr>
        <w:t xml:space="preserve">ill be </w:t>
      </w:r>
      <w:r w:rsidR="003634F3">
        <w:rPr>
          <w:rFonts w:ascii="Arial" w:hAnsi="Arial"/>
          <w:snapToGrid w:val="0"/>
          <w:sz w:val="24"/>
          <w:szCs w:val="24"/>
        </w:rPr>
        <w:t>offered</w:t>
      </w:r>
      <w:r w:rsidRPr="0089203D">
        <w:rPr>
          <w:rFonts w:ascii="Arial" w:hAnsi="Arial"/>
          <w:snapToGrid w:val="0"/>
          <w:sz w:val="24"/>
          <w:szCs w:val="24"/>
        </w:rPr>
        <w:t xml:space="preserve"> interventions, such as enablement and prevention, to determine whether these can meet their social care needs before the </w:t>
      </w:r>
      <w:r w:rsidR="00394C7D">
        <w:rPr>
          <w:rFonts w:ascii="Arial" w:hAnsi="Arial"/>
          <w:snapToGrid w:val="0"/>
          <w:sz w:val="24"/>
          <w:szCs w:val="24"/>
        </w:rPr>
        <w:t xml:space="preserve">Care </w:t>
      </w:r>
      <w:r w:rsidR="0003073D">
        <w:rPr>
          <w:rFonts w:ascii="Arial" w:hAnsi="Arial"/>
          <w:snapToGrid w:val="0"/>
          <w:sz w:val="24"/>
          <w:szCs w:val="24"/>
        </w:rPr>
        <w:t>Needs</w:t>
      </w:r>
      <w:r w:rsidR="00D73515" w:rsidRPr="0089203D">
        <w:rPr>
          <w:rFonts w:ascii="Arial" w:hAnsi="Arial"/>
          <w:snapToGrid w:val="0"/>
          <w:sz w:val="24"/>
          <w:szCs w:val="24"/>
        </w:rPr>
        <w:t xml:space="preserve"> </w:t>
      </w:r>
      <w:r w:rsidR="0003073D">
        <w:rPr>
          <w:rFonts w:ascii="Arial" w:hAnsi="Arial"/>
          <w:snapToGrid w:val="0"/>
          <w:sz w:val="24"/>
          <w:szCs w:val="24"/>
        </w:rPr>
        <w:t>A</w:t>
      </w:r>
      <w:r w:rsidRPr="0089203D">
        <w:rPr>
          <w:rFonts w:ascii="Arial" w:hAnsi="Arial"/>
          <w:snapToGrid w:val="0"/>
          <w:sz w:val="24"/>
          <w:szCs w:val="24"/>
        </w:rPr>
        <w:t xml:space="preserve">ssessment is concluded. </w:t>
      </w:r>
    </w:p>
    <w:p w14:paraId="3AD01A28" w14:textId="77777777" w:rsidR="009B0DD4" w:rsidRPr="00771000" w:rsidRDefault="009B0DD4" w:rsidP="00E47FC4">
      <w:pPr>
        <w:jc w:val="both"/>
        <w:rPr>
          <w:rFonts w:ascii="Arial" w:hAnsi="Arial"/>
          <w:snapToGrid w:val="0"/>
          <w:sz w:val="24"/>
          <w:szCs w:val="24"/>
        </w:rPr>
      </w:pPr>
    </w:p>
    <w:p w14:paraId="34885AB2" w14:textId="77777777" w:rsidR="00091C93" w:rsidRPr="00B50E62" w:rsidRDefault="00091C93" w:rsidP="00E47FC4">
      <w:pPr>
        <w:ind w:left="786"/>
        <w:jc w:val="both"/>
        <w:rPr>
          <w:rFonts w:ascii="Arial" w:hAnsi="Arial"/>
          <w:snapToGrid w:val="0"/>
          <w:sz w:val="24"/>
          <w:szCs w:val="24"/>
        </w:rPr>
      </w:pPr>
    </w:p>
    <w:p w14:paraId="6E0C2339" w14:textId="36D97CCC" w:rsidR="00E47FC4" w:rsidRPr="00F31DE7" w:rsidRDefault="00E47FC4" w:rsidP="009B0DD4">
      <w:pPr>
        <w:pStyle w:val="Default"/>
        <w:numPr>
          <w:ilvl w:val="0"/>
          <w:numId w:val="2"/>
        </w:numPr>
      </w:pPr>
      <w:bookmarkStart w:id="5" w:name="_Hlk109651287"/>
      <w:r w:rsidRPr="00F31DE7">
        <w:rPr>
          <w:b/>
        </w:rPr>
        <w:t>Factors which would indicate that</w:t>
      </w:r>
      <w:r w:rsidR="00C33F74">
        <w:rPr>
          <w:b/>
        </w:rPr>
        <w:t xml:space="preserve"> a referral to</w:t>
      </w:r>
      <w:r w:rsidRPr="00F31DE7">
        <w:rPr>
          <w:b/>
        </w:rPr>
        <w:t xml:space="preserve"> the service would be appropriate are</w:t>
      </w:r>
      <w:r w:rsidRPr="00F31DE7">
        <w:t>:</w:t>
      </w:r>
    </w:p>
    <w:bookmarkEnd w:id="5"/>
    <w:p w14:paraId="62B02343" w14:textId="77777777" w:rsidR="00E47FC4" w:rsidRPr="00F31DE7" w:rsidRDefault="00E47FC4" w:rsidP="00E47FC4">
      <w:pPr>
        <w:pStyle w:val="Default"/>
      </w:pPr>
    </w:p>
    <w:p w14:paraId="1A45AE5D" w14:textId="2C6590B4" w:rsidR="00E47FC4" w:rsidRPr="00F31DE7" w:rsidRDefault="00E47FC4" w:rsidP="009B0DD4">
      <w:pPr>
        <w:pStyle w:val="Default"/>
        <w:numPr>
          <w:ilvl w:val="0"/>
          <w:numId w:val="4"/>
        </w:numPr>
        <w:ind w:left="709" w:hanging="283"/>
      </w:pPr>
      <w:r w:rsidRPr="00F31DE7">
        <w:t>Social needs have been identified with the individual that can be addressed</w:t>
      </w:r>
      <w:r w:rsidR="008E62A3">
        <w:t xml:space="preserve"> within a 1</w:t>
      </w:r>
      <w:r w:rsidR="0092121C">
        <w:t>6</w:t>
      </w:r>
      <w:r w:rsidR="008E62A3">
        <w:t>-week period</w:t>
      </w:r>
      <w:r w:rsidRPr="00F31DE7">
        <w:t>.</w:t>
      </w:r>
    </w:p>
    <w:p w14:paraId="7E3EE446" w14:textId="77777777" w:rsidR="00E47FC4" w:rsidRPr="00F31DE7" w:rsidRDefault="00E47FC4" w:rsidP="009B0DD4">
      <w:pPr>
        <w:pStyle w:val="Default"/>
        <w:numPr>
          <w:ilvl w:val="0"/>
          <w:numId w:val="4"/>
        </w:numPr>
        <w:ind w:left="709" w:hanging="283"/>
      </w:pPr>
      <w:r w:rsidRPr="00F31DE7">
        <w:t>The individual has a desire to make positive changes and engage in new activities.</w:t>
      </w:r>
    </w:p>
    <w:p w14:paraId="4DC83E00" w14:textId="77777777" w:rsidR="00E47FC4" w:rsidRPr="00F31DE7" w:rsidRDefault="00E47FC4" w:rsidP="009B0DD4">
      <w:pPr>
        <w:pStyle w:val="Default"/>
        <w:numPr>
          <w:ilvl w:val="0"/>
          <w:numId w:val="4"/>
        </w:numPr>
        <w:ind w:left="709" w:hanging="283"/>
      </w:pPr>
      <w:r w:rsidRPr="00F31DE7">
        <w:t>The individual is willing to take responsibility for the actions and changes that might be needed to meet their needs.</w:t>
      </w:r>
    </w:p>
    <w:p w14:paraId="19CC7BE4" w14:textId="2F60078C" w:rsidR="00C33F74" w:rsidRDefault="00C33F74" w:rsidP="009B0DD4">
      <w:pPr>
        <w:pStyle w:val="Default"/>
        <w:numPr>
          <w:ilvl w:val="0"/>
          <w:numId w:val="4"/>
        </w:numPr>
        <w:ind w:left="709" w:hanging="283"/>
      </w:pPr>
      <w:r>
        <w:t xml:space="preserve">The </w:t>
      </w:r>
      <w:r w:rsidR="008D7A31">
        <w:t>individual’s</w:t>
      </w:r>
      <w:r>
        <w:t xml:space="preserve"> personal circumstances are such that the enablement can be carried out without negative impact from living, environmental or financial circumstances.</w:t>
      </w:r>
    </w:p>
    <w:p w14:paraId="09854376" w14:textId="58B24E9F" w:rsidR="00470006" w:rsidRDefault="00A833A1" w:rsidP="009B0DD4">
      <w:pPr>
        <w:pStyle w:val="Default"/>
        <w:numPr>
          <w:ilvl w:val="0"/>
          <w:numId w:val="4"/>
        </w:numPr>
        <w:ind w:left="709" w:hanging="283"/>
      </w:pPr>
      <w:r>
        <w:t>The</w:t>
      </w:r>
      <w:r w:rsidR="00C33F74">
        <w:t xml:space="preserve"> enablement can be carried out without risk</w:t>
      </w:r>
      <w:r w:rsidR="004B659A">
        <w:t xml:space="preserve"> of </w:t>
      </w:r>
      <w:r w:rsidR="008D7A31">
        <w:t>harm to</w:t>
      </w:r>
      <w:r w:rsidR="00C33F74">
        <w:t xml:space="preserve"> the individual, K</w:t>
      </w:r>
      <w:r w:rsidR="00470006">
        <w:t>P</w:t>
      </w:r>
      <w:r w:rsidR="00C33F74">
        <w:t>S workers or members of the public.</w:t>
      </w:r>
    </w:p>
    <w:p w14:paraId="4B7F009A" w14:textId="624701CA" w:rsidR="00243AAD" w:rsidRDefault="00243AAD" w:rsidP="00243AAD">
      <w:pPr>
        <w:pStyle w:val="Default"/>
      </w:pPr>
    </w:p>
    <w:p w14:paraId="54182D78" w14:textId="64269A59" w:rsidR="00243AAD" w:rsidRPr="00F31DE7" w:rsidRDefault="00243AAD" w:rsidP="009B0DD4">
      <w:pPr>
        <w:pStyle w:val="Default"/>
        <w:numPr>
          <w:ilvl w:val="0"/>
          <w:numId w:val="2"/>
        </w:numPr>
      </w:pPr>
      <w:r w:rsidRPr="00F31DE7">
        <w:rPr>
          <w:b/>
        </w:rPr>
        <w:t>Factors which would indicate that</w:t>
      </w:r>
      <w:r>
        <w:rPr>
          <w:b/>
        </w:rPr>
        <w:t xml:space="preserve"> a referral to</w:t>
      </w:r>
      <w:r w:rsidRPr="00F31DE7">
        <w:rPr>
          <w:b/>
        </w:rPr>
        <w:t xml:space="preserve"> the service would </w:t>
      </w:r>
      <w:r>
        <w:rPr>
          <w:b/>
        </w:rPr>
        <w:t xml:space="preserve">not </w:t>
      </w:r>
      <w:r w:rsidRPr="00F31DE7">
        <w:rPr>
          <w:b/>
        </w:rPr>
        <w:t>be appropriate are</w:t>
      </w:r>
      <w:r w:rsidRPr="00F31DE7">
        <w:t>:</w:t>
      </w:r>
    </w:p>
    <w:p w14:paraId="68C41023" w14:textId="54850534" w:rsidR="00243AAD" w:rsidRPr="00243AAD" w:rsidRDefault="00243AAD" w:rsidP="00243AAD">
      <w:pPr>
        <w:pStyle w:val="Default"/>
        <w:rPr>
          <w:u w:val="single"/>
        </w:rPr>
      </w:pPr>
    </w:p>
    <w:p w14:paraId="44AC0AA5" w14:textId="73D92D56" w:rsidR="00243AAD" w:rsidRPr="00243AAD" w:rsidRDefault="00243AAD" w:rsidP="00243AAD">
      <w:pPr>
        <w:pStyle w:val="Default"/>
      </w:pPr>
      <w:r w:rsidRPr="00243AAD">
        <w:lastRenderedPageBreak/>
        <w:t xml:space="preserve">There may be reasons why, when applying professional judgment, the </w:t>
      </w:r>
      <w:r>
        <w:t>referral review</w:t>
      </w:r>
      <w:r w:rsidRPr="00243AAD">
        <w:t xml:space="preserve"> </w:t>
      </w:r>
      <w:r w:rsidR="003163E9">
        <w:t xml:space="preserve">and allocation panel </w:t>
      </w:r>
      <w:r w:rsidR="009B0DD4" w:rsidRPr="00243AAD">
        <w:t>evidence</w:t>
      </w:r>
      <w:r w:rsidRPr="00243AAD">
        <w:t xml:space="preserve"> that alternative service response will be more effective. In these circumstances the </w:t>
      </w:r>
      <w:r>
        <w:t>Autism</w:t>
      </w:r>
      <w:r w:rsidRPr="00243AAD">
        <w:t xml:space="preserve"> Management Team will record the reason for this decision.</w:t>
      </w:r>
    </w:p>
    <w:p w14:paraId="1721466B" w14:textId="483465F4" w:rsidR="00243AAD" w:rsidRPr="00243AAD" w:rsidRDefault="00243AAD" w:rsidP="00243AAD">
      <w:pPr>
        <w:pStyle w:val="Default"/>
      </w:pPr>
      <w:r w:rsidRPr="00243AAD">
        <w:t xml:space="preserve">The following are reasons why </w:t>
      </w:r>
      <w:r w:rsidR="004E7A3B">
        <w:t>the Autism specialist service would not benefit the individual</w:t>
      </w:r>
      <w:r w:rsidRPr="00243AAD">
        <w:t xml:space="preserve"> to</w:t>
      </w:r>
      <w:r w:rsidR="004E7A3B">
        <w:t>.</w:t>
      </w:r>
    </w:p>
    <w:p w14:paraId="72972E9D" w14:textId="77777777" w:rsidR="00243AAD" w:rsidRPr="00243AAD" w:rsidRDefault="00243AAD" w:rsidP="009B0DD4">
      <w:pPr>
        <w:pStyle w:val="Default"/>
        <w:numPr>
          <w:ilvl w:val="0"/>
          <w:numId w:val="17"/>
        </w:numPr>
      </w:pPr>
      <w:r w:rsidRPr="00243AAD">
        <w:rPr>
          <w:lang w:val="en-US"/>
        </w:rPr>
        <w:t xml:space="preserve">There is no scope to increase the person’s independence </w:t>
      </w:r>
    </w:p>
    <w:p w14:paraId="2CE442A2" w14:textId="77777777" w:rsidR="00243AAD" w:rsidRPr="00243AAD" w:rsidRDefault="00243AAD" w:rsidP="009B0DD4">
      <w:pPr>
        <w:pStyle w:val="Default"/>
        <w:numPr>
          <w:ilvl w:val="0"/>
          <w:numId w:val="16"/>
        </w:numPr>
      </w:pPr>
      <w:r w:rsidRPr="00243AAD">
        <w:t>The individual requires end of life palliative care</w:t>
      </w:r>
    </w:p>
    <w:p w14:paraId="4BDD1598" w14:textId="2A169CE2" w:rsidR="00243AAD" w:rsidRPr="00243AAD" w:rsidRDefault="00243AAD" w:rsidP="009B0DD4">
      <w:pPr>
        <w:pStyle w:val="Default"/>
        <w:numPr>
          <w:ilvl w:val="0"/>
          <w:numId w:val="16"/>
        </w:numPr>
      </w:pPr>
      <w:r w:rsidRPr="00243AAD">
        <w:t xml:space="preserve">The individual </w:t>
      </w:r>
      <w:r w:rsidR="00521614">
        <w:t>has health needs</w:t>
      </w:r>
    </w:p>
    <w:p w14:paraId="7B9252C3" w14:textId="77777777" w:rsidR="00243AAD" w:rsidRPr="00243AAD" w:rsidRDefault="00243AAD" w:rsidP="009B0DD4">
      <w:pPr>
        <w:pStyle w:val="Default"/>
        <w:numPr>
          <w:ilvl w:val="0"/>
          <w:numId w:val="16"/>
        </w:numPr>
      </w:pPr>
      <w:r w:rsidRPr="00243AAD">
        <w:t>There are safeguarding concerns which prevent the service being provided. This decision should be informed by safeguarding protocols and risk assessment.</w:t>
      </w:r>
    </w:p>
    <w:p w14:paraId="377E0E48" w14:textId="77777777" w:rsidR="00243AAD" w:rsidRPr="00243AAD" w:rsidRDefault="00243AAD" w:rsidP="009B0DD4">
      <w:pPr>
        <w:pStyle w:val="Default"/>
        <w:numPr>
          <w:ilvl w:val="0"/>
          <w:numId w:val="16"/>
        </w:numPr>
      </w:pPr>
      <w:r w:rsidRPr="00243AAD">
        <w:t>The individual required specialist dementia care which will make the support inappropriate.</w:t>
      </w:r>
    </w:p>
    <w:p w14:paraId="79F6BB57" w14:textId="77777777" w:rsidR="00243AAD" w:rsidRPr="00243AAD" w:rsidRDefault="00243AAD" w:rsidP="009B0DD4">
      <w:pPr>
        <w:pStyle w:val="Default"/>
        <w:numPr>
          <w:ilvl w:val="0"/>
          <w:numId w:val="16"/>
        </w:numPr>
      </w:pPr>
      <w:r w:rsidRPr="00243AAD">
        <w:t>The individual requires specialist assessment and support for needs resulting from deafness, sight impairment and deaf blindness and the expertise is not available via the service.</w:t>
      </w:r>
    </w:p>
    <w:p w14:paraId="41124B1F" w14:textId="176E1F6E" w:rsidR="00243AAD" w:rsidRDefault="00243AAD" w:rsidP="009B0DD4">
      <w:pPr>
        <w:pStyle w:val="Default"/>
        <w:numPr>
          <w:ilvl w:val="0"/>
          <w:numId w:val="16"/>
        </w:numPr>
      </w:pPr>
      <w:r w:rsidRPr="00243AAD">
        <w:t>Where there is evidence, supported by a risk assessment, that the level of violence in an individual’s home cannot be satisfactorily addressed to carry out the support safely</w:t>
      </w:r>
      <w:r w:rsidR="004E7A3B">
        <w:t>.</w:t>
      </w:r>
    </w:p>
    <w:p w14:paraId="591C8729" w14:textId="77777777" w:rsidR="00243AAD" w:rsidRPr="006C36E8" w:rsidRDefault="00243AAD" w:rsidP="00243AAD">
      <w:pPr>
        <w:pStyle w:val="Default"/>
      </w:pPr>
    </w:p>
    <w:p w14:paraId="30B50D4E" w14:textId="77777777" w:rsidR="00470006" w:rsidRPr="00B50E62" w:rsidRDefault="00470006" w:rsidP="00E47FC4">
      <w:pPr>
        <w:pStyle w:val="Default"/>
        <w:ind w:left="1134"/>
        <w:rPr>
          <w:rFonts w:ascii="Myriad Pro Light" w:hAnsi="Myriad Pro Light" w:cs="Myriad Pro Light"/>
        </w:rPr>
      </w:pPr>
    </w:p>
    <w:p w14:paraId="29A7077C" w14:textId="77777777" w:rsidR="00E47FC4" w:rsidRDefault="00E47FC4" w:rsidP="009B0DD4">
      <w:pPr>
        <w:numPr>
          <w:ilvl w:val="0"/>
          <w:numId w:val="2"/>
        </w:numPr>
        <w:ind w:left="567" w:hanging="567"/>
        <w:jc w:val="both"/>
        <w:rPr>
          <w:rFonts w:ascii="Arial" w:hAnsi="Arial"/>
          <w:b/>
          <w:snapToGrid w:val="0"/>
          <w:sz w:val="24"/>
          <w:szCs w:val="24"/>
          <w:u w:val="single"/>
        </w:rPr>
      </w:pPr>
      <w:bookmarkStart w:id="6" w:name="Referral"/>
      <w:r w:rsidRPr="00C36D8F">
        <w:rPr>
          <w:rFonts w:ascii="Arial" w:hAnsi="Arial"/>
          <w:b/>
          <w:snapToGrid w:val="0"/>
          <w:sz w:val="24"/>
          <w:szCs w:val="24"/>
          <w:u w:val="single"/>
        </w:rPr>
        <w:t>Referral</w:t>
      </w:r>
    </w:p>
    <w:bookmarkEnd w:id="6"/>
    <w:p w14:paraId="07D6F4DF" w14:textId="77777777" w:rsidR="00E47FC4" w:rsidRDefault="00E47FC4" w:rsidP="00E47FC4">
      <w:pPr>
        <w:ind w:left="786"/>
        <w:jc w:val="both"/>
        <w:rPr>
          <w:rFonts w:ascii="Arial" w:hAnsi="Arial"/>
          <w:b/>
          <w:snapToGrid w:val="0"/>
          <w:sz w:val="24"/>
          <w:szCs w:val="24"/>
          <w:u w:val="single"/>
        </w:rPr>
      </w:pPr>
    </w:p>
    <w:p w14:paraId="520A3C26" w14:textId="2BB50902" w:rsidR="009057AB" w:rsidRPr="00147B5B" w:rsidRDefault="009057AB" w:rsidP="00147B5B">
      <w:pPr>
        <w:jc w:val="both"/>
        <w:rPr>
          <w:rFonts w:ascii="Arial" w:hAnsi="Arial"/>
          <w:snapToGrid w:val="0"/>
          <w:sz w:val="24"/>
          <w:szCs w:val="24"/>
        </w:rPr>
      </w:pPr>
      <w:r w:rsidRPr="00147B5B">
        <w:rPr>
          <w:rFonts w:ascii="Arial" w:hAnsi="Arial"/>
          <w:snapToGrid w:val="0"/>
          <w:sz w:val="24"/>
          <w:szCs w:val="24"/>
        </w:rPr>
        <w:t xml:space="preserve">Referral </w:t>
      </w:r>
      <w:r w:rsidR="003163E9">
        <w:rPr>
          <w:rFonts w:ascii="Arial" w:hAnsi="Arial"/>
          <w:snapToGrid w:val="0"/>
          <w:sz w:val="24"/>
          <w:szCs w:val="24"/>
        </w:rPr>
        <w:t>can be submitted by</w:t>
      </w:r>
      <w:r w:rsidRPr="00147B5B">
        <w:rPr>
          <w:rFonts w:ascii="Arial" w:hAnsi="Arial"/>
          <w:snapToGrid w:val="0"/>
          <w:sz w:val="24"/>
          <w:szCs w:val="24"/>
        </w:rPr>
        <w:t xml:space="preserve"> Social Work teams</w:t>
      </w:r>
      <w:r w:rsidR="00097E52">
        <w:rPr>
          <w:rFonts w:ascii="Arial" w:hAnsi="Arial"/>
          <w:snapToGrid w:val="0"/>
          <w:sz w:val="24"/>
          <w:szCs w:val="24"/>
        </w:rPr>
        <w:t xml:space="preserve"> via Mosaic</w:t>
      </w:r>
      <w:r>
        <w:rPr>
          <w:rFonts w:ascii="Arial" w:hAnsi="Arial"/>
          <w:snapToGrid w:val="0"/>
          <w:sz w:val="24"/>
          <w:szCs w:val="24"/>
        </w:rPr>
        <w:t xml:space="preserve"> and must:</w:t>
      </w:r>
    </w:p>
    <w:p w14:paraId="3F28484D" w14:textId="77777777" w:rsidR="007218C3" w:rsidRDefault="007218C3" w:rsidP="00E47FC4">
      <w:pPr>
        <w:jc w:val="both"/>
        <w:rPr>
          <w:rFonts w:ascii="Arial" w:hAnsi="Arial"/>
          <w:snapToGrid w:val="0"/>
          <w:sz w:val="24"/>
          <w:szCs w:val="24"/>
        </w:rPr>
      </w:pPr>
    </w:p>
    <w:p w14:paraId="076A7D6E" w14:textId="4471DBBD" w:rsidR="007218C3" w:rsidRPr="007218C3" w:rsidRDefault="0003073D" w:rsidP="009B0DD4">
      <w:pPr>
        <w:pStyle w:val="ListParagraph"/>
        <w:numPr>
          <w:ilvl w:val="0"/>
          <w:numId w:val="13"/>
        </w:numPr>
        <w:jc w:val="both"/>
        <w:rPr>
          <w:rFonts w:ascii="Arial" w:hAnsi="Arial"/>
          <w:snapToGrid w:val="0"/>
          <w:sz w:val="24"/>
          <w:szCs w:val="24"/>
        </w:rPr>
      </w:pPr>
      <w:r>
        <w:rPr>
          <w:rFonts w:ascii="Arial" w:hAnsi="Arial"/>
          <w:snapToGrid w:val="0"/>
          <w:sz w:val="24"/>
          <w:szCs w:val="24"/>
        </w:rPr>
        <w:t xml:space="preserve">Be </w:t>
      </w:r>
      <w:r w:rsidR="007218C3" w:rsidRPr="007218C3">
        <w:rPr>
          <w:rFonts w:ascii="Arial" w:hAnsi="Arial"/>
          <w:snapToGrid w:val="0"/>
          <w:sz w:val="24"/>
          <w:szCs w:val="24"/>
        </w:rPr>
        <w:t>submitted electronically</w:t>
      </w:r>
      <w:r w:rsidR="00622299">
        <w:rPr>
          <w:rFonts w:ascii="Arial" w:hAnsi="Arial"/>
          <w:snapToGrid w:val="0"/>
          <w:sz w:val="24"/>
          <w:szCs w:val="24"/>
        </w:rPr>
        <w:t xml:space="preserve"> via Mosaic</w:t>
      </w:r>
      <w:r w:rsidR="007218C3" w:rsidRPr="007218C3">
        <w:rPr>
          <w:rFonts w:ascii="Arial" w:hAnsi="Arial"/>
          <w:snapToGrid w:val="0"/>
          <w:sz w:val="24"/>
          <w:szCs w:val="24"/>
        </w:rPr>
        <w:t xml:space="preserve"> with all fields fully completed</w:t>
      </w:r>
      <w:r w:rsidR="007218C3">
        <w:rPr>
          <w:rFonts w:ascii="Arial" w:hAnsi="Arial"/>
          <w:snapToGrid w:val="0"/>
          <w:sz w:val="24"/>
          <w:szCs w:val="24"/>
        </w:rPr>
        <w:t>.</w:t>
      </w:r>
      <w:r w:rsidR="007218C3" w:rsidRPr="007218C3">
        <w:rPr>
          <w:rFonts w:ascii="Arial" w:hAnsi="Arial"/>
          <w:snapToGrid w:val="0"/>
          <w:sz w:val="24"/>
          <w:szCs w:val="24"/>
        </w:rPr>
        <w:t xml:space="preserve">  </w:t>
      </w:r>
    </w:p>
    <w:p w14:paraId="1B5A9511" w14:textId="15FA3FC0" w:rsidR="007218C3" w:rsidRPr="007218C3" w:rsidRDefault="0003073D" w:rsidP="009B0DD4">
      <w:pPr>
        <w:pStyle w:val="ListParagraph"/>
        <w:numPr>
          <w:ilvl w:val="0"/>
          <w:numId w:val="13"/>
        </w:numPr>
        <w:jc w:val="both"/>
        <w:rPr>
          <w:rFonts w:ascii="Arial" w:hAnsi="Arial"/>
          <w:snapToGrid w:val="0"/>
          <w:sz w:val="24"/>
          <w:szCs w:val="24"/>
        </w:rPr>
      </w:pPr>
      <w:r>
        <w:rPr>
          <w:rFonts w:ascii="Arial" w:hAnsi="Arial"/>
          <w:snapToGrid w:val="0"/>
          <w:sz w:val="24"/>
          <w:szCs w:val="24"/>
        </w:rPr>
        <w:t>Identify the named S</w:t>
      </w:r>
      <w:r w:rsidR="007218C3" w:rsidRPr="007218C3">
        <w:rPr>
          <w:rFonts w:ascii="Arial" w:hAnsi="Arial"/>
          <w:snapToGrid w:val="0"/>
          <w:sz w:val="24"/>
          <w:szCs w:val="24"/>
        </w:rPr>
        <w:t xml:space="preserve">ocial </w:t>
      </w:r>
      <w:r>
        <w:rPr>
          <w:rFonts w:ascii="Arial" w:hAnsi="Arial"/>
          <w:snapToGrid w:val="0"/>
          <w:sz w:val="24"/>
          <w:szCs w:val="24"/>
        </w:rPr>
        <w:t>W</w:t>
      </w:r>
      <w:r w:rsidR="007218C3" w:rsidRPr="007218C3">
        <w:rPr>
          <w:rFonts w:ascii="Arial" w:hAnsi="Arial"/>
          <w:snapToGrid w:val="0"/>
          <w:sz w:val="24"/>
          <w:szCs w:val="24"/>
        </w:rPr>
        <w:t>orker</w:t>
      </w:r>
      <w:r w:rsidR="004B659A">
        <w:rPr>
          <w:rFonts w:ascii="Arial" w:hAnsi="Arial"/>
          <w:snapToGrid w:val="0"/>
          <w:sz w:val="24"/>
          <w:szCs w:val="24"/>
        </w:rPr>
        <w:t xml:space="preserve"> who will hold case responsibility throughout the enablement period</w:t>
      </w:r>
      <w:r>
        <w:rPr>
          <w:rFonts w:ascii="Arial" w:hAnsi="Arial"/>
          <w:snapToGrid w:val="0"/>
          <w:sz w:val="24"/>
          <w:szCs w:val="24"/>
        </w:rPr>
        <w:t>.</w:t>
      </w:r>
      <w:r w:rsidR="007218C3" w:rsidRPr="007218C3">
        <w:rPr>
          <w:rFonts w:ascii="Arial" w:hAnsi="Arial"/>
          <w:snapToGrid w:val="0"/>
          <w:sz w:val="24"/>
          <w:szCs w:val="24"/>
        </w:rPr>
        <w:t xml:space="preserve"> </w:t>
      </w:r>
    </w:p>
    <w:p w14:paraId="7D15782D" w14:textId="2C93F429" w:rsidR="007218C3" w:rsidRPr="007218C3" w:rsidRDefault="004E6CB5" w:rsidP="009B0DD4">
      <w:pPr>
        <w:pStyle w:val="ListParagraph"/>
        <w:numPr>
          <w:ilvl w:val="0"/>
          <w:numId w:val="13"/>
        </w:numPr>
        <w:jc w:val="both"/>
        <w:rPr>
          <w:rFonts w:ascii="Arial" w:hAnsi="Arial"/>
          <w:snapToGrid w:val="0"/>
          <w:sz w:val="24"/>
          <w:szCs w:val="24"/>
        </w:rPr>
      </w:pPr>
      <w:r>
        <w:rPr>
          <w:rFonts w:ascii="Arial" w:hAnsi="Arial"/>
          <w:snapToGrid w:val="0"/>
          <w:sz w:val="24"/>
          <w:szCs w:val="24"/>
        </w:rPr>
        <w:t>Contain r</w:t>
      </w:r>
      <w:r w:rsidR="007218C3" w:rsidRPr="007218C3">
        <w:rPr>
          <w:rFonts w:ascii="Arial" w:hAnsi="Arial"/>
          <w:snapToGrid w:val="0"/>
          <w:sz w:val="24"/>
          <w:szCs w:val="24"/>
        </w:rPr>
        <w:t>isk information (</w:t>
      </w:r>
      <w:r>
        <w:rPr>
          <w:rFonts w:ascii="Arial" w:hAnsi="Arial"/>
          <w:snapToGrid w:val="0"/>
          <w:sz w:val="24"/>
          <w:szCs w:val="24"/>
        </w:rPr>
        <w:t xml:space="preserve">including </w:t>
      </w:r>
      <w:r w:rsidR="007218C3" w:rsidRPr="007218C3">
        <w:rPr>
          <w:rFonts w:ascii="Arial" w:hAnsi="Arial"/>
          <w:snapToGrid w:val="0"/>
          <w:sz w:val="24"/>
          <w:szCs w:val="24"/>
        </w:rPr>
        <w:t xml:space="preserve">risk to others, risk to self, substance misuse, risk from others and any other risks </w:t>
      </w:r>
      <w:r w:rsidR="0090135F" w:rsidRPr="007218C3">
        <w:rPr>
          <w:rFonts w:ascii="Arial" w:hAnsi="Arial"/>
          <w:snapToGrid w:val="0"/>
          <w:sz w:val="24"/>
          <w:szCs w:val="24"/>
        </w:rPr>
        <w:t>e.g.,</w:t>
      </w:r>
      <w:r w:rsidR="007218C3" w:rsidRPr="007218C3">
        <w:rPr>
          <w:rFonts w:ascii="Arial" w:hAnsi="Arial"/>
          <w:snapToGrid w:val="0"/>
          <w:sz w:val="24"/>
          <w:szCs w:val="24"/>
        </w:rPr>
        <w:t xml:space="preserve"> risks from environment) </w:t>
      </w:r>
      <w:r>
        <w:rPr>
          <w:rFonts w:ascii="Arial" w:hAnsi="Arial"/>
          <w:snapToGrid w:val="0"/>
          <w:sz w:val="24"/>
          <w:szCs w:val="24"/>
        </w:rPr>
        <w:t xml:space="preserve">that </w:t>
      </w:r>
      <w:r w:rsidR="007218C3" w:rsidRPr="007218C3">
        <w:rPr>
          <w:rFonts w:ascii="Arial" w:hAnsi="Arial"/>
          <w:snapToGrid w:val="0"/>
          <w:sz w:val="24"/>
          <w:szCs w:val="24"/>
        </w:rPr>
        <w:t>must be current</w:t>
      </w:r>
      <w:r w:rsidR="00D15A33">
        <w:rPr>
          <w:rFonts w:ascii="Arial" w:hAnsi="Arial"/>
          <w:snapToGrid w:val="0"/>
          <w:sz w:val="24"/>
          <w:szCs w:val="24"/>
        </w:rPr>
        <w:t>.</w:t>
      </w:r>
      <w:r w:rsidR="007218C3" w:rsidRPr="007218C3">
        <w:rPr>
          <w:rFonts w:ascii="Arial" w:hAnsi="Arial"/>
          <w:snapToGrid w:val="0"/>
          <w:sz w:val="24"/>
          <w:szCs w:val="24"/>
        </w:rPr>
        <w:t xml:space="preserve"> </w:t>
      </w:r>
    </w:p>
    <w:p w14:paraId="27C40495" w14:textId="77777777" w:rsidR="004B659A" w:rsidRDefault="004E6CB5" w:rsidP="009B0DD4">
      <w:pPr>
        <w:pStyle w:val="ListParagraph"/>
        <w:numPr>
          <w:ilvl w:val="0"/>
          <w:numId w:val="13"/>
        </w:numPr>
        <w:jc w:val="both"/>
        <w:rPr>
          <w:rFonts w:ascii="Arial" w:hAnsi="Arial"/>
          <w:snapToGrid w:val="0"/>
          <w:sz w:val="24"/>
          <w:szCs w:val="24"/>
        </w:rPr>
      </w:pPr>
      <w:r>
        <w:rPr>
          <w:rFonts w:ascii="Arial" w:hAnsi="Arial"/>
          <w:snapToGrid w:val="0"/>
          <w:sz w:val="24"/>
          <w:szCs w:val="24"/>
        </w:rPr>
        <w:t>Show that p</w:t>
      </w:r>
      <w:r w:rsidR="007218C3" w:rsidRPr="007218C3">
        <w:rPr>
          <w:rFonts w:ascii="Arial" w:hAnsi="Arial"/>
          <w:snapToGrid w:val="0"/>
          <w:sz w:val="24"/>
          <w:szCs w:val="24"/>
        </w:rPr>
        <w:t>reventative or enablement work has been identified as a need</w:t>
      </w:r>
      <w:r>
        <w:rPr>
          <w:rFonts w:ascii="Arial" w:hAnsi="Arial"/>
          <w:snapToGrid w:val="0"/>
          <w:sz w:val="24"/>
          <w:szCs w:val="24"/>
        </w:rPr>
        <w:t>.</w:t>
      </w:r>
      <w:r w:rsidR="007218C3" w:rsidRPr="007218C3">
        <w:rPr>
          <w:rFonts w:ascii="Arial" w:hAnsi="Arial"/>
          <w:snapToGrid w:val="0"/>
          <w:sz w:val="24"/>
          <w:szCs w:val="24"/>
        </w:rPr>
        <w:t xml:space="preserve"> </w:t>
      </w:r>
    </w:p>
    <w:p w14:paraId="196E6F71" w14:textId="0EB17669" w:rsidR="004B659A" w:rsidRDefault="004B659A" w:rsidP="009B0DD4">
      <w:pPr>
        <w:pStyle w:val="ListParagraph"/>
        <w:numPr>
          <w:ilvl w:val="0"/>
          <w:numId w:val="13"/>
        </w:numPr>
        <w:jc w:val="both"/>
        <w:rPr>
          <w:rFonts w:ascii="Arial" w:hAnsi="Arial"/>
          <w:snapToGrid w:val="0"/>
          <w:sz w:val="24"/>
          <w:szCs w:val="24"/>
        </w:rPr>
      </w:pPr>
      <w:r>
        <w:rPr>
          <w:rFonts w:ascii="Arial" w:hAnsi="Arial"/>
          <w:snapToGrid w:val="0"/>
          <w:sz w:val="24"/>
          <w:szCs w:val="24"/>
        </w:rPr>
        <w:t>Clearly specify the identified enablement work required avoiding generalisations</w:t>
      </w:r>
      <w:r w:rsidR="009A2749">
        <w:rPr>
          <w:rFonts w:ascii="Arial" w:hAnsi="Arial"/>
          <w:snapToGrid w:val="0"/>
          <w:sz w:val="24"/>
          <w:szCs w:val="24"/>
        </w:rPr>
        <w:t>.</w:t>
      </w:r>
    </w:p>
    <w:p w14:paraId="0A53920E" w14:textId="7EE56BF7" w:rsidR="003B051A" w:rsidRPr="00072823" w:rsidRDefault="004B659A" w:rsidP="009B0DD4">
      <w:pPr>
        <w:pStyle w:val="ListParagraph"/>
        <w:numPr>
          <w:ilvl w:val="0"/>
          <w:numId w:val="13"/>
        </w:numPr>
        <w:jc w:val="both"/>
        <w:rPr>
          <w:rFonts w:ascii="Arial" w:hAnsi="Arial"/>
          <w:snapToGrid w:val="0"/>
          <w:sz w:val="24"/>
          <w:szCs w:val="24"/>
        </w:rPr>
      </w:pPr>
      <w:r>
        <w:rPr>
          <w:rFonts w:ascii="Arial" w:hAnsi="Arial"/>
          <w:snapToGrid w:val="0"/>
          <w:sz w:val="24"/>
          <w:szCs w:val="24"/>
        </w:rPr>
        <w:t xml:space="preserve">Contain specific enablement </w:t>
      </w:r>
      <w:r w:rsidR="00E36B29">
        <w:rPr>
          <w:rFonts w:ascii="Arial" w:hAnsi="Arial"/>
          <w:snapToGrid w:val="0"/>
          <w:sz w:val="24"/>
          <w:szCs w:val="24"/>
        </w:rPr>
        <w:t xml:space="preserve">requests that </w:t>
      </w:r>
      <w:r>
        <w:rPr>
          <w:rFonts w:ascii="Arial" w:hAnsi="Arial"/>
          <w:snapToGrid w:val="0"/>
          <w:sz w:val="24"/>
          <w:szCs w:val="24"/>
        </w:rPr>
        <w:t xml:space="preserve">can be realistically delivered in </w:t>
      </w:r>
      <w:r w:rsidR="00E36B29">
        <w:rPr>
          <w:rFonts w:ascii="Arial" w:hAnsi="Arial"/>
          <w:snapToGrid w:val="0"/>
          <w:sz w:val="24"/>
          <w:szCs w:val="24"/>
        </w:rPr>
        <w:t xml:space="preserve">up to </w:t>
      </w:r>
      <w:r w:rsidR="008D7A31">
        <w:rPr>
          <w:rFonts w:ascii="Arial" w:hAnsi="Arial"/>
          <w:snapToGrid w:val="0"/>
          <w:sz w:val="24"/>
          <w:szCs w:val="24"/>
        </w:rPr>
        <w:t>1</w:t>
      </w:r>
      <w:r w:rsidR="00322D4F">
        <w:rPr>
          <w:rFonts w:ascii="Arial" w:hAnsi="Arial"/>
          <w:snapToGrid w:val="0"/>
          <w:sz w:val="24"/>
          <w:szCs w:val="24"/>
        </w:rPr>
        <w:t>6</w:t>
      </w:r>
      <w:r w:rsidR="008D7A31">
        <w:rPr>
          <w:rFonts w:ascii="Arial" w:hAnsi="Arial"/>
          <w:snapToGrid w:val="0"/>
          <w:sz w:val="24"/>
          <w:szCs w:val="24"/>
        </w:rPr>
        <w:t>-week</w:t>
      </w:r>
      <w:r w:rsidR="00E36B29">
        <w:rPr>
          <w:rFonts w:ascii="Arial" w:hAnsi="Arial"/>
          <w:snapToGrid w:val="0"/>
          <w:sz w:val="24"/>
          <w:szCs w:val="24"/>
        </w:rPr>
        <w:t>s.</w:t>
      </w:r>
      <w:r w:rsidR="009A2749">
        <w:rPr>
          <w:rFonts w:ascii="Arial" w:hAnsi="Arial"/>
          <w:snapToGrid w:val="0"/>
          <w:sz w:val="24"/>
          <w:szCs w:val="24"/>
        </w:rPr>
        <w:t xml:space="preserve"> </w:t>
      </w:r>
    </w:p>
    <w:p w14:paraId="644C00B5" w14:textId="77777777" w:rsidR="002055F9" w:rsidRPr="002055F9" w:rsidRDefault="002055F9" w:rsidP="002055F9">
      <w:pPr>
        <w:ind w:left="720"/>
        <w:jc w:val="both"/>
        <w:rPr>
          <w:rFonts w:ascii="Arial" w:hAnsi="Arial"/>
          <w:snapToGrid w:val="0"/>
          <w:sz w:val="24"/>
          <w:szCs w:val="24"/>
        </w:rPr>
      </w:pPr>
    </w:p>
    <w:p w14:paraId="44732092" w14:textId="2D3EFDA7" w:rsidR="00FF6137" w:rsidRPr="00F2280C" w:rsidRDefault="00503341" w:rsidP="001266AA">
      <w:pPr>
        <w:spacing w:after="200" w:line="276" w:lineRule="auto"/>
        <w:rPr>
          <w:rFonts w:ascii="Arial" w:eastAsiaTheme="minorHAnsi" w:hAnsi="Arial" w:cs="Arial"/>
          <w:sz w:val="24"/>
          <w:szCs w:val="24"/>
        </w:rPr>
      </w:pPr>
      <w:r>
        <w:rPr>
          <w:rFonts w:ascii="Arial" w:hAnsi="Arial"/>
          <w:b/>
          <w:snapToGrid w:val="0"/>
          <w:sz w:val="24"/>
          <w:szCs w:val="24"/>
        </w:rPr>
        <w:t>9</w:t>
      </w:r>
      <w:r w:rsidR="007D7EA9">
        <w:rPr>
          <w:rFonts w:ascii="Arial" w:hAnsi="Arial"/>
          <w:b/>
          <w:snapToGrid w:val="0"/>
          <w:sz w:val="24"/>
          <w:szCs w:val="24"/>
        </w:rPr>
        <w:t xml:space="preserve">. </w:t>
      </w:r>
      <w:r w:rsidR="00FF6137" w:rsidRPr="00F2280C">
        <w:rPr>
          <w:rFonts w:ascii="Arial" w:hAnsi="Arial"/>
          <w:b/>
          <w:snapToGrid w:val="0"/>
          <w:sz w:val="24"/>
          <w:szCs w:val="24"/>
        </w:rPr>
        <w:t xml:space="preserve">Complex Risk Concerns </w:t>
      </w:r>
    </w:p>
    <w:p w14:paraId="3AFC2074" w14:textId="50CE7EC5" w:rsidR="00FF6137" w:rsidRPr="00203187" w:rsidRDefault="004E6CB5" w:rsidP="00203187">
      <w:pPr>
        <w:jc w:val="both"/>
        <w:outlineLvl w:val="0"/>
        <w:rPr>
          <w:rFonts w:ascii="Arial" w:hAnsi="Arial"/>
          <w:snapToGrid w:val="0"/>
          <w:sz w:val="24"/>
          <w:szCs w:val="24"/>
        </w:rPr>
      </w:pPr>
      <w:r w:rsidRPr="00203187">
        <w:rPr>
          <w:rFonts w:ascii="Arial" w:hAnsi="Arial"/>
          <w:snapToGrid w:val="0"/>
          <w:sz w:val="24"/>
          <w:szCs w:val="24"/>
        </w:rPr>
        <w:t>W</w:t>
      </w:r>
      <w:r w:rsidR="00FF6137" w:rsidRPr="00203187">
        <w:rPr>
          <w:rFonts w:ascii="Arial" w:hAnsi="Arial"/>
          <w:snapToGrid w:val="0"/>
          <w:sz w:val="24"/>
          <w:szCs w:val="24"/>
        </w:rPr>
        <w:t xml:space="preserve">here an individual </w:t>
      </w:r>
      <w:r w:rsidRPr="00203187">
        <w:rPr>
          <w:rFonts w:ascii="Arial" w:hAnsi="Arial"/>
          <w:snapToGrid w:val="0"/>
          <w:sz w:val="24"/>
          <w:szCs w:val="24"/>
        </w:rPr>
        <w:t>causes</w:t>
      </w:r>
      <w:r w:rsidR="00FF6137" w:rsidRPr="00203187">
        <w:rPr>
          <w:rFonts w:ascii="Arial" w:hAnsi="Arial"/>
          <w:snapToGrid w:val="0"/>
          <w:sz w:val="24"/>
          <w:szCs w:val="24"/>
        </w:rPr>
        <w:t xml:space="preserve"> concern </w:t>
      </w:r>
      <w:r w:rsidRPr="00203187">
        <w:rPr>
          <w:rFonts w:ascii="Arial" w:hAnsi="Arial"/>
          <w:snapToGrid w:val="0"/>
          <w:sz w:val="24"/>
          <w:szCs w:val="24"/>
        </w:rPr>
        <w:t xml:space="preserve">with </w:t>
      </w:r>
      <w:r w:rsidR="00FF6137" w:rsidRPr="00203187">
        <w:rPr>
          <w:rFonts w:ascii="Arial" w:hAnsi="Arial"/>
          <w:snapToGrid w:val="0"/>
          <w:sz w:val="24"/>
          <w:szCs w:val="24"/>
        </w:rPr>
        <w:t>either risk or safety issues these will be immediately reported to the name</w:t>
      </w:r>
      <w:r w:rsidRPr="00203187">
        <w:rPr>
          <w:rFonts w:ascii="Arial" w:hAnsi="Arial"/>
          <w:snapToGrid w:val="0"/>
          <w:sz w:val="24"/>
          <w:szCs w:val="24"/>
        </w:rPr>
        <w:t>d</w:t>
      </w:r>
      <w:r w:rsidR="00FF6137" w:rsidRPr="00203187">
        <w:rPr>
          <w:rFonts w:ascii="Arial" w:hAnsi="Arial"/>
          <w:snapToGrid w:val="0"/>
          <w:sz w:val="24"/>
          <w:szCs w:val="24"/>
        </w:rPr>
        <w:t xml:space="preserve"> Social Worker</w:t>
      </w:r>
      <w:r w:rsidR="009A2749" w:rsidRPr="00203187">
        <w:rPr>
          <w:rFonts w:ascii="Arial" w:hAnsi="Arial"/>
          <w:snapToGrid w:val="0"/>
          <w:sz w:val="24"/>
          <w:szCs w:val="24"/>
        </w:rPr>
        <w:t>/Senior Social Worker</w:t>
      </w:r>
      <w:r w:rsidR="00FF6137" w:rsidRPr="00203187">
        <w:rPr>
          <w:rFonts w:ascii="Arial" w:hAnsi="Arial"/>
          <w:snapToGrid w:val="0"/>
          <w:sz w:val="24"/>
          <w:szCs w:val="24"/>
        </w:rPr>
        <w:t>.</w:t>
      </w:r>
      <w:r w:rsidR="003F1D42">
        <w:rPr>
          <w:rFonts w:ascii="Arial" w:hAnsi="Arial"/>
          <w:snapToGrid w:val="0"/>
          <w:sz w:val="24"/>
          <w:szCs w:val="24"/>
        </w:rPr>
        <w:t xml:space="preserve"> The case will be put on hold until </w:t>
      </w:r>
      <w:r w:rsidR="00776021">
        <w:rPr>
          <w:rFonts w:ascii="Arial" w:hAnsi="Arial"/>
          <w:snapToGrid w:val="0"/>
          <w:sz w:val="24"/>
          <w:szCs w:val="24"/>
        </w:rPr>
        <w:t>a response is received.</w:t>
      </w:r>
    </w:p>
    <w:p w14:paraId="09CD2BBA" w14:textId="081192F1" w:rsidR="00A72E5F" w:rsidRDefault="00A72E5F" w:rsidP="00FF6137">
      <w:pPr>
        <w:pStyle w:val="ListParagraph"/>
        <w:ind w:left="360"/>
        <w:jc w:val="both"/>
        <w:outlineLvl w:val="0"/>
        <w:rPr>
          <w:rFonts w:ascii="Arial" w:hAnsi="Arial"/>
          <w:snapToGrid w:val="0"/>
          <w:sz w:val="24"/>
          <w:szCs w:val="24"/>
          <w:highlight w:val="yellow"/>
        </w:rPr>
      </w:pPr>
    </w:p>
    <w:p w14:paraId="253ED5DC" w14:textId="68745DCA" w:rsidR="00A72E5F" w:rsidRPr="00203187" w:rsidRDefault="00A72E5F" w:rsidP="00203187">
      <w:pPr>
        <w:jc w:val="both"/>
        <w:outlineLvl w:val="0"/>
        <w:rPr>
          <w:rFonts w:ascii="Arial" w:hAnsi="Arial"/>
          <w:snapToGrid w:val="0"/>
          <w:sz w:val="24"/>
          <w:szCs w:val="24"/>
        </w:rPr>
      </w:pPr>
      <w:r w:rsidRPr="00203187">
        <w:rPr>
          <w:rFonts w:ascii="Arial" w:hAnsi="Arial"/>
          <w:snapToGrid w:val="0"/>
          <w:sz w:val="24"/>
          <w:szCs w:val="24"/>
        </w:rPr>
        <w:t>Where a response has not been receive</w:t>
      </w:r>
      <w:r w:rsidR="009400EF" w:rsidRPr="00203187">
        <w:rPr>
          <w:rFonts w:ascii="Arial" w:hAnsi="Arial"/>
          <w:snapToGrid w:val="0"/>
          <w:sz w:val="24"/>
          <w:szCs w:val="24"/>
        </w:rPr>
        <w:t xml:space="preserve">d from the named Social Worker within 5 working days </w:t>
      </w:r>
      <w:r w:rsidR="00FA1786" w:rsidRPr="00203187">
        <w:rPr>
          <w:rFonts w:ascii="Arial" w:hAnsi="Arial"/>
          <w:snapToGrid w:val="0"/>
          <w:sz w:val="24"/>
          <w:szCs w:val="24"/>
        </w:rPr>
        <w:t xml:space="preserve">the case will be closed as “not </w:t>
      </w:r>
      <w:r w:rsidR="00FB39FB" w:rsidRPr="00203187">
        <w:rPr>
          <w:rFonts w:ascii="Arial" w:hAnsi="Arial"/>
          <w:snapToGrid w:val="0"/>
          <w:sz w:val="24"/>
          <w:szCs w:val="24"/>
        </w:rPr>
        <w:t>ready</w:t>
      </w:r>
      <w:r w:rsidR="00FA1786" w:rsidRPr="00203187">
        <w:rPr>
          <w:rFonts w:ascii="Arial" w:hAnsi="Arial"/>
          <w:snapToGrid w:val="0"/>
          <w:sz w:val="24"/>
          <w:szCs w:val="24"/>
        </w:rPr>
        <w:t xml:space="preserve"> for enablement”</w:t>
      </w:r>
      <w:r w:rsidR="004E4D8F">
        <w:rPr>
          <w:rFonts w:ascii="Arial" w:hAnsi="Arial"/>
          <w:snapToGrid w:val="0"/>
          <w:sz w:val="24"/>
          <w:szCs w:val="24"/>
        </w:rPr>
        <w:t xml:space="preserve"> The case will remain open to the named Social Worker.</w:t>
      </w:r>
    </w:p>
    <w:p w14:paraId="468A9216" w14:textId="77777777" w:rsidR="00382C84" w:rsidRPr="00354561" w:rsidRDefault="00382C84" w:rsidP="00FF6137">
      <w:pPr>
        <w:pStyle w:val="ListParagraph"/>
        <w:ind w:left="360"/>
        <w:jc w:val="both"/>
        <w:outlineLvl w:val="0"/>
        <w:rPr>
          <w:rFonts w:ascii="Arial" w:hAnsi="Arial"/>
          <w:snapToGrid w:val="0"/>
          <w:sz w:val="24"/>
          <w:szCs w:val="24"/>
        </w:rPr>
      </w:pPr>
    </w:p>
    <w:p w14:paraId="4D133813" w14:textId="77777777" w:rsidR="00382C84" w:rsidRPr="00F2280C" w:rsidRDefault="00382C84" w:rsidP="001266AA">
      <w:pPr>
        <w:rPr>
          <w:rFonts w:ascii="Arial" w:hAnsi="Arial" w:cs="Arial"/>
          <w:sz w:val="24"/>
          <w:szCs w:val="24"/>
        </w:rPr>
      </w:pPr>
      <w:r w:rsidRPr="00F2280C">
        <w:rPr>
          <w:rFonts w:ascii="Arial" w:hAnsi="Arial" w:cs="Arial"/>
          <w:sz w:val="24"/>
          <w:szCs w:val="24"/>
        </w:rPr>
        <w:t xml:space="preserve">Complex cases </w:t>
      </w:r>
      <w:r w:rsidR="004E6CB5" w:rsidRPr="00F2280C">
        <w:rPr>
          <w:rFonts w:ascii="Arial" w:hAnsi="Arial" w:cs="Arial"/>
          <w:sz w:val="24"/>
          <w:szCs w:val="24"/>
        </w:rPr>
        <w:t xml:space="preserve">could </w:t>
      </w:r>
      <w:r w:rsidRPr="00F2280C">
        <w:rPr>
          <w:rFonts w:ascii="Arial" w:hAnsi="Arial" w:cs="Arial"/>
          <w:sz w:val="24"/>
          <w:szCs w:val="24"/>
        </w:rPr>
        <w:t>feature the following:</w:t>
      </w:r>
    </w:p>
    <w:p w14:paraId="755B01D2" w14:textId="77777777" w:rsidR="00382C84" w:rsidRPr="00F2280C" w:rsidRDefault="00382C84" w:rsidP="00382C84">
      <w:pPr>
        <w:rPr>
          <w:rFonts w:ascii="Arial" w:hAnsi="Arial" w:cs="Arial"/>
          <w:sz w:val="22"/>
          <w:szCs w:val="22"/>
        </w:rPr>
      </w:pPr>
    </w:p>
    <w:p w14:paraId="713CD2CB" w14:textId="69F4F315" w:rsidR="00382C84" w:rsidRPr="00F2280C" w:rsidRDefault="00A74C05" w:rsidP="009B0DD4">
      <w:pPr>
        <w:pStyle w:val="ListParagraph"/>
        <w:numPr>
          <w:ilvl w:val="0"/>
          <w:numId w:val="10"/>
        </w:numPr>
        <w:rPr>
          <w:rFonts w:ascii="Arial" w:hAnsi="Arial" w:cs="Arial"/>
          <w:sz w:val="24"/>
          <w:szCs w:val="24"/>
        </w:rPr>
      </w:pPr>
      <w:r w:rsidRPr="00354561">
        <w:rPr>
          <w:rFonts w:ascii="Arial" w:hAnsi="Arial" w:cs="Arial"/>
          <w:sz w:val="24"/>
          <w:szCs w:val="24"/>
        </w:rPr>
        <w:t>H</w:t>
      </w:r>
      <w:r w:rsidR="00382C84" w:rsidRPr="00F2280C">
        <w:rPr>
          <w:rFonts w:ascii="Arial" w:hAnsi="Arial" w:cs="Arial"/>
          <w:sz w:val="24"/>
          <w:szCs w:val="24"/>
        </w:rPr>
        <w:t>istory of service involvement</w:t>
      </w:r>
    </w:p>
    <w:p w14:paraId="456FA550" w14:textId="1CE234D8" w:rsidR="00382C84" w:rsidRPr="00F2280C" w:rsidRDefault="00382C84" w:rsidP="009B0DD4">
      <w:pPr>
        <w:pStyle w:val="ListParagraph"/>
        <w:numPr>
          <w:ilvl w:val="0"/>
          <w:numId w:val="10"/>
        </w:numPr>
        <w:rPr>
          <w:rFonts w:ascii="Arial" w:hAnsi="Arial" w:cs="Arial"/>
          <w:sz w:val="24"/>
          <w:szCs w:val="24"/>
        </w:rPr>
      </w:pPr>
      <w:r w:rsidRPr="00F2280C">
        <w:rPr>
          <w:rFonts w:ascii="Arial" w:hAnsi="Arial" w:cs="Arial"/>
          <w:sz w:val="24"/>
          <w:szCs w:val="24"/>
        </w:rPr>
        <w:t>Safeguarding historical/current</w:t>
      </w:r>
    </w:p>
    <w:p w14:paraId="6725D9BB" w14:textId="77777777" w:rsidR="00382C84" w:rsidRPr="00F2280C" w:rsidRDefault="00382C84" w:rsidP="009B0DD4">
      <w:pPr>
        <w:pStyle w:val="ListParagraph"/>
        <w:numPr>
          <w:ilvl w:val="0"/>
          <w:numId w:val="10"/>
        </w:numPr>
        <w:rPr>
          <w:rFonts w:ascii="Arial" w:hAnsi="Arial" w:cs="Arial"/>
          <w:sz w:val="24"/>
          <w:szCs w:val="24"/>
        </w:rPr>
      </w:pPr>
      <w:r w:rsidRPr="00F2280C">
        <w:rPr>
          <w:rFonts w:ascii="Arial" w:hAnsi="Arial" w:cs="Arial"/>
          <w:sz w:val="24"/>
          <w:szCs w:val="24"/>
        </w:rPr>
        <w:t>Violence</w:t>
      </w:r>
    </w:p>
    <w:p w14:paraId="321EDBD0" w14:textId="20CD8B5A" w:rsidR="00382C84" w:rsidRPr="00F2280C" w:rsidRDefault="00382C84" w:rsidP="009B0DD4">
      <w:pPr>
        <w:pStyle w:val="ListParagraph"/>
        <w:numPr>
          <w:ilvl w:val="0"/>
          <w:numId w:val="10"/>
        </w:numPr>
        <w:rPr>
          <w:rFonts w:ascii="Arial" w:hAnsi="Arial" w:cs="Arial"/>
          <w:sz w:val="24"/>
          <w:szCs w:val="24"/>
        </w:rPr>
      </w:pPr>
      <w:r w:rsidRPr="00F2280C">
        <w:rPr>
          <w:rFonts w:ascii="Arial" w:hAnsi="Arial" w:cs="Arial"/>
          <w:sz w:val="24"/>
          <w:szCs w:val="24"/>
        </w:rPr>
        <w:t>Non engagement with services</w:t>
      </w:r>
    </w:p>
    <w:p w14:paraId="320D9B82" w14:textId="0345B618" w:rsidR="00382C84" w:rsidRPr="00072823" w:rsidRDefault="00382C84" w:rsidP="009B0DD4">
      <w:pPr>
        <w:pStyle w:val="ListParagraph"/>
        <w:numPr>
          <w:ilvl w:val="0"/>
          <w:numId w:val="10"/>
        </w:numPr>
        <w:rPr>
          <w:rFonts w:ascii="Arial" w:hAnsi="Arial" w:cs="Arial"/>
          <w:sz w:val="24"/>
          <w:szCs w:val="24"/>
        </w:rPr>
      </w:pPr>
      <w:r w:rsidRPr="00354561">
        <w:rPr>
          <w:rFonts w:ascii="Arial" w:hAnsi="Arial" w:cs="Arial"/>
          <w:sz w:val="24"/>
          <w:szCs w:val="24"/>
        </w:rPr>
        <w:lastRenderedPageBreak/>
        <w:t>Poor progress against agreed outcomes</w:t>
      </w:r>
    </w:p>
    <w:p w14:paraId="4F139D3F" w14:textId="77777777" w:rsidR="002E4945" w:rsidRDefault="002E4945" w:rsidP="002E4945">
      <w:pPr>
        <w:jc w:val="both"/>
        <w:outlineLvl w:val="0"/>
        <w:rPr>
          <w:rFonts w:ascii="Arial" w:hAnsi="Arial"/>
          <w:snapToGrid w:val="0"/>
          <w:sz w:val="24"/>
          <w:szCs w:val="24"/>
        </w:rPr>
      </w:pPr>
      <w:bookmarkStart w:id="7" w:name="Serice_Provision"/>
    </w:p>
    <w:p w14:paraId="3E845D9E" w14:textId="00DD4888" w:rsidR="00E47FC4" w:rsidRPr="00B87387" w:rsidRDefault="00E47FC4" w:rsidP="009B0DD4">
      <w:pPr>
        <w:pStyle w:val="ListParagraph"/>
        <w:numPr>
          <w:ilvl w:val="0"/>
          <w:numId w:val="18"/>
        </w:numPr>
        <w:jc w:val="both"/>
        <w:outlineLvl w:val="0"/>
        <w:rPr>
          <w:rFonts w:ascii="Arial" w:hAnsi="Arial"/>
          <w:b/>
          <w:snapToGrid w:val="0"/>
          <w:sz w:val="24"/>
          <w:szCs w:val="24"/>
        </w:rPr>
      </w:pPr>
      <w:r w:rsidRPr="00B87387">
        <w:rPr>
          <w:rFonts w:ascii="Arial" w:hAnsi="Arial"/>
          <w:b/>
          <w:snapToGrid w:val="0"/>
          <w:sz w:val="24"/>
          <w:szCs w:val="24"/>
        </w:rPr>
        <w:t xml:space="preserve">Service </w:t>
      </w:r>
      <w:r w:rsidR="008B0AA0" w:rsidRPr="00B87387">
        <w:rPr>
          <w:rFonts w:ascii="Arial" w:hAnsi="Arial"/>
          <w:b/>
          <w:snapToGrid w:val="0"/>
          <w:sz w:val="24"/>
          <w:szCs w:val="24"/>
        </w:rPr>
        <w:t>P</w:t>
      </w:r>
      <w:r w:rsidRPr="00B87387">
        <w:rPr>
          <w:rFonts w:ascii="Arial" w:hAnsi="Arial"/>
          <w:b/>
          <w:snapToGrid w:val="0"/>
          <w:sz w:val="24"/>
          <w:szCs w:val="24"/>
        </w:rPr>
        <w:t>rovis</w:t>
      </w:r>
      <w:r w:rsidR="000B0320" w:rsidRPr="00B87387">
        <w:rPr>
          <w:rFonts w:ascii="Arial" w:hAnsi="Arial"/>
          <w:b/>
          <w:snapToGrid w:val="0"/>
          <w:sz w:val="24"/>
          <w:szCs w:val="24"/>
        </w:rPr>
        <w:t>ion and Duration</w:t>
      </w:r>
      <w:r w:rsidRPr="00B87387">
        <w:rPr>
          <w:rFonts w:ascii="Arial" w:hAnsi="Arial"/>
          <w:b/>
          <w:snapToGrid w:val="0"/>
          <w:sz w:val="24"/>
          <w:szCs w:val="24"/>
        </w:rPr>
        <w:t xml:space="preserve"> </w:t>
      </w:r>
    </w:p>
    <w:bookmarkEnd w:id="7"/>
    <w:p w14:paraId="7708472B" w14:textId="77777777" w:rsidR="00E47FC4" w:rsidRPr="00AD5495" w:rsidRDefault="00E47FC4" w:rsidP="00E47FC4">
      <w:pPr>
        <w:ind w:left="644"/>
        <w:jc w:val="both"/>
        <w:outlineLvl w:val="0"/>
        <w:rPr>
          <w:rFonts w:ascii="Arial" w:hAnsi="Arial"/>
          <w:b/>
          <w:snapToGrid w:val="0"/>
          <w:sz w:val="24"/>
          <w:szCs w:val="24"/>
        </w:rPr>
      </w:pPr>
    </w:p>
    <w:p w14:paraId="139F357C" w14:textId="202B21BC" w:rsidR="00E47FC4" w:rsidRPr="008B0AA0" w:rsidRDefault="006546A6" w:rsidP="00E47FC4">
      <w:pPr>
        <w:jc w:val="both"/>
        <w:rPr>
          <w:rFonts w:ascii="Arial" w:hAnsi="Arial"/>
          <w:b/>
          <w:snapToGrid w:val="0"/>
          <w:sz w:val="24"/>
          <w:szCs w:val="24"/>
        </w:rPr>
      </w:pPr>
      <w:r w:rsidRPr="002E4945">
        <w:rPr>
          <w:rFonts w:ascii="Arial" w:hAnsi="Arial"/>
          <w:snapToGrid w:val="0"/>
          <w:sz w:val="24"/>
          <w:szCs w:val="24"/>
        </w:rPr>
        <w:t xml:space="preserve"> </w:t>
      </w:r>
      <w:r w:rsidR="00E47FC4" w:rsidRPr="008B0AA0">
        <w:rPr>
          <w:rFonts w:ascii="Arial" w:hAnsi="Arial"/>
          <w:b/>
          <w:snapToGrid w:val="0"/>
          <w:sz w:val="24"/>
          <w:szCs w:val="24"/>
        </w:rPr>
        <w:t xml:space="preserve">On </w:t>
      </w:r>
      <w:r w:rsidR="00736CA5" w:rsidRPr="008B0AA0">
        <w:rPr>
          <w:rFonts w:ascii="Arial" w:hAnsi="Arial"/>
          <w:b/>
          <w:snapToGrid w:val="0"/>
          <w:sz w:val="24"/>
          <w:szCs w:val="24"/>
        </w:rPr>
        <w:t>allocation</w:t>
      </w:r>
      <w:r w:rsidR="00E47FC4" w:rsidRPr="008B0AA0">
        <w:rPr>
          <w:rFonts w:ascii="Arial" w:hAnsi="Arial"/>
          <w:b/>
          <w:snapToGrid w:val="0"/>
          <w:sz w:val="24"/>
          <w:szCs w:val="24"/>
        </w:rPr>
        <w:t xml:space="preserve"> of a referral the </w:t>
      </w:r>
      <w:r w:rsidR="00072823">
        <w:rPr>
          <w:rFonts w:ascii="Arial" w:hAnsi="Arial"/>
          <w:b/>
          <w:snapToGrid w:val="0"/>
          <w:sz w:val="24"/>
          <w:szCs w:val="24"/>
        </w:rPr>
        <w:t>KP</w:t>
      </w:r>
      <w:r w:rsidR="00E47FC4" w:rsidRPr="008B0AA0">
        <w:rPr>
          <w:rFonts w:ascii="Arial" w:hAnsi="Arial"/>
          <w:b/>
          <w:snapToGrid w:val="0"/>
          <w:sz w:val="24"/>
          <w:szCs w:val="24"/>
        </w:rPr>
        <w:t xml:space="preserve">S </w:t>
      </w:r>
      <w:r w:rsidR="00724C8F">
        <w:rPr>
          <w:rFonts w:ascii="Arial" w:hAnsi="Arial"/>
          <w:b/>
          <w:snapToGrid w:val="0"/>
          <w:sz w:val="24"/>
          <w:szCs w:val="24"/>
        </w:rPr>
        <w:t>Autism specialist</w:t>
      </w:r>
      <w:r w:rsidR="00E47FC4" w:rsidRPr="008B0AA0">
        <w:rPr>
          <w:rFonts w:ascii="Arial" w:hAnsi="Arial"/>
          <w:b/>
          <w:snapToGrid w:val="0"/>
          <w:sz w:val="24"/>
          <w:szCs w:val="24"/>
        </w:rPr>
        <w:t xml:space="preserve"> </w:t>
      </w:r>
      <w:r w:rsidR="00724C8F">
        <w:rPr>
          <w:rFonts w:ascii="Arial" w:hAnsi="Arial"/>
          <w:b/>
          <w:snapToGrid w:val="0"/>
          <w:sz w:val="24"/>
          <w:szCs w:val="24"/>
        </w:rPr>
        <w:t>pane</w:t>
      </w:r>
      <w:r w:rsidR="00FD6B6E">
        <w:rPr>
          <w:rFonts w:ascii="Arial" w:hAnsi="Arial"/>
          <w:b/>
          <w:snapToGrid w:val="0"/>
          <w:sz w:val="24"/>
          <w:szCs w:val="24"/>
        </w:rPr>
        <w:t>l will</w:t>
      </w:r>
      <w:r w:rsidR="00E47FC4" w:rsidRPr="008B0AA0">
        <w:rPr>
          <w:rFonts w:ascii="Arial" w:hAnsi="Arial"/>
          <w:b/>
          <w:snapToGrid w:val="0"/>
          <w:sz w:val="24"/>
          <w:szCs w:val="24"/>
        </w:rPr>
        <w:t xml:space="preserve">: </w:t>
      </w:r>
    </w:p>
    <w:p w14:paraId="5DD38912" w14:textId="77777777" w:rsidR="00E47FC4" w:rsidRPr="00CA0EC4" w:rsidRDefault="00E47FC4" w:rsidP="00E47FC4">
      <w:pPr>
        <w:ind w:left="720"/>
        <w:jc w:val="both"/>
        <w:rPr>
          <w:rFonts w:ascii="Arial" w:hAnsi="Arial"/>
          <w:b/>
          <w:snapToGrid w:val="0"/>
          <w:sz w:val="24"/>
          <w:szCs w:val="24"/>
        </w:rPr>
      </w:pPr>
    </w:p>
    <w:p w14:paraId="3DAFEE3B" w14:textId="5EAC749A" w:rsidR="000434CF" w:rsidRPr="000434CF" w:rsidRDefault="00E47FC4" w:rsidP="009B0DD4">
      <w:pPr>
        <w:numPr>
          <w:ilvl w:val="0"/>
          <w:numId w:val="3"/>
        </w:numPr>
        <w:ind w:hanging="294"/>
        <w:jc w:val="both"/>
        <w:rPr>
          <w:rFonts w:ascii="Arial" w:hAnsi="Arial"/>
          <w:snapToGrid w:val="0"/>
          <w:sz w:val="24"/>
          <w:szCs w:val="24"/>
        </w:rPr>
      </w:pPr>
      <w:r>
        <w:rPr>
          <w:rFonts w:ascii="Arial" w:hAnsi="Arial"/>
          <w:snapToGrid w:val="0"/>
          <w:sz w:val="24"/>
          <w:szCs w:val="24"/>
        </w:rPr>
        <w:t xml:space="preserve">Complete a desktop screening of the </w:t>
      </w:r>
      <w:r w:rsidR="008D7A31">
        <w:rPr>
          <w:rFonts w:ascii="Arial" w:hAnsi="Arial"/>
          <w:snapToGrid w:val="0"/>
          <w:sz w:val="24"/>
          <w:szCs w:val="24"/>
        </w:rPr>
        <w:t>referral to</w:t>
      </w:r>
      <w:r>
        <w:rPr>
          <w:rFonts w:ascii="Arial" w:hAnsi="Arial"/>
          <w:snapToGrid w:val="0"/>
          <w:sz w:val="24"/>
          <w:szCs w:val="24"/>
        </w:rPr>
        <w:t xml:space="preserve"> check that it is fully and correctly completed.</w:t>
      </w:r>
    </w:p>
    <w:p w14:paraId="50C6F9BD" w14:textId="3275ACB0" w:rsidR="00714A1E" w:rsidRDefault="00714A1E" w:rsidP="009B0DD4">
      <w:pPr>
        <w:numPr>
          <w:ilvl w:val="0"/>
          <w:numId w:val="3"/>
        </w:numPr>
        <w:ind w:hanging="294"/>
        <w:jc w:val="both"/>
        <w:rPr>
          <w:rFonts w:ascii="Arial" w:hAnsi="Arial"/>
          <w:snapToGrid w:val="0"/>
          <w:sz w:val="24"/>
          <w:szCs w:val="24"/>
        </w:rPr>
      </w:pPr>
      <w:r>
        <w:rPr>
          <w:rFonts w:ascii="Arial" w:hAnsi="Arial"/>
          <w:snapToGrid w:val="0"/>
          <w:sz w:val="24"/>
          <w:szCs w:val="24"/>
        </w:rPr>
        <w:t xml:space="preserve">Check that the Risk Assessment has been fully evaluated and the individual has been deemed appropriate for services. </w:t>
      </w:r>
      <w:r w:rsidR="00622299">
        <w:rPr>
          <w:rFonts w:ascii="Arial" w:hAnsi="Arial"/>
          <w:snapToGrid w:val="0"/>
          <w:sz w:val="24"/>
          <w:szCs w:val="24"/>
        </w:rPr>
        <w:t>Initiate K</w:t>
      </w:r>
      <w:r w:rsidR="00724C8F">
        <w:rPr>
          <w:rFonts w:ascii="Arial" w:hAnsi="Arial"/>
          <w:snapToGrid w:val="0"/>
          <w:sz w:val="24"/>
          <w:szCs w:val="24"/>
        </w:rPr>
        <w:t>P</w:t>
      </w:r>
      <w:r w:rsidR="00622299">
        <w:rPr>
          <w:rFonts w:ascii="Arial" w:hAnsi="Arial"/>
          <w:snapToGrid w:val="0"/>
          <w:sz w:val="24"/>
          <w:szCs w:val="24"/>
        </w:rPr>
        <w:t>S Risk Assessment Screening Tool</w:t>
      </w:r>
    </w:p>
    <w:p w14:paraId="7C67B9FF" w14:textId="1ADF0062" w:rsidR="00E47FC4" w:rsidRDefault="00E47FC4" w:rsidP="009B0DD4">
      <w:pPr>
        <w:numPr>
          <w:ilvl w:val="0"/>
          <w:numId w:val="3"/>
        </w:numPr>
        <w:ind w:hanging="294"/>
        <w:jc w:val="both"/>
        <w:rPr>
          <w:rFonts w:ascii="Arial" w:hAnsi="Arial"/>
          <w:snapToGrid w:val="0"/>
          <w:sz w:val="24"/>
          <w:szCs w:val="24"/>
        </w:rPr>
      </w:pPr>
      <w:r>
        <w:rPr>
          <w:rFonts w:ascii="Arial" w:hAnsi="Arial"/>
          <w:snapToGrid w:val="0"/>
          <w:sz w:val="24"/>
          <w:szCs w:val="24"/>
        </w:rPr>
        <w:t xml:space="preserve">Confirm that the individual’s needs can be </w:t>
      </w:r>
      <w:r w:rsidR="00714A1E">
        <w:rPr>
          <w:rFonts w:ascii="Arial" w:hAnsi="Arial"/>
          <w:snapToGrid w:val="0"/>
          <w:sz w:val="24"/>
          <w:szCs w:val="24"/>
        </w:rPr>
        <w:t xml:space="preserve">safely </w:t>
      </w:r>
      <w:r>
        <w:rPr>
          <w:rFonts w:ascii="Arial" w:hAnsi="Arial"/>
          <w:snapToGrid w:val="0"/>
          <w:sz w:val="24"/>
          <w:szCs w:val="24"/>
        </w:rPr>
        <w:t>met by the service</w:t>
      </w:r>
      <w:r w:rsidR="00BB6876">
        <w:rPr>
          <w:rFonts w:ascii="Arial" w:hAnsi="Arial"/>
          <w:snapToGrid w:val="0"/>
          <w:sz w:val="24"/>
          <w:szCs w:val="24"/>
        </w:rPr>
        <w:t xml:space="preserve"> w</w:t>
      </w:r>
      <w:r w:rsidR="009F5A65">
        <w:rPr>
          <w:rFonts w:ascii="Arial" w:hAnsi="Arial"/>
          <w:snapToGrid w:val="0"/>
          <w:sz w:val="24"/>
          <w:szCs w:val="24"/>
        </w:rPr>
        <w:t>ithin 1</w:t>
      </w:r>
      <w:r w:rsidR="00724C8F">
        <w:rPr>
          <w:rFonts w:ascii="Arial" w:hAnsi="Arial"/>
          <w:snapToGrid w:val="0"/>
          <w:sz w:val="24"/>
          <w:szCs w:val="24"/>
        </w:rPr>
        <w:t>6</w:t>
      </w:r>
      <w:r w:rsidR="009F5A65">
        <w:rPr>
          <w:rFonts w:ascii="Arial" w:hAnsi="Arial"/>
          <w:snapToGrid w:val="0"/>
          <w:sz w:val="24"/>
          <w:szCs w:val="24"/>
        </w:rPr>
        <w:t xml:space="preserve"> weeks</w:t>
      </w:r>
    </w:p>
    <w:p w14:paraId="325772E2" w14:textId="35E82463" w:rsidR="00341FA9" w:rsidRPr="00F2280C" w:rsidRDefault="00E47FC4" w:rsidP="009B0DD4">
      <w:pPr>
        <w:numPr>
          <w:ilvl w:val="0"/>
          <w:numId w:val="3"/>
        </w:numPr>
        <w:ind w:hanging="294"/>
        <w:jc w:val="both"/>
        <w:rPr>
          <w:rFonts w:ascii="Arial" w:hAnsi="Arial"/>
          <w:snapToGrid w:val="0"/>
          <w:sz w:val="24"/>
          <w:szCs w:val="24"/>
        </w:rPr>
      </w:pPr>
      <w:r w:rsidRPr="00F67013">
        <w:rPr>
          <w:rFonts w:ascii="Arial" w:hAnsi="Arial"/>
          <w:snapToGrid w:val="0"/>
          <w:sz w:val="24"/>
          <w:szCs w:val="24"/>
        </w:rPr>
        <w:t xml:space="preserve">If the referral is </w:t>
      </w:r>
      <w:r w:rsidR="000D0A9E">
        <w:rPr>
          <w:rFonts w:ascii="Arial" w:hAnsi="Arial"/>
          <w:snapToGrid w:val="0"/>
          <w:sz w:val="24"/>
          <w:szCs w:val="24"/>
        </w:rPr>
        <w:t xml:space="preserve">deemed </w:t>
      </w:r>
      <w:r w:rsidRPr="00F67013">
        <w:rPr>
          <w:rFonts w:ascii="Arial" w:hAnsi="Arial"/>
          <w:snapToGrid w:val="0"/>
          <w:sz w:val="24"/>
          <w:szCs w:val="24"/>
        </w:rPr>
        <w:t>appropriate</w:t>
      </w:r>
      <w:r w:rsidR="00C738C2">
        <w:rPr>
          <w:rFonts w:ascii="Arial" w:hAnsi="Arial"/>
          <w:snapToGrid w:val="0"/>
          <w:sz w:val="24"/>
          <w:szCs w:val="24"/>
        </w:rPr>
        <w:t xml:space="preserve"> for enablement</w:t>
      </w:r>
      <w:r w:rsidRPr="00F67013">
        <w:rPr>
          <w:rFonts w:ascii="Arial" w:hAnsi="Arial"/>
          <w:snapToGrid w:val="0"/>
          <w:sz w:val="24"/>
          <w:szCs w:val="24"/>
        </w:rPr>
        <w:t>, all</w:t>
      </w:r>
      <w:r w:rsidR="001C6E3B" w:rsidRPr="00F67013">
        <w:rPr>
          <w:rFonts w:ascii="Arial" w:hAnsi="Arial"/>
          <w:snapToGrid w:val="0"/>
          <w:sz w:val="24"/>
          <w:szCs w:val="24"/>
        </w:rPr>
        <w:t>ocate to</w:t>
      </w:r>
      <w:r w:rsidR="00C738C2">
        <w:rPr>
          <w:rFonts w:ascii="Arial" w:hAnsi="Arial"/>
          <w:snapToGrid w:val="0"/>
          <w:sz w:val="24"/>
          <w:szCs w:val="24"/>
        </w:rPr>
        <w:t xml:space="preserve"> the </w:t>
      </w:r>
      <w:r w:rsidR="000D0A9E">
        <w:rPr>
          <w:rFonts w:ascii="Arial" w:hAnsi="Arial"/>
          <w:snapToGrid w:val="0"/>
          <w:sz w:val="24"/>
          <w:szCs w:val="24"/>
        </w:rPr>
        <w:t xml:space="preserve">identified enablement service </w:t>
      </w:r>
      <w:r w:rsidR="00670F70" w:rsidRPr="00F67013">
        <w:rPr>
          <w:rFonts w:ascii="Arial" w:hAnsi="Arial"/>
          <w:snapToGrid w:val="0"/>
          <w:sz w:val="24"/>
          <w:szCs w:val="24"/>
        </w:rPr>
        <w:t>as soon as possible</w:t>
      </w:r>
      <w:r w:rsidR="0042411C">
        <w:rPr>
          <w:rFonts w:ascii="Arial" w:hAnsi="Arial"/>
          <w:snapToGrid w:val="0"/>
          <w:sz w:val="24"/>
          <w:szCs w:val="24"/>
        </w:rPr>
        <w:t xml:space="preserve">. </w:t>
      </w:r>
      <w:r w:rsidR="000D0A9E">
        <w:rPr>
          <w:rFonts w:ascii="Arial" w:hAnsi="Arial"/>
          <w:snapToGrid w:val="0"/>
          <w:sz w:val="24"/>
          <w:szCs w:val="24"/>
        </w:rPr>
        <w:t>Individuals</w:t>
      </w:r>
      <w:r w:rsidR="00050DAC" w:rsidRPr="00D36DC0">
        <w:rPr>
          <w:rFonts w:ascii="Arial" w:hAnsi="Arial"/>
          <w:snapToGrid w:val="0"/>
          <w:sz w:val="24"/>
          <w:szCs w:val="24"/>
        </w:rPr>
        <w:t xml:space="preserve"> will be allocated </w:t>
      </w:r>
      <w:r w:rsidR="00354561" w:rsidRPr="00F67013">
        <w:rPr>
          <w:rFonts w:ascii="Arial" w:hAnsi="Arial"/>
          <w:snapToGrid w:val="0"/>
          <w:sz w:val="24"/>
          <w:szCs w:val="24"/>
        </w:rPr>
        <w:t>in order of date accepted</w:t>
      </w:r>
      <w:r w:rsidR="000A7AB3">
        <w:rPr>
          <w:rFonts w:ascii="Arial" w:hAnsi="Arial"/>
          <w:snapToGrid w:val="0"/>
          <w:sz w:val="24"/>
          <w:szCs w:val="24"/>
        </w:rPr>
        <w:t xml:space="preserve"> and availability of </w:t>
      </w:r>
      <w:r w:rsidR="0042411C">
        <w:rPr>
          <w:rFonts w:ascii="Arial" w:hAnsi="Arial"/>
          <w:snapToGrid w:val="0"/>
          <w:sz w:val="24"/>
          <w:szCs w:val="24"/>
        </w:rPr>
        <w:t>appropriate worker</w:t>
      </w:r>
      <w:r w:rsidR="00922153">
        <w:rPr>
          <w:rFonts w:ascii="Arial" w:hAnsi="Arial"/>
          <w:snapToGrid w:val="0"/>
          <w:sz w:val="24"/>
          <w:szCs w:val="24"/>
        </w:rPr>
        <w:t>.</w:t>
      </w:r>
    </w:p>
    <w:p w14:paraId="5FDF1CB2" w14:textId="77777777" w:rsidR="00E47FC4" w:rsidRDefault="00E47FC4" w:rsidP="00E47FC4">
      <w:pPr>
        <w:jc w:val="both"/>
        <w:rPr>
          <w:rFonts w:ascii="Arial" w:hAnsi="Arial"/>
          <w:snapToGrid w:val="0"/>
          <w:sz w:val="24"/>
          <w:szCs w:val="24"/>
        </w:rPr>
      </w:pPr>
      <w:r w:rsidRPr="007B42A1">
        <w:rPr>
          <w:rFonts w:ascii="Arial" w:hAnsi="Arial"/>
          <w:snapToGrid w:val="0"/>
          <w:sz w:val="24"/>
          <w:szCs w:val="24"/>
        </w:rPr>
        <w:t xml:space="preserve"> </w:t>
      </w:r>
    </w:p>
    <w:p w14:paraId="0D5CB547" w14:textId="6D9BA8F4" w:rsidR="00E47FC4" w:rsidRDefault="00E47FC4" w:rsidP="002E4945">
      <w:pPr>
        <w:jc w:val="both"/>
        <w:rPr>
          <w:rFonts w:ascii="Arial" w:hAnsi="Arial"/>
          <w:b/>
          <w:snapToGrid w:val="0"/>
          <w:sz w:val="24"/>
          <w:szCs w:val="24"/>
        </w:rPr>
      </w:pPr>
      <w:r w:rsidRPr="008B0AA0">
        <w:rPr>
          <w:rFonts w:ascii="Arial" w:hAnsi="Arial"/>
          <w:b/>
          <w:snapToGrid w:val="0"/>
          <w:sz w:val="24"/>
          <w:szCs w:val="24"/>
        </w:rPr>
        <w:t xml:space="preserve">The </w:t>
      </w:r>
      <w:r w:rsidR="000D0A9E">
        <w:rPr>
          <w:rFonts w:ascii="Arial" w:hAnsi="Arial"/>
          <w:b/>
          <w:snapToGrid w:val="0"/>
          <w:sz w:val="24"/>
          <w:szCs w:val="24"/>
        </w:rPr>
        <w:t xml:space="preserve">Enablement </w:t>
      </w:r>
      <w:r w:rsidRPr="008B0AA0">
        <w:rPr>
          <w:rFonts w:ascii="Arial" w:hAnsi="Arial"/>
          <w:b/>
          <w:snapToGrid w:val="0"/>
          <w:sz w:val="24"/>
          <w:szCs w:val="24"/>
        </w:rPr>
        <w:t xml:space="preserve">Worker will: </w:t>
      </w:r>
    </w:p>
    <w:p w14:paraId="38A32BC0" w14:textId="77777777" w:rsidR="00EE0A1E" w:rsidRPr="008B0AA0" w:rsidRDefault="00EE0A1E" w:rsidP="002E4945">
      <w:pPr>
        <w:jc w:val="both"/>
        <w:rPr>
          <w:rFonts w:ascii="Arial" w:hAnsi="Arial"/>
          <w:b/>
          <w:snapToGrid w:val="0"/>
          <w:sz w:val="24"/>
          <w:szCs w:val="24"/>
        </w:rPr>
      </w:pPr>
    </w:p>
    <w:p w14:paraId="66D23F1D" w14:textId="056A719E" w:rsidR="00E47FC4" w:rsidRPr="00147B5B" w:rsidRDefault="00EE0A1E" w:rsidP="009B0DD4">
      <w:pPr>
        <w:pStyle w:val="ListParagraph"/>
        <w:numPr>
          <w:ilvl w:val="0"/>
          <w:numId w:val="14"/>
        </w:numPr>
        <w:ind w:hanging="294"/>
        <w:jc w:val="both"/>
        <w:rPr>
          <w:rFonts w:ascii="Arial" w:hAnsi="Arial"/>
          <w:snapToGrid w:val="0"/>
          <w:sz w:val="24"/>
          <w:szCs w:val="24"/>
        </w:rPr>
      </w:pPr>
      <w:r w:rsidRPr="00147B5B">
        <w:rPr>
          <w:rFonts w:ascii="Arial" w:hAnsi="Arial"/>
          <w:snapToGrid w:val="0"/>
          <w:sz w:val="24"/>
          <w:szCs w:val="24"/>
        </w:rPr>
        <w:t>Review risk assessments and contact notes (including reference to RIO and Mosaic as appropriate</w:t>
      </w:r>
      <w:r w:rsidR="007D4619">
        <w:rPr>
          <w:rFonts w:ascii="Arial" w:hAnsi="Arial"/>
          <w:snapToGrid w:val="0"/>
          <w:sz w:val="24"/>
          <w:szCs w:val="24"/>
        </w:rPr>
        <w:t>)</w:t>
      </w:r>
      <w:r w:rsidRPr="00147B5B">
        <w:rPr>
          <w:rFonts w:ascii="Arial" w:hAnsi="Arial"/>
          <w:snapToGrid w:val="0"/>
          <w:sz w:val="24"/>
          <w:szCs w:val="24"/>
        </w:rPr>
        <w:t xml:space="preserve"> prior to undertaking</w:t>
      </w:r>
      <w:r w:rsidR="00EF067D">
        <w:rPr>
          <w:rFonts w:ascii="Arial" w:hAnsi="Arial"/>
          <w:snapToGrid w:val="0"/>
          <w:sz w:val="24"/>
          <w:szCs w:val="24"/>
        </w:rPr>
        <w:t xml:space="preserve"> the first visit.</w:t>
      </w:r>
      <w:r w:rsidRPr="00147B5B">
        <w:rPr>
          <w:rFonts w:ascii="Arial" w:hAnsi="Arial"/>
          <w:snapToGrid w:val="0"/>
          <w:sz w:val="24"/>
          <w:szCs w:val="24"/>
        </w:rPr>
        <w:t xml:space="preserve"> </w:t>
      </w:r>
    </w:p>
    <w:p w14:paraId="2ACC17A0" w14:textId="1C8DB14E" w:rsidR="00E47FC4" w:rsidRDefault="00E47FC4" w:rsidP="009B0DD4">
      <w:pPr>
        <w:numPr>
          <w:ilvl w:val="0"/>
          <w:numId w:val="3"/>
        </w:numPr>
        <w:ind w:hanging="294"/>
        <w:jc w:val="both"/>
        <w:rPr>
          <w:rFonts w:ascii="Arial" w:hAnsi="Arial"/>
          <w:snapToGrid w:val="0"/>
          <w:sz w:val="24"/>
          <w:szCs w:val="24"/>
        </w:rPr>
      </w:pPr>
      <w:r w:rsidRPr="002B0CAE">
        <w:rPr>
          <w:rFonts w:ascii="Arial" w:hAnsi="Arial"/>
          <w:snapToGrid w:val="0"/>
          <w:sz w:val="24"/>
          <w:szCs w:val="24"/>
        </w:rPr>
        <w:t>Arrange and hold a</w:t>
      </w:r>
      <w:r>
        <w:rPr>
          <w:rFonts w:ascii="Arial" w:hAnsi="Arial"/>
          <w:snapToGrid w:val="0"/>
          <w:sz w:val="24"/>
          <w:szCs w:val="24"/>
        </w:rPr>
        <w:t xml:space="preserve"> </w:t>
      </w:r>
      <w:r w:rsidR="00E86D6A">
        <w:rPr>
          <w:rFonts w:ascii="Arial" w:hAnsi="Arial"/>
          <w:snapToGrid w:val="0"/>
          <w:sz w:val="24"/>
          <w:szCs w:val="24"/>
        </w:rPr>
        <w:t>face-to-face</w:t>
      </w:r>
      <w:r>
        <w:rPr>
          <w:rFonts w:ascii="Arial" w:hAnsi="Arial"/>
          <w:snapToGrid w:val="0"/>
          <w:sz w:val="24"/>
          <w:szCs w:val="24"/>
        </w:rPr>
        <w:t xml:space="preserve"> </w:t>
      </w:r>
      <w:r w:rsidR="006E2FF8">
        <w:rPr>
          <w:rFonts w:ascii="Arial" w:hAnsi="Arial"/>
          <w:snapToGrid w:val="0"/>
          <w:sz w:val="24"/>
          <w:szCs w:val="24"/>
        </w:rPr>
        <w:t>Enablement planning meeting</w:t>
      </w:r>
      <w:r w:rsidR="00091C93">
        <w:rPr>
          <w:rFonts w:ascii="Arial" w:hAnsi="Arial"/>
          <w:snapToGrid w:val="0"/>
          <w:sz w:val="24"/>
          <w:szCs w:val="24"/>
        </w:rPr>
        <w:t>, to confirm initial decision</w:t>
      </w:r>
      <w:r>
        <w:rPr>
          <w:rFonts w:ascii="Arial" w:hAnsi="Arial"/>
          <w:snapToGrid w:val="0"/>
          <w:sz w:val="24"/>
          <w:szCs w:val="24"/>
        </w:rPr>
        <w:t xml:space="preserve"> with the individual</w:t>
      </w:r>
      <w:r w:rsidR="00091C93">
        <w:rPr>
          <w:rFonts w:ascii="Arial" w:hAnsi="Arial"/>
          <w:snapToGrid w:val="0"/>
          <w:sz w:val="24"/>
          <w:szCs w:val="24"/>
        </w:rPr>
        <w:t>,</w:t>
      </w:r>
      <w:r w:rsidR="007906FC">
        <w:rPr>
          <w:rFonts w:ascii="Arial" w:hAnsi="Arial"/>
          <w:snapToGrid w:val="0"/>
          <w:sz w:val="24"/>
          <w:szCs w:val="24"/>
        </w:rPr>
        <w:t xml:space="preserve"> </w:t>
      </w:r>
      <w:r w:rsidR="008B738A">
        <w:rPr>
          <w:rFonts w:ascii="Arial" w:hAnsi="Arial"/>
          <w:snapToGrid w:val="0"/>
          <w:sz w:val="24"/>
          <w:szCs w:val="24"/>
        </w:rPr>
        <w:t>during</w:t>
      </w:r>
      <w:r>
        <w:rPr>
          <w:rFonts w:ascii="Arial" w:hAnsi="Arial"/>
          <w:snapToGrid w:val="0"/>
          <w:sz w:val="24"/>
          <w:szCs w:val="24"/>
        </w:rPr>
        <w:t xml:space="preserve"> this </w:t>
      </w:r>
      <w:r w:rsidR="007B4EEE">
        <w:rPr>
          <w:rFonts w:ascii="Arial" w:hAnsi="Arial"/>
          <w:snapToGrid w:val="0"/>
          <w:sz w:val="24"/>
          <w:szCs w:val="24"/>
        </w:rPr>
        <w:t>m</w:t>
      </w:r>
      <w:r w:rsidR="00461D65">
        <w:rPr>
          <w:rFonts w:ascii="Arial" w:hAnsi="Arial"/>
          <w:snapToGrid w:val="0"/>
          <w:sz w:val="24"/>
          <w:szCs w:val="24"/>
        </w:rPr>
        <w:t>eeting the</w:t>
      </w:r>
      <w:r>
        <w:rPr>
          <w:rFonts w:ascii="Arial" w:hAnsi="Arial"/>
          <w:snapToGrid w:val="0"/>
          <w:sz w:val="24"/>
          <w:szCs w:val="24"/>
        </w:rPr>
        <w:t xml:space="preserve"> allocated worker will also identify any needs relating to carers, advocacy, capacity</w:t>
      </w:r>
      <w:r w:rsidR="00091C93">
        <w:rPr>
          <w:rFonts w:ascii="Arial" w:hAnsi="Arial"/>
          <w:snapToGrid w:val="0"/>
          <w:sz w:val="24"/>
          <w:szCs w:val="24"/>
        </w:rPr>
        <w:t>,</w:t>
      </w:r>
      <w:r>
        <w:rPr>
          <w:rFonts w:ascii="Arial" w:hAnsi="Arial"/>
          <w:snapToGrid w:val="0"/>
          <w:sz w:val="24"/>
          <w:szCs w:val="24"/>
        </w:rPr>
        <w:t xml:space="preserve"> and safeguarding and raise these with the </w:t>
      </w:r>
      <w:r w:rsidR="00714A1E">
        <w:rPr>
          <w:rFonts w:ascii="Arial" w:hAnsi="Arial"/>
          <w:snapToGrid w:val="0"/>
          <w:sz w:val="24"/>
          <w:szCs w:val="24"/>
        </w:rPr>
        <w:t>named Social Worker.</w:t>
      </w:r>
    </w:p>
    <w:p w14:paraId="1DEE0CA3" w14:textId="7836B6CB" w:rsidR="00E47FC4" w:rsidRPr="00FC2D90" w:rsidRDefault="00E47FC4" w:rsidP="009B0DD4">
      <w:pPr>
        <w:pStyle w:val="ListParagraph"/>
        <w:numPr>
          <w:ilvl w:val="0"/>
          <w:numId w:val="3"/>
        </w:numPr>
        <w:jc w:val="both"/>
        <w:rPr>
          <w:rFonts w:ascii="Arial" w:hAnsi="Arial"/>
          <w:snapToGrid w:val="0"/>
          <w:sz w:val="24"/>
          <w:szCs w:val="24"/>
        </w:rPr>
      </w:pPr>
      <w:r w:rsidRPr="00FC2D90">
        <w:rPr>
          <w:rFonts w:ascii="Arial" w:hAnsi="Arial"/>
          <w:snapToGrid w:val="0"/>
          <w:sz w:val="24"/>
          <w:szCs w:val="24"/>
        </w:rPr>
        <w:t xml:space="preserve">Advise the individual and the </w:t>
      </w:r>
      <w:r w:rsidR="008012A6" w:rsidRPr="00FC2D90">
        <w:rPr>
          <w:rFonts w:ascii="Arial" w:hAnsi="Arial"/>
          <w:snapToGrid w:val="0"/>
          <w:sz w:val="24"/>
          <w:szCs w:val="24"/>
        </w:rPr>
        <w:t xml:space="preserve">named Social Worker </w:t>
      </w:r>
      <w:r w:rsidRPr="00FC2D90">
        <w:rPr>
          <w:rFonts w:ascii="Arial" w:hAnsi="Arial"/>
          <w:snapToGrid w:val="0"/>
          <w:sz w:val="24"/>
          <w:szCs w:val="24"/>
        </w:rPr>
        <w:t>of the service start date</w:t>
      </w:r>
      <w:r w:rsidR="008012A6" w:rsidRPr="00FC2D90">
        <w:rPr>
          <w:rFonts w:ascii="Arial" w:hAnsi="Arial"/>
          <w:snapToGrid w:val="0"/>
          <w:sz w:val="24"/>
          <w:szCs w:val="24"/>
        </w:rPr>
        <w:t xml:space="preserve">, </w:t>
      </w:r>
    </w:p>
    <w:p w14:paraId="2D807FF7" w14:textId="17C47290" w:rsidR="00851804" w:rsidRPr="004B7539" w:rsidRDefault="00B129D2" w:rsidP="009B0DD4">
      <w:pPr>
        <w:pStyle w:val="ListParagraph"/>
        <w:numPr>
          <w:ilvl w:val="0"/>
          <w:numId w:val="3"/>
        </w:numPr>
        <w:spacing w:after="200"/>
        <w:contextualSpacing/>
        <w:rPr>
          <w:rFonts w:ascii="Arial" w:hAnsi="Arial" w:cs="Arial"/>
          <w:sz w:val="24"/>
          <w:szCs w:val="24"/>
        </w:rPr>
      </w:pPr>
      <w:r>
        <w:rPr>
          <w:rFonts w:ascii="Arial" w:hAnsi="Arial" w:cs="Arial"/>
          <w:sz w:val="24"/>
          <w:szCs w:val="24"/>
        </w:rPr>
        <w:t xml:space="preserve">Enablement </w:t>
      </w:r>
      <w:r w:rsidRPr="004B7539">
        <w:rPr>
          <w:rFonts w:ascii="Arial" w:hAnsi="Arial" w:cs="Arial"/>
          <w:sz w:val="24"/>
          <w:szCs w:val="24"/>
        </w:rPr>
        <w:t>Workers</w:t>
      </w:r>
      <w:r w:rsidR="008B0AA0">
        <w:rPr>
          <w:rFonts w:ascii="Arial" w:hAnsi="Arial" w:cs="Arial"/>
          <w:sz w:val="24"/>
          <w:szCs w:val="24"/>
        </w:rPr>
        <w:t xml:space="preserve"> </w:t>
      </w:r>
      <w:r w:rsidR="00851804" w:rsidRPr="004B7539">
        <w:rPr>
          <w:rFonts w:ascii="Arial" w:hAnsi="Arial" w:cs="Arial"/>
          <w:sz w:val="24"/>
          <w:szCs w:val="24"/>
        </w:rPr>
        <w:t xml:space="preserve">will record in </w:t>
      </w:r>
      <w:r w:rsidR="00020650">
        <w:rPr>
          <w:rFonts w:ascii="Arial" w:hAnsi="Arial" w:cs="Arial"/>
          <w:sz w:val="24"/>
          <w:szCs w:val="24"/>
        </w:rPr>
        <w:t xml:space="preserve">current databases </w:t>
      </w:r>
      <w:r w:rsidR="00851804" w:rsidRPr="004B7539">
        <w:rPr>
          <w:rFonts w:ascii="Arial" w:hAnsi="Arial" w:cs="Arial"/>
          <w:sz w:val="24"/>
          <w:szCs w:val="24"/>
        </w:rPr>
        <w:t>all informal/formal case discussions surrounding cases. </w:t>
      </w:r>
      <w:r>
        <w:rPr>
          <w:rFonts w:ascii="Arial" w:hAnsi="Arial" w:cs="Arial"/>
          <w:sz w:val="24"/>
          <w:szCs w:val="24"/>
        </w:rPr>
        <w:t xml:space="preserve">Enablement </w:t>
      </w:r>
      <w:r w:rsidR="00851804" w:rsidRPr="004B7539">
        <w:rPr>
          <w:rFonts w:ascii="Arial" w:hAnsi="Arial" w:cs="Arial"/>
          <w:sz w:val="24"/>
          <w:szCs w:val="24"/>
        </w:rPr>
        <w:t>Senior</w:t>
      </w:r>
      <w:r>
        <w:rPr>
          <w:rFonts w:ascii="Arial" w:hAnsi="Arial" w:cs="Arial"/>
          <w:sz w:val="24"/>
          <w:szCs w:val="24"/>
        </w:rPr>
        <w:t>, OT or Autism specialist</w:t>
      </w:r>
      <w:r w:rsidR="00851804" w:rsidRPr="004B7539">
        <w:rPr>
          <w:rFonts w:ascii="Arial" w:hAnsi="Arial" w:cs="Arial"/>
          <w:sz w:val="24"/>
          <w:szCs w:val="24"/>
        </w:rPr>
        <w:t xml:space="preserve"> will </w:t>
      </w:r>
      <w:r w:rsidR="00020650">
        <w:rPr>
          <w:rFonts w:ascii="Arial" w:hAnsi="Arial" w:cs="Arial"/>
          <w:sz w:val="24"/>
          <w:szCs w:val="24"/>
        </w:rPr>
        <w:t>carry out r</w:t>
      </w:r>
      <w:r w:rsidR="00851804" w:rsidRPr="004B7539">
        <w:rPr>
          <w:rFonts w:ascii="Arial" w:hAnsi="Arial" w:cs="Arial"/>
          <w:sz w:val="24"/>
          <w:szCs w:val="24"/>
        </w:rPr>
        <w:t xml:space="preserve">egular quality checks to ensure this is happening. </w:t>
      </w:r>
    </w:p>
    <w:p w14:paraId="35B9F375" w14:textId="5C4D3D4E" w:rsidR="004B7539" w:rsidRDefault="00B129D2" w:rsidP="009B0DD4">
      <w:pPr>
        <w:pStyle w:val="ListParagraph"/>
        <w:numPr>
          <w:ilvl w:val="0"/>
          <w:numId w:val="3"/>
        </w:numPr>
        <w:spacing w:after="200"/>
        <w:contextualSpacing/>
        <w:rPr>
          <w:rFonts w:ascii="Arial" w:hAnsi="Arial" w:cs="Arial"/>
          <w:sz w:val="24"/>
          <w:szCs w:val="24"/>
        </w:rPr>
      </w:pPr>
      <w:r>
        <w:rPr>
          <w:rFonts w:ascii="Arial" w:hAnsi="Arial" w:cs="Arial"/>
          <w:sz w:val="24"/>
          <w:szCs w:val="24"/>
        </w:rPr>
        <w:t>Enablement</w:t>
      </w:r>
      <w:r w:rsidR="008B0AA0">
        <w:rPr>
          <w:rFonts w:ascii="Arial" w:hAnsi="Arial" w:cs="Arial"/>
          <w:sz w:val="24"/>
          <w:szCs w:val="24"/>
        </w:rPr>
        <w:t xml:space="preserve"> Workers</w:t>
      </w:r>
      <w:r w:rsidR="00851804" w:rsidRPr="004B7539">
        <w:rPr>
          <w:rFonts w:ascii="Arial" w:hAnsi="Arial" w:cs="Arial"/>
          <w:sz w:val="24"/>
          <w:szCs w:val="24"/>
        </w:rPr>
        <w:t xml:space="preserve"> will escalate to </w:t>
      </w:r>
      <w:r w:rsidR="00341FA9">
        <w:rPr>
          <w:rFonts w:ascii="Arial" w:hAnsi="Arial" w:cs="Arial"/>
          <w:sz w:val="24"/>
          <w:szCs w:val="24"/>
        </w:rPr>
        <w:t>S</w:t>
      </w:r>
      <w:r w:rsidR="00851804" w:rsidRPr="004B7539">
        <w:rPr>
          <w:rFonts w:ascii="Arial" w:hAnsi="Arial" w:cs="Arial"/>
          <w:sz w:val="24"/>
          <w:szCs w:val="24"/>
        </w:rPr>
        <w:t xml:space="preserve">eniors where </w:t>
      </w:r>
      <w:r w:rsidR="009A7C02">
        <w:rPr>
          <w:rFonts w:ascii="Arial" w:hAnsi="Arial" w:cs="Arial"/>
          <w:sz w:val="24"/>
          <w:szCs w:val="24"/>
        </w:rPr>
        <w:t>enablement</w:t>
      </w:r>
      <w:r w:rsidR="00851804" w:rsidRPr="004B7539">
        <w:rPr>
          <w:rFonts w:ascii="Arial" w:hAnsi="Arial" w:cs="Arial"/>
          <w:sz w:val="24"/>
          <w:szCs w:val="24"/>
        </w:rPr>
        <w:t xml:space="preserve"> cannot achieve engagement with the </w:t>
      </w:r>
      <w:r w:rsidR="00020650">
        <w:rPr>
          <w:rFonts w:ascii="Arial" w:hAnsi="Arial" w:cs="Arial"/>
          <w:sz w:val="24"/>
          <w:szCs w:val="24"/>
        </w:rPr>
        <w:t xml:space="preserve">named Social Worker </w:t>
      </w:r>
    </w:p>
    <w:p w14:paraId="4E199C04" w14:textId="0F930C8C" w:rsidR="00B754EA" w:rsidRPr="00B754EA" w:rsidRDefault="00E47FC4" w:rsidP="009B0DD4">
      <w:pPr>
        <w:pStyle w:val="ListParagraph"/>
        <w:numPr>
          <w:ilvl w:val="0"/>
          <w:numId w:val="3"/>
        </w:numPr>
        <w:spacing w:after="200"/>
        <w:contextualSpacing/>
        <w:rPr>
          <w:rFonts w:ascii="Arial" w:hAnsi="Arial" w:cs="Arial"/>
          <w:sz w:val="24"/>
          <w:szCs w:val="24"/>
        </w:rPr>
      </w:pPr>
      <w:r w:rsidRPr="004B7539">
        <w:rPr>
          <w:rFonts w:ascii="Arial" w:hAnsi="Arial"/>
          <w:snapToGrid w:val="0"/>
          <w:sz w:val="24"/>
          <w:szCs w:val="24"/>
        </w:rPr>
        <w:t xml:space="preserve">Refer any Health and Safety issues identified during the initial visit to the </w:t>
      </w:r>
      <w:r w:rsidR="00020650">
        <w:rPr>
          <w:rFonts w:ascii="Arial" w:hAnsi="Arial"/>
          <w:snapToGrid w:val="0"/>
          <w:sz w:val="24"/>
          <w:szCs w:val="24"/>
        </w:rPr>
        <w:t xml:space="preserve">named Social Worker </w:t>
      </w:r>
      <w:r w:rsidRPr="004B7539">
        <w:rPr>
          <w:rFonts w:ascii="Arial" w:hAnsi="Arial"/>
          <w:snapToGrid w:val="0"/>
          <w:sz w:val="24"/>
          <w:szCs w:val="24"/>
        </w:rPr>
        <w:t xml:space="preserve">for resolution prior to the service commencing. This might include issues regarding access to the individual’s property, unsafe condition of the property, use of drugs or alcohol by the individual that negatively impact on enablement. </w:t>
      </w:r>
    </w:p>
    <w:p w14:paraId="39BDA958" w14:textId="734E434D" w:rsidR="00E47FC4" w:rsidRPr="00020650" w:rsidRDefault="00231DA8" w:rsidP="009B0DD4">
      <w:pPr>
        <w:pStyle w:val="ListParagraph"/>
        <w:numPr>
          <w:ilvl w:val="0"/>
          <w:numId w:val="3"/>
        </w:numPr>
        <w:spacing w:after="200"/>
        <w:contextualSpacing/>
        <w:rPr>
          <w:rFonts w:ascii="Arial" w:hAnsi="Arial" w:cs="Arial"/>
          <w:sz w:val="24"/>
          <w:szCs w:val="24"/>
        </w:rPr>
      </w:pPr>
      <w:r>
        <w:rPr>
          <w:rFonts w:ascii="Arial" w:hAnsi="Arial"/>
          <w:snapToGrid w:val="0"/>
          <w:sz w:val="24"/>
          <w:szCs w:val="24"/>
        </w:rPr>
        <w:t>If</w:t>
      </w:r>
      <w:r w:rsidR="007D06B0">
        <w:rPr>
          <w:rFonts w:ascii="Arial" w:hAnsi="Arial"/>
          <w:snapToGrid w:val="0"/>
          <w:sz w:val="24"/>
          <w:szCs w:val="24"/>
        </w:rPr>
        <w:t xml:space="preserve"> it is considered unsafe to </w:t>
      </w:r>
      <w:r w:rsidR="009D4009">
        <w:rPr>
          <w:rFonts w:ascii="Arial" w:hAnsi="Arial"/>
          <w:snapToGrid w:val="0"/>
          <w:sz w:val="24"/>
          <w:szCs w:val="24"/>
        </w:rPr>
        <w:t xml:space="preserve">commence with the </w:t>
      </w:r>
      <w:r w:rsidR="009A7C02">
        <w:rPr>
          <w:rFonts w:ascii="Arial" w:hAnsi="Arial"/>
          <w:snapToGrid w:val="0"/>
          <w:sz w:val="24"/>
          <w:szCs w:val="24"/>
        </w:rPr>
        <w:t>service,</w:t>
      </w:r>
      <w:r w:rsidR="009D4009">
        <w:rPr>
          <w:rFonts w:ascii="Arial" w:hAnsi="Arial"/>
          <w:snapToGrid w:val="0"/>
          <w:sz w:val="24"/>
          <w:szCs w:val="24"/>
        </w:rPr>
        <w:t xml:space="preserve"> </w:t>
      </w:r>
      <w:r w:rsidR="00CF58B8">
        <w:rPr>
          <w:rFonts w:ascii="Arial" w:hAnsi="Arial"/>
          <w:snapToGrid w:val="0"/>
          <w:sz w:val="24"/>
          <w:szCs w:val="24"/>
        </w:rPr>
        <w:t xml:space="preserve">the case will be communicated to the named Social Worker as </w:t>
      </w:r>
      <w:r w:rsidR="003D704D">
        <w:rPr>
          <w:rFonts w:ascii="Arial" w:hAnsi="Arial"/>
          <w:snapToGrid w:val="0"/>
          <w:sz w:val="24"/>
          <w:szCs w:val="24"/>
        </w:rPr>
        <w:t>“not ready for enablement.”</w:t>
      </w:r>
    </w:p>
    <w:p w14:paraId="73547589" w14:textId="77777777" w:rsidR="00231DA8" w:rsidRDefault="00231DA8" w:rsidP="000B0320">
      <w:pPr>
        <w:jc w:val="both"/>
        <w:outlineLvl w:val="0"/>
        <w:rPr>
          <w:rFonts w:ascii="Arial" w:hAnsi="Arial" w:cs="Arial"/>
          <w:b/>
          <w:bCs/>
          <w:snapToGrid w:val="0"/>
          <w:sz w:val="24"/>
          <w:szCs w:val="24"/>
        </w:rPr>
      </w:pPr>
    </w:p>
    <w:p w14:paraId="7A959B16" w14:textId="77777777" w:rsidR="00231DA8" w:rsidRDefault="00231DA8" w:rsidP="000B0320">
      <w:pPr>
        <w:jc w:val="both"/>
        <w:outlineLvl w:val="0"/>
        <w:rPr>
          <w:rFonts w:ascii="Arial" w:hAnsi="Arial" w:cs="Arial"/>
          <w:b/>
          <w:bCs/>
          <w:snapToGrid w:val="0"/>
          <w:sz w:val="24"/>
          <w:szCs w:val="24"/>
        </w:rPr>
      </w:pPr>
    </w:p>
    <w:p w14:paraId="426C7AF8" w14:textId="421D73F2" w:rsidR="00E52CD8" w:rsidRPr="000B0320" w:rsidRDefault="00503341" w:rsidP="000B0320">
      <w:pPr>
        <w:jc w:val="both"/>
        <w:outlineLvl w:val="0"/>
        <w:rPr>
          <w:rFonts w:ascii="Arial" w:hAnsi="Arial" w:cs="Arial"/>
          <w:b/>
          <w:bCs/>
          <w:snapToGrid w:val="0"/>
          <w:sz w:val="24"/>
          <w:szCs w:val="24"/>
        </w:rPr>
      </w:pPr>
      <w:r>
        <w:rPr>
          <w:rFonts w:ascii="Arial" w:hAnsi="Arial" w:cs="Arial"/>
          <w:b/>
          <w:bCs/>
          <w:snapToGrid w:val="0"/>
          <w:sz w:val="24"/>
          <w:szCs w:val="24"/>
        </w:rPr>
        <w:t>1</w:t>
      </w:r>
      <w:r w:rsidR="000B0320">
        <w:rPr>
          <w:rFonts w:ascii="Arial" w:hAnsi="Arial" w:cs="Arial"/>
          <w:b/>
          <w:bCs/>
          <w:snapToGrid w:val="0"/>
          <w:sz w:val="24"/>
          <w:szCs w:val="24"/>
        </w:rPr>
        <w:t>1</w:t>
      </w:r>
      <w:r>
        <w:rPr>
          <w:rFonts w:ascii="Arial" w:hAnsi="Arial" w:cs="Arial"/>
          <w:b/>
          <w:bCs/>
          <w:snapToGrid w:val="0"/>
          <w:sz w:val="24"/>
          <w:szCs w:val="24"/>
        </w:rPr>
        <w:t>.</w:t>
      </w:r>
      <w:r w:rsidR="000B0320">
        <w:rPr>
          <w:rFonts w:ascii="Arial" w:hAnsi="Arial" w:cs="Arial"/>
          <w:b/>
          <w:bCs/>
          <w:snapToGrid w:val="0"/>
          <w:sz w:val="24"/>
          <w:szCs w:val="24"/>
        </w:rPr>
        <w:t xml:space="preserve"> </w:t>
      </w:r>
      <w:r w:rsidR="002C384B">
        <w:rPr>
          <w:rFonts w:ascii="Arial" w:hAnsi="Arial" w:cs="Arial"/>
          <w:b/>
          <w:bCs/>
          <w:snapToGrid w:val="0"/>
          <w:sz w:val="24"/>
          <w:szCs w:val="24"/>
        </w:rPr>
        <w:t xml:space="preserve">  </w:t>
      </w:r>
      <w:r w:rsidR="00E52CD8" w:rsidRPr="000B0320">
        <w:rPr>
          <w:rFonts w:ascii="Arial" w:hAnsi="Arial" w:cs="Arial"/>
          <w:b/>
          <w:bCs/>
          <w:snapToGrid w:val="0"/>
          <w:sz w:val="24"/>
          <w:szCs w:val="24"/>
        </w:rPr>
        <w:t xml:space="preserve">Duration and </w:t>
      </w:r>
      <w:r w:rsidR="008B0AA0" w:rsidRPr="000B0320">
        <w:rPr>
          <w:rFonts w:ascii="Arial" w:hAnsi="Arial" w:cs="Arial"/>
          <w:b/>
          <w:bCs/>
          <w:snapToGrid w:val="0"/>
          <w:sz w:val="24"/>
          <w:szCs w:val="24"/>
        </w:rPr>
        <w:t>R</w:t>
      </w:r>
      <w:r w:rsidR="00E52CD8" w:rsidRPr="000B0320">
        <w:rPr>
          <w:rFonts w:ascii="Arial" w:hAnsi="Arial" w:cs="Arial"/>
          <w:b/>
          <w:bCs/>
          <w:snapToGrid w:val="0"/>
          <w:sz w:val="24"/>
          <w:szCs w:val="24"/>
        </w:rPr>
        <w:t>eview</w:t>
      </w:r>
    </w:p>
    <w:p w14:paraId="56B64A51" w14:textId="77777777" w:rsidR="00E52CD8" w:rsidRDefault="00E52CD8" w:rsidP="00E52CD8">
      <w:pPr>
        <w:rPr>
          <w:rFonts w:ascii="Arial" w:hAnsi="Arial" w:cs="Arial"/>
          <w:b/>
          <w:bCs/>
          <w:snapToGrid w:val="0"/>
          <w:sz w:val="24"/>
          <w:szCs w:val="24"/>
        </w:rPr>
      </w:pPr>
    </w:p>
    <w:p w14:paraId="2A4DF78B" w14:textId="63C39044" w:rsidR="00E52CD8" w:rsidRDefault="00E52CD8" w:rsidP="009B0DD4">
      <w:pPr>
        <w:numPr>
          <w:ilvl w:val="0"/>
          <w:numId w:val="11"/>
        </w:numPr>
        <w:rPr>
          <w:rFonts w:ascii="Arial" w:hAnsi="Arial" w:cs="Arial"/>
          <w:snapToGrid w:val="0"/>
          <w:sz w:val="24"/>
          <w:szCs w:val="24"/>
        </w:rPr>
      </w:pPr>
      <w:r>
        <w:rPr>
          <w:rFonts w:ascii="Arial" w:hAnsi="Arial" w:cs="Arial"/>
          <w:snapToGrid w:val="0"/>
          <w:sz w:val="24"/>
          <w:szCs w:val="24"/>
        </w:rPr>
        <w:t>The Enablement</w:t>
      </w:r>
      <w:r w:rsidR="00FF0A3B">
        <w:rPr>
          <w:rFonts w:ascii="Arial" w:hAnsi="Arial" w:cs="Arial"/>
          <w:snapToGrid w:val="0"/>
          <w:sz w:val="24"/>
          <w:szCs w:val="24"/>
        </w:rPr>
        <w:t xml:space="preserve"> </w:t>
      </w:r>
      <w:r>
        <w:rPr>
          <w:rFonts w:ascii="Arial" w:hAnsi="Arial" w:cs="Arial"/>
          <w:snapToGrid w:val="0"/>
          <w:sz w:val="24"/>
          <w:szCs w:val="24"/>
        </w:rPr>
        <w:t>Service</w:t>
      </w:r>
      <w:r w:rsidR="008B0AA0">
        <w:rPr>
          <w:rFonts w:ascii="Arial" w:hAnsi="Arial" w:cs="Arial"/>
          <w:snapToGrid w:val="0"/>
          <w:sz w:val="24"/>
          <w:szCs w:val="24"/>
        </w:rPr>
        <w:t xml:space="preserve"> </w:t>
      </w:r>
      <w:r>
        <w:rPr>
          <w:rFonts w:ascii="Arial" w:hAnsi="Arial" w:cs="Arial"/>
          <w:snapToGrid w:val="0"/>
          <w:sz w:val="24"/>
          <w:szCs w:val="24"/>
        </w:rPr>
        <w:t>offers enablement input to individuals for up to 1</w:t>
      </w:r>
      <w:r w:rsidR="00FF0A3B">
        <w:rPr>
          <w:rFonts w:ascii="Arial" w:hAnsi="Arial" w:cs="Arial"/>
          <w:snapToGrid w:val="0"/>
          <w:sz w:val="24"/>
          <w:szCs w:val="24"/>
        </w:rPr>
        <w:t>6</w:t>
      </w:r>
      <w:r>
        <w:rPr>
          <w:rFonts w:ascii="Arial" w:hAnsi="Arial" w:cs="Arial"/>
          <w:snapToGrid w:val="0"/>
          <w:sz w:val="24"/>
          <w:szCs w:val="24"/>
        </w:rPr>
        <w:t xml:space="preserve"> calendar weeks.</w:t>
      </w:r>
      <w:r w:rsidR="007906FC">
        <w:rPr>
          <w:rFonts w:ascii="Arial" w:hAnsi="Arial" w:cs="Arial"/>
          <w:snapToGrid w:val="0"/>
          <w:sz w:val="24"/>
          <w:szCs w:val="24"/>
        </w:rPr>
        <w:t xml:space="preserve"> </w:t>
      </w:r>
      <w:r w:rsidR="003C6736">
        <w:rPr>
          <w:rFonts w:ascii="Arial" w:hAnsi="Arial" w:cs="Arial"/>
          <w:snapToGrid w:val="0"/>
          <w:sz w:val="24"/>
          <w:szCs w:val="24"/>
        </w:rPr>
        <w:t xml:space="preserve">In exceptional circumstances </w:t>
      </w:r>
      <w:r w:rsidR="000C4590">
        <w:rPr>
          <w:rFonts w:ascii="Arial" w:hAnsi="Arial" w:cs="Arial"/>
          <w:snapToGrid w:val="0"/>
          <w:sz w:val="24"/>
          <w:szCs w:val="24"/>
        </w:rPr>
        <w:t>e</w:t>
      </w:r>
      <w:r w:rsidR="00AC57E2">
        <w:rPr>
          <w:rFonts w:ascii="Arial" w:hAnsi="Arial" w:cs="Arial"/>
          <w:snapToGrid w:val="0"/>
          <w:sz w:val="24"/>
          <w:szCs w:val="24"/>
        </w:rPr>
        <w:t xml:space="preserve">xtensions of up to 2 weeks </w:t>
      </w:r>
      <w:r w:rsidR="008C0E5A">
        <w:rPr>
          <w:rFonts w:ascii="Arial" w:hAnsi="Arial" w:cs="Arial"/>
          <w:snapToGrid w:val="0"/>
          <w:sz w:val="24"/>
          <w:szCs w:val="24"/>
        </w:rPr>
        <w:t xml:space="preserve">will be considered following discussion with the </w:t>
      </w:r>
      <w:r w:rsidR="00FF0A3B">
        <w:rPr>
          <w:rFonts w:ascii="Arial" w:hAnsi="Arial" w:cs="Arial"/>
          <w:snapToGrid w:val="0"/>
          <w:sz w:val="24"/>
          <w:szCs w:val="24"/>
        </w:rPr>
        <w:t>Enablement</w:t>
      </w:r>
      <w:r w:rsidR="008C0E5A">
        <w:rPr>
          <w:rFonts w:ascii="Arial" w:hAnsi="Arial" w:cs="Arial"/>
          <w:snapToGrid w:val="0"/>
          <w:sz w:val="24"/>
          <w:szCs w:val="24"/>
        </w:rPr>
        <w:t xml:space="preserve"> Senior</w:t>
      </w:r>
      <w:r w:rsidR="00C62B90">
        <w:rPr>
          <w:rFonts w:ascii="Arial" w:hAnsi="Arial" w:cs="Arial"/>
          <w:snapToGrid w:val="0"/>
          <w:sz w:val="24"/>
          <w:szCs w:val="24"/>
        </w:rPr>
        <w:t>. T</w:t>
      </w:r>
      <w:r w:rsidR="009D2BFC">
        <w:rPr>
          <w:rFonts w:ascii="Arial" w:hAnsi="Arial" w:cs="Arial"/>
          <w:snapToGrid w:val="0"/>
          <w:sz w:val="24"/>
          <w:szCs w:val="24"/>
        </w:rPr>
        <w:t>he final decision will be made by the Provision Manager</w:t>
      </w:r>
      <w:r w:rsidR="00E24607">
        <w:rPr>
          <w:rFonts w:ascii="Arial" w:hAnsi="Arial" w:cs="Arial"/>
          <w:snapToGrid w:val="0"/>
          <w:sz w:val="24"/>
          <w:szCs w:val="24"/>
        </w:rPr>
        <w:t xml:space="preserve"> of the allocated service</w:t>
      </w:r>
      <w:r w:rsidR="009D2BFC">
        <w:rPr>
          <w:rFonts w:ascii="Arial" w:hAnsi="Arial" w:cs="Arial"/>
          <w:snapToGrid w:val="0"/>
          <w:sz w:val="24"/>
          <w:szCs w:val="24"/>
        </w:rPr>
        <w:t>.</w:t>
      </w:r>
      <w:r w:rsidR="007906FC">
        <w:rPr>
          <w:rFonts w:ascii="Arial" w:hAnsi="Arial" w:cs="Arial"/>
          <w:snapToGrid w:val="0"/>
          <w:sz w:val="24"/>
          <w:szCs w:val="24"/>
        </w:rPr>
        <w:t xml:space="preserve"> </w:t>
      </w:r>
    </w:p>
    <w:p w14:paraId="0C1E5B7A" w14:textId="0B909F2E" w:rsidR="00E52CD8" w:rsidRPr="00147B5B" w:rsidRDefault="00E52CD8" w:rsidP="009B0DD4">
      <w:pPr>
        <w:numPr>
          <w:ilvl w:val="0"/>
          <w:numId w:val="11"/>
        </w:numPr>
        <w:jc w:val="both"/>
        <w:rPr>
          <w:rFonts w:ascii="Arial" w:hAnsi="Arial" w:cs="Arial"/>
          <w:snapToGrid w:val="0"/>
          <w:color w:val="FF0000"/>
          <w:sz w:val="24"/>
          <w:szCs w:val="24"/>
        </w:rPr>
      </w:pPr>
      <w:r>
        <w:rPr>
          <w:rFonts w:ascii="Arial" w:hAnsi="Arial" w:cs="Arial"/>
          <w:snapToGrid w:val="0"/>
          <w:sz w:val="24"/>
          <w:szCs w:val="24"/>
        </w:rPr>
        <w:t xml:space="preserve">The allocated </w:t>
      </w:r>
      <w:r w:rsidR="00E24607">
        <w:rPr>
          <w:rFonts w:ascii="Arial" w:hAnsi="Arial" w:cs="Arial"/>
          <w:snapToGrid w:val="0"/>
          <w:sz w:val="24"/>
          <w:szCs w:val="24"/>
        </w:rPr>
        <w:t>Enablement</w:t>
      </w:r>
      <w:r>
        <w:rPr>
          <w:rFonts w:ascii="Arial" w:hAnsi="Arial" w:cs="Arial"/>
          <w:snapToGrid w:val="0"/>
          <w:sz w:val="24"/>
          <w:szCs w:val="24"/>
        </w:rPr>
        <w:t xml:space="preserve"> Worker will </w:t>
      </w:r>
      <w:r w:rsidR="006546A6">
        <w:rPr>
          <w:rFonts w:ascii="Arial" w:hAnsi="Arial" w:cs="Arial"/>
          <w:snapToGrid w:val="0"/>
          <w:sz w:val="24"/>
          <w:szCs w:val="24"/>
        </w:rPr>
        <w:t xml:space="preserve">complete reviews </w:t>
      </w:r>
      <w:r w:rsidR="00E24607">
        <w:rPr>
          <w:rFonts w:ascii="Arial" w:hAnsi="Arial" w:cs="Arial"/>
          <w:snapToGrid w:val="0"/>
          <w:sz w:val="24"/>
          <w:szCs w:val="24"/>
        </w:rPr>
        <w:t xml:space="preserve">3, 6 and 9 weeks </w:t>
      </w:r>
      <w:r w:rsidR="006546A6">
        <w:rPr>
          <w:rFonts w:ascii="Arial" w:hAnsi="Arial" w:cs="Arial"/>
          <w:snapToGrid w:val="0"/>
          <w:sz w:val="24"/>
          <w:szCs w:val="24"/>
        </w:rPr>
        <w:t>with the individual as appropriate a</w:t>
      </w:r>
      <w:r w:rsidR="008B0AA0">
        <w:rPr>
          <w:rFonts w:ascii="Arial" w:hAnsi="Arial" w:cs="Arial"/>
          <w:snapToGrid w:val="0"/>
          <w:sz w:val="24"/>
          <w:szCs w:val="24"/>
        </w:rPr>
        <w:t xml:space="preserve">nd </w:t>
      </w:r>
      <w:r w:rsidR="006546A6">
        <w:rPr>
          <w:rFonts w:ascii="Arial" w:hAnsi="Arial" w:cs="Arial"/>
          <w:snapToGrid w:val="0"/>
          <w:sz w:val="24"/>
          <w:szCs w:val="24"/>
        </w:rPr>
        <w:t>the completion of a final review at the p</w:t>
      </w:r>
      <w:r w:rsidR="008B0AA0">
        <w:rPr>
          <w:rFonts w:ascii="Arial" w:hAnsi="Arial" w:cs="Arial"/>
          <w:snapToGrid w:val="0"/>
          <w:sz w:val="24"/>
          <w:szCs w:val="24"/>
        </w:rPr>
        <w:t>o</w:t>
      </w:r>
      <w:r w:rsidR="006546A6">
        <w:rPr>
          <w:rFonts w:ascii="Arial" w:hAnsi="Arial" w:cs="Arial"/>
          <w:snapToGrid w:val="0"/>
          <w:sz w:val="24"/>
          <w:szCs w:val="24"/>
        </w:rPr>
        <w:t>int of closure</w:t>
      </w:r>
      <w:r>
        <w:rPr>
          <w:rFonts w:ascii="Arial" w:hAnsi="Arial" w:cs="Arial"/>
          <w:snapToGrid w:val="0"/>
          <w:sz w:val="24"/>
          <w:szCs w:val="24"/>
        </w:rPr>
        <w:t xml:space="preserve">. </w:t>
      </w:r>
      <w:r w:rsidR="001A5403">
        <w:rPr>
          <w:rFonts w:ascii="Arial" w:hAnsi="Arial" w:cs="Arial"/>
          <w:snapToGrid w:val="0"/>
          <w:sz w:val="24"/>
          <w:szCs w:val="24"/>
        </w:rPr>
        <w:lastRenderedPageBreak/>
        <w:t>The Enablement worker</w:t>
      </w:r>
      <w:r>
        <w:rPr>
          <w:rFonts w:ascii="Arial" w:hAnsi="Arial" w:cs="Arial"/>
          <w:snapToGrid w:val="0"/>
          <w:sz w:val="24"/>
          <w:szCs w:val="24"/>
        </w:rPr>
        <w:t xml:space="preserve"> can involve</w:t>
      </w:r>
      <w:r w:rsidR="008B0AA0">
        <w:rPr>
          <w:rFonts w:ascii="Arial" w:hAnsi="Arial" w:cs="Arial"/>
          <w:snapToGrid w:val="0"/>
          <w:sz w:val="24"/>
          <w:szCs w:val="24"/>
        </w:rPr>
        <w:t xml:space="preserve"> the n</w:t>
      </w:r>
      <w:r w:rsidR="006546A6">
        <w:rPr>
          <w:rFonts w:ascii="Arial" w:hAnsi="Arial" w:cs="Arial"/>
          <w:snapToGrid w:val="0"/>
          <w:sz w:val="24"/>
          <w:szCs w:val="24"/>
        </w:rPr>
        <w:t xml:space="preserve">amed Social Worker </w:t>
      </w:r>
      <w:r>
        <w:rPr>
          <w:rFonts w:ascii="Arial" w:hAnsi="Arial" w:cs="Arial"/>
          <w:snapToGrid w:val="0"/>
          <w:sz w:val="24"/>
          <w:szCs w:val="24"/>
        </w:rPr>
        <w:t>and other professionals as part of the review where and if appropriate.</w:t>
      </w:r>
    </w:p>
    <w:p w14:paraId="7A1BCC09" w14:textId="5C35C6B5" w:rsidR="003A5C65" w:rsidRPr="008D7A31" w:rsidRDefault="001A5403" w:rsidP="009B0DD4">
      <w:pPr>
        <w:numPr>
          <w:ilvl w:val="0"/>
          <w:numId w:val="11"/>
        </w:numPr>
        <w:jc w:val="both"/>
        <w:rPr>
          <w:rFonts w:ascii="Arial" w:hAnsi="Arial" w:cs="Arial"/>
          <w:snapToGrid w:val="0"/>
          <w:sz w:val="24"/>
          <w:szCs w:val="24"/>
        </w:rPr>
      </w:pPr>
      <w:r>
        <w:rPr>
          <w:rFonts w:ascii="Arial" w:hAnsi="Arial" w:cs="Arial"/>
          <w:snapToGrid w:val="0"/>
          <w:sz w:val="24"/>
          <w:szCs w:val="24"/>
        </w:rPr>
        <w:t xml:space="preserve">The </w:t>
      </w:r>
      <w:r w:rsidR="00CA34B5">
        <w:rPr>
          <w:rFonts w:ascii="Arial" w:hAnsi="Arial" w:cs="Arial"/>
          <w:snapToGrid w:val="0"/>
          <w:sz w:val="24"/>
          <w:szCs w:val="24"/>
        </w:rPr>
        <w:t>Enablement</w:t>
      </w:r>
      <w:r>
        <w:rPr>
          <w:rFonts w:ascii="Arial" w:hAnsi="Arial" w:cs="Arial"/>
          <w:snapToGrid w:val="0"/>
          <w:sz w:val="24"/>
          <w:szCs w:val="24"/>
        </w:rPr>
        <w:t xml:space="preserve"> worker</w:t>
      </w:r>
      <w:r w:rsidR="003A5C65" w:rsidRPr="008D7A31">
        <w:rPr>
          <w:rFonts w:ascii="Arial" w:hAnsi="Arial" w:cs="Arial"/>
          <w:snapToGrid w:val="0"/>
          <w:sz w:val="24"/>
          <w:szCs w:val="24"/>
        </w:rPr>
        <w:t xml:space="preserve"> will update or revise the enablement plan following all reviews as agreed with the individual</w:t>
      </w:r>
    </w:p>
    <w:p w14:paraId="03A811D8" w14:textId="48C7BF83" w:rsidR="00E52CD8" w:rsidRPr="00147B5B" w:rsidRDefault="00CA34B5" w:rsidP="009B0DD4">
      <w:pPr>
        <w:numPr>
          <w:ilvl w:val="0"/>
          <w:numId w:val="11"/>
        </w:numPr>
        <w:jc w:val="both"/>
        <w:rPr>
          <w:rFonts w:ascii="Arial" w:hAnsi="Arial" w:cs="Arial"/>
          <w:snapToGrid w:val="0"/>
          <w:color w:val="FF0000"/>
          <w:sz w:val="24"/>
          <w:szCs w:val="24"/>
        </w:rPr>
      </w:pPr>
      <w:r>
        <w:rPr>
          <w:rFonts w:ascii="Arial" w:hAnsi="Arial" w:cs="Arial"/>
          <w:snapToGrid w:val="0"/>
          <w:sz w:val="24"/>
          <w:szCs w:val="24"/>
        </w:rPr>
        <w:t>The Enablement worker</w:t>
      </w:r>
      <w:r w:rsidR="00E52CD8">
        <w:rPr>
          <w:rFonts w:ascii="Arial" w:hAnsi="Arial" w:cs="Arial"/>
          <w:snapToGrid w:val="0"/>
          <w:sz w:val="24"/>
          <w:szCs w:val="24"/>
        </w:rPr>
        <w:t xml:space="preserve"> </w:t>
      </w:r>
      <w:r w:rsidR="00075960">
        <w:rPr>
          <w:rFonts w:ascii="Arial" w:hAnsi="Arial" w:cs="Arial"/>
          <w:snapToGrid w:val="0"/>
          <w:sz w:val="24"/>
          <w:szCs w:val="24"/>
        </w:rPr>
        <w:t xml:space="preserve">will </w:t>
      </w:r>
      <w:r w:rsidR="00E52CD8">
        <w:rPr>
          <w:rFonts w:ascii="Arial" w:hAnsi="Arial" w:cs="Arial"/>
          <w:snapToGrid w:val="0"/>
          <w:sz w:val="24"/>
          <w:szCs w:val="24"/>
        </w:rPr>
        <w:t xml:space="preserve">take reasonable steps to update the </w:t>
      </w:r>
      <w:r w:rsidR="006546A6">
        <w:rPr>
          <w:rFonts w:ascii="Arial" w:hAnsi="Arial" w:cs="Arial"/>
          <w:snapToGrid w:val="0"/>
          <w:sz w:val="24"/>
          <w:szCs w:val="24"/>
        </w:rPr>
        <w:t xml:space="preserve">named Social Worker </w:t>
      </w:r>
      <w:r w:rsidR="00E52CD8">
        <w:rPr>
          <w:rFonts w:ascii="Arial" w:hAnsi="Arial" w:cs="Arial"/>
          <w:snapToGrid w:val="0"/>
          <w:sz w:val="24"/>
          <w:szCs w:val="24"/>
        </w:rPr>
        <w:t>and other professionals as to case progress at regular intervals; particularly where there are any concerns or issues identified which require their intervention.</w:t>
      </w:r>
    </w:p>
    <w:p w14:paraId="753D8C49" w14:textId="77777777" w:rsidR="00503341" w:rsidRDefault="00503341" w:rsidP="00503341">
      <w:pPr>
        <w:jc w:val="both"/>
        <w:rPr>
          <w:rFonts w:ascii="Arial" w:hAnsi="Arial"/>
          <w:b/>
          <w:snapToGrid w:val="0"/>
          <w:sz w:val="24"/>
          <w:szCs w:val="24"/>
        </w:rPr>
      </w:pPr>
    </w:p>
    <w:p w14:paraId="5D0E44A5" w14:textId="15CF3C63" w:rsidR="00E47FC4" w:rsidRPr="00503341" w:rsidRDefault="00503341" w:rsidP="00503341">
      <w:pPr>
        <w:ind w:left="425"/>
        <w:jc w:val="both"/>
        <w:rPr>
          <w:rFonts w:ascii="Arial" w:hAnsi="Arial"/>
          <w:b/>
          <w:snapToGrid w:val="0"/>
          <w:sz w:val="24"/>
          <w:szCs w:val="24"/>
        </w:rPr>
      </w:pPr>
      <w:r>
        <w:rPr>
          <w:rFonts w:ascii="Arial" w:hAnsi="Arial"/>
          <w:b/>
          <w:snapToGrid w:val="0"/>
          <w:sz w:val="24"/>
          <w:szCs w:val="24"/>
        </w:rPr>
        <w:t>12.</w:t>
      </w:r>
      <w:r w:rsidR="00814796" w:rsidRPr="00503341">
        <w:rPr>
          <w:rFonts w:ascii="Arial" w:hAnsi="Arial"/>
          <w:b/>
          <w:snapToGrid w:val="0"/>
          <w:sz w:val="24"/>
          <w:szCs w:val="24"/>
        </w:rPr>
        <w:t xml:space="preserve"> </w:t>
      </w:r>
      <w:r w:rsidR="00E47FC4" w:rsidRPr="00503341">
        <w:rPr>
          <w:rFonts w:ascii="Arial" w:hAnsi="Arial"/>
          <w:b/>
          <w:snapToGrid w:val="0"/>
          <w:sz w:val="24"/>
          <w:szCs w:val="24"/>
        </w:rPr>
        <w:t>Caseload</w:t>
      </w:r>
    </w:p>
    <w:p w14:paraId="076C47EF" w14:textId="77777777" w:rsidR="00091C93" w:rsidRPr="00091C93" w:rsidRDefault="00091C93" w:rsidP="00091C93">
      <w:pPr>
        <w:pStyle w:val="ListParagraph"/>
        <w:ind w:left="644"/>
        <w:jc w:val="both"/>
        <w:rPr>
          <w:rFonts w:ascii="Arial" w:hAnsi="Arial"/>
          <w:snapToGrid w:val="0"/>
          <w:sz w:val="24"/>
          <w:szCs w:val="24"/>
        </w:rPr>
      </w:pPr>
    </w:p>
    <w:p w14:paraId="60105511" w14:textId="04FE3FD1" w:rsidR="00E47FC4" w:rsidRDefault="00E47FC4" w:rsidP="00E47FC4">
      <w:pPr>
        <w:jc w:val="both"/>
        <w:rPr>
          <w:rFonts w:ascii="Arial" w:hAnsi="Arial"/>
          <w:snapToGrid w:val="0"/>
          <w:sz w:val="24"/>
          <w:szCs w:val="24"/>
        </w:rPr>
      </w:pPr>
      <w:r>
        <w:rPr>
          <w:rFonts w:ascii="Arial" w:hAnsi="Arial"/>
          <w:snapToGrid w:val="0"/>
          <w:sz w:val="24"/>
          <w:szCs w:val="24"/>
        </w:rPr>
        <w:t>T</w:t>
      </w:r>
      <w:r w:rsidRPr="00091C93">
        <w:rPr>
          <w:rFonts w:ascii="Arial" w:hAnsi="Arial"/>
          <w:snapToGrid w:val="0"/>
          <w:sz w:val="24"/>
          <w:szCs w:val="24"/>
        </w:rPr>
        <w:t>h</w:t>
      </w:r>
      <w:r>
        <w:rPr>
          <w:rFonts w:ascii="Arial" w:hAnsi="Arial"/>
          <w:snapToGrid w:val="0"/>
          <w:sz w:val="24"/>
          <w:szCs w:val="24"/>
        </w:rPr>
        <w:t xml:space="preserve">e expectation is that full time </w:t>
      </w:r>
      <w:r w:rsidR="00CA34B5">
        <w:rPr>
          <w:rFonts w:ascii="Arial" w:hAnsi="Arial"/>
          <w:snapToGrid w:val="0"/>
          <w:sz w:val="24"/>
          <w:szCs w:val="24"/>
        </w:rPr>
        <w:t>Enablement</w:t>
      </w:r>
      <w:r w:rsidR="002D1FFA">
        <w:rPr>
          <w:rFonts w:ascii="Arial" w:hAnsi="Arial"/>
          <w:snapToGrid w:val="0"/>
          <w:sz w:val="24"/>
          <w:szCs w:val="24"/>
        </w:rPr>
        <w:t xml:space="preserve"> Workers</w:t>
      </w:r>
      <w:r>
        <w:rPr>
          <w:rFonts w:ascii="Arial" w:hAnsi="Arial"/>
          <w:snapToGrid w:val="0"/>
          <w:sz w:val="24"/>
          <w:szCs w:val="24"/>
        </w:rPr>
        <w:t xml:space="preserve"> should have a</w:t>
      </w:r>
      <w:r w:rsidR="008B0AA0">
        <w:rPr>
          <w:rFonts w:ascii="Arial" w:hAnsi="Arial"/>
          <w:snapToGrid w:val="0"/>
          <w:sz w:val="24"/>
          <w:szCs w:val="24"/>
        </w:rPr>
        <w:t xml:space="preserve">n approximate </w:t>
      </w:r>
      <w:r>
        <w:rPr>
          <w:rFonts w:ascii="Arial" w:hAnsi="Arial"/>
          <w:snapToGrid w:val="0"/>
          <w:sz w:val="24"/>
          <w:szCs w:val="24"/>
        </w:rPr>
        <w:t>case</w:t>
      </w:r>
      <w:r w:rsidR="002D1FFA">
        <w:rPr>
          <w:rFonts w:ascii="Arial" w:hAnsi="Arial"/>
          <w:snapToGrid w:val="0"/>
          <w:sz w:val="24"/>
          <w:szCs w:val="24"/>
        </w:rPr>
        <w:t>load of 15 clients.  Part time w</w:t>
      </w:r>
      <w:r>
        <w:rPr>
          <w:rFonts w:ascii="Arial" w:hAnsi="Arial"/>
          <w:snapToGrid w:val="0"/>
          <w:sz w:val="24"/>
          <w:szCs w:val="24"/>
        </w:rPr>
        <w:t>orkers will have a caseload based on the approximation of the equivalent hours.</w:t>
      </w:r>
      <w:r w:rsidR="002A2EDC">
        <w:rPr>
          <w:rFonts w:ascii="Arial" w:hAnsi="Arial"/>
          <w:snapToGrid w:val="0"/>
          <w:sz w:val="24"/>
          <w:szCs w:val="24"/>
        </w:rPr>
        <w:t xml:space="preserve"> </w:t>
      </w:r>
    </w:p>
    <w:p w14:paraId="6D9C64AF" w14:textId="77777777" w:rsidR="00E47FC4" w:rsidRDefault="00E47FC4" w:rsidP="008B0AA0">
      <w:pPr>
        <w:jc w:val="both"/>
        <w:rPr>
          <w:rFonts w:ascii="Arial" w:hAnsi="Arial"/>
          <w:snapToGrid w:val="0"/>
          <w:color w:val="FF0000"/>
          <w:sz w:val="24"/>
          <w:szCs w:val="24"/>
        </w:rPr>
      </w:pPr>
    </w:p>
    <w:p w14:paraId="23CF82EA" w14:textId="77777777" w:rsidR="00170CD3" w:rsidRPr="00857341" w:rsidRDefault="00170CD3" w:rsidP="00E47FC4">
      <w:pPr>
        <w:ind w:hanging="360"/>
        <w:jc w:val="both"/>
        <w:rPr>
          <w:rFonts w:ascii="Arial" w:hAnsi="Arial"/>
          <w:snapToGrid w:val="0"/>
          <w:color w:val="FF0000"/>
          <w:sz w:val="24"/>
          <w:szCs w:val="24"/>
        </w:rPr>
      </w:pPr>
    </w:p>
    <w:p w14:paraId="6ADE0FDD" w14:textId="4B584EAE" w:rsidR="00E47FC4" w:rsidRPr="00503341" w:rsidRDefault="00503341" w:rsidP="009B0DD4">
      <w:pPr>
        <w:pStyle w:val="ListParagraph"/>
        <w:numPr>
          <w:ilvl w:val="0"/>
          <w:numId w:val="19"/>
        </w:numPr>
        <w:jc w:val="both"/>
        <w:rPr>
          <w:rFonts w:ascii="Arial" w:hAnsi="Arial"/>
          <w:b/>
          <w:snapToGrid w:val="0"/>
          <w:sz w:val="24"/>
          <w:szCs w:val="24"/>
        </w:rPr>
      </w:pPr>
      <w:bookmarkStart w:id="8" w:name="Moving_on"/>
      <w:r>
        <w:rPr>
          <w:rFonts w:ascii="Arial" w:hAnsi="Arial"/>
          <w:b/>
          <w:snapToGrid w:val="0"/>
          <w:color w:val="000000"/>
          <w:sz w:val="24"/>
          <w:szCs w:val="24"/>
        </w:rPr>
        <w:t xml:space="preserve"> </w:t>
      </w:r>
      <w:r w:rsidR="00E47FC4" w:rsidRPr="00503341">
        <w:rPr>
          <w:rFonts w:ascii="Arial" w:hAnsi="Arial"/>
          <w:b/>
          <w:snapToGrid w:val="0"/>
          <w:color w:val="000000"/>
          <w:sz w:val="24"/>
          <w:szCs w:val="24"/>
        </w:rPr>
        <w:t xml:space="preserve">Moving on; closure of </w:t>
      </w:r>
      <w:r w:rsidR="00CA34B5" w:rsidRPr="00503341">
        <w:rPr>
          <w:rFonts w:ascii="Arial" w:hAnsi="Arial"/>
          <w:b/>
          <w:snapToGrid w:val="0"/>
          <w:color w:val="000000"/>
          <w:sz w:val="24"/>
          <w:szCs w:val="24"/>
        </w:rPr>
        <w:t>Enablement</w:t>
      </w:r>
    </w:p>
    <w:bookmarkEnd w:id="8"/>
    <w:p w14:paraId="64138EB7" w14:textId="77777777" w:rsidR="00E47FC4" w:rsidRDefault="00E47FC4" w:rsidP="00E47FC4">
      <w:pPr>
        <w:jc w:val="both"/>
        <w:rPr>
          <w:rFonts w:ascii="Arial" w:hAnsi="Arial"/>
          <w:b/>
          <w:snapToGrid w:val="0"/>
          <w:sz w:val="24"/>
          <w:szCs w:val="24"/>
        </w:rPr>
      </w:pPr>
    </w:p>
    <w:p w14:paraId="5D56DF04" w14:textId="2B236662" w:rsidR="00E47FC4" w:rsidRDefault="00E47FC4" w:rsidP="00E47FC4">
      <w:pPr>
        <w:jc w:val="both"/>
        <w:rPr>
          <w:rFonts w:ascii="Arial" w:hAnsi="Arial"/>
          <w:snapToGrid w:val="0"/>
          <w:sz w:val="24"/>
          <w:szCs w:val="24"/>
        </w:rPr>
      </w:pPr>
      <w:r w:rsidRPr="001F02C7">
        <w:rPr>
          <w:rFonts w:ascii="Arial" w:hAnsi="Arial"/>
          <w:snapToGrid w:val="0"/>
          <w:sz w:val="24"/>
          <w:szCs w:val="24"/>
        </w:rPr>
        <w:t>Where</w:t>
      </w:r>
      <w:r w:rsidR="00170CD3">
        <w:rPr>
          <w:rFonts w:ascii="Arial" w:hAnsi="Arial"/>
          <w:snapToGrid w:val="0"/>
          <w:sz w:val="24"/>
          <w:szCs w:val="24"/>
        </w:rPr>
        <w:t xml:space="preserve"> </w:t>
      </w:r>
      <w:r w:rsidRPr="001F02C7">
        <w:rPr>
          <w:rFonts w:ascii="Arial" w:hAnsi="Arial"/>
          <w:snapToGrid w:val="0"/>
          <w:sz w:val="24"/>
          <w:szCs w:val="24"/>
        </w:rPr>
        <w:t xml:space="preserve">identified </w:t>
      </w:r>
      <w:r w:rsidR="008D7876">
        <w:rPr>
          <w:rFonts w:ascii="Arial" w:hAnsi="Arial"/>
          <w:snapToGrid w:val="0"/>
          <w:sz w:val="24"/>
          <w:szCs w:val="24"/>
        </w:rPr>
        <w:t>enablement goals have</w:t>
      </w:r>
      <w:r w:rsidRPr="001F02C7">
        <w:rPr>
          <w:rFonts w:ascii="Arial" w:hAnsi="Arial"/>
          <w:snapToGrid w:val="0"/>
          <w:sz w:val="24"/>
          <w:szCs w:val="24"/>
        </w:rPr>
        <w:t xml:space="preserve"> been achieved through positive engagement, </w:t>
      </w:r>
      <w:r w:rsidR="00B3701B">
        <w:rPr>
          <w:rFonts w:ascii="Arial" w:hAnsi="Arial"/>
          <w:snapToGrid w:val="0"/>
          <w:sz w:val="24"/>
          <w:szCs w:val="24"/>
        </w:rPr>
        <w:t>the Enablement worker</w:t>
      </w:r>
      <w:r w:rsidRPr="001F02C7">
        <w:rPr>
          <w:rFonts w:ascii="Arial" w:hAnsi="Arial"/>
          <w:snapToGrid w:val="0"/>
          <w:sz w:val="24"/>
          <w:szCs w:val="24"/>
        </w:rPr>
        <w:t xml:space="preserve"> will advise the </w:t>
      </w:r>
      <w:r w:rsidR="00170CD3">
        <w:rPr>
          <w:rFonts w:ascii="Arial" w:hAnsi="Arial"/>
          <w:snapToGrid w:val="0"/>
          <w:sz w:val="24"/>
          <w:szCs w:val="24"/>
        </w:rPr>
        <w:t xml:space="preserve">named Social Worker </w:t>
      </w:r>
      <w:r w:rsidRPr="001F02C7">
        <w:rPr>
          <w:rFonts w:ascii="Arial" w:hAnsi="Arial"/>
          <w:snapToGrid w:val="0"/>
          <w:sz w:val="24"/>
          <w:szCs w:val="24"/>
        </w:rPr>
        <w:t xml:space="preserve">and involvement </w:t>
      </w:r>
      <w:r w:rsidR="00075960">
        <w:rPr>
          <w:rFonts w:ascii="Arial" w:hAnsi="Arial"/>
          <w:snapToGrid w:val="0"/>
          <w:sz w:val="24"/>
          <w:szCs w:val="24"/>
        </w:rPr>
        <w:t xml:space="preserve">with the individual </w:t>
      </w:r>
      <w:r w:rsidRPr="001F02C7">
        <w:rPr>
          <w:rFonts w:ascii="Arial" w:hAnsi="Arial"/>
          <w:snapToGrid w:val="0"/>
          <w:sz w:val="24"/>
          <w:szCs w:val="24"/>
        </w:rPr>
        <w:t>will be closed</w:t>
      </w:r>
      <w:r w:rsidR="00075960">
        <w:rPr>
          <w:rFonts w:ascii="Arial" w:hAnsi="Arial"/>
          <w:snapToGrid w:val="0"/>
          <w:sz w:val="24"/>
          <w:szCs w:val="24"/>
        </w:rPr>
        <w:t>.</w:t>
      </w:r>
      <w:r w:rsidRPr="00530D2F">
        <w:rPr>
          <w:rFonts w:ascii="Arial" w:hAnsi="Arial"/>
          <w:snapToGrid w:val="0"/>
          <w:sz w:val="24"/>
          <w:szCs w:val="24"/>
        </w:rPr>
        <w:t xml:space="preserve"> The following </w:t>
      </w:r>
      <w:r w:rsidRPr="001F02C7">
        <w:rPr>
          <w:rFonts w:ascii="Arial" w:hAnsi="Arial"/>
          <w:snapToGrid w:val="0"/>
          <w:sz w:val="24"/>
          <w:szCs w:val="24"/>
        </w:rPr>
        <w:t xml:space="preserve">issues </w:t>
      </w:r>
      <w:r w:rsidR="00170CD3">
        <w:rPr>
          <w:rFonts w:ascii="Arial" w:hAnsi="Arial"/>
          <w:snapToGrid w:val="0"/>
          <w:sz w:val="24"/>
          <w:szCs w:val="24"/>
        </w:rPr>
        <w:t>may</w:t>
      </w:r>
      <w:r w:rsidRPr="001F02C7">
        <w:rPr>
          <w:rFonts w:ascii="Arial" w:hAnsi="Arial"/>
          <w:snapToGrid w:val="0"/>
          <w:sz w:val="24"/>
          <w:szCs w:val="24"/>
        </w:rPr>
        <w:t xml:space="preserve"> lead to </w:t>
      </w:r>
      <w:r w:rsidR="00170CD3">
        <w:rPr>
          <w:rFonts w:ascii="Arial" w:hAnsi="Arial"/>
          <w:snapToGrid w:val="0"/>
          <w:sz w:val="24"/>
          <w:szCs w:val="24"/>
        </w:rPr>
        <w:t xml:space="preserve">early </w:t>
      </w:r>
      <w:r w:rsidRPr="001F02C7">
        <w:rPr>
          <w:rFonts w:ascii="Arial" w:hAnsi="Arial"/>
          <w:snapToGrid w:val="0"/>
          <w:sz w:val="24"/>
          <w:szCs w:val="24"/>
        </w:rPr>
        <w:t xml:space="preserve">closure of </w:t>
      </w:r>
      <w:r w:rsidR="00B3701B">
        <w:rPr>
          <w:rFonts w:ascii="Arial" w:hAnsi="Arial"/>
          <w:snapToGrid w:val="0"/>
          <w:sz w:val="24"/>
          <w:szCs w:val="24"/>
        </w:rPr>
        <w:t>enablement</w:t>
      </w:r>
      <w:r w:rsidRPr="001F02C7">
        <w:rPr>
          <w:rFonts w:ascii="Arial" w:hAnsi="Arial"/>
          <w:snapToGrid w:val="0"/>
          <w:sz w:val="24"/>
          <w:szCs w:val="24"/>
        </w:rPr>
        <w:t xml:space="preserve"> involvement</w:t>
      </w:r>
      <w:r>
        <w:rPr>
          <w:rFonts w:ascii="Arial" w:hAnsi="Arial"/>
          <w:snapToGrid w:val="0"/>
          <w:sz w:val="24"/>
          <w:szCs w:val="24"/>
        </w:rPr>
        <w:t xml:space="preserve">. </w:t>
      </w:r>
      <w:r w:rsidR="00170CD3">
        <w:rPr>
          <w:rFonts w:ascii="Arial" w:hAnsi="Arial"/>
          <w:snapToGrid w:val="0"/>
          <w:sz w:val="24"/>
          <w:szCs w:val="24"/>
        </w:rPr>
        <w:t xml:space="preserve">These areas of concern </w:t>
      </w:r>
      <w:r>
        <w:rPr>
          <w:rFonts w:ascii="Arial" w:hAnsi="Arial"/>
          <w:snapToGrid w:val="0"/>
          <w:sz w:val="24"/>
          <w:szCs w:val="24"/>
        </w:rPr>
        <w:t xml:space="preserve">will be discussed with the individual and </w:t>
      </w:r>
      <w:r w:rsidR="00170CD3">
        <w:rPr>
          <w:rFonts w:ascii="Arial" w:hAnsi="Arial"/>
          <w:snapToGrid w:val="0"/>
          <w:sz w:val="24"/>
          <w:szCs w:val="24"/>
        </w:rPr>
        <w:t>the named Social Worker unless there are concerns for safety</w:t>
      </w:r>
      <w:r>
        <w:rPr>
          <w:rFonts w:ascii="Arial" w:hAnsi="Arial"/>
          <w:snapToGrid w:val="0"/>
          <w:sz w:val="24"/>
          <w:szCs w:val="24"/>
        </w:rPr>
        <w:t>:</w:t>
      </w:r>
    </w:p>
    <w:p w14:paraId="68B682CE" w14:textId="77777777" w:rsidR="009A0E5F" w:rsidRDefault="009A0E5F" w:rsidP="00E47FC4">
      <w:pPr>
        <w:jc w:val="both"/>
        <w:rPr>
          <w:rFonts w:ascii="Arial" w:hAnsi="Arial"/>
          <w:snapToGrid w:val="0"/>
          <w:sz w:val="24"/>
          <w:szCs w:val="24"/>
        </w:rPr>
      </w:pPr>
    </w:p>
    <w:p w14:paraId="3CC4F752" w14:textId="77777777" w:rsidR="009A0E5F" w:rsidRDefault="009A0E5F" w:rsidP="009B0DD4">
      <w:pPr>
        <w:pStyle w:val="ListParagraph"/>
        <w:numPr>
          <w:ilvl w:val="0"/>
          <w:numId w:val="15"/>
        </w:numPr>
        <w:jc w:val="both"/>
        <w:rPr>
          <w:rFonts w:ascii="Arial" w:hAnsi="Arial"/>
          <w:snapToGrid w:val="0"/>
          <w:sz w:val="24"/>
          <w:szCs w:val="24"/>
        </w:rPr>
      </w:pPr>
      <w:r>
        <w:rPr>
          <w:rFonts w:ascii="Arial" w:hAnsi="Arial"/>
          <w:snapToGrid w:val="0"/>
          <w:sz w:val="24"/>
          <w:szCs w:val="24"/>
        </w:rPr>
        <w:t>No enablement need identified</w:t>
      </w:r>
    </w:p>
    <w:p w14:paraId="6B50E080" w14:textId="77777777" w:rsidR="009A0E5F" w:rsidRDefault="009A0E5F" w:rsidP="009B0DD4">
      <w:pPr>
        <w:pStyle w:val="ListParagraph"/>
        <w:numPr>
          <w:ilvl w:val="0"/>
          <w:numId w:val="15"/>
        </w:numPr>
        <w:jc w:val="both"/>
        <w:rPr>
          <w:rFonts w:ascii="Arial" w:hAnsi="Arial"/>
          <w:snapToGrid w:val="0"/>
          <w:sz w:val="24"/>
          <w:szCs w:val="24"/>
        </w:rPr>
      </w:pPr>
      <w:r>
        <w:rPr>
          <w:rFonts w:ascii="Arial" w:hAnsi="Arial"/>
          <w:snapToGrid w:val="0"/>
          <w:sz w:val="24"/>
          <w:szCs w:val="24"/>
        </w:rPr>
        <w:t>Not ready for enablement work</w:t>
      </w:r>
    </w:p>
    <w:p w14:paraId="18C174EE" w14:textId="77777777" w:rsidR="009A0E5F" w:rsidRDefault="009A0E5F" w:rsidP="009B0DD4">
      <w:pPr>
        <w:pStyle w:val="ListParagraph"/>
        <w:numPr>
          <w:ilvl w:val="0"/>
          <w:numId w:val="15"/>
        </w:numPr>
        <w:jc w:val="both"/>
        <w:rPr>
          <w:rFonts w:ascii="Arial" w:hAnsi="Arial"/>
          <w:snapToGrid w:val="0"/>
          <w:sz w:val="24"/>
          <w:szCs w:val="24"/>
        </w:rPr>
      </w:pPr>
      <w:r>
        <w:rPr>
          <w:rFonts w:ascii="Arial" w:hAnsi="Arial"/>
          <w:snapToGrid w:val="0"/>
          <w:sz w:val="24"/>
          <w:szCs w:val="24"/>
        </w:rPr>
        <w:t>Did not engage with service</w:t>
      </w:r>
    </w:p>
    <w:p w14:paraId="4A16AE2B" w14:textId="55C87A10" w:rsidR="00C36C93" w:rsidRPr="009F029B" w:rsidRDefault="009A0E5F" w:rsidP="009B0DD4">
      <w:pPr>
        <w:pStyle w:val="ListParagraph"/>
        <w:numPr>
          <w:ilvl w:val="0"/>
          <w:numId w:val="15"/>
        </w:numPr>
        <w:jc w:val="both"/>
        <w:rPr>
          <w:rFonts w:ascii="Arial" w:hAnsi="Arial"/>
          <w:snapToGrid w:val="0"/>
          <w:sz w:val="24"/>
          <w:szCs w:val="24"/>
        </w:rPr>
      </w:pPr>
      <w:r>
        <w:rPr>
          <w:rFonts w:ascii="Arial" w:hAnsi="Arial"/>
          <w:snapToGrid w:val="0"/>
          <w:sz w:val="24"/>
          <w:szCs w:val="24"/>
        </w:rPr>
        <w:t>Declined Service</w:t>
      </w:r>
    </w:p>
    <w:p w14:paraId="683F985A" w14:textId="17EE5F12" w:rsidR="00604E56" w:rsidRPr="00604E56" w:rsidRDefault="00604E56" w:rsidP="009B0DD4">
      <w:pPr>
        <w:pStyle w:val="ListParagraph"/>
        <w:numPr>
          <w:ilvl w:val="0"/>
          <w:numId w:val="15"/>
        </w:numPr>
        <w:jc w:val="both"/>
        <w:rPr>
          <w:rFonts w:ascii="Arial" w:hAnsi="Arial"/>
          <w:snapToGrid w:val="0"/>
          <w:sz w:val="24"/>
          <w:szCs w:val="24"/>
        </w:rPr>
      </w:pPr>
      <w:r w:rsidRPr="008D7A31">
        <w:rPr>
          <w:rFonts w:ascii="Arial" w:hAnsi="Arial"/>
          <w:snapToGrid w:val="0"/>
          <w:sz w:val="24"/>
          <w:szCs w:val="24"/>
        </w:rPr>
        <w:t xml:space="preserve">The individual cancels </w:t>
      </w:r>
      <w:r>
        <w:rPr>
          <w:rFonts w:ascii="Arial" w:hAnsi="Arial"/>
          <w:snapToGrid w:val="0"/>
          <w:sz w:val="24"/>
          <w:szCs w:val="24"/>
        </w:rPr>
        <w:t xml:space="preserve">or does not engage in </w:t>
      </w:r>
      <w:r w:rsidRPr="008D7A31">
        <w:rPr>
          <w:rFonts w:ascii="Arial" w:hAnsi="Arial"/>
          <w:snapToGrid w:val="0"/>
          <w:sz w:val="24"/>
          <w:szCs w:val="24"/>
        </w:rPr>
        <w:t xml:space="preserve">3 visits </w:t>
      </w:r>
      <w:r>
        <w:rPr>
          <w:rFonts w:ascii="Arial" w:hAnsi="Arial"/>
          <w:snapToGrid w:val="0"/>
          <w:sz w:val="24"/>
          <w:szCs w:val="24"/>
        </w:rPr>
        <w:t>(or 2 visits if prior to initial meeting</w:t>
      </w:r>
      <w:r w:rsidR="00401F60">
        <w:rPr>
          <w:rFonts w:ascii="Arial" w:hAnsi="Arial"/>
          <w:snapToGrid w:val="0"/>
          <w:sz w:val="24"/>
          <w:szCs w:val="24"/>
        </w:rPr>
        <w:t>)</w:t>
      </w:r>
    </w:p>
    <w:p w14:paraId="41A12A82" w14:textId="1163708F" w:rsidR="00085688" w:rsidRPr="008D7A31" w:rsidRDefault="00085688" w:rsidP="009B0DD4">
      <w:pPr>
        <w:pStyle w:val="ListParagraph"/>
        <w:numPr>
          <w:ilvl w:val="0"/>
          <w:numId w:val="9"/>
        </w:numPr>
        <w:jc w:val="both"/>
        <w:rPr>
          <w:rFonts w:ascii="Arial" w:hAnsi="Arial"/>
          <w:snapToGrid w:val="0"/>
          <w:sz w:val="24"/>
          <w:szCs w:val="24"/>
        </w:rPr>
      </w:pPr>
      <w:r w:rsidRPr="003E6F82">
        <w:rPr>
          <w:rFonts w:ascii="Arial" w:hAnsi="Arial"/>
          <w:snapToGrid w:val="0"/>
          <w:sz w:val="24"/>
          <w:szCs w:val="24"/>
        </w:rPr>
        <w:t xml:space="preserve">Through </w:t>
      </w:r>
      <w:r w:rsidR="00AE2F70" w:rsidRPr="003E6F82">
        <w:rPr>
          <w:rFonts w:ascii="Arial" w:hAnsi="Arial"/>
          <w:snapToGrid w:val="0"/>
          <w:sz w:val="24"/>
          <w:szCs w:val="24"/>
        </w:rPr>
        <w:t>discussion</w:t>
      </w:r>
      <w:r w:rsidR="003E0D3E" w:rsidRPr="003E6F82">
        <w:rPr>
          <w:rFonts w:ascii="Arial" w:hAnsi="Arial"/>
          <w:snapToGrid w:val="0"/>
          <w:sz w:val="24"/>
          <w:szCs w:val="24"/>
        </w:rPr>
        <w:t xml:space="preserve"> with the </w:t>
      </w:r>
      <w:r w:rsidR="00B3701B">
        <w:rPr>
          <w:rFonts w:ascii="Arial" w:hAnsi="Arial"/>
          <w:snapToGrid w:val="0"/>
          <w:sz w:val="24"/>
          <w:szCs w:val="24"/>
        </w:rPr>
        <w:t>Enablement</w:t>
      </w:r>
      <w:r w:rsidR="00FC2D90" w:rsidRPr="003E6F82">
        <w:rPr>
          <w:rFonts w:ascii="Arial" w:hAnsi="Arial"/>
          <w:snapToGrid w:val="0"/>
          <w:sz w:val="24"/>
          <w:szCs w:val="24"/>
        </w:rPr>
        <w:t xml:space="preserve"> Senior,</w:t>
      </w:r>
      <w:r w:rsidRPr="003E6F82">
        <w:rPr>
          <w:rFonts w:ascii="Arial" w:hAnsi="Arial"/>
          <w:snapToGrid w:val="0"/>
          <w:sz w:val="24"/>
          <w:szCs w:val="24"/>
        </w:rPr>
        <w:t xml:space="preserve"> it is identified that the client i</w:t>
      </w:r>
      <w:r w:rsidR="003E0D3E" w:rsidRPr="003E6F82">
        <w:rPr>
          <w:rFonts w:ascii="Arial" w:hAnsi="Arial"/>
          <w:snapToGrid w:val="0"/>
          <w:sz w:val="24"/>
          <w:szCs w:val="24"/>
        </w:rPr>
        <w:t xml:space="preserve">s not making </w:t>
      </w:r>
      <w:r w:rsidR="00CF080C" w:rsidRPr="003E6F82">
        <w:rPr>
          <w:rFonts w:ascii="Arial" w:hAnsi="Arial"/>
          <w:snapToGrid w:val="0"/>
          <w:sz w:val="24"/>
          <w:szCs w:val="24"/>
        </w:rPr>
        <w:t xml:space="preserve">adequate </w:t>
      </w:r>
      <w:r w:rsidR="003E0D3E" w:rsidRPr="003E6F82">
        <w:rPr>
          <w:rFonts w:ascii="Arial" w:hAnsi="Arial"/>
          <w:snapToGrid w:val="0"/>
          <w:sz w:val="24"/>
          <w:szCs w:val="24"/>
        </w:rPr>
        <w:t>progress towards their agreed goals</w:t>
      </w:r>
      <w:r w:rsidR="007E5A8C">
        <w:rPr>
          <w:rFonts w:ascii="Arial" w:hAnsi="Arial"/>
          <w:snapToGrid w:val="0"/>
          <w:sz w:val="24"/>
          <w:szCs w:val="24"/>
        </w:rPr>
        <w:t>.</w:t>
      </w:r>
    </w:p>
    <w:p w14:paraId="1F8047CF" w14:textId="2ADD937B" w:rsidR="009A0E5F" w:rsidRDefault="009A0E5F" w:rsidP="009B0DD4">
      <w:pPr>
        <w:pStyle w:val="ListParagraph"/>
        <w:numPr>
          <w:ilvl w:val="0"/>
          <w:numId w:val="9"/>
        </w:numPr>
        <w:jc w:val="both"/>
        <w:rPr>
          <w:rFonts w:ascii="Arial" w:hAnsi="Arial"/>
          <w:snapToGrid w:val="0"/>
          <w:sz w:val="24"/>
          <w:szCs w:val="24"/>
        </w:rPr>
      </w:pPr>
      <w:r w:rsidRPr="008D7A31">
        <w:rPr>
          <w:rFonts w:ascii="Arial" w:hAnsi="Arial"/>
          <w:snapToGrid w:val="0"/>
          <w:sz w:val="24"/>
          <w:szCs w:val="24"/>
        </w:rPr>
        <w:t>Individual becomes too unwell for meaningful intervention</w:t>
      </w:r>
    </w:p>
    <w:p w14:paraId="116F90F4" w14:textId="0BBEF668" w:rsidR="00E36B29" w:rsidRPr="008D7A31" w:rsidRDefault="00E36B29" w:rsidP="009B0DD4">
      <w:pPr>
        <w:pStyle w:val="ListParagraph"/>
        <w:numPr>
          <w:ilvl w:val="0"/>
          <w:numId w:val="9"/>
        </w:numPr>
        <w:jc w:val="both"/>
        <w:rPr>
          <w:rFonts w:ascii="Arial" w:hAnsi="Arial"/>
          <w:snapToGrid w:val="0"/>
          <w:sz w:val="24"/>
          <w:szCs w:val="24"/>
        </w:rPr>
      </w:pPr>
      <w:r>
        <w:rPr>
          <w:rFonts w:ascii="Arial" w:hAnsi="Arial"/>
          <w:snapToGrid w:val="0"/>
          <w:sz w:val="24"/>
          <w:szCs w:val="24"/>
        </w:rPr>
        <w:t xml:space="preserve">Individual poses a risk to </w:t>
      </w:r>
      <w:r w:rsidR="0098680C">
        <w:rPr>
          <w:rFonts w:ascii="Arial" w:hAnsi="Arial"/>
          <w:snapToGrid w:val="0"/>
          <w:sz w:val="24"/>
          <w:szCs w:val="24"/>
        </w:rPr>
        <w:t>enablement</w:t>
      </w:r>
      <w:r>
        <w:rPr>
          <w:rFonts w:ascii="Arial" w:hAnsi="Arial"/>
          <w:snapToGrid w:val="0"/>
          <w:sz w:val="24"/>
          <w:szCs w:val="24"/>
        </w:rPr>
        <w:t xml:space="preserve"> staff</w:t>
      </w:r>
    </w:p>
    <w:p w14:paraId="174F810E" w14:textId="77777777" w:rsidR="00E47FC4" w:rsidRDefault="00E47FC4" w:rsidP="00E47FC4">
      <w:pPr>
        <w:jc w:val="both"/>
        <w:rPr>
          <w:rFonts w:ascii="Arial" w:hAnsi="Arial"/>
          <w:snapToGrid w:val="0"/>
          <w:sz w:val="24"/>
          <w:szCs w:val="24"/>
        </w:rPr>
      </w:pPr>
    </w:p>
    <w:p w14:paraId="6016BA0B" w14:textId="0841A0E6" w:rsidR="00E47FC4" w:rsidRDefault="00E47FC4" w:rsidP="00E47FC4">
      <w:pPr>
        <w:jc w:val="both"/>
        <w:rPr>
          <w:rFonts w:ascii="Arial" w:hAnsi="Arial"/>
          <w:snapToGrid w:val="0"/>
          <w:sz w:val="24"/>
          <w:szCs w:val="24"/>
        </w:rPr>
      </w:pPr>
      <w:r>
        <w:rPr>
          <w:rFonts w:ascii="Arial" w:hAnsi="Arial"/>
          <w:snapToGrid w:val="0"/>
          <w:sz w:val="24"/>
          <w:szCs w:val="24"/>
        </w:rPr>
        <w:t xml:space="preserve">Once </w:t>
      </w:r>
      <w:r w:rsidR="0098680C">
        <w:rPr>
          <w:rFonts w:ascii="Arial" w:hAnsi="Arial"/>
          <w:snapToGrid w:val="0"/>
          <w:sz w:val="24"/>
          <w:szCs w:val="24"/>
        </w:rPr>
        <w:t>enablement</w:t>
      </w:r>
      <w:r>
        <w:rPr>
          <w:rFonts w:ascii="Arial" w:hAnsi="Arial"/>
          <w:snapToGrid w:val="0"/>
          <w:sz w:val="24"/>
          <w:szCs w:val="24"/>
        </w:rPr>
        <w:t xml:space="preserve"> involvement </w:t>
      </w:r>
      <w:r w:rsidR="00DB7345">
        <w:rPr>
          <w:rFonts w:ascii="Arial" w:hAnsi="Arial"/>
          <w:snapToGrid w:val="0"/>
          <w:sz w:val="24"/>
          <w:szCs w:val="24"/>
        </w:rPr>
        <w:t>ends</w:t>
      </w:r>
      <w:r>
        <w:rPr>
          <w:rFonts w:ascii="Arial" w:hAnsi="Arial"/>
          <w:snapToGrid w:val="0"/>
          <w:sz w:val="24"/>
          <w:szCs w:val="24"/>
        </w:rPr>
        <w:t xml:space="preserve"> the </w:t>
      </w:r>
      <w:r w:rsidR="00170CD3">
        <w:rPr>
          <w:rFonts w:ascii="Arial" w:hAnsi="Arial"/>
          <w:snapToGrid w:val="0"/>
          <w:sz w:val="24"/>
          <w:szCs w:val="24"/>
        </w:rPr>
        <w:t xml:space="preserve">named Social Worker </w:t>
      </w:r>
      <w:r>
        <w:rPr>
          <w:rFonts w:ascii="Arial" w:hAnsi="Arial"/>
          <w:snapToGrid w:val="0"/>
          <w:sz w:val="24"/>
          <w:szCs w:val="24"/>
        </w:rPr>
        <w:t>will be informed and</w:t>
      </w:r>
      <w:r w:rsidR="00F2280C">
        <w:rPr>
          <w:rFonts w:ascii="Arial" w:hAnsi="Arial"/>
          <w:snapToGrid w:val="0"/>
          <w:sz w:val="24"/>
          <w:szCs w:val="24"/>
        </w:rPr>
        <w:t xml:space="preserve"> </w:t>
      </w:r>
      <w:r w:rsidR="0098680C">
        <w:rPr>
          <w:rFonts w:ascii="Arial" w:hAnsi="Arial"/>
          <w:snapToGrid w:val="0"/>
          <w:sz w:val="24"/>
          <w:szCs w:val="24"/>
        </w:rPr>
        <w:t>the enablement service</w:t>
      </w:r>
      <w:r w:rsidR="00F2280C">
        <w:rPr>
          <w:rFonts w:ascii="Arial" w:hAnsi="Arial"/>
          <w:snapToGrid w:val="0"/>
          <w:sz w:val="24"/>
          <w:szCs w:val="24"/>
        </w:rPr>
        <w:t xml:space="preserve"> will</w:t>
      </w:r>
      <w:r>
        <w:rPr>
          <w:rFonts w:ascii="Arial" w:hAnsi="Arial"/>
          <w:snapToGrid w:val="0"/>
          <w:sz w:val="24"/>
          <w:szCs w:val="24"/>
        </w:rPr>
        <w:t>:</w:t>
      </w:r>
    </w:p>
    <w:p w14:paraId="0F4E1F5F" w14:textId="2F287B56" w:rsidR="00D70CBF" w:rsidRDefault="00D70CBF" w:rsidP="00E47FC4">
      <w:pPr>
        <w:jc w:val="both"/>
        <w:rPr>
          <w:rFonts w:ascii="Arial" w:hAnsi="Arial"/>
          <w:snapToGrid w:val="0"/>
          <w:sz w:val="24"/>
          <w:szCs w:val="24"/>
        </w:rPr>
      </w:pPr>
    </w:p>
    <w:p w14:paraId="425BF805" w14:textId="58C65A51" w:rsidR="00E47FC4" w:rsidRDefault="00FE3DD9" w:rsidP="009B0DD4">
      <w:pPr>
        <w:numPr>
          <w:ilvl w:val="0"/>
          <w:numId w:val="6"/>
        </w:numPr>
        <w:jc w:val="both"/>
        <w:rPr>
          <w:rFonts w:ascii="Arial" w:hAnsi="Arial"/>
          <w:snapToGrid w:val="0"/>
          <w:sz w:val="24"/>
          <w:szCs w:val="24"/>
        </w:rPr>
      </w:pPr>
      <w:r w:rsidRPr="00FE3DD9">
        <w:rPr>
          <w:rFonts w:ascii="Arial" w:hAnsi="Arial"/>
          <w:snapToGrid w:val="0"/>
          <w:sz w:val="24"/>
          <w:szCs w:val="24"/>
        </w:rPr>
        <w:t>When the intervention has ended will complete an outcome</w:t>
      </w:r>
      <w:r w:rsidR="00B9620C">
        <w:rPr>
          <w:rFonts w:ascii="Arial" w:hAnsi="Arial"/>
          <w:snapToGrid w:val="0"/>
          <w:sz w:val="24"/>
          <w:szCs w:val="24"/>
        </w:rPr>
        <w:t>s and</w:t>
      </w:r>
      <w:r w:rsidRPr="00FE3DD9">
        <w:rPr>
          <w:rFonts w:ascii="Arial" w:hAnsi="Arial"/>
          <w:snapToGrid w:val="0"/>
          <w:sz w:val="24"/>
          <w:szCs w:val="24"/>
        </w:rPr>
        <w:t xml:space="preserve"> recommendation</w:t>
      </w:r>
      <w:r w:rsidR="003A5C65">
        <w:rPr>
          <w:rFonts w:ascii="Arial" w:hAnsi="Arial"/>
          <w:snapToGrid w:val="0"/>
          <w:sz w:val="24"/>
          <w:szCs w:val="24"/>
        </w:rPr>
        <w:t>s</w:t>
      </w:r>
      <w:r w:rsidRPr="00FE3DD9">
        <w:rPr>
          <w:rFonts w:ascii="Arial" w:hAnsi="Arial"/>
          <w:snapToGrid w:val="0"/>
          <w:sz w:val="24"/>
          <w:szCs w:val="24"/>
        </w:rPr>
        <w:t xml:space="preserve"> form with the individu</w:t>
      </w:r>
      <w:r>
        <w:rPr>
          <w:rFonts w:ascii="Arial" w:hAnsi="Arial"/>
          <w:snapToGrid w:val="0"/>
          <w:sz w:val="24"/>
          <w:szCs w:val="24"/>
        </w:rPr>
        <w:t>a</w:t>
      </w:r>
      <w:r w:rsidRPr="00FE3DD9">
        <w:rPr>
          <w:rFonts w:ascii="Arial" w:hAnsi="Arial"/>
          <w:snapToGrid w:val="0"/>
          <w:sz w:val="24"/>
          <w:szCs w:val="24"/>
        </w:rPr>
        <w:t>l</w:t>
      </w:r>
      <w:r w:rsidR="009A30A3">
        <w:rPr>
          <w:rFonts w:ascii="Arial" w:hAnsi="Arial"/>
          <w:snapToGrid w:val="0"/>
          <w:sz w:val="24"/>
          <w:szCs w:val="24"/>
        </w:rPr>
        <w:t>.</w:t>
      </w:r>
    </w:p>
    <w:p w14:paraId="5679FE47" w14:textId="211CD3D2" w:rsidR="00D0736A" w:rsidRDefault="00D0736A" w:rsidP="009B0DD4">
      <w:pPr>
        <w:numPr>
          <w:ilvl w:val="0"/>
          <w:numId w:val="6"/>
        </w:numPr>
        <w:jc w:val="both"/>
        <w:rPr>
          <w:rFonts w:ascii="Arial" w:hAnsi="Arial"/>
          <w:snapToGrid w:val="0"/>
          <w:sz w:val="24"/>
          <w:szCs w:val="24"/>
        </w:rPr>
      </w:pPr>
      <w:r>
        <w:rPr>
          <w:rFonts w:ascii="Arial" w:hAnsi="Arial"/>
          <w:snapToGrid w:val="0"/>
          <w:sz w:val="24"/>
          <w:szCs w:val="24"/>
        </w:rPr>
        <w:t>E</w:t>
      </w:r>
      <w:r w:rsidRPr="00684307">
        <w:rPr>
          <w:rFonts w:ascii="Arial" w:hAnsi="Arial"/>
          <w:snapToGrid w:val="0"/>
          <w:sz w:val="24"/>
          <w:szCs w:val="24"/>
        </w:rPr>
        <w:t>nable the individual to complete the electronic evaluation. Feedback will be collated and used to undertake a qualitative analysis of the service</w:t>
      </w:r>
    </w:p>
    <w:p w14:paraId="5D46C270" w14:textId="4C323E94" w:rsidR="00E47FC4" w:rsidRDefault="00E47FC4" w:rsidP="009B0DD4">
      <w:pPr>
        <w:numPr>
          <w:ilvl w:val="0"/>
          <w:numId w:val="6"/>
        </w:numPr>
        <w:jc w:val="both"/>
        <w:rPr>
          <w:rFonts w:ascii="Arial" w:hAnsi="Arial"/>
          <w:snapToGrid w:val="0"/>
          <w:sz w:val="24"/>
          <w:szCs w:val="24"/>
        </w:rPr>
      </w:pPr>
      <w:r>
        <w:rPr>
          <w:rFonts w:ascii="Arial" w:hAnsi="Arial"/>
          <w:snapToGrid w:val="0"/>
          <w:sz w:val="24"/>
          <w:szCs w:val="24"/>
        </w:rPr>
        <w:t>Id</w:t>
      </w:r>
      <w:r w:rsidRPr="00D02519">
        <w:rPr>
          <w:rFonts w:ascii="Arial" w:hAnsi="Arial"/>
          <w:snapToGrid w:val="0"/>
          <w:sz w:val="24"/>
          <w:szCs w:val="24"/>
        </w:rPr>
        <w:t>entify</w:t>
      </w:r>
      <w:r w:rsidR="001D7435">
        <w:rPr>
          <w:rFonts w:ascii="Arial" w:hAnsi="Arial"/>
          <w:snapToGrid w:val="0"/>
          <w:sz w:val="24"/>
          <w:szCs w:val="24"/>
        </w:rPr>
        <w:t xml:space="preserve"> </w:t>
      </w:r>
      <w:r w:rsidR="00A71D2F">
        <w:rPr>
          <w:rFonts w:ascii="Arial" w:hAnsi="Arial"/>
          <w:snapToGrid w:val="0"/>
          <w:sz w:val="24"/>
          <w:szCs w:val="24"/>
        </w:rPr>
        <w:t>f</w:t>
      </w:r>
      <w:r w:rsidR="0044713C">
        <w:rPr>
          <w:rFonts w:ascii="Arial" w:hAnsi="Arial"/>
          <w:snapToGrid w:val="0"/>
          <w:sz w:val="24"/>
          <w:szCs w:val="24"/>
        </w:rPr>
        <w:t xml:space="preserve">urther </w:t>
      </w:r>
      <w:r w:rsidR="001D7435">
        <w:rPr>
          <w:rFonts w:ascii="Arial" w:hAnsi="Arial"/>
          <w:snapToGrid w:val="0"/>
          <w:sz w:val="24"/>
          <w:szCs w:val="24"/>
        </w:rPr>
        <w:t xml:space="preserve">care and </w:t>
      </w:r>
      <w:r w:rsidR="0044713C">
        <w:rPr>
          <w:rFonts w:ascii="Arial" w:hAnsi="Arial"/>
          <w:snapToGrid w:val="0"/>
          <w:sz w:val="24"/>
          <w:szCs w:val="24"/>
        </w:rPr>
        <w:t>support</w:t>
      </w:r>
      <w:r w:rsidR="00C06146">
        <w:rPr>
          <w:rFonts w:ascii="Arial" w:hAnsi="Arial"/>
          <w:snapToGrid w:val="0"/>
          <w:sz w:val="24"/>
          <w:szCs w:val="24"/>
        </w:rPr>
        <w:t xml:space="preserve"> </w:t>
      </w:r>
      <w:r>
        <w:rPr>
          <w:rFonts w:ascii="Arial" w:hAnsi="Arial"/>
          <w:snapToGrid w:val="0"/>
          <w:sz w:val="24"/>
          <w:szCs w:val="24"/>
        </w:rPr>
        <w:t>needs a</w:t>
      </w:r>
      <w:r w:rsidRPr="00D02519">
        <w:rPr>
          <w:rFonts w:ascii="Arial" w:hAnsi="Arial"/>
          <w:snapToGrid w:val="0"/>
          <w:sz w:val="24"/>
          <w:szCs w:val="24"/>
        </w:rPr>
        <w:t xml:space="preserve">nd inform the </w:t>
      </w:r>
      <w:r w:rsidR="00170CD3">
        <w:rPr>
          <w:rFonts w:ascii="Arial" w:hAnsi="Arial"/>
          <w:snapToGrid w:val="0"/>
          <w:sz w:val="24"/>
          <w:szCs w:val="24"/>
        </w:rPr>
        <w:t>named Social Worke</w:t>
      </w:r>
      <w:r w:rsidR="008B0AA0">
        <w:rPr>
          <w:rFonts w:ascii="Arial" w:hAnsi="Arial"/>
          <w:snapToGrid w:val="0"/>
          <w:sz w:val="24"/>
          <w:szCs w:val="24"/>
        </w:rPr>
        <w:t>r.</w:t>
      </w:r>
    </w:p>
    <w:p w14:paraId="331DBCDA" w14:textId="4C83A932" w:rsidR="006B27C3" w:rsidRPr="006B27C3" w:rsidRDefault="002D792A" w:rsidP="009B0DD4">
      <w:pPr>
        <w:numPr>
          <w:ilvl w:val="0"/>
          <w:numId w:val="3"/>
        </w:numPr>
        <w:ind w:hanging="294"/>
        <w:jc w:val="both"/>
        <w:rPr>
          <w:rFonts w:ascii="Arial" w:hAnsi="Arial"/>
          <w:snapToGrid w:val="0"/>
          <w:sz w:val="24"/>
          <w:szCs w:val="24"/>
        </w:rPr>
      </w:pPr>
      <w:r>
        <w:rPr>
          <w:rFonts w:ascii="Arial" w:hAnsi="Arial" w:cs="Arial"/>
          <w:sz w:val="24"/>
          <w:szCs w:val="24"/>
        </w:rPr>
        <w:t xml:space="preserve">inform the named Social Worker of </w:t>
      </w:r>
      <w:r w:rsidR="00C64660">
        <w:rPr>
          <w:rFonts w:ascii="Arial" w:hAnsi="Arial" w:cs="Arial"/>
          <w:sz w:val="24"/>
          <w:szCs w:val="24"/>
        </w:rPr>
        <w:t>closure</w:t>
      </w:r>
      <w:r w:rsidR="00A66D2E">
        <w:rPr>
          <w:rFonts w:ascii="Arial" w:hAnsi="Arial" w:cs="Arial"/>
          <w:sz w:val="24"/>
          <w:szCs w:val="24"/>
        </w:rPr>
        <w:t xml:space="preserve">. </w:t>
      </w:r>
    </w:p>
    <w:p w14:paraId="370B8B1B" w14:textId="19C625B2" w:rsidR="00A56FB7" w:rsidRPr="008C477F" w:rsidRDefault="004E723A" w:rsidP="009B0DD4">
      <w:pPr>
        <w:numPr>
          <w:ilvl w:val="0"/>
          <w:numId w:val="3"/>
        </w:numPr>
        <w:ind w:hanging="294"/>
        <w:jc w:val="both"/>
        <w:rPr>
          <w:rFonts w:ascii="Arial" w:hAnsi="Arial"/>
          <w:snapToGrid w:val="0"/>
          <w:sz w:val="24"/>
          <w:szCs w:val="24"/>
        </w:rPr>
      </w:pPr>
      <w:r>
        <w:rPr>
          <w:rFonts w:ascii="Arial" w:hAnsi="Arial" w:cs="Arial"/>
          <w:sz w:val="24"/>
          <w:szCs w:val="24"/>
        </w:rPr>
        <w:t xml:space="preserve">close the case to </w:t>
      </w:r>
      <w:r w:rsidR="0098680C">
        <w:rPr>
          <w:rFonts w:ascii="Arial" w:hAnsi="Arial" w:cs="Arial"/>
          <w:sz w:val="24"/>
          <w:szCs w:val="24"/>
        </w:rPr>
        <w:t>enablement</w:t>
      </w:r>
      <w:r>
        <w:rPr>
          <w:rFonts w:ascii="Arial" w:hAnsi="Arial" w:cs="Arial"/>
          <w:sz w:val="24"/>
          <w:szCs w:val="24"/>
        </w:rPr>
        <w:t xml:space="preserve"> only and not to Social Care in entirety. This is the responsibility of the named Social Worker</w:t>
      </w:r>
      <w:r w:rsidR="00C64660">
        <w:rPr>
          <w:rFonts w:ascii="Arial" w:hAnsi="Arial" w:cs="Arial"/>
          <w:sz w:val="24"/>
          <w:szCs w:val="24"/>
        </w:rPr>
        <w:t>.</w:t>
      </w:r>
    </w:p>
    <w:p w14:paraId="61A0E00C" w14:textId="73C02A03" w:rsidR="008C477F" w:rsidRDefault="008C477F" w:rsidP="008C477F">
      <w:pPr>
        <w:jc w:val="both"/>
        <w:rPr>
          <w:rFonts w:ascii="Arial" w:hAnsi="Arial" w:cs="Arial"/>
          <w:sz w:val="24"/>
          <w:szCs w:val="24"/>
        </w:rPr>
      </w:pPr>
    </w:p>
    <w:p w14:paraId="04CD5C19" w14:textId="6DE408D2" w:rsidR="008C477F" w:rsidRPr="00503341" w:rsidRDefault="008C477F" w:rsidP="009B0DD4">
      <w:pPr>
        <w:pStyle w:val="ListParagraph"/>
        <w:numPr>
          <w:ilvl w:val="0"/>
          <w:numId w:val="19"/>
        </w:numPr>
        <w:jc w:val="both"/>
        <w:rPr>
          <w:rFonts w:ascii="Arial" w:hAnsi="Arial"/>
          <w:b/>
          <w:bCs/>
          <w:snapToGrid w:val="0"/>
          <w:sz w:val="24"/>
          <w:szCs w:val="24"/>
        </w:rPr>
      </w:pPr>
      <w:r w:rsidRPr="00503341">
        <w:rPr>
          <w:rFonts w:ascii="Arial" w:hAnsi="Arial"/>
          <w:b/>
          <w:bCs/>
          <w:snapToGrid w:val="0"/>
          <w:sz w:val="24"/>
          <w:szCs w:val="24"/>
        </w:rPr>
        <w:t>Extension of Support</w:t>
      </w:r>
    </w:p>
    <w:p w14:paraId="073AE764" w14:textId="77777777" w:rsidR="008C477F" w:rsidRPr="008C477F" w:rsidRDefault="008C477F" w:rsidP="008C477F">
      <w:pPr>
        <w:jc w:val="both"/>
        <w:rPr>
          <w:rFonts w:ascii="Arial" w:hAnsi="Arial"/>
          <w:b/>
          <w:bCs/>
          <w:snapToGrid w:val="0"/>
          <w:sz w:val="24"/>
          <w:szCs w:val="24"/>
        </w:rPr>
      </w:pPr>
    </w:p>
    <w:p w14:paraId="2E18A662" w14:textId="49AD95B9" w:rsidR="008C477F" w:rsidRDefault="008C477F" w:rsidP="008C477F">
      <w:pPr>
        <w:jc w:val="both"/>
        <w:rPr>
          <w:rFonts w:ascii="Arial" w:hAnsi="Arial"/>
          <w:snapToGrid w:val="0"/>
          <w:sz w:val="24"/>
          <w:szCs w:val="24"/>
        </w:rPr>
      </w:pPr>
      <w:r w:rsidRPr="008C477F">
        <w:rPr>
          <w:rFonts w:ascii="Arial" w:hAnsi="Arial"/>
          <w:snapToGrid w:val="0"/>
          <w:sz w:val="24"/>
          <w:szCs w:val="24"/>
        </w:rPr>
        <w:t xml:space="preserve">Where the individual has ongoing support needs and there is evidence that the additional investment will enable the individual to achieve their goals relative to their assessed </w:t>
      </w:r>
      <w:r w:rsidRPr="008C477F">
        <w:rPr>
          <w:rFonts w:ascii="Arial" w:hAnsi="Arial"/>
          <w:snapToGrid w:val="0"/>
          <w:sz w:val="24"/>
          <w:szCs w:val="24"/>
        </w:rPr>
        <w:lastRenderedPageBreak/>
        <w:t>needs, an extended period of support may be considered, (</w:t>
      </w:r>
      <w:r>
        <w:rPr>
          <w:rFonts w:ascii="Arial" w:hAnsi="Arial"/>
          <w:snapToGrid w:val="0"/>
          <w:sz w:val="24"/>
          <w:szCs w:val="24"/>
        </w:rPr>
        <w:t>2</w:t>
      </w:r>
      <w:r w:rsidRPr="008C477F">
        <w:rPr>
          <w:rFonts w:ascii="Arial" w:hAnsi="Arial"/>
          <w:snapToGrid w:val="0"/>
          <w:sz w:val="24"/>
          <w:szCs w:val="24"/>
        </w:rPr>
        <w:t xml:space="preserve"> weeks maximum) In such cases approval by </w:t>
      </w:r>
      <w:r>
        <w:rPr>
          <w:rFonts w:ascii="Arial" w:hAnsi="Arial"/>
          <w:snapToGrid w:val="0"/>
          <w:sz w:val="24"/>
          <w:szCs w:val="24"/>
        </w:rPr>
        <w:t xml:space="preserve">the </w:t>
      </w:r>
      <w:r w:rsidR="00A35E62">
        <w:rPr>
          <w:rFonts w:ascii="Arial" w:hAnsi="Arial"/>
          <w:snapToGrid w:val="0"/>
          <w:sz w:val="24"/>
          <w:szCs w:val="24"/>
        </w:rPr>
        <w:t>Provision</w:t>
      </w:r>
      <w:r w:rsidRPr="008C477F">
        <w:rPr>
          <w:rFonts w:ascii="Arial" w:hAnsi="Arial"/>
          <w:snapToGrid w:val="0"/>
          <w:sz w:val="24"/>
          <w:szCs w:val="24"/>
        </w:rPr>
        <w:t xml:space="preserve"> Manager must be sought in agreement with the  </w:t>
      </w:r>
      <w:r w:rsidR="00A35E62">
        <w:rPr>
          <w:rFonts w:ascii="Arial" w:hAnsi="Arial"/>
          <w:snapToGrid w:val="0"/>
          <w:sz w:val="24"/>
          <w:szCs w:val="24"/>
        </w:rPr>
        <w:t>Occupational Therapy assessment manager.</w:t>
      </w:r>
    </w:p>
    <w:p w14:paraId="2355B027" w14:textId="295388C2" w:rsidR="0040020B" w:rsidRPr="0040020B" w:rsidRDefault="0040020B" w:rsidP="008C477F">
      <w:pPr>
        <w:jc w:val="both"/>
        <w:rPr>
          <w:rFonts w:ascii="Arial" w:hAnsi="Arial"/>
          <w:b/>
          <w:bCs/>
          <w:snapToGrid w:val="0"/>
          <w:sz w:val="24"/>
          <w:szCs w:val="24"/>
        </w:rPr>
      </w:pPr>
    </w:p>
    <w:p w14:paraId="66486B07" w14:textId="77777777" w:rsidR="003D15F8" w:rsidRDefault="003D15F8" w:rsidP="00FE3DD9">
      <w:pPr>
        <w:ind w:left="720"/>
        <w:jc w:val="both"/>
        <w:rPr>
          <w:rFonts w:ascii="Arial" w:hAnsi="Arial"/>
          <w:snapToGrid w:val="0"/>
          <w:sz w:val="24"/>
          <w:szCs w:val="24"/>
        </w:rPr>
      </w:pPr>
    </w:p>
    <w:p w14:paraId="15247C24" w14:textId="77777777" w:rsidR="000720D0" w:rsidRDefault="000720D0" w:rsidP="00FE3DD9">
      <w:pPr>
        <w:ind w:left="720"/>
        <w:jc w:val="both"/>
        <w:rPr>
          <w:rFonts w:ascii="Arial" w:hAnsi="Arial"/>
          <w:snapToGrid w:val="0"/>
          <w:sz w:val="24"/>
          <w:szCs w:val="24"/>
        </w:rPr>
      </w:pPr>
    </w:p>
    <w:p w14:paraId="13982161" w14:textId="3B731ABA" w:rsidR="00E47FC4" w:rsidRPr="00503341" w:rsidRDefault="00E47FC4" w:rsidP="009B0DD4">
      <w:pPr>
        <w:pStyle w:val="ListParagraph"/>
        <w:numPr>
          <w:ilvl w:val="0"/>
          <w:numId w:val="19"/>
        </w:numPr>
        <w:jc w:val="both"/>
        <w:outlineLvl w:val="0"/>
        <w:rPr>
          <w:rFonts w:ascii="Arial" w:hAnsi="Arial"/>
          <w:b/>
          <w:snapToGrid w:val="0"/>
          <w:sz w:val="24"/>
          <w:szCs w:val="24"/>
        </w:rPr>
      </w:pPr>
      <w:bookmarkStart w:id="9" w:name="Repeat_provision"/>
      <w:r w:rsidRPr="00503341">
        <w:rPr>
          <w:rFonts w:ascii="Arial" w:hAnsi="Arial"/>
          <w:b/>
          <w:snapToGrid w:val="0"/>
          <w:sz w:val="24"/>
          <w:szCs w:val="24"/>
          <w:u w:val="single"/>
        </w:rPr>
        <w:t>R</w:t>
      </w:r>
      <w:r w:rsidR="00FF6137" w:rsidRPr="00503341">
        <w:rPr>
          <w:rFonts w:ascii="Arial" w:hAnsi="Arial"/>
          <w:b/>
          <w:snapToGrid w:val="0"/>
          <w:sz w:val="24"/>
          <w:szCs w:val="24"/>
          <w:u w:val="single"/>
        </w:rPr>
        <w:t xml:space="preserve">e-referral for </w:t>
      </w:r>
      <w:r w:rsidR="0098680C" w:rsidRPr="00503341">
        <w:rPr>
          <w:rFonts w:ascii="Arial" w:hAnsi="Arial"/>
          <w:b/>
          <w:snapToGrid w:val="0"/>
          <w:sz w:val="24"/>
          <w:szCs w:val="24"/>
          <w:u w:val="single"/>
        </w:rPr>
        <w:t>Enablement</w:t>
      </w:r>
      <w:r w:rsidR="00FF6137" w:rsidRPr="00503341">
        <w:rPr>
          <w:rFonts w:ascii="Arial" w:hAnsi="Arial"/>
          <w:b/>
          <w:snapToGrid w:val="0"/>
          <w:sz w:val="24"/>
          <w:szCs w:val="24"/>
          <w:u w:val="single"/>
        </w:rPr>
        <w:t xml:space="preserve"> </w:t>
      </w:r>
      <w:r w:rsidR="00814796" w:rsidRPr="00503341">
        <w:rPr>
          <w:rFonts w:ascii="Arial" w:hAnsi="Arial"/>
          <w:b/>
          <w:snapToGrid w:val="0"/>
          <w:sz w:val="24"/>
          <w:szCs w:val="24"/>
          <w:u w:val="single"/>
        </w:rPr>
        <w:t>S</w:t>
      </w:r>
      <w:r w:rsidR="00FF6137" w:rsidRPr="00503341">
        <w:rPr>
          <w:rFonts w:ascii="Arial" w:hAnsi="Arial"/>
          <w:b/>
          <w:snapToGrid w:val="0"/>
          <w:sz w:val="24"/>
          <w:szCs w:val="24"/>
          <w:u w:val="single"/>
        </w:rPr>
        <w:t>ervices</w:t>
      </w:r>
    </w:p>
    <w:bookmarkEnd w:id="9"/>
    <w:p w14:paraId="4E454361" w14:textId="2E69A2DC" w:rsidR="00E47FC4" w:rsidRDefault="00E47FC4" w:rsidP="00E47FC4">
      <w:pPr>
        <w:jc w:val="both"/>
        <w:outlineLvl w:val="0"/>
        <w:rPr>
          <w:rFonts w:ascii="Arial" w:hAnsi="Arial"/>
          <w:b/>
          <w:snapToGrid w:val="0"/>
          <w:sz w:val="24"/>
          <w:szCs w:val="24"/>
          <w:u w:val="single"/>
        </w:rPr>
      </w:pPr>
    </w:p>
    <w:p w14:paraId="41E7BE55" w14:textId="664A1A40" w:rsidR="00113C6B" w:rsidRDefault="00B54A49" w:rsidP="00E47FC4">
      <w:pPr>
        <w:jc w:val="both"/>
        <w:rPr>
          <w:rFonts w:ascii="Arial" w:hAnsi="Arial"/>
          <w:bCs/>
          <w:snapToGrid w:val="0"/>
          <w:sz w:val="24"/>
          <w:szCs w:val="24"/>
        </w:rPr>
      </w:pPr>
      <w:r w:rsidRPr="006104B6">
        <w:rPr>
          <w:rFonts w:ascii="Arial" w:hAnsi="Arial"/>
          <w:bCs/>
          <w:snapToGrid w:val="0"/>
          <w:sz w:val="24"/>
          <w:szCs w:val="24"/>
        </w:rPr>
        <w:t xml:space="preserve">Where an individual has finished a period of enablement </w:t>
      </w:r>
      <w:r w:rsidR="00FC44CB" w:rsidRPr="006104B6">
        <w:rPr>
          <w:rFonts w:ascii="Arial" w:hAnsi="Arial"/>
          <w:bCs/>
          <w:snapToGrid w:val="0"/>
          <w:sz w:val="24"/>
          <w:szCs w:val="24"/>
        </w:rPr>
        <w:t>further provision of the service will only be considered af</w:t>
      </w:r>
      <w:r w:rsidR="00295E32" w:rsidRPr="006104B6">
        <w:rPr>
          <w:rFonts w:ascii="Arial" w:hAnsi="Arial"/>
          <w:bCs/>
          <w:snapToGrid w:val="0"/>
          <w:sz w:val="24"/>
          <w:szCs w:val="24"/>
        </w:rPr>
        <w:t xml:space="preserve">ter a period of </w:t>
      </w:r>
      <w:r w:rsidR="00316EA9" w:rsidRPr="006104B6">
        <w:rPr>
          <w:rFonts w:ascii="Arial" w:hAnsi="Arial"/>
          <w:bCs/>
          <w:snapToGrid w:val="0"/>
          <w:sz w:val="24"/>
          <w:szCs w:val="24"/>
        </w:rPr>
        <w:t>12</w:t>
      </w:r>
      <w:r w:rsidR="00295E32" w:rsidRPr="006104B6">
        <w:rPr>
          <w:rFonts w:ascii="Arial" w:hAnsi="Arial"/>
          <w:bCs/>
          <w:snapToGrid w:val="0"/>
          <w:sz w:val="24"/>
          <w:szCs w:val="24"/>
        </w:rPr>
        <w:t xml:space="preserve"> months and only where the </w:t>
      </w:r>
      <w:r w:rsidR="00246A41" w:rsidRPr="006104B6">
        <w:rPr>
          <w:rFonts w:ascii="Arial" w:hAnsi="Arial"/>
          <w:bCs/>
          <w:snapToGrid w:val="0"/>
          <w:sz w:val="24"/>
          <w:szCs w:val="24"/>
        </w:rPr>
        <w:t xml:space="preserve">persons needs have </w:t>
      </w:r>
      <w:r w:rsidR="0053231B" w:rsidRPr="006104B6">
        <w:rPr>
          <w:rFonts w:ascii="Arial" w:hAnsi="Arial"/>
          <w:bCs/>
          <w:snapToGrid w:val="0"/>
          <w:sz w:val="24"/>
          <w:szCs w:val="24"/>
        </w:rPr>
        <w:t xml:space="preserve">significantly </w:t>
      </w:r>
      <w:r w:rsidR="00246A41" w:rsidRPr="006104B6">
        <w:rPr>
          <w:rFonts w:ascii="Arial" w:hAnsi="Arial"/>
          <w:bCs/>
          <w:snapToGrid w:val="0"/>
          <w:sz w:val="24"/>
          <w:szCs w:val="24"/>
        </w:rPr>
        <w:t>changed</w:t>
      </w:r>
      <w:r w:rsidR="0053231B" w:rsidRPr="006104B6">
        <w:rPr>
          <w:rFonts w:ascii="Arial" w:hAnsi="Arial"/>
          <w:bCs/>
          <w:snapToGrid w:val="0"/>
          <w:sz w:val="24"/>
          <w:szCs w:val="24"/>
        </w:rPr>
        <w:t xml:space="preserve">. </w:t>
      </w:r>
      <w:r w:rsidR="0001598E" w:rsidRPr="006104B6">
        <w:rPr>
          <w:rFonts w:ascii="Arial" w:hAnsi="Arial"/>
          <w:bCs/>
          <w:snapToGrid w:val="0"/>
          <w:sz w:val="24"/>
          <w:szCs w:val="24"/>
        </w:rPr>
        <w:t>Consideration will be given to</w:t>
      </w:r>
      <w:r w:rsidR="00DF0D64" w:rsidRPr="006104B6">
        <w:rPr>
          <w:rFonts w:ascii="Arial" w:hAnsi="Arial"/>
          <w:bCs/>
          <w:snapToGrid w:val="0"/>
          <w:sz w:val="24"/>
          <w:szCs w:val="24"/>
        </w:rPr>
        <w:t xml:space="preserve"> the result</w:t>
      </w:r>
      <w:r w:rsidR="0001598E" w:rsidRPr="006104B6">
        <w:rPr>
          <w:rFonts w:ascii="Arial" w:hAnsi="Arial"/>
          <w:bCs/>
          <w:snapToGrid w:val="0"/>
          <w:sz w:val="24"/>
          <w:szCs w:val="24"/>
        </w:rPr>
        <w:t xml:space="preserve"> </w:t>
      </w:r>
      <w:r w:rsidR="00A56FB7" w:rsidRPr="006104B6">
        <w:rPr>
          <w:rFonts w:ascii="Arial" w:hAnsi="Arial"/>
          <w:bCs/>
          <w:snapToGrid w:val="0"/>
          <w:sz w:val="24"/>
          <w:szCs w:val="24"/>
        </w:rPr>
        <w:t xml:space="preserve">of </w:t>
      </w:r>
      <w:r w:rsidR="0001598E" w:rsidRPr="006104B6">
        <w:rPr>
          <w:rFonts w:ascii="Arial" w:hAnsi="Arial"/>
          <w:bCs/>
          <w:snapToGrid w:val="0"/>
          <w:sz w:val="24"/>
          <w:szCs w:val="24"/>
        </w:rPr>
        <w:t xml:space="preserve">any </w:t>
      </w:r>
      <w:r w:rsidR="00983CB1" w:rsidRPr="006104B6">
        <w:rPr>
          <w:rFonts w:ascii="Arial" w:hAnsi="Arial"/>
          <w:bCs/>
          <w:snapToGrid w:val="0"/>
          <w:sz w:val="24"/>
          <w:szCs w:val="24"/>
        </w:rPr>
        <w:t>outcomes and recommendations</w:t>
      </w:r>
      <w:r w:rsidR="00DF0D64" w:rsidRPr="006104B6">
        <w:rPr>
          <w:rFonts w:ascii="Arial" w:hAnsi="Arial"/>
          <w:bCs/>
          <w:snapToGrid w:val="0"/>
          <w:sz w:val="24"/>
          <w:szCs w:val="24"/>
        </w:rPr>
        <w:t xml:space="preserve"> made by </w:t>
      </w:r>
      <w:r w:rsidR="0098680C">
        <w:rPr>
          <w:rFonts w:ascii="Arial" w:hAnsi="Arial"/>
          <w:bCs/>
          <w:snapToGrid w:val="0"/>
          <w:sz w:val="24"/>
          <w:szCs w:val="24"/>
        </w:rPr>
        <w:t>enablement</w:t>
      </w:r>
      <w:r w:rsidR="00983CB1" w:rsidRPr="006104B6">
        <w:rPr>
          <w:rFonts w:ascii="Arial" w:hAnsi="Arial"/>
          <w:bCs/>
          <w:snapToGrid w:val="0"/>
          <w:sz w:val="24"/>
          <w:szCs w:val="24"/>
        </w:rPr>
        <w:t xml:space="preserve"> </w:t>
      </w:r>
      <w:r w:rsidR="00DF0D64" w:rsidRPr="006104B6">
        <w:rPr>
          <w:rFonts w:ascii="Arial" w:hAnsi="Arial"/>
          <w:bCs/>
          <w:snapToGrid w:val="0"/>
          <w:sz w:val="24"/>
          <w:szCs w:val="24"/>
        </w:rPr>
        <w:t>following the previous enablement period.</w:t>
      </w:r>
      <w:r w:rsidR="00310151" w:rsidRPr="006104B6">
        <w:rPr>
          <w:rFonts w:ascii="Arial" w:hAnsi="Arial"/>
          <w:bCs/>
          <w:snapToGrid w:val="0"/>
          <w:sz w:val="24"/>
          <w:szCs w:val="24"/>
        </w:rPr>
        <w:t xml:space="preserve"> A new referral will be required in its </w:t>
      </w:r>
      <w:r w:rsidR="00A700A1" w:rsidRPr="006104B6">
        <w:rPr>
          <w:rFonts w:ascii="Arial" w:hAnsi="Arial"/>
          <w:bCs/>
          <w:snapToGrid w:val="0"/>
          <w:sz w:val="24"/>
          <w:szCs w:val="24"/>
        </w:rPr>
        <w:t>entirety as described in section 6 above.</w:t>
      </w:r>
      <w:r w:rsidR="00DF0D64" w:rsidRPr="006104B6">
        <w:rPr>
          <w:rFonts w:ascii="Arial" w:hAnsi="Arial"/>
          <w:bCs/>
          <w:snapToGrid w:val="0"/>
          <w:sz w:val="24"/>
          <w:szCs w:val="24"/>
        </w:rPr>
        <w:t xml:space="preserve"> </w:t>
      </w:r>
    </w:p>
    <w:p w14:paraId="08FAC9D3" w14:textId="181D6285" w:rsidR="0079139B" w:rsidRDefault="0079139B" w:rsidP="00E47FC4">
      <w:pPr>
        <w:jc w:val="both"/>
        <w:rPr>
          <w:rFonts w:ascii="Arial" w:hAnsi="Arial"/>
          <w:bCs/>
          <w:snapToGrid w:val="0"/>
          <w:sz w:val="24"/>
          <w:szCs w:val="24"/>
        </w:rPr>
      </w:pPr>
    </w:p>
    <w:p w14:paraId="3A594B01" w14:textId="77777777" w:rsidR="0079139B" w:rsidRDefault="0079139B" w:rsidP="00E47FC4">
      <w:pPr>
        <w:jc w:val="both"/>
        <w:rPr>
          <w:rFonts w:ascii="Arial" w:hAnsi="Arial"/>
          <w:snapToGrid w:val="0"/>
          <w:sz w:val="24"/>
          <w:szCs w:val="24"/>
        </w:rPr>
      </w:pPr>
    </w:p>
    <w:p w14:paraId="727D94B3" w14:textId="77777777" w:rsidR="00E47FC4" w:rsidRPr="007845E0" w:rsidRDefault="007845E0" w:rsidP="009B0DD4">
      <w:pPr>
        <w:pStyle w:val="ListParagraph"/>
        <w:numPr>
          <w:ilvl w:val="0"/>
          <w:numId w:val="19"/>
        </w:numPr>
        <w:ind w:left="426"/>
        <w:jc w:val="both"/>
        <w:rPr>
          <w:rFonts w:ascii="Arial" w:hAnsi="Arial"/>
          <w:snapToGrid w:val="0"/>
          <w:sz w:val="24"/>
          <w:szCs w:val="24"/>
        </w:rPr>
      </w:pPr>
      <w:r w:rsidRPr="007845E0">
        <w:rPr>
          <w:rFonts w:ascii="Arial" w:hAnsi="Arial"/>
          <w:b/>
          <w:snapToGrid w:val="0"/>
          <w:sz w:val="24"/>
          <w:szCs w:val="24"/>
        </w:rPr>
        <w:t xml:space="preserve">  </w:t>
      </w:r>
      <w:r w:rsidR="000B0320" w:rsidRPr="007845E0">
        <w:rPr>
          <w:rFonts w:ascii="Arial" w:hAnsi="Arial"/>
          <w:b/>
          <w:snapToGrid w:val="0"/>
          <w:sz w:val="24"/>
          <w:szCs w:val="24"/>
          <w:u w:val="single"/>
        </w:rPr>
        <w:t xml:space="preserve">Recording </w:t>
      </w:r>
    </w:p>
    <w:p w14:paraId="56BE7E5A" w14:textId="77777777" w:rsidR="00E47FC4" w:rsidRPr="00530D2F" w:rsidRDefault="00E47FC4" w:rsidP="00E47FC4">
      <w:pPr>
        <w:ind w:left="360"/>
        <w:jc w:val="both"/>
        <w:outlineLvl w:val="0"/>
        <w:rPr>
          <w:rFonts w:ascii="Arial" w:hAnsi="Arial"/>
          <w:snapToGrid w:val="0"/>
          <w:sz w:val="24"/>
          <w:szCs w:val="24"/>
        </w:rPr>
      </w:pPr>
    </w:p>
    <w:p w14:paraId="65022F1D" w14:textId="080AC65A" w:rsidR="00E47FC4" w:rsidRDefault="00E47FC4" w:rsidP="00E47FC4">
      <w:pPr>
        <w:jc w:val="both"/>
        <w:rPr>
          <w:rFonts w:ascii="Arial" w:hAnsi="Arial"/>
          <w:snapToGrid w:val="0"/>
          <w:sz w:val="24"/>
          <w:szCs w:val="24"/>
        </w:rPr>
      </w:pPr>
      <w:r>
        <w:rPr>
          <w:rFonts w:ascii="Arial" w:hAnsi="Arial"/>
          <w:snapToGrid w:val="0"/>
          <w:sz w:val="24"/>
          <w:szCs w:val="24"/>
        </w:rPr>
        <w:t>Case notes will be recorded on</w:t>
      </w:r>
      <w:r w:rsidR="00113C6B">
        <w:rPr>
          <w:rFonts w:ascii="Arial" w:hAnsi="Arial"/>
          <w:snapToGrid w:val="0"/>
          <w:sz w:val="24"/>
          <w:szCs w:val="24"/>
        </w:rPr>
        <w:t xml:space="preserve"> the current database </w:t>
      </w:r>
      <w:r>
        <w:rPr>
          <w:rFonts w:ascii="Arial" w:hAnsi="Arial"/>
          <w:snapToGrid w:val="0"/>
          <w:sz w:val="24"/>
          <w:szCs w:val="24"/>
        </w:rPr>
        <w:t>in accordance with</w:t>
      </w:r>
      <w:r w:rsidRPr="00F112A7">
        <w:rPr>
          <w:rFonts w:ascii="Arial" w:hAnsi="Arial"/>
          <w:snapToGrid w:val="0"/>
          <w:sz w:val="24"/>
          <w:szCs w:val="24"/>
        </w:rPr>
        <w:t xml:space="preserve"> the </w:t>
      </w:r>
      <w:r>
        <w:rPr>
          <w:rFonts w:ascii="Arial" w:hAnsi="Arial"/>
          <w:snapToGrid w:val="0"/>
          <w:sz w:val="24"/>
          <w:szCs w:val="24"/>
        </w:rPr>
        <w:t>‘</w:t>
      </w:r>
      <w:r w:rsidR="00DE486B">
        <w:rPr>
          <w:rFonts w:ascii="Arial" w:hAnsi="Arial"/>
          <w:snapToGrid w:val="0"/>
          <w:sz w:val="24"/>
          <w:szCs w:val="24"/>
        </w:rPr>
        <w:t>Adult Social Care and Health</w:t>
      </w:r>
      <w:r w:rsidRPr="00F112A7">
        <w:rPr>
          <w:rFonts w:ascii="Arial" w:hAnsi="Arial"/>
          <w:snapToGrid w:val="0"/>
          <w:sz w:val="24"/>
          <w:szCs w:val="24"/>
        </w:rPr>
        <w:t xml:space="preserve"> Directorate</w:t>
      </w:r>
      <w:r>
        <w:rPr>
          <w:rFonts w:ascii="Arial" w:hAnsi="Arial"/>
          <w:snapToGrid w:val="0"/>
          <w:sz w:val="24"/>
          <w:szCs w:val="24"/>
        </w:rPr>
        <w:t xml:space="preserve"> </w:t>
      </w:r>
      <w:r w:rsidRPr="00F112A7">
        <w:rPr>
          <w:rFonts w:ascii="Arial" w:hAnsi="Arial"/>
          <w:snapToGrid w:val="0"/>
          <w:sz w:val="24"/>
          <w:szCs w:val="24"/>
        </w:rPr>
        <w:t>Adult Case Recording with Care</w:t>
      </w:r>
      <w:r>
        <w:rPr>
          <w:rFonts w:ascii="Arial" w:hAnsi="Arial"/>
          <w:snapToGrid w:val="0"/>
          <w:sz w:val="24"/>
          <w:szCs w:val="24"/>
        </w:rPr>
        <w:t xml:space="preserve"> </w:t>
      </w:r>
      <w:r w:rsidR="00113C6B">
        <w:rPr>
          <w:rFonts w:ascii="Arial" w:hAnsi="Arial"/>
          <w:snapToGrid w:val="0"/>
          <w:sz w:val="24"/>
          <w:szCs w:val="24"/>
        </w:rPr>
        <w:t>P</w:t>
      </w:r>
      <w:r w:rsidRPr="00F112A7">
        <w:rPr>
          <w:rFonts w:ascii="Arial" w:hAnsi="Arial"/>
          <w:snapToGrid w:val="0"/>
          <w:sz w:val="24"/>
          <w:szCs w:val="24"/>
        </w:rPr>
        <w:t>ractice Guidance</w:t>
      </w:r>
      <w:r>
        <w:rPr>
          <w:rFonts w:ascii="Arial" w:hAnsi="Arial"/>
          <w:snapToGrid w:val="0"/>
          <w:sz w:val="24"/>
          <w:szCs w:val="24"/>
        </w:rPr>
        <w:t xml:space="preserve"> - </w:t>
      </w:r>
    </w:p>
    <w:p w14:paraId="2BDD5B57" w14:textId="77777777" w:rsidR="00231E7D" w:rsidRDefault="00231E7D" w:rsidP="00E47FC4">
      <w:pPr>
        <w:jc w:val="both"/>
        <w:rPr>
          <w:rFonts w:ascii="Arial" w:hAnsi="Arial"/>
          <w:snapToGrid w:val="0"/>
          <w:sz w:val="24"/>
          <w:szCs w:val="24"/>
        </w:rPr>
      </w:pPr>
    </w:p>
    <w:p w14:paraId="7EFBAE52" w14:textId="3A951AB7" w:rsidR="00E47FC4" w:rsidRPr="00265CD8" w:rsidRDefault="00E47FC4" w:rsidP="00E47FC4">
      <w:pPr>
        <w:jc w:val="both"/>
        <w:rPr>
          <w:rFonts w:ascii="Arial" w:hAnsi="Arial"/>
          <w:snapToGrid w:val="0"/>
          <w:color w:val="0070C0"/>
          <w:sz w:val="24"/>
          <w:szCs w:val="24"/>
        </w:rPr>
      </w:pPr>
      <w:r w:rsidRPr="00D4729D">
        <w:rPr>
          <w:rFonts w:ascii="Arial" w:hAnsi="Arial"/>
          <w:snapToGrid w:val="0"/>
          <w:color w:val="0070C0"/>
          <w:sz w:val="24"/>
          <w:szCs w:val="24"/>
        </w:rPr>
        <w:t xml:space="preserve"> </w:t>
      </w:r>
    </w:p>
    <w:p w14:paraId="185B8491" w14:textId="7FCA50D7" w:rsidR="00E47FC4" w:rsidRPr="00D36DC0" w:rsidRDefault="00814796" w:rsidP="009B0DD4">
      <w:pPr>
        <w:pStyle w:val="ListParagraph"/>
        <w:numPr>
          <w:ilvl w:val="0"/>
          <w:numId w:val="19"/>
        </w:numPr>
        <w:ind w:left="426"/>
        <w:rPr>
          <w:rFonts w:ascii="Arial" w:hAnsi="Arial"/>
          <w:b/>
          <w:snapToGrid w:val="0"/>
          <w:sz w:val="24"/>
          <w:szCs w:val="24"/>
          <w:u w:val="single"/>
        </w:rPr>
      </w:pPr>
      <w:bookmarkStart w:id="10" w:name="Info_sharing_governance"/>
      <w:r w:rsidRPr="00D36DC0">
        <w:rPr>
          <w:rFonts w:ascii="Arial" w:hAnsi="Arial"/>
          <w:b/>
          <w:snapToGrid w:val="0"/>
          <w:sz w:val="24"/>
          <w:szCs w:val="24"/>
        </w:rPr>
        <w:t xml:space="preserve">  </w:t>
      </w:r>
      <w:r w:rsidR="00E47FC4" w:rsidRPr="00D36DC0">
        <w:rPr>
          <w:rFonts w:ascii="Arial" w:hAnsi="Arial"/>
          <w:b/>
          <w:snapToGrid w:val="0"/>
          <w:sz w:val="24"/>
          <w:szCs w:val="24"/>
          <w:u w:val="single"/>
        </w:rPr>
        <w:t xml:space="preserve">Information </w:t>
      </w:r>
      <w:r w:rsidRPr="00D36DC0">
        <w:rPr>
          <w:rFonts w:ascii="Arial" w:hAnsi="Arial"/>
          <w:b/>
          <w:snapToGrid w:val="0"/>
          <w:sz w:val="24"/>
          <w:szCs w:val="24"/>
          <w:u w:val="single"/>
        </w:rPr>
        <w:t>S</w:t>
      </w:r>
      <w:r w:rsidR="00E47FC4" w:rsidRPr="00D36DC0">
        <w:rPr>
          <w:rFonts w:ascii="Arial" w:hAnsi="Arial"/>
          <w:b/>
          <w:snapToGrid w:val="0"/>
          <w:sz w:val="24"/>
          <w:szCs w:val="24"/>
          <w:u w:val="single"/>
        </w:rPr>
        <w:t xml:space="preserve">haring, </w:t>
      </w:r>
      <w:r w:rsidRPr="00D36DC0">
        <w:rPr>
          <w:rFonts w:ascii="Arial" w:hAnsi="Arial"/>
          <w:b/>
          <w:snapToGrid w:val="0"/>
          <w:sz w:val="24"/>
          <w:szCs w:val="24"/>
          <w:u w:val="single"/>
        </w:rPr>
        <w:t>G</w:t>
      </w:r>
      <w:r w:rsidR="00E47FC4" w:rsidRPr="00D36DC0">
        <w:rPr>
          <w:rFonts w:ascii="Arial" w:hAnsi="Arial"/>
          <w:b/>
          <w:snapToGrid w:val="0"/>
          <w:sz w:val="24"/>
          <w:szCs w:val="24"/>
          <w:u w:val="single"/>
        </w:rPr>
        <w:t xml:space="preserve">overnance and </w:t>
      </w:r>
      <w:r w:rsidRPr="00D36DC0">
        <w:rPr>
          <w:rFonts w:ascii="Arial" w:hAnsi="Arial"/>
          <w:b/>
          <w:snapToGrid w:val="0"/>
          <w:sz w:val="24"/>
          <w:szCs w:val="24"/>
          <w:u w:val="single"/>
        </w:rPr>
        <w:t>GDPR</w:t>
      </w:r>
    </w:p>
    <w:bookmarkEnd w:id="10"/>
    <w:p w14:paraId="09F95D0F" w14:textId="77777777" w:rsidR="00E47FC4" w:rsidRPr="005634C1" w:rsidRDefault="00E47FC4" w:rsidP="00E47FC4">
      <w:pPr>
        <w:ind w:left="142"/>
        <w:rPr>
          <w:rFonts w:ascii="Arial" w:hAnsi="Arial"/>
          <w:b/>
          <w:snapToGrid w:val="0"/>
          <w:sz w:val="24"/>
          <w:szCs w:val="24"/>
          <w:u w:val="single"/>
        </w:rPr>
      </w:pPr>
    </w:p>
    <w:p w14:paraId="3E73CCA2" w14:textId="2D50DC68" w:rsidR="00E47FC4" w:rsidRDefault="00E47FC4" w:rsidP="008468E2">
      <w:pPr>
        <w:rPr>
          <w:rFonts w:ascii="Arial" w:hAnsi="Arial"/>
          <w:snapToGrid w:val="0"/>
          <w:sz w:val="24"/>
          <w:szCs w:val="24"/>
        </w:rPr>
      </w:pPr>
      <w:r w:rsidRPr="008468E2">
        <w:rPr>
          <w:rFonts w:ascii="Arial" w:hAnsi="Arial"/>
          <w:snapToGrid w:val="0"/>
          <w:sz w:val="24"/>
          <w:szCs w:val="24"/>
        </w:rPr>
        <w:t xml:space="preserve">All </w:t>
      </w:r>
      <w:r w:rsidR="00D325A1">
        <w:rPr>
          <w:rFonts w:ascii="Arial" w:hAnsi="Arial"/>
          <w:snapToGrid w:val="0"/>
          <w:sz w:val="24"/>
          <w:szCs w:val="24"/>
        </w:rPr>
        <w:t>enablement</w:t>
      </w:r>
      <w:r w:rsidRPr="008468E2">
        <w:rPr>
          <w:rFonts w:ascii="Arial" w:hAnsi="Arial"/>
          <w:snapToGrid w:val="0"/>
          <w:sz w:val="24"/>
          <w:szCs w:val="24"/>
        </w:rPr>
        <w:t xml:space="preserve"> </w:t>
      </w:r>
      <w:r w:rsidR="008879DC" w:rsidRPr="008468E2">
        <w:rPr>
          <w:rFonts w:ascii="Arial" w:hAnsi="Arial"/>
          <w:snapToGrid w:val="0"/>
          <w:sz w:val="24"/>
          <w:szCs w:val="24"/>
        </w:rPr>
        <w:t>Worker</w:t>
      </w:r>
      <w:r w:rsidR="00814796" w:rsidRPr="008468E2">
        <w:rPr>
          <w:rFonts w:ascii="Arial" w:hAnsi="Arial"/>
          <w:snapToGrid w:val="0"/>
          <w:sz w:val="24"/>
          <w:szCs w:val="24"/>
        </w:rPr>
        <w:t>s</w:t>
      </w:r>
      <w:r w:rsidRPr="008468E2">
        <w:rPr>
          <w:rFonts w:ascii="Arial" w:hAnsi="Arial"/>
          <w:snapToGrid w:val="0"/>
          <w:sz w:val="24"/>
          <w:szCs w:val="24"/>
        </w:rPr>
        <w:t xml:space="preserve"> </w:t>
      </w:r>
      <w:r w:rsidR="00113C6B" w:rsidRPr="008468E2">
        <w:rPr>
          <w:rFonts w:ascii="Arial" w:hAnsi="Arial"/>
          <w:snapToGrid w:val="0"/>
          <w:sz w:val="24"/>
          <w:szCs w:val="24"/>
        </w:rPr>
        <w:t>will</w:t>
      </w:r>
      <w:r w:rsidRPr="008468E2">
        <w:rPr>
          <w:rFonts w:ascii="Arial" w:hAnsi="Arial"/>
          <w:snapToGrid w:val="0"/>
          <w:sz w:val="24"/>
          <w:szCs w:val="24"/>
        </w:rPr>
        <w:t xml:space="preserve"> be aware of and comply with their obligations and legal responsibilities regarding the above, set out in KCC’s Information Governance and </w:t>
      </w:r>
      <w:r w:rsidR="00933DC0" w:rsidRPr="008468E2">
        <w:rPr>
          <w:rFonts w:ascii="Arial" w:hAnsi="Arial"/>
          <w:snapToGrid w:val="0"/>
          <w:sz w:val="24"/>
          <w:szCs w:val="24"/>
        </w:rPr>
        <w:t xml:space="preserve">GDPR </w:t>
      </w:r>
      <w:r w:rsidRPr="008468E2">
        <w:rPr>
          <w:rFonts w:ascii="Arial" w:hAnsi="Arial"/>
          <w:snapToGrid w:val="0"/>
          <w:sz w:val="24"/>
          <w:szCs w:val="24"/>
        </w:rPr>
        <w:t>Policies. These can be found on Knet</w:t>
      </w:r>
      <w:r w:rsidR="00933DC0" w:rsidRPr="008468E2">
        <w:rPr>
          <w:rFonts w:ascii="Arial" w:hAnsi="Arial"/>
          <w:snapToGrid w:val="0"/>
          <w:sz w:val="24"/>
          <w:szCs w:val="24"/>
        </w:rPr>
        <w:t>.</w:t>
      </w:r>
      <w:r w:rsidRPr="008468E2">
        <w:rPr>
          <w:rFonts w:ascii="Arial" w:hAnsi="Arial"/>
          <w:snapToGrid w:val="0"/>
          <w:sz w:val="24"/>
          <w:szCs w:val="24"/>
        </w:rPr>
        <w:t xml:space="preserve"> </w:t>
      </w:r>
    </w:p>
    <w:p w14:paraId="275593FB" w14:textId="77777777" w:rsidR="008468E2" w:rsidRPr="008468E2" w:rsidRDefault="008468E2" w:rsidP="008468E2">
      <w:pPr>
        <w:rPr>
          <w:rFonts w:ascii="Arial" w:hAnsi="Arial"/>
          <w:snapToGrid w:val="0"/>
          <w:sz w:val="24"/>
          <w:szCs w:val="24"/>
        </w:rPr>
      </w:pPr>
    </w:p>
    <w:p w14:paraId="7B7E47ED" w14:textId="031458CF" w:rsidR="008879DC" w:rsidRPr="008468E2" w:rsidRDefault="00D325A1" w:rsidP="008468E2">
      <w:pPr>
        <w:rPr>
          <w:rFonts w:ascii="Arial" w:hAnsi="Arial"/>
          <w:snapToGrid w:val="0"/>
          <w:sz w:val="24"/>
          <w:szCs w:val="24"/>
        </w:rPr>
      </w:pPr>
      <w:r>
        <w:rPr>
          <w:rFonts w:ascii="Arial" w:hAnsi="Arial"/>
          <w:snapToGrid w:val="0"/>
          <w:sz w:val="24"/>
          <w:szCs w:val="24"/>
        </w:rPr>
        <w:t>Enablement</w:t>
      </w:r>
      <w:r w:rsidR="008879DC" w:rsidRPr="008468E2">
        <w:rPr>
          <w:rFonts w:ascii="Arial" w:hAnsi="Arial"/>
          <w:snapToGrid w:val="0"/>
          <w:sz w:val="24"/>
          <w:szCs w:val="24"/>
        </w:rPr>
        <w:t xml:space="preserve"> Workers </w:t>
      </w:r>
      <w:r w:rsidR="00933DC0" w:rsidRPr="008468E2">
        <w:rPr>
          <w:rFonts w:ascii="Arial" w:hAnsi="Arial"/>
          <w:snapToGrid w:val="0"/>
          <w:sz w:val="24"/>
          <w:szCs w:val="24"/>
        </w:rPr>
        <w:t xml:space="preserve">will </w:t>
      </w:r>
      <w:r w:rsidR="008879DC" w:rsidRPr="008468E2">
        <w:rPr>
          <w:rFonts w:ascii="Arial" w:hAnsi="Arial"/>
          <w:snapToGrid w:val="0"/>
          <w:sz w:val="24"/>
          <w:szCs w:val="24"/>
        </w:rPr>
        <w:t xml:space="preserve">comply with </w:t>
      </w:r>
      <w:r w:rsidR="00933DC0" w:rsidRPr="008468E2">
        <w:rPr>
          <w:rFonts w:ascii="Arial" w:hAnsi="Arial"/>
          <w:snapToGrid w:val="0"/>
          <w:sz w:val="24"/>
          <w:szCs w:val="24"/>
        </w:rPr>
        <w:t xml:space="preserve">all </w:t>
      </w:r>
      <w:r w:rsidR="008879DC" w:rsidRPr="008468E2">
        <w:rPr>
          <w:rFonts w:ascii="Arial" w:hAnsi="Arial"/>
          <w:snapToGrid w:val="0"/>
          <w:sz w:val="24"/>
          <w:szCs w:val="24"/>
        </w:rPr>
        <w:t>legal</w:t>
      </w:r>
      <w:r w:rsidR="00933DC0" w:rsidRPr="008468E2">
        <w:rPr>
          <w:rFonts w:ascii="Arial" w:hAnsi="Arial"/>
          <w:snapToGrid w:val="0"/>
          <w:sz w:val="24"/>
          <w:szCs w:val="24"/>
        </w:rPr>
        <w:t xml:space="preserve"> and statutory </w:t>
      </w:r>
      <w:r w:rsidR="008879DC" w:rsidRPr="008468E2">
        <w:rPr>
          <w:rFonts w:ascii="Arial" w:hAnsi="Arial"/>
          <w:snapToGrid w:val="0"/>
          <w:sz w:val="24"/>
          <w:szCs w:val="24"/>
        </w:rPr>
        <w:t>responsibilit</w:t>
      </w:r>
      <w:r w:rsidR="00933DC0" w:rsidRPr="008468E2">
        <w:rPr>
          <w:rFonts w:ascii="Arial" w:hAnsi="Arial"/>
          <w:snapToGrid w:val="0"/>
          <w:sz w:val="24"/>
          <w:szCs w:val="24"/>
        </w:rPr>
        <w:t xml:space="preserve">ies when </w:t>
      </w:r>
      <w:r w:rsidR="008879DC" w:rsidRPr="008468E2">
        <w:rPr>
          <w:rFonts w:ascii="Arial" w:hAnsi="Arial"/>
          <w:snapToGrid w:val="0"/>
          <w:sz w:val="24"/>
          <w:szCs w:val="24"/>
        </w:rPr>
        <w:t>access</w:t>
      </w:r>
      <w:r w:rsidR="00933DC0" w:rsidRPr="008468E2">
        <w:rPr>
          <w:rFonts w:ascii="Arial" w:hAnsi="Arial"/>
          <w:snapToGrid w:val="0"/>
          <w:sz w:val="24"/>
          <w:szCs w:val="24"/>
        </w:rPr>
        <w:t>ing</w:t>
      </w:r>
      <w:r w:rsidR="008879DC" w:rsidRPr="008468E2">
        <w:rPr>
          <w:rFonts w:ascii="Arial" w:hAnsi="Arial"/>
          <w:snapToGrid w:val="0"/>
          <w:sz w:val="24"/>
          <w:szCs w:val="24"/>
        </w:rPr>
        <w:t xml:space="preserve"> </w:t>
      </w:r>
      <w:r w:rsidR="004E723A" w:rsidRPr="008468E2">
        <w:rPr>
          <w:rFonts w:ascii="Arial" w:hAnsi="Arial"/>
          <w:snapToGrid w:val="0"/>
          <w:sz w:val="24"/>
          <w:szCs w:val="24"/>
        </w:rPr>
        <w:t xml:space="preserve">NHS data </w:t>
      </w:r>
      <w:r w:rsidR="008D7A31" w:rsidRPr="008468E2">
        <w:rPr>
          <w:rFonts w:ascii="Arial" w:hAnsi="Arial"/>
          <w:snapToGrid w:val="0"/>
          <w:sz w:val="24"/>
          <w:szCs w:val="24"/>
        </w:rPr>
        <w:t>systems,</w:t>
      </w:r>
      <w:r w:rsidR="00933DC0" w:rsidRPr="008468E2">
        <w:rPr>
          <w:rFonts w:ascii="Arial" w:hAnsi="Arial"/>
          <w:snapToGrid w:val="0"/>
          <w:sz w:val="24"/>
          <w:szCs w:val="24"/>
        </w:rPr>
        <w:t xml:space="preserve"> as set out in KCC /KMPT’s read only agreement. </w:t>
      </w:r>
    </w:p>
    <w:p w14:paraId="5911EC72" w14:textId="77777777" w:rsidR="00E47FC4" w:rsidRDefault="00E47FC4" w:rsidP="00E47FC4">
      <w:pPr>
        <w:rPr>
          <w:rFonts w:ascii="Arial" w:hAnsi="Arial"/>
          <w:snapToGrid w:val="0"/>
          <w:sz w:val="24"/>
          <w:szCs w:val="24"/>
        </w:rPr>
      </w:pPr>
    </w:p>
    <w:p w14:paraId="1FA8B179" w14:textId="77777777" w:rsidR="00E47FC4" w:rsidRDefault="00E47FC4" w:rsidP="00E47FC4">
      <w:pPr>
        <w:rPr>
          <w:rFonts w:ascii="Arial" w:hAnsi="Arial"/>
          <w:snapToGrid w:val="0"/>
          <w:sz w:val="24"/>
          <w:szCs w:val="24"/>
        </w:rPr>
      </w:pPr>
    </w:p>
    <w:p w14:paraId="25AD438E" w14:textId="77777777" w:rsidR="00E47FC4" w:rsidRPr="00BC4D13" w:rsidRDefault="00814796" w:rsidP="009B0DD4">
      <w:pPr>
        <w:numPr>
          <w:ilvl w:val="0"/>
          <w:numId w:val="19"/>
        </w:numPr>
        <w:ind w:left="426"/>
        <w:rPr>
          <w:rFonts w:ascii="Arial" w:hAnsi="Arial"/>
          <w:snapToGrid w:val="0"/>
          <w:sz w:val="24"/>
          <w:szCs w:val="24"/>
        </w:rPr>
      </w:pPr>
      <w:r w:rsidRPr="00814796">
        <w:rPr>
          <w:rFonts w:ascii="Arial" w:hAnsi="Arial"/>
          <w:b/>
          <w:snapToGrid w:val="0"/>
          <w:sz w:val="24"/>
          <w:szCs w:val="24"/>
        </w:rPr>
        <w:t xml:space="preserve">  </w:t>
      </w:r>
      <w:r w:rsidR="00E47FC4">
        <w:rPr>
          <w:rFonts w:ascii="Arial" w:hAnsi="Arial"/>
          <w:b/>
          <w:snapToGrid w:val="0"/>
          <w:sz w:val="24"/>
          <w:szCs w:val="24"/>
          <w:u w:val="single"/>
        </w:rPr>
        <w:t>Safeguarding</w:t>
      </w:r>
    </w:p>
    <w:p w14:paraId="030554D7" w14:textId="77777777" w:rsidR="00E47FC4" w:rsidRDefault="00E47FC4" w:rsidP="00E47FC4">
      <w:pPr>
        <w:rPr>
          <w:rFonts w:ascii="Arial" w:hAnsi="Arial"/>
          <w:b/>
          <w:snapToGrid w:val="0"/>
          <w:sz w:val="24"/>
          <w:szCs w:val="24"/>
          <w:u w:val="single"/>
        </w:rPr>
      </w:pPr>
    </w:p>
    <w:p w14:paraId="61E6DEAB" w14:textId="70455D39" w:rsidR="00074426" w:rsidRDefault="00D325A1" w:rsidP="00074426">
      <w:pPr>
        <w:rPr>
          <w:rFonts w:ascii="Arial" w:hAnsi="Arial"/>
          <w:snapToGrid w:val="0"/>
          <w:sz w:val="24"/>
          <w:szCs w:val="24"/>
        </w:rPr>
      </w:pPr>
      <w:r>
        <w:rPr>
          <w:rFonts w:ascii="Arial" w:hAnsi="Arial"/>
          <w:snapToGrid w:val="0"/>
          <w:sz w:val="24"/>
          <w:szCs w:val="24"/>
        </w:rPr>
        <w:t>Enablement workers</w:t>
      </w:r>
      <w:r w:rsidR="00074426">
        <w:rPr>
          <w:rFonts w:ascii="Arial" w:hAnsi="Arial"/>
          <w:snapToGrid w:val="0"/>
          <w:sz w:val="24"/>
          <w:szCs w:val="24"/>
        </w:rPr>
        <w:t xml:space="preserve"> </w:t>
      </w:r>
      <w:r w:rsidR="00933DC0">
        <w:rPr>
          <w:rFonts w:ascii="Arial" w:hAnsi="Arial"/>
          <w:snapToGrid w:val="0"/>
          <w:sz w:val="24"/>
          <w:szCs w:val="24"/>
        </w:rPr>
        <w:t xml:space="preserve">comply with KCC Safeguarding Procedures and will </w:t>
      </w:r>
      <w:r w:rsidR="00DE4C20">
        <w:rPr>
          <w:rFonts w:ascii="Arial" w:hAnsi="Arial"/>
          <w:snapToGrid w:val="0"/>
          <w:sz w:val="24"/>
          <w:szCs w:val="24"/>
        </w:rPr>
        <w:t>follow the Kent and Medway Multi Agency Safeguarding Protocol.</w:t>
      </w:r>
      <w:bookmarkStart w:id="11" w:name="Complaints"/>
    </w:p>
    <w:p w14:paraId="0C545612" w14:textId="77777777" w:rsidR="0079139B" w:rsidRDefault="0079139B" w:rsidP="00074426">
      <w:pPr>
        <w:rPr>
          <w:rFonts w:ascii="Arial" w:hAnsi="Arial"/>
          <w:snapToGrid w:val="0"/>
          <w:sz w:val="24"/>
          <w:szCs w:val="24"/>
        </w:rPr>
      </w:pPr>
    </w:p>
    <w:p w14:paraId="27A63F76" w14:textId="77777777" w:rsidR="00074426" w:rsidRDefault="00074426" w:rsidP="00074426">
      <w:pPr>
        <w:rPr>
          <w:rFonts w:ascii="Arial" w:hAnsi="Arial"/>
          <w:snapToGrid w:val="0"/>
          <w:sz w:val="24"/>
          <w:szCs w:val="24"/>
        </w:rPr>
      </w:pPr>
    </w:p>
    <w:p w14:paraId="0BEBBFAF" w14:textId="009D8062" w:rsidR="00E47FC4" w:rsidRPr="00074426" w:rsidRDefault="00074426" w:rsidP="00E47FC4">
      <w:pPr>
        <w:jc w:val="both"/>
        <w:rPr>
          <w:rFonts w:ascii="Arial" w:hAnsi="Arial"/>
          <w:b/>
          <w:snapToGrid w:val="0"/>
          <w:sz w:val="24"/>
          <w:szCs w:val="24"/>
        </w:rPr>
      </w:pPr>
      <w:r w:rsidRPr="00074426">
        <w:rPr>
          <w:rFonts w:ascii="Arial" w:hAnsi="Arial"/>
          <w:b/>
          <w:snapToGrid w:val="0"/>
          <w:sz w:val="24"/>
          <w:szCs w:val="24"/>
        </w:rPr>
        <w:t>1</w:t>
      </w:r>
      <w:r w:rsidR="00503341">
        <w:rPr>
          <w:rFonts w:ascii="Arial" w:hAnsi="Arial"/>
          <w:b/>
          <w:snapToGrid w:val="0"/>
          <w:sz w:val="24"/>
          <w:szCs w:val="24"/>
        </w:rPr>
        <w:t>9</w:t>
      </w:r>
      <w:r w:rsidRPr="00074426">
        <w:rPr>
          <w:rFonts w:ascii="Arial" w:hAnsi="Arial"/>
          <w:b/>
          <w:snapToGrid w:val="0"/>
          <w:sz w:val="24"/>
          <w:szCs w:val="24"/>
        </w:rPr>
        <w:t xml:space="preserve">. </w:t>
      </w:r>
      <w:r>
        <w:rPr>
          <w:rFonts w:ascii="Arial" w:hAnsi="Arial"/>
          <w:b/>
          <w:snapToGrid w:val="0"/>
          <w:sz w:val="24"/>
          <w:szCs w:val="24"/>
        </w:rPr>
        <w:t xml:space="preserve"> </w:t>
      </w:r>
      <w:r w:rsidR="00E47FC4" w:rsidRPr="00074426">
        <w:rPr>
          <w:rFonts w:ascii="Arial" w:hAnsi="Arial"/>
          <w:b/>
          <w:snapToGrid w:val="0"/>
          <w:sz w:val="24"/>
          <w:szCs w:val="24"/>
          <w:u w:val="single"/>
        </w:rPr>
        <w:t>Complaints</w:t>
      </w:r>
      <w:r w:rsidR="00E47FC4" w:rsidRPr="00074426">
        <w:rPr>
          <w:rFonts w:ascii="Arial" w:hAnsi="Arial"/>
          <w:b/>
          <w:snapToGrid w:val="0"/>
          <w:sz w:val="24"/>
          <w:szCs w:val="24"/>
        </w:rPr>
        <w:t xml:space="preserve"> </w:t>
      </w:r>
      <w:bookmarkEnd w:id="11"/>
    </w:p>
    <w:p w14:paraId="6E25500C" w14:textId="74AD1164" w:rsidR="00E47FC4" w:rsidRDefault="00E47FC4" w:rsidP="00E47FC4">
      <w:pPr>
        <w:jc w:val="both"/>
        <w:rPr>
          <w:rFonts w:ascii="Arial" w:hAnsi="Arial"/>
          <w:snapToGrid w:val="0"/>
          <w:sz w:val="24"/>
          <w:szCs w:val="24"/>
        </w:rPr>
      </w:pPr>
      <w:r w:rsidRPr="00AA4716">
        <w:rPr>
          <w:rFonts w:ascii="Arial" w:hAnsi="Arial"/>
          <w:snapToGrid w:val="0"/>
          <w:sz w:val="24"/>
          <w:szCs w:val="24"/>
        </w:rPr>
        <w:t xml:space="preserve">In the event of a complaint being received about </w:t>
      </w:r>
      <w:r w:rsidR="00D325A1">
        <w:rPr>
          <w:rFonts w:ascii="Arial" w:hAnsi="Arial"/>
          <w:snapToGrid w:val="0"/>
          <w:sz w:val="24"/>
          <w:szCs w:val="24"/>
        </w:rPr>
        <w:t>enablement services</w:t>
      </w:r>
      <w:r w:rsidRPr="00AA4716">
        <w:rPr>
          <w:rFonts w:ascii="Arial" w:hAnsi="Arial"/>
          <w:snapToGrid w:val="0"/>
          <w:sz w:val="24"/>
          <w:szCs w:val="24"/>
        </w:rPr>
        <w:t>, Kent County Council’s Kent Adult Social Care Complaints Procedure should be followed</w:t>
      </w:r>
      <w:r w:rsidR="00882D4C">
        <w:rPr>
          <w:rFonts w:ascii="Arial" w:hAnsi="Arial"/>
          <w:snapToGrid w:val="0"/>
          <w:sz w:val="24"/>
          <w:szCs w:val="24"/>
        </w:rPr>
        <w:t xml:space="preserve"> </w:t>
      </w:r>
    </w:p>
    <w:p w14:paraId="287CD465" w14:textId="77777777" w:rsidR="00075960" w:rsidRPr="00992F01" w:rsidRDefault="00075960" w:rsidP="00E47FC4">
      <w:pPr>
        <w:jc w:val="both"/>
        <w:rPr>
          <w:rFonts w:ascii="Arial" w:hAnsi="Arial"/>
          <w:snapToGrid w:val="0"/>
          <w:sz w:val="24"/>
          <w:szCs w:val="24"/>
          <w:u w:val="single"/>
        </w:rPr>
      </w:pPr>
    </w:p>
    <w:p w14:paraId="57ED003B" w14:textId="77777777" w:rsidR="00E47FC4" w:rsidRPr="00992F01" w:rsidRDefault="00E47FC4" w:rsidP="00E47FC4">
      <w:pPr>
        <w:jc w:val="both"/>
        <w:rPr>
          <w:rFonts w:ascii="Arial" w:hAnsi="Arial"/>
          <w:snapToGrid w:val="0"/>
          <w:sz w:val="24"/>
          <w:szCs w:val="24"/>
        </w:rPr>
      </w:pPr>
      <w:r w:rsidRPr="00992F01">
        <w:rPr>
          <w:rFonts w:ascii="Arial" w:hAnsi="Arial"/>
          <w:snapToGrid w:val="0"/>
          <w:sz w:val="24"/>
          <w:szCs w:val="24"/>
        </w:rPr>
        <w:t>E-mail</w:t>
      </w:r>
      <w:r>
        <w:rPr>
          <w:rFonts w:ascii="Arial" w:hAnsi="Arial"/>
          <w:snapToGrid w:val="0"/>
          <w:sz w:val="24"/>
          <w:szCs w:val="24"/>
        </w:rPr>
        <w:tab/>
      </w:r>
      <w:r>
        <w:rPr>
          <w:rFonts w:ascii="Arial" w:hAnsi="Arial"/>
          <w:snapToGrid w:val="0"/>
          <w:sz w:val="24"/>
          <w:szCs w:val="24"/>
        </w:rPr>
        <w:tab/>
      </w:r>
      <w:hyperlink r:id="rId8" w:history="1">
        <w:r w:rsidRPr="00994432">
          <w:rPr>
            <w:rStyle w:val="Hyperlink"/>
            <w:rFonts w:ascii="Arial" w:hAnsi="Arial"/>
            <w:snapToGrid w:val="0"/>
            <w:sz w:val="24"/>
            <w:szCs w:val="24"/>
          </w:rPr>
          <w:t>complaintsteamadults@kent.gov.uk</w:t>
        </w:r>
      </w:hyperlink>
      <w:r>
        <w:rPr>
          <w:rFonts w:ascii="Arial" w:hAnsi="Arial"/>
          <w:snapToGrid w:val="0"/>
          <w:sz w:val="24"/>
          <w:szCs w:val="24"/>
        </w:rPr>
        <w:t xml:space="preserve"> </w:t>
      </w:r>
    </w:p>
    <w:p w14:paraId="3A2EB399" w14:textId="77777777" w:rsidR="00E47FC4" w:rsidRPr="00992F01" w:rsidRDefault="00E47FC4" w:rsidP="00E47FC4">
      <w:pPr>
        <w:jc w:val="both"/>
        <w:rPr>
          <w:rFonts w:ascii="Arial" w:hAnsi="Arial"/>
          <w:snapToGrid w:val="0"/>
          <w:sz w:val="24"/>
          <w:szCs w:val="24"/>
        </w:rPr>
      </w:pPr>
      <w:r>
        <w:rPr>
          <w:rFonts w:ascii="Arial" w:hAnsi="Arial"/>
          <w:snapToGrid w:val="0"/>
          <w:sz w:val="24"/>
          <w:szCs w:val="24"/>
        </w:rPr>
        <w:t>Tel</w:t>
      </w:r>
      <w:r>
        <w:rPr>
          <w:rFonts w:ascii="Arial" w:hAnsi="Arial"/>
          <w:snapToGrid w:val="0"/>
          <w:sz w:val="24"/>
          <w:szCs w:val="24"/>
        </w:rPr>
        <w:tab/>
      </w:r>
      <w:r>
        <w:rPr>
          <w:rFonts w:ascii="Arial" w:hAnsi="Arial"/>
          <w:snapToGrid w:val="0"/>
          <w:sz w:val="24"/>
          <w:szCs w:val="24"/>
        </w:rPr>
        <w:tab/>
      </w:r>
      <w:r w:rsidRPr="00992F01">
        <w:rPr>
          <w:rFonts w:ascii="Arial" w:hAnsi="Arial"/>
          <w:snapToGrid w:val="0"/>
          <w:sz w:val="24"/>
          <w:szCs w:val="24"/>
        </w:rPr>
        <w:t>03000 410410</w:t>
      </w:r>
    </w:p>
    <w:p w14:paraId="2CACB818" w14:textId="77777777" w:rsidR="00E47FC4" w:rsidRDefault="00E47FC4" w:rsidP="00E47FC4">
      <w:pPr>
        <w:jc w:val="both"/>
        <w:rPr>
          <w:rFonts w:ascii="Arial" w:hAnsi="Arial"/>
          <w:snapToGrid w:val="0"/>
          <w:sz w:val="24"/>
          <w:szCs w:val="24"/>
        </w:rPr>
      </w:pPr>
      <w:r>
        <w:rPr>
          <w:rFonts w:ascii="Arial" w:hAnsi="Arial"/>
          <w:snapToGrid w:val="0"/>
          <w:sz w:val="24"/>
          <w:szCs w:val="24"/>
        </w:rPr>
        <w:t>Text phone</w:t>
      </w:r>
      <w:r>
        <w:rPr>
          <w:rFonts w:ascii="Arial" w:hAnsi="Arial"/>
          <w:snapToGrid w:val="0"/>
          <w:sz w:val="24"/>
          <w:szCs w:val="24"/>
        </w:rPr>
        <w:tab/>
      </w:r>
      <w:r w:rsidRPr="008741CC">
        <w:rPr>
          <w:rFonts w:ascii="Arial" w:hAnsi="Arial"/>
          <w:snapToGrid w:val="0"/>
          <w:sz w:val="24"/>
          <w:szCs w:val="24"/>
        </w:rPr>
        <w:t>08001 03000 410410</w:t>
      </w:r>
    </w:p>
    <w:p w14:paraId="791F3D71" w14:textId="77777777" w:rsidR="00075960" w:rsidRDefault="00075960" w:rsidP="00882D4C">
      <w:pPr>
        <w:pStyle w:val="TOC3"/>
        <w:rPr>
          <w:snapToGrid w:val="0"/>
          <w:sz w:val="24"/>
          <w:szCs w:val="24"/>
        </w:rPr>
      </w:pPr>
    </w:p>
    <w:p w14:paraId="13A985DA" w14:textId="5266DAEB" w:rsidR="00C36EB5" w:rsidRPr="003D15F8" w:rsidRDefault="009A0E5F" w:rsidP="003D15F8">
      <w:pPr>
        <w:jc w:val="both"/>
        <w:rPr>
          <w:snapToGrid w:val="0"/>
          <w:sz w:val="24"/>
          <w:szCs w:val="24"/>
        </w:rPr>
      </w:pPr>
      <w:r>
        <w:rPr>
          <w:rFonts w:ascii="Arial" w:hAnsi="Arial"/>
          <w:snapToGrid w:val="0"/>
          <w:sz w:val="24"/>
          <w:szCs w:val="24"/>
        </w:rPr>
        <w:t>M</w:t>
      </w:r>
      <w:r w:rsidR="00075960">
        <w:rPr>
          <w:rFonts w:ascii="Arial" w:hAnsi="Arial"/>
          <w:snapToGrid w:val="0"/>
          <w:sz w:val="24"/>
          <w:szCs w:val="24"/>
        </w:rPr>
        <w:t xml:space="preserve">ore information can be found in the KCC Customer Feedback Policy </w:t>
      </w:r>
      <w:r w:rsidR="008D7A31">
        <w:rPr>
          <w:rFonts w:ascii="Arial" w:hAnsi="Arial"/>
          <w:snapToGrid w:val="0"/>
          <w:sz w:val="24"/>
          <w:szCs w:val="24"/>
        </w:rPr>
        <w:t>located on</w:t>
      </w:r>
      <w:r w:rsidR="00075960">
        <w:rPr>
          <w:rFonts w:ascii="Arial" w:hAnsi="Arial"/>
          <w:snapToGrid w:val="0"/>
          <w:sz w:val="24"/>
          <w:szCs w:val="24"/>
        </w:rPr>
        <w:t xml:space="preserve"> Knet.</w:t>
      </w:r>
    </w:p>
    <w:sectPr w:rsidR="00C36EB5" w:rsidRPr="003D15F8" w:rsidSect="00B1084D">
      <w:headerReference w:type="even" r:id="rId9"/>
      <w:headerReference w:type="default" r:id="rId10"/>
      <w:footerReference w:type="even" r:id="rId11"/>
      <w:footerReference w:type="default" r:id="rId12"/>
      <w:headerReference w:type="first" r:id="rId13"/>
      <w:footerReference w:type="first" r:id="rId14"/>
      <w:pgSz w:w="11909" w:h="16834" w:code="9"/>
      <w:pgMar w:top="1138" w:right="1138" w:bottom="1138" w:left="1138" w:header="706" w:footer="706" w:gutter="0"/>
      <w:paperSrc w:first="1" w:other="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FF68" w14:textId="77777777" w:rsidR="001F2F59" w:rsidRDefault="001F2F59">
      <w:r>
        <w:separator/>
      </w:r>
    </w:p>
  </w:endnote>
  <w:endnote w:type="continuationSeparator" w:id="0">
    <w:p w14:paraId="0BAE834C" w14:textId="77777777" w:rsidR="001F2F59" w:rsidRDefault="001F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4C9F" w14:textId="77777777" w:rsidR="009340DE" w:rsidRDefault="009340DE" w:rsidP="00B10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D2EA0" w14:textId="77777777" w:rsidR="009340DE" w:rsidRDefault="009340DE" w:rsidP="00B1084D">
    <w:pPr>
      <w:pStyle w:val="Footer"/>
      <w:ind w:right="360"/>
    </w:pPr>
  </w:p>
  <w:p w14:paraId="2B62992D" w14:textId="77777777" w:rsidR="009340DE" w:rsidRDefault="009340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329C" w14:textId="77777777" w:rsidR="009340DE" w:rsidRDefault="009340DE" w:rsidP="00B10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2FB7E97" w14:textId="095A1C15" w:rsidR="009340DE" w:rsidRDefault="00D325A1" w:rsidP="00B1084D">
    <w:pPr>
      <w:tabs>
        <w:tab w:val="center" w:pos="8880"/>
      </w:tabs>
      <w:ind w:right="360"/>
      <w:jc w:val="right"/>
      <w:rPr>
        <w:rFonts w:ascii="Arial" w:hAnsi="Arial" w:cs="Arial"/>
        <w:i/>
        <w:sz w:val="16"/>
        <w:szCs w:val="16"/>
      </w:rPr>
    </w:pPr>
    <w:r>
      <w:rPr>
        <w:rFonts w:ascii="Arial" w:hAnsi="Arial" w:cs="Arial"/>
        <w:sz w:val="16"/>
        <w:szCs w:val="16"/>
      </w:rPr>
      <w:t xml:space="preserve">Autism Specialist Enablement </w:t>
    </w:r>
    <w:r w:rsidR="009340DE">
      <w:rPr>
        <w:rFonts w:ascii="Arial" w:hAnsi="Arial" w:cs="Arial"/>
        <w:sz w:val="16"/>
        <w:szCs w:val="16"/>
      </w:rPr>
      <w:t xml:space="preserve">Operational Protocols </w:t>
    </w:r>
    <w:r w:rsidR="009340DE">
      <w:rPr>
        <w:rFonts w:ascii="Arial" w:hAnsi="Arial" w:cs="Arial"/>
        <w:i/>
        <w:sz w:val="16"/>
        <w:szCs w:val="16"/>
      </w:rPr>
      <w:t>V</w:t>
    </w:r>
    <w:r w:rsidR="008B46AD">
      <w:rPr>
        <w:rFonts w:ascii="Arial" w:hAnsi="Arial" w:cs="Arial"/>
        <w:i/>
        <w:sz w:val="16"/>
        <w:szCs w:val="16"/>
      </w:rPr>
      <w:t xml:space="preserve">2 </w:t>
    </w:r>
  </w:p>
  <w:p w14:paraId="553425B8" w14:textId="77777777" w:rsidR="009340DE" w:rsidRDefault="009340DE" w:rsidP="00BF35AA">
    <w:pPr>
      <w:tabs>
        <w:tab w:val="center" w:pos="8880"/>
      </w:tabs>
      <w:ind w:right="360"/>
      <w:rPr>
        <w:rFonts w:ascii="Arial" w:hAnsi="Arial" w:cs="Arial"/>
        <w:sz w:val="16"/>
        <w:szCs w:val="16"/>
      </w:rPr>
    </w:pPr>
  </w:p>
  <w:p w14:paraId="4C97ECE5" w14:textId="77777777" w:rsidR="009340DE" w:rsidRPr="008069F0" w:rsidRDefault="009340DE" w:rsidP="00B1084D">
    <w:pPr>
      <w:tabs>
        <w:tab w:val="center" w:pos="8880"/>
      </w:tabs>
      <w:ind w:right="360"/>
      <w:jc w:val="center"/>
      <w:rPr>
        <w:rFonts w:ascii="Arial" w:hAnsi="Arial" w:cs="Arial"/>
        <w:sz w:val="16"/>
        <w:szCs w:val="16"/>
      </w:rPr>
    </w:pPr>
  </w:p>
  <w:p w14:paraId="7B67D9FD" w14:textId="77777777" w:rsidR="009340DE" w:rsidRDefault="009340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10BF" w14:textId="77777777" w:rsidR="00D325A1" w:rsidRDefault="00D3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B164" w14:textId="77777777" w:rsidR="001F2F59" w:rsidRDefault="001F2F59">
      <w:r>
        <w:separator/>
      </w:r>
    </w:p>
  </w:footnote>
  <w:footnote w:type="continuationSeparator" w:id="0">
    <w:p w14:paraId="321E92AA" w14:textId="77777777" w:rsidR="001F2F59" w:rsidRDefault="001F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3438" w14:textId="77777777" w:rsidR="00D325A1" w:rsidRDefault="00D32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D554" w14:textId="77777777" w:rsidR="00D325A1" w:rsidRDefault="00D32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12F" w14:textId="77777777" w:rsidR="009976C9" w:rsidRDefault="009976C9">
    <w:pPr>
      <w:pStyle w:val="Header"/>
    </w:pPr>
    <w:r>
      <w:rPr>
        <w:noProof/>
      </w:rPr>
      <w:drawing>
        <wp:inline distT="0" distB="0" distL="0" distR="0" wp14:anchorId="672EF572" wp14:editId="0F8B0CE1">
          <wp:extent cx="2865600" cy="716400"/>
          <wp:effectExtent l="0" t="0" r="0" b="7620"/>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 Logo.png"/>
                  <pic:cNvPicPr/>
                </pic:nvPicPr>
                <pic:blipFill>
                  <a:blip r:embed="rId1">
                    <a:extLst>
                      <a:ext uri="{28A0092B-C50C-407E-A947-70E740481C1C}">
                        <a14:useLocalDpi xmlns:a14="http://schemas.microsoft.com/office/drawing/2010/main" val="0"/>
                      </a:ext>
                    </a:extLst>
                  </a:blip>
                  <a:stretch>
                    <a:fillRect/>
                  </a:stretch>
                </pic:blipFill>
                <pic:spPr>
                  <a:xfrm>
                    <a:off x="0" y="0"/>
                    <a:ext cx="2865600" cy="716400"/>
                  </a:xfrm>
                  <a:prstGeom prst="rect">
                    <a:avLst/>
                  </a:prstGeom>
                </pic:spPr>
              </pic:pic>
            </a:graphicData>
          </a:graphic>
        </wp:inline>
      </w:drawing>
    </w:r>
  </w:p>
  <w:p w14:paraId="796C7B79" w14:textId="77777777" w:rsidR="009976C9" w:rsidRDefault="00997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5EC2"/>
    <w:multiLevelType w:val="hybridMultilevel"/>
    <w:tmpl w:val="F1B0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4EA8"/>
    <w:multiLevelType w:val="hybridMultilevel"/>
    <w:tmpl w:val="9BB2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F5D49"/>
    <w:multiLevelType w:val="hybridMultilevel"/>
    <w:tmpl w:val="18A0E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72502C"/>
    <w:multiLevelType w:val="hybridMultilevel"/>
    <w:tmpl w:val="28C6AAE8"/>
    <w:lvl w:ilvl="0" w:tplc="F316300E">
      <w:start w:val="10"/>
      <w:numFmt w:val="decimal"/>
      <w:lvlText w:val="%1."/>
      <w:lvlJc w:val="left"/>
      <w:pPr>
        <w:ind w:left="785"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4223120"/>
    <w:multiLevelType w:val="hybridMultilevel"/>
    <w:tmpl w:val="C52CA018"/>
    <w:lvl w:ilvl="0" w:tplc="40DA75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D7C73"/>
    <w:multiLevelType w:val="hybridMultilevel"/>
    <w:tmpl w:val="75EEA2D8"/>
    <w:lvl w:ilvl="0" w:tplc="4EE61B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06B46"/>
    <w:multiLevelType w:val="hybridMultilevel"/>
    <w:tmpl w:val="551A54EC"/>
    <w:lvl w:ilvl="0" w:tplc="7BE80B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51ED2"/>
    <w:multiLevelType w:val="hybridMultilevel"/>
    <w:tmpl w:val="229AB8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CF62BD7"/>
    <w:multiLevelType w:val="hybridMultilevel"/>
    <w:tmpl w:val="2AF0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D6ED8"/>
    <w:multiLevelType w:val="hybridMultilevel"/>
    <w:tmpl w:val="2ECE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0AB0"/>
    <w:multiLevelType w:val="hybridMultilevel"/>
    <w:tmpl w:val="68FC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30F5E"/>
    <w:multiLevelType w:val="hybridMultilevel"/>
    <w:tmpl w:val="7706A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D0E06"/>
    <w:multiLevelType w:val="hybridMultilevel"/>
    <w:tmpl w:val="E10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561D9"/>
    <w:multiLevelType w:val="multilevel"/>
    <w:tmpl w:val="44B2D6EA"/>
    <w:lvl w:ilvl="0">
      <w:start w:val="1"/>
      <w:numFmt w:val="decimal"/>
      <w:lvlText w:val="%1."/>
      <w:lvlJc w:val="left"/>
      <w:pPr>
        <w:ind w:left="720" w:hanging="360"/>
      </w:pPr>
      <w:rPr>
        <w:rFonts w:hint="default"/>
        <w:color w:val="auto"/>
        <w:u w:val="none"/>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DA5ED5"/>
    <w:multiLevelType w:val="multilevel"/>
    <w:tmpl w:val="BC6C13D0"/>
    <w:lvl w:ilvl="0">
      <w:start w:val="1"/>
      <w:numFmt w:val="decimal"/>
      <w:lvlText w:val="%1."/>
      <w:lvlJc w:val="left"/>
      <w:pPr>
        <w:ind w:left="786"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6F863199"/>
    <w:multiLevelType w:val="hybridMultilevel"/>
    <w:tmpl w:val="3D52C926"/>
    <w:lvl w:ilvl="0" w:tplc="3FD429E6">
      <w:start w:val="13"/>
      <w:numFmt w:val="decimal"/>
      <w:lvlText w:val="%1."/>
      <w:lvlJc w:val="left"/>
      <w:pPr>
        <w:ind w:left="1080"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36785E"/>
    <w:multiLevelType w:val="hybridMultilevel"/>
    <w:tmpl w:val="0C58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627DF"/>
    <w:multiLevelType w:val="hybridMultilevel"/>
    <w:tmpl w:val="1A8E0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82134280">
    <w:abstractNumId w:val="13"/>
  </w:num>
  <w:num w:numId="2" w16cid:durableId="1620183159">
    <w:abstractNumId w:val="14"/>
  </w:num>
  <w:num w:numId="3" w16cid:durableId="1152134811">
    <w:abstractNumId w:val="11"/>
  </w:num>
  <w:num w:numId="4" w16cid:durableId="38014401">
    <w:abstractNumId w:val="12"/>
  </w:num>
  <w:num w:numId="5" w16cid:durableId="570433844">
    <w:abstractNumId w:val="7"/>
  </w:num>
  <w:num w:numId="6" w16cid:durableId="1244560062">
    <w:abstractNumId w:val="6"/>
  </w:num>
  <w:num w:numId="7" w16cid:durableId="116611406">
    <w:abstractNumId w:val="16"/>
  </w:num>
  <w:num w:numId="8" w16cid:durableId="2089231778">
    <w:abstractNumId w:val="10"/>
  </w:num>
  <w:num w:numId="9" w16cid:durableId="376440698">
    <w:abstractNumId w:val="1"/>
  </w:num>
  <w:num w:numId="10" w16cid:durableId="684790541">
    <w:abstractNumId w:val="8"/>
  </w:num>
  <w:num w:numId="11" w16cid:durableId="419450881">
    <w:abstractNumId w:val="4"/>
  </w:num>
  <w:num w:numId="12" w16cid:durableId="1742170205">
    <w:abstractNumId w:val="7"/>
  </w:num>
  <w:num w:numId="13" w16cid:durableId="1862426435">
    <w:abstractNumId w:val="0"/>
  </w:num>
  <w:num w:numId="14" w16cid:durableId="110826761">
    <w:abstractNumId w:val="9"/>
  </w:num>
  <w:num w:numId="15" w16cid:durableId="1134061150">
    <w:abstractNumId w:val="5"/>
  </w:num>
  <w:num w:numId="16" w16cid:durableId="554437934">
    <w:abstractNumId w:val="17"/>
  </w:num>
  <w:num w:numId="17" w16cid:durableId="1190527898">
    <w:abstractNumId w:val="2"/>
  </w:num>
  <w:num w:numId="18" w16cid:durableId="157229457">
    <w:abstractNumId w:val="3"/>
  </w:num>
  <w:num w:numId="19" w16cid:durableId="12050242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FC4"/>
    <w:rsid w:val="00002052"/>
    <w:rsid w:val="00003DE3"/>
    <w:rsid w:val="00010467"/>
    <w:rsid w:val="0001598E"/>
    <w:rsid w:val="000174F6"/>
    <w:rsid w:val="00020650"/>
    <w:rsid w:val="0002357D"/>
    <w:rsid w:val="000306CC"/>
    <w:rsid w:val="0003073D"/>
    <w:rsid w:val="000311B0"/>
    <w:rsid w:val="0003467E"/>
    <w:rsid w:val="0004181A"/>
    <w:rsid w:val="000434CF"/>
    <w:rsid w:val="00050DAC"/>
    <w:rsid w:val="000557CE"/>
    <w:rsid w:val="00067725"/>
    <w:rsid w:val="000720D0"/>
    <w:rsid w:val="00072823"/>
    <w:rsid w:val="00074426"/>
    <w:rsid w:val="00075960"/>
    <w:rsid w:val="00082DF5"/>
    <w:rsid w:val="0008555C"/>
    <w:rsid w:val="00085688"/>
    <w:rsid w:val="00085E27"/>
    <w:rsid w:val="000869F0"/>
    <w:rsid w:val="000911B9"/>
    <w:rsid w:val="00091C93"/>
    <w:rsid w:val="00097E52"/>
    <w:rsid w:val="000A3485"/>
    <w:rsid w:val="000A7AB3"/>
    <w:rsid w:val="000B0320"/>
    <w:rsid w:val="000B4C2D"/>
    <w:rsid w:val="000C4590"/>
    <w:rsid w:val="000D0A9E"/>
    <w:rsid w:val="000D2965"/>
    <w:rsid w:val="000F0C90"/>
    <w:rsid w:val="00111140"/>
    <w:rsid w:val="00113C6B"/>
    <w:rsid w:val="00121A7B"/>
    <w:rsid w:val="001266AA"/>
    <w:rsid w:val="001373BA"/>
    <w:rsid w:val="0014301D"/>
    <w:rsid w:val="00146736"/>
    <w:rsid w:val="00147B5B"/>
    <w:rsid w:val="0015035A"/>
    <w:rsid w:val="001603CA"/>
    <w:rsid w:val="001659C4"/>
    <w:rsid w:val="00170CD3"/>
    <w:rsid w:val="00180181"/>
    <w:rsid w:val="0019045F"/>
    <w:rsid w:val="001A418D"/>
    <w:rsid w:val="001A5403"/>
    <w:rsid w:val="001A6072"/>
    <w:rsid w:val="001B0437"/>
    <w:rsid w:val="001B5686"/>
    <w:rsid w:val="001C671C"/>
    <w:rsid w:val="001C6E3B"/>
    <w:rsid w:val="001D7435"/>
    <w:rsid w:val="001D7A24"/>
    <w:rsid w:val="001E17A5"/>
    <w:rsid w:val="001E2FCF"/>
    <w:rsid w:val="001E39B5"/>
    <w:rsid w:val="001F2F59"/>
    <w:rsid w:val="001F6F65"/>
    <w:rsid w:val="002007CA"/>
    <w:rsid w:val="00203187"/>
    <w:rsid w:val="002055F9"/>
    <w:rsid w:val="0021371D"/>
    <w:rsid w:val="00215BC1"/>
    <w:rsid w:val="00220B8D"/>
    <w:rsid w:val="00226A99"/>
    <w:rsid w:val="00231DA8"/>
    <w:rsid w:val="00231E7D"/>
    <w:rsid w:val="00243AAD"/>
    <w:rsid w:val="00246A41"/>
    <w:rsid w:val="00250F67"/>
    <w:rsid w:val="0025149B"/>
    <w:rsid w:val="00253AB8"/>
    <w:rsid w:val="00264CC4"/>
    <w:rsid w:val="00265CD8"/>
    <w:rsid w:val="002723B1"/>
    <w:rsid w:val="00273834"/>
    <w:rsid w:val="00277E9C"/>
    <w:rsid w:val="0028696B"/>
    <w:rsid w:val="00295E32"/>
    <w:rsid w:val="002A2EDC"/>
    <w:rsid w:val="002A7330"/>
    <w:rsid w:val="002B6356"/>
    <w:rsid w:val="002B7F50"/>
    <w:rsid w:val="002C384B"/>
    <w:rsid w:val="002D167C"/>
    <w:rsid w:val="002D1FFA"/>
    <w:rsid w:val="002D47A0"/>
    <w:rsid w:val="002D4A6C"/>
    <w:rsid w:val="002D666A"/>
    <w:rsid w:val="002D792A"/>
    <w:rsid w:val="002E0C55"/>
    <w:rsid w:val="002E21B4"/>
    <w:rsid w:val="002E4945"/>
    <w:rsid w:val="002E6480"/>
    <w:rsid w:val="002F0FE5"/>
    <w:rsid w:val="002F344C"/>
    <w:rsid w:val="002F47A8"/>
    <w:rsid w:val="002F66D5"/>
    <w:rsid w:val="002F7406"/>
    <w:rsid w:val="00307BEE"/>
    <w:rsid w:val="00310151"/>
    <w:rsid w:val="003109C7"/>
    <w:rsid w:val="0031229E"/>
    <w:rsid w:val="003123FA"/>
    <w:rsid w:val="003129F3"/>
    <w:rsid w:val="003163E9"/>
    <w:rsid w:val="00316EA9"/>
    <w:rsid w:val="0032221A"/>
    <w:rsid w:val="00322D4F"/>
    <w:rsid w:val="0032384E"/>
    <w:rsid w:val="00341FA9"/>
    <w:rsid w:val="00345BCC"/>
    <w:rsid w:val="00351C16"/>
    <w:rsid w:val="00352991"/>
    <w:rsid w:val="00354561"/>
    <w:rsid w:val="00355BAA"/>
    <w:rsid w:val="00355F56"/>
    <w:rsid w:val="00361351"/>
    <w:rsid w:val="003634F0"/>
    <w:rsid w:val="003634F3"/>
    <w:rsid w:val="00382C84"/>
    <w:rsid w:val="0038670F"/>
    <w:rsid w:val="00394C7D"/>
    <w:rsid w:val="003A0EBE"/>
    <w:rsid w:val="003A5C65"/>
    <w:rsid w:val="003A6EEC"/>
    <w:rsid w:val="003A7911"/>
    <w:rsid w:val="003A7C61"/>
    <w:rsid w:val="003B051A"/>
    <w:rsid w:val="003B0E8C"/>
    <w:rsid w:val="003B292B"/>
    <w:rsid w:val="003B5EFE"/>
    <w:rsid w:val="003B62AD"/>
    <w:rsid w:val="003C2AD0"/>
    <w:rsid w:val="003C3D57"/>
    <w:rsid w:val="003C5A3E"/>
    <w:rsid w:val="003C6736"/>
    <w:rsid w:val="003D15F8"/>
    <w:rsid w:val="003D704D"/>
    <w:rsid w:val="003D776F"/>
    <w:rsid w:val="003E0D3E"/>
    <w:rsid w:val="003E5146"/>
    <w:rsid w:val="003E6F82"/>
    <w:rsid w:val="003F1D42"/>
    <w:rsid w:val="003F4AB1"/>
    <w:rsid w:val="003F4B67"/>
    <w:rsid w:val="0040020B"/>
    <w:rsid w:val="00401F60"/>
    <w:rsid w:val="00407AE6"/>
    <w:rsid w:val="00422A0A"/>
    <w:rsid w:val="0042411C"/>
    <w:rsid w:val="00434E04"/>
    <w:rsid w:val="004432A4"/>
    <w:rsid w:val="0044713C"/>
    <w:rsid w:val="00457BA7"/>
    <w:rsid w:val="00460162"/>
    <w:rsid w:val="00460369"/>
    <w:rsid w:val="00461D65"/>
    <w:rsid w:val="004636E7"/>
    <w:rsid w:val="00463AA2"/>
    <w:rsid w:val="00470006"/>
    <w:rsid w:val="00484339"/>
    <w:rsid w:val="00494B02"/>
    <w:rsid w:val="004976E6"/>
    <w:rsid w:val="004B659A"/>
    <w:rsid w:val="004B7539"/>
    <w:rsid w:val="004D49A9"/>
    <w:rsid w:val="004D7B28"/>
    <w:rsid w:val="004E20D5"/>
    <w:rsid w:val="004E4D8F"/>
    <w:rsid w:val="004E6CB5"/>
    <w:rsid w:val="004E723A"/>
    <w:rsid w:val="004E7A3B"/>
    <w:rsid w:val="004F409E"/>
    <w:rsid w:val="004F4BD3"/>
    <w:rsid w:val="004F76A7"/>
    <w:rsid w:val="00503341"/>
    <w:rsid w:val="00504295"/>
    <w:rsid w:val="00521614"/>
    <w:rsid w:val="0052475A"/>
    <w:rsid w:val="00525508"/>
    <w:rsid w:val="0053231B"/>
    <w:rsid w:val="005325A1"/>
    <w:rsid w:val="00533C78"/>
    <w:rsid w:val="00564990"/>
    <w:rsid w:val="0057002B"/>
    <w:rsid w:val="00570834"/>
    <w:rsid w:val="00571A81"/>
    <w:rsid w:val="0059209F"/>
    <w:rsid w:val="00592696"/>
    <w:rsid w:val="0059383E"/>
    <w:rsid w:val="005B13F6"/>
    <w:rsid w:val="005B1F2A"/>
    <w:rsid w:val="005B638C"/>
    <w:rsid w:val="005B7F60"/>
    <w:rsid w:val="005C11C4"/>
    <w:rsid w:val="005C2921"/>
    <w:rsid w:val="005D1385"/>
    <w:rsid w:val="005E36FD"/>
    <w:rsid w:val="005E64BD"/>
    <w:rsid w:val="005E6E87"/>
    <w:rsid w:val="005F7838"/>
    <w:rsid w:val="00604E56"/>
    <w:rsid w:val="006104B6"/>
    <w:rsid w:val="00611636"/>
    <w:rsid w:val="00614077"/>
    <w:rsid w:val="00622299"/>
    <w:rsid w:val="0062480B"/>
    <w:rsid w:val="006319B7"/>
    <w:rsid w:val="00636D06"/>
    <w:rsid w:val="0064267F"/>
    <w:rsid w:val="00643B6D"/>
    <w:rsid w:val="006472B6"/>
    <w:rsid w:val="006533CA"/>
    <w:rsid w:val="006546A6"/>
    <w:rsid w:val="00670F70"/>
    <w:rsid w:val="00684307"/>
    <w:rsid w:val="006916FB"/>
    <w:rsid w:val="006917F4"/>
    <w:rsid w:val="00693BBE"/>
    <w:rsid w:val="00696CE0"/>
    <w:rsid w:val="00696D8E"/>
    <w:rsid w:val="006A2A86"/>
    <w:rsid w:val="006A7205"/>
    <w:rsid w:val="006A769B"/>
    <w:rsid w:val="006B27C3"/>
    <w:rsid w:val="006B4C59"/>
    <w:rsid w:val="006B6C97"/>
    <w:rsid w:val="006C0AAF"/>
    <w:rsid w:val="006C36E8"/>
    <w:rsid w:val="006C5558"/>
    <w:rsid w:val="006D6B75"/>
    <w:rsid w:val="006D7DEF"/>
    <w:rsid w:val="006E2FF8"/>
    <w:rsid w:val="006E6EDB"/>
    <w:rsid w:val="006F2B68"/>
    <w:rsid w:val="006F64D6"/>
    <w:rsid w:val="00705C53"/>
    <w:rsid w:val="00711BFA"/>
    <w:rsid w:val="00714A1E"/>
    <w:rsid w:val="00715941"/>
    <w:rsid w:val="007218C3"/>
    <w:rsid w:val="00724C8F"/>
    <w:rsid w:val="00733341"/>
    <w:rsid w:val="00736CA5"/>
    <w:rsid w:val="0074191A"/>
    <w:rsid w:val="00747119"/>
    <w:rsid w:val="00747EEC"/>
    <w:rsid w:val="00750461"/>
    <w:rsid w:val="007518BD"/>
    <w:rsid w:val="007547D1"/>
    <w:rsid w:val="00761633"/>
    <w:rsid w:val="00776021"/>
    <w:rsid w:val="007845E0"/>
    <w:rsid w:val="00787AEE"/>
    <w:rsid w:val="00790513"/>
    <w:rsid w:val="007906FC"/>
    <w:rsid w:val="0079139B"/>
    <w:rsid w:val="00791ED4"/>
    <w:rsid w:val="007925B9"/>
    <w:rsid w:val="007A12CC"/>
    <w:rsid w:val="007A2AA8"/>
    <w:rsid w:val="007A503B"/>
    <w:rsid w:val="007A7C38"/>
    <w:rsid w:val="007B3103"/>
    <w:rsid w:val="007B4EEE"/>
    <w:rsid w:val="007B7A94"/>
    <w:rsid w:val="007D06B0"/>
    <w:rsid w:val="007D3097"/>
    <w:rsid w:val="007D4619"/>
    <w:rsid w:val="007D7EA9"/>
    <w:rsid w:val="007E0A6F"/>
    <w:rsid w:val="007E3351"/>
    <w:rsid w:val="007E5A8C"/>
    <w:rsid w:val="007F38B8"/>
    <w:rsid w:val="007F554D"/>
    <w:rsid w:val="00800AA2"/>
    <w:rsid w:val="008012A6"/>
    <w:rsid w:val="00803F86"/>
    <w:rsid w:val="00807068"/>
    <w:rsid w:val="00810A45"/>
    <w:rsid w:val="00814796"/>
    <w:rsid w:val="008201BA"/>
    <w:rsid w:val="00821F81"/>
    <w:rsid w:val="00823984"/>
    <w:rsid w:val="008274DC"/>
    <w:rsid w:val="008336EF"/>
    <w:rsid w:val="00836709"/>
    <w:rsid w:val="008416B1"/>
    <w:rsid w:val="008468E2"/>
    <w:rsid w:val="00851804"/>
    <w:rsid w:val="008528A7"/>
    <w:rsid w:val="008558C2"/>
    <w:rsid w:val="008676FD"/>
    <w:rsid w:val="00881CB7"/>
    <w:rsid w:val="00882D4C"/>
    <w:rsid w:val="00885BD5"/>
    <w:rsid w:val="0088798F"/>
    <w:rsid w:val="008879DC"/>
    <w:rsid w:val="0089203D"/>
    <w:rsid w:val="00896845"/>
    <w:rsid w:val="008A2285"/>
    <w:rsid w:val="008A3E84"/>
    <w:rsid w:val="008A5744"/>
    <w:rsid w:val="008A7103"/>
    <w:rsid w:val="008B0AA0"/>
    <w:rsid w:val="008B46AD"/>
    <w:rsid w:val="008B738A"/>
    <w:rsid w:val="008C0E5A"/>
    <w:rsid w:val="008C477F"/>
    <w:rsid w:val="008D12A7"/>
    <w:rsid w:val="008D7876"/>
    <w:rsid w:val="008D7A31"/>
    <w:rsid w:val="008E3753"/>
    <w:rsid w:val="008E62A3"/>
    <w:rsid w:val="008F252D"/>
    <w:rsid w:val="008F3E37"/>
    <w:rsid w:val="008F44A2"/>
    <w:rsid w:val="008F639C"/>
    <w:rsid w:val="0090135F"/>
    <w:rsid w:val="009057AB"/>
    <w:rsid w:val="00905ED4"/>
    <w:rsid w:val="00917C03"/>
    <w:rsid w:val="00920F73"/>
    <w:rsid w:val="009211AF"/>
    <w:rsid w:val="0092121C"/>
    <w:rsid w:val="00922153"/>
    <w:rsid w:val="00933DC0"/>
    <w:rsid w:val="009340DE"/>
    <w:rsid w:val="009400EF"/>
    <w:rsid w:val="00940B2B"/>
    <w:rsid w:val="00942D68"/>
    <w:rsid w:val="00942D79"/>
    <w:rsid w:val="00950817"/>
    <w:rsid w:val="009568C3"/>
    <w:rsid w:val="00960820"/>
    <w:rsid w:val="009621C4"/>
    <w:rsid w:val="009713E3"/>
    <w:rsid w:val="00983CB1"/>
    <w:rsid w:val="0098680C"/>
    <w:rsid w:val="00996B36"/>
    <w:rsid w:val="009976C9"/>
    <w:rsid w:val="009A03C1"/>
    <w:rsid w:val="009A0E5F"/>
    <w:rsid w:val="009A2749"/>
    <w:rsid w:val="009A292C"/>
    <w:rsid w:val="009A30A3"/>
    <w:rsid w:val="009A7C02"/>
    <w:rsid w:val="009B0DD4"/>
    <w:rsid w:val="009D2BFC"/>
    <w:rsid w:val="009D4009"/>
    <w:rsid w:val="009D72F1"/>
    <w:rsid w:val="009E01F0"/>
    <w:rsid w:val="009E1994"/>
    <w:rsid w:val="009E1A9B"/>
    <w:rsid w:val="009F029B"/>
    <w:rsid w:val="009F3610"/>
    <w:rsid w:val="009F562F"/>
    <w:rsid w:val="009F5A65"/>
    <w:rsid w:val="009F5C8F"/>
    <w:rsid w:val="00A00EFD"/>
    <w:rsid w:val="00A020D4"/>
    <w:rsid w:val="00A0739B"/>
    <w:rsid w:val="00A174E9"/>
    <w:rsid w:val="00A17ECC"/>
    <w:rsid w:val="00A312CD"/>
    <w:rsid w:val="00A35E62"/>
    <w:rsid w:val="00A4225A"/>
    <w:rsid w:val="00A52AD4"/>
    <w:rsid w:val="00A53152"/>
    <w:rsid w:val="00A56FB7"/>
    <w:rsid w:val="00A601AF"/>
    <w:rsid w:val="00A64C69"/>
    <w:rsid w:val="00A65444"/>
    <w:rsid w:val="00A66D2E"/>
    <w:rsid w:val="00A672C5"/>
    <w:rsid w:val="00A677FE"/>
    <w:rsid w:val="00A700A1"/>
    <w:rsid w:val="00A71D2F"/>
    <w:rsid w:val="00A72E5F"/>
    <w:rsid w:val="00A73D07"/>
    <w:rsid w:val="00A74C05"/>
    <w:rsid w:val="00A77B48"/>
    <w:rsid w:val="00A833A1"/>
    <w:rsid w:val="00A958B9"/>
    <w:rsid w:val="00A97CAC"/>
    <w:rsid w:val="00AA1F5D"/>
    <w:rsid w:val="00AA2E86"/>
    <w:rsid w:val="00AC57E2"/>
    <w:rsid w:val="00AC6F93"/>
    <w:rsid w:val="00AD4B2C"/>
    <w:rsid w:val="00AD4CBF"/>
    <w:rsid w:val="00AE2F70"/>
    <w:rsid w:val="00B04681"/>
    <w:rsid w:val="00B1084D"/>
    <w:rsid w:val="00B12478"/>
    <w:rsid w:val="00B129D2"/>
    <w:rsid w:val="00B13CAF"/>
    <w:rsid w:val="00B309CA"/>
    <w:rsid w:val="00B363CB"/>
    <w:rsid w:val="00B3701B"/>
    <w:rsid w:val="00B42E41"/>
    <w:rsid w:val="00B473DB"/>
    <w:rsid w:val="00B5128A"/>
    <w:rsid w:val="00B52C8B"/>
    <w:rsid w:val="00B54A49"/>
    <w:rsid w:val="00B5696E"/>
    <w:rsid w:val="00B620B5"/>
    <w:rsid w:val="00B62349"/>
    <w:rsid w:val="00B754EA"/>
    <w:rsid w:val="00B80B75"/>
    <w:rsid w:val="00B860C8"/>
    <w:rsid w:val="00B87387"/>
    <w:rsid w:val="00B9620C"/>
    <w:rsid w:val="00BB40E9"/>
    <w:rsid w:val="00BB6876"/>
    <w:rsid w:val="00BC19B2"/>
    <w:rsid w:val="00BD215F"/>
    <w:rsid w:val="00BD3D8F"/>
    <w:rsid w:val="00BF35AA"/>
    <w:rsid w:val="00BF5F59"/>
    <w:rsid w:val="00BF6EF6"/>
    <w:rsid w:val="00BF77CC"/>
    <w:rsid w:val="00C04A90"/>
    <w:rsid w:val="00C06146"/>
    <w:rsid w:val="00C13C56"/>
    <w:rsid w:val="00C33F74"/>
    <w:rsid w:val="00C36C93"/>
    <w:rsid w:val="00C36EB5"/>
    <w:rsid w:val="00C40F62"/>
    <w:rsid w:val="00C55346"/>
    <w:rsid w:val="00C55F72"/>
    <w:rsid w:val="00C62B90"/>
    <w:rsid w:val="00C62EAE"/>
    <w:rsid w:val="00C64660"/>
    <w:rsid w:val="00C7228A"/>
    <w:rsid w:val="00C72A97"/>
    <w:rsid w:val="00C738C2"/>
    <w:rsid w:val="00C86B01"/>
    <w:rsid w:val="00C87588"/>
    <w:rsid w:val="00C90F96"/>
    <w:rsid w:val="00C947F7"/>
    <w:rsid w:val="00C968A0"/>
    <w:rsid w:val="00C96D56"/>
    <w:rsid w:val="00CA34B5"/>
    <w:rsid w:val="00CA7AB2"/>
    <w:rsid w:val="00CB6E8E"/>
    <w:rsid w:val="00CB713F"/>
    <w:rsid w:val="00CD7471"/>
    <w:rsid w:val="00CE453B"/>
    <w:rsid w:val="00CE6366"/>
    <w:rsid w:val="00CF080C"/>
    <w:rsid w:val="00CF3408"/>
    <w:rsid w:val="00CF58B8"/>
    <w:rsid w:val="00CF68AB"/>
    <w:rsid w:val="00D04970"/>
    <w:rsid w:val="00D06CE7"/>
    <w:rsid w:val="00D0736A"/>
    <w:rsid w:val="00D15A33"/>
    <w:rsid w:val="00D213A4"/>
    <w:rsid w:val="00D23017"/>
    <w:rsid w:val="00D23360"/>
    <w:rsid w:val="00D325A1"/>
    <w:rsid w:val="00D335AA"/>
    <w:rsid w:val="00D36DC0"/>
    <w:rsid w:val="00D5443E"/>
    <w:rsid w:val="00D54E9D"/>
    <w:rsid w:val="00D61771"/>
    <w:rsid w:val="00D640C0"/>
    <w:rsid w:val="00D673BC"/>
    <w:rsid w:val="00D70CBF"/>
    <w:rsid w:val="00D73515"/>
    <w:rsid w:val="00D76D24"/>
    <w:rsid w:val="00D80F17"/>
    <w:rsid w:val="00D8766A"/>
    <w:rsid w:val="00DB1E99"/>
    <w:rsid w:val="00DB5F7C"/>
    <w:rsid w:val="00DB7345"/>
    <w:rsid w:val="00DC3EDE"/>
    <w:rsid w:val="00DD337F"/>
    <w:rsid w:val="00DD60A3"/>
    <w:rsid w:val="00DD6190"/>
    <w:rsid w:val="00DE020A"/>
    <w:rsid w:val="00DE486B"/>
    <w:rsid w:val="00DE4C20"/>
    <w:rsid w:val="00DF0D64"/>
    <w:rsid w:val="00DF5F30"/>
    <w:rsid w:val="00E0373D"/>
    <w:rsid w:val="00E15AD5"/>
    <w:rsid w:val="00E24607"/>
    <w:rsid w:val="00E36B29"/>
    <w:rsid w:val="00E47C2F"/>
    <w:rsid w:val="00E47FC4"/>
    <w:rsid w:val="00E51CC6"/>
    <w:rsid w:val="00E52CD8"/>
    <w:rsid w:val="00E62019"/>
    <w:rsid w:val="00E7342D"/>
    <w:rsid w:val="00E86D6A"/>
    <w:rsid w:val="00E97305"/>
    <w:rsid w:val="00EA023F"/>
    <w:rsid w:val="00EA7419"/>
    <w:rsid w:val="00ED20CA"/>
    <w:rsid w:val="00ED57FC"/>
    <w:rsid w:val="00EE0A1E"/>
    <w:rsid w:val="00EE7F1A"/>
    <w:rsid w:val="00EF067D"/>
    <w:rsid w:val="00EF4B3B"/>
    <w:rsid w:val="00EF6724"/>
    <w:rsid w:val="00F02B6C"/>
    <w:rsid w:val="00F03262"/>
    <w:rsid w:val="00F03957"/>
    <w:rsid w:val="00F2280C"/>
    <w:rsid w:val="00F243B9"/>
    <w:rsid w:val="00F31DE7"/>
    <w:rsid w:val="00F437F8"/>
    <w:rsid w:val="00F45871"/>
    <w:rsid w:val="00F52CD9"/>
    <w:rsid w:val="00F5303A"/>
    <w:rsid w:val="00F54F35"/>
    <w:rsid w:val="00F6643B"/>
    <w:rsid w:val="00F67013"/>
    <w:rsid w:val="00F67144"/>
    <w:rsid w:val="00F72F30"/>
    <w:rsid w:val="00F739A2"/>
    <w:rsid w:val="00F80022"/>
    <w:rsid w:val="00F84F51"/>
    <w:rsid w:val="00FA1786"/>
    <w:rsid w:val="00FA3B87"/>
    <w:rsid w:val="00FB2AFB"/>
    <w:rsid w:val="00FB2EF3"/>
    <w:rsid w:val="00FB39FB"/>
    <w:rsid w:val="00FC2D90"/>
    <w:rsid w:val="00FC44CB"/>
    <w:rsid w:val="00FD6B6E"/>
    <w:rsid w:val="00FE2004"/>
    <w:rsid w:val="00FE2C2B"/>
    <w:rsid w:val="00FE3DD9"/>
    <w:rsid w:val="00FE5BE3"/>
    <w:rsid w:val="00FF0A3B"/>
    <w:rsid w:val="00FF2DC5"/>
    <w:rsid w:val="00FF327D"/>
    <w:rsid w:val="00FF6137"/>
    <w:rsid w:val="00FF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C2F25"/>
  <w15:docId w15:val="{1A89F961-2828-44B1-BBA7-159E3684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F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E47FC4"/>
    <w:pPr>
      <w:tabs>
        <w:tab w:val="center" w:pos="4153"/>
        <w:tab w:val="right" w:pos="8306"/>
      </w:tabs>
    </w:pPr>
  </w:style>
  <w:style w:type="character" w:customStyle="1" w:styleId="HeaderChar">
    <w:name w:val="Header Char"/>
    <w:basedOn w:val="DefaultParagraphFont"/>
    <w:link w:val="Header"/>
    <w:uiPriority w:val="99"/>
    <w:rsid w:val="00E47FC4"/>
    <w:rPr>
      <w:rFonts w:ascii="Times New Roman" w:eastAsia="Times New Roman" w:hAnsi="Times New Roman" w:cs="Times New Roman"/>
      <w:sz w:val="20"/>
      <w:szCs w:val="20"/>
    </w:rPr>
  </w:style>
  <w:style w:type="paragraph" w:styleId="Footer">
    <w:name w:val="footer"/>
    <w:basedOn w:val="Normal"/>
    <w:link w:val="FooterChar"/>
    <w:uiPriority w:val="99"/>
    <w:rsid w:val="00E47FC4"/>
    <w:pPr>
      <w:tabs>
        <w:tab w:val="center" w:pos="4153"/>
        <w:tab w:val="right" w:pos="8306"/>
      </w:tabs>
    </w:pPr>
  </w:style>
  <w:style w:type="character" w:customStyle="1" w:styleId="FooterChar">
    <w:name w:val="Footer Char"/>
    <w:basedOn w:val="DefaultParagraphFont"/>
    <w:link w:val="Footer"/>
    <w:uiPriority w:val="99"/>
    <w:rsid w:val="00E47FC4"/>
    <w:rPr>
      <w:rFonts w:ascii="Times New Roman" w:eastAsia="Times New Roman" w:hAnsi="Times New Roman" w:cs="Times New Roman"/>
      <w:sz w:val="20"/>
      <w:szCs w:val="20"/>
    </w:rPr>
  </w:style>
  <w:style w:type="character" w:styleId="PageNumber">
    <w:name w:val="page number"/>
    <w:rsid w:val="00E47FC4"/>
    <w:rPr>
      <w:rFonts w:cs="Times New Roman"/>
    </w:rPr>
  </w:style>
  <w:style w:type="character" w:styleId="Hyperlink">
    <w:name w:val="Hyperlink"/>
    <w:rsid w:val="00E47FC4"/>
    <w:rPr>
      <w:rFonts w:cs="Times New Roman"/>
      <w:color w:val="0000FF"/>
      <w:u w:val="single"/>
    </w:rPr>
  </w:style>
  <w:style w:type="paragraph" w:styleId="ListParagraph">
    <w:name w:val="List Paragraph"/>
    <w:basedOn w:val="Normal"/>
    <w:uiPriority w:val="34"/>
    <w:qFormat/>
    <w:rsid w:val="00E47FC4"/>
    <w:pPr>
      <w:ind w:left="720"/>
    </w:pPr>
  </w:style>
  <w:style w:type="paragraph" w:styleId="NoSpacing">
    <w:name w:val="No Spacing"/>
    <w:uiPriority w:val="1"/>
    <w:qFormat/>
    <w:rsid w:val="00E47FC4"/>
    <w:pPr>
      <w:spacing w:after="0" w:line="240" w:lineRule="auto"/>
    </w:pPr>
    <w:rPr>
      <w:rFonts w:ascii="Times New Roman" w:eastAsia="Times New Roman" w:hAnsi="Times New Roman" w:cs="Times New Roman"/>
      <w:sz w:val="20"/>
      <w:szCs w:val="20"/>
    </w:rPr>
  </w:style>
  <w:style w:type="character" w:styleId="FootnoteReference">
    <w:name w:val="footnote reference"/>
    <w:rsid w:val="00E47FC4"/>
    <w:rPr>
      <w:vertAlign w:val="superscript"/>
    </w:rPr>
  </w:style>
  <w:style w:type="paragraph" w:styleId="BalloonText">
    <w:name w:val="Balloon Text"/>
    <w:basedOn w:val="Normal"/>
    <w:link w:val="BalloonTextChar"/>
    <w:uiPriority w:val="99"/>
    <w:semiHidden/>
    <w:unhideWhenUsed/>
    <w:rsid w:val="00E47FC4"/>
    <w:rPr>
      <w:rFonts w:ascii="Tahoma" w:hAnsi="Tahoma" w:cs="Tahoma"/>
      <w:sz w:val="16"/>
      <w:szCs w:val="16"/>
    </w:rPr>
  </w:style>
  <w:style w:type="character" w:customStyle="1" w:styleId="BalloonTextChar">
    <w:name w:val="Balloon Text Char"/>
    <w:basedOn w:val="DefaultParagraphFont"/>
    <w:link w:val="BalloonText"/>
    <w:uiPriority w:val="99"/>
    <w:semiHidden/>
    <w:rsid w:val="00E47FC4"/>
    <w:rPr>
      <w:rFonts w:ascii="Tahoma" w:eastAsia="Times New Roman" w:hAnsi="Tahoma" w:cs="Tahoma"/>
      <w:sz w:val="16"/>
      <w:szCs w:val="16"/>
    </w:rPr>
  </w:style>
  <w:style w:type="table" w:styleId="TableGrid">
    <w:name w:val="Table Grid"/>
    <w:basedOn w:val="TableNormal"/>
    <w:uiPriority w:val="59"/>
    <w:rsid w:val="00C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67E"/>
    <w:rPr>
      <w:sz w:val="16"/>
      <w:szCs w:val="16"/>
    </w:rPr>
  </w:style>
  <w:style w:type="paragraph" w:styleId="CommentText">
    <w:name w:val="annotation text"/>
    <w:basedOn w:val="Normal"/>
    <w:link w:val="CommentTextChar"/>
    <w:uiPriority w:val="99"/>
    <w:unhideWhenUsed/>
    <w:rsid w:val="0003467E"/>
  </w:style>
  <w:style w:type="character" w:customStyle="1" w:styleId="CommentTextChar">
    <w:name w:val="Comment Text Char"/>
    <w:basedOn w:val="DefaultParagraphFont"/>
    <w:link w:val="CommentText"/>
    <w:uiPriority w:val="99"/>
    <w:rsid w:val="000346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67E"/>
    <w:rPr>
      <w:b/>
      <w:bCs/>
    </w:rPr>
  </w:style>
  <w:style w:type="character" w:customStyle="1" w:styleId="CommentSubjectChar">
    <w:name w:val="Comment Subject Char"/>
    <w:basedOn w:val="CommentTextChar"/>
    <w:link w:val="CommentSubject"/>
    <w:uiPriority w:val="99"/>
    <w:semiHidden/>
    <w:rsid w:val="0003467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F44A2"/>
    <w:rPr>
      <w:color w:val="808080"/>
      <w:shd w:val="clear" w:color="auto" w:fill="E6E6E6"/>
    </w:rPr>
  </w:style>
  <w:style w:type="character" w:styleId="FollowedHyperlink">
    <w:name w:val="FollowedHyperlink"/>
    <w:basedOn w:val="DefaultParagraphFont"/>
    <w:uiPriority w:val="99"/>
    <w:semiHidden/>
    <w:unhideWhenUsed/>
    <w:rsid w:val="008F44A2"/>
    <w:rPr>
      <w:color w:val="800080" w:themeColor="followedHyperlink"/>
      <w:u w:val="single"/>
    </w:rPr>
  </w:style>
  <w:style w:type="paragraph" w:styleId="TOC3">
    <w:name w:val="toc 3"/>
    <w:basedOn w:val="Normal"/>
    <w:next w:val="Normal"/>
    <w:autoRedefine/>
    <w:semiHidden/>
    <w:rsid w:val="00882D4C"/>
    <w:pPr>
      <w:tabs>
        <w:tab w:val="right" w:leader="dot" w:pos="8302"/>
      </w:tabs>
      <w:spacing w:after="60"/>
    </w:pPr>
    <w:rPr>
      <w:rFonts w:ascii="Arial" w:hAnsi="Arial"/>
      <w:b/>
      <w:sz w:val="72"/>
      <w:szCs w:val="72"/>
      <w:lang w:eastAsia="en-GB"/>
    </w:rPr>
  </w:style>
  <w:style w:type="paragraph" w:styleId="Revision">
    <w:name w:val="Revision"/>
    <w:hidden/>
    <w:uiPriority w:val="99"/>
    <w:semiHidden/>
    <w:rsid w:val="00EE0A1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779">
      <w:bodyDiv w:val="1"/>
      <w:marLeft w:val="0"/>
      <w:marRight w:val="0"/>
      <w:marTop w:val="0"/>
      <w:marBottom w:val="0"/>
      <w:divBdr>
        <w:top w:val="none" w:sz="0" w:space="0" w:color="auto"/>
        <w:left w:val="none" w:sz="0" w:space="0" w:color="auto"/>
        <w:bottom w:val="none" w:sz="0" w:space="0" w:color="auto"/>
        <w:right w:val="none" w:sz="0" w:space="0" w:color="auto"/>
      </w:divBdr>
    </w:div>
    <w:div w:id="581842994">
      <w:bodyDiv w:val="1"/>
      <w:marLeft w:val="0"/>
      <w:marRight w:val="0"/>
      <w:marTop w:val="0"/>
      <w:marBottom w:val="0"/>
      <w:divBdr>
        <w:top w:val="none" w:sz="0" w:space="0" w:color="auto"/>
        <w:left w:val="none" w:sz="0" w:space="0" w:color="auto"/>
        <w:bottom w:val="none" w:sz="0" w:space="0" w:color="auto"/>
        <w:right w:val="none" w:sz="0" w:space="0" w:color="auto"/>
      </w:divBdr>
    </w:div>
    <w:div w:id="732389556">
      <w:bodyDiv w:val="1"/>
      <w:marLeft w:val="0"/>
      <w:marRight w:val="0"/>
      <w:marTop w:val="0"/>
      <w:marBottom w:val="0"/>
      <w:divBdr>
        <w:top w:val="none" w:sz="0" w:space="0" w:color="auto"/>
        <w:left w:val="none" w:sz="0" w:space="0" w:color="auto"/>
        <w:bottom w:val="none" w:sz="0" w:space="0" w:color="auto"/>
        <w:right w:val="none" w:sz="0" w:space="0" w:color="auto"/>
      </w:divBdr>
    </w:div>
    <w:div w:id="837305341">
      <w:bodyDiv w:val="1"/>
      <w:marLeft w:val="0"/>
      <w:marRight w:val="0"/>
      <w:marTop w:val="0"/>
      <w:marBottom w:val="0"/>
      <w:divBdr>
        <w:top w:val="none" w:sz="0" w:space="0" w:color="auto"/>
        <w:left w:val="none" w:sz="0" w:space="0" w:color="auto"/>
        <w:bottom w:val="none" w:sz="0" w:space="0" w:color="auto"/>
        <w:right w:val="none" w:sz="0" w:space="0" w:color="auto"/>
      </w:divBdr>
    </w:div>
    <w:div w:id="1091008555">
      <w:bodyDiv w:val="1"/>
      <w:marLeft w:val="0"/>
      <w:marRight w:val="0"/>
      <w:marTop w:val="0"/>
      <w:marBottom w:val="0"/>
      <w:divBdr>
        <w:top w:val="none" w:sz="0" w:space="0" w:color="auto"/>
        <w:left w:val="none" w:sz="0" w:space="0" w:color="auto"/>
        <w:bottom w:val="none" w:sz="0" w:space="0" w:color="auto"/>
        <w:right w:val="none" w:sz="0" w:space="0" w:color="auto"/>
      </w:divBdr>
    </w:div>
    <w:div w:id="19831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teamadults@kent.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BD26-125F-4875-A30D-49B98382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12737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Victoria - EY PS</dc:creator>
  <cp:keywords/>
  <dc:description/>
  <cp:lastModifiedBy>Amy Johnston - AH BDU</cp:lastModifiedBy>
  <cp:revision>2</cp:revision>
  <cp:lastPrinted>2019-02-25T12:23:00Z</cp:lastPrinted>
  <dcterms:created xsi:type="dcterms:W3CDTF">2022-11-29T10:22:00Z</dcterms:created>
  <dcterms:modified xsi:type="dcterms:W3CDTF">2022-11-29T10:22:00Z</dcterms:modified>
</cp:coreProperties>
</file>