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3DF37" w14:textId="446319F9" w:rsidR="00C11A97" w:rsidRDefault="00C11A97">
      <w:r w:rsidRPr="00C11A97">
        <w:rPr>
          <w:noProof/>
        </w:rPr>
        <w:drawing>
          <wp:anchor distT="0" distB="0" distL="114300" distR="114300" simplePos="0" relativeHeight="251661312" behindDoc="1" locked="0" layoutInCell="1" allowOverlap="1" wp14:anchorId="5E76EF8A" wp14:editId="28E83495">
            <wp:simplePos x="0" y="0"/>
            <wp:positionH relativeFrom="margin">
              <wp:align>center</wp:align>
            </wp:positionH>
            <wp:positionV relativeFrom="paragraph">
              <wp:posOffset>4445</wp:posOffset>
            </wp:positionV>
            <wp:extent cx="1437016" cy="1284605"/>
            <wp:effectExtent l="0" t="0" r="0" b="0"/>
            <wp:wrapTight wrapText="bothSides">
              <wp:wrapPolygon edited="0">
                <wp:start x="0" y="0"/>
                <wp:lineTo x="0" y="21141"/>
                <wp:lineTo x="21190" y="21141"/>
                <wp:lineTo x="21190" y="0"/>
                <wp:lineTo x="0" y="0"/>
              </wp:wrapPolygon>
            </wp:wrapTight>
            <wp:docPr id="5" name="Content Placeholder 4" descr="Timeline&#10;&#10;Description automatically generated">
              <a:extLst xmlns:a="http://schemas.openxmlformats.org/drawingml/2006/main">
                <a:ext uri="{FF2B5EF4-FFF2-40B4-BE49-F238E27FC236}">
                  <a16:creationId xmlns:a16="http://schemas.microsoft.com/office/drawing/2014/main" id="{07131720-4FE5-4B87-89AF-527CD5B2E3B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Timeline&#10;&#10;Description automatically generated">
                      <a:extLst>
                        <a:ext uri="{FF2B5EF4-FFF2-40B4-BE49-F238E27FC236}">
                          <a16:creationId xmlns:a16="http://schemas.microsoft.com/office/drawing/2014/main" id="{07131720-4FE5-4B87-89AF-527CD5B2E3B4}"/>
                        </a:ext>
                      </a:extLst>
                    </pic:cNvPr>
                    <pic:cNvPicPr>
                      <a:picLocks noGrp="1" noChangeAspect="1"/>
                    </pic:cNvPicPr>
                  </pic:nvPicPr>
                  <pic:blipFill rotWithShape="1">
                    <a:blip r:embed="rId7">
                      <a:extLst>
                        <a:ext uri="{28A0092B-C50C-407E-A947-70E740481C1C}">
                          <a14:useLocalDpi xmlns:a14="http://schemas.microsoft.com/office/drawing/2010/main" val="0"/>
                        </a:ext>
                      </a:extLst>
                    </a:blip>
                    <a:srcRect l="58278" t="30957" r="34717" b="59650"/>
                    <a:stretch/>
                  </pic:blipFill>
                  <pic:spPr>
                    <a:xfrm>
                      <a:off x="0" y="0"/>
                      <a:ext cx="1437016" cy="1284605"/>
                    </a:xfrm>
                    <a:prstGeom prst="rect">
                      <a:avLst/>
                    </a:prstGeom>
                  </pic:spPr>
                </pic:pic>
              </a:graphicData>
            </a:graphic>
          </wp:anchor>
        </w:drawing>
      </w:r>
      <w:r w:rsidRPr="00C11A97">
        <w:rPr>
          <w:noProof/>
        </w:rPr>
        <w:drawing>
          <wp:anchor distT="0" distB="0" distL="114300" distR="114300" simplePos="0" relativeHeight="251664384" behindDoc="1" locked="0" layoutInCell="1" allowOverlap="1" wp14:anchorId="4816740B" wp14:editId="0AB6FE2F">
            <wp:simplePos x="0" y="0"/>
            <wp:positionH relativeFrom="column">
              <wp:posOffset>7677150</wp:posOffset>
            </wp:positionH>
            <wp:positionV relativeFrom="paragraph">
              <wp:posOffset>0</wp:posOffset>
            </wp:positionV>
            <wp:extent cx="1114425" cy="2099310"/>
            <wp:effectExtent l="0" t="0" r="9525" b="0"/>
            <wp:wrapTight wrapText="bothSides">
              <wp:wrapPolygon edited="0">
                <wp:start x="0" y="0"/>
                <wp:lineTo x="0" y="21365"/>
                <wp:lineTo x="21415" y="21365"/>
                <wp:lineTo x="21415" y="0"/>
                <wp:lineTo x="0" y="0"/>
              </wp:wrapPolygon>
            </wp:wrapTight>
            <wp:docPr id="7" name="Picture 6" descr="Timeline&#10;&#10;Description automatically generated">
              <a:extLst xmlns:a="http://schemas.openxmlformats.org/drawingml/2006/main">
                <a:ext uri="{FF2B5EF4-FFF2-40B4-BE49-F238E27FC236}">
                  <a16:creationId xmlns:a16="http://schemas.microsoft.com/office/drawing/2014/main" id="{60229CCD-559F-442A-9A64-2B97FF55C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imeline&#10;&#10;Description automatically generated">
                      <a:extLst>
                        <a:ext uri="{FF2B5EF4-FFF2-40B4-BE49-F238E27FC236}">
                          <a16:creationId xmlns:a16="http://schemas.microsoft.com/office/drawing/2014/main" id="{60229CCD-559F-442A-9A64-2B97FF55C9FF}"/>
                        </a:ext>
                      </a:extLst>
                    </pic:cNvPr>
                    <pic:cNvPicPr>
                      <a:picLocks noChangeAspect="1"/>
                    </pic:cNvPicPr>
                  </pic:nvPicPr>
                  <pic:blipFill rotWithShape="1">
                    <a:blip r:embed="rId7">
                      <a:extLst>
                        <a:ext uri="{28A0092B-C50C-407E-A947-70E740481C1C}">
                          <a14:useLocalDpi xmlns:a14="http://schemas.microsoft.com/office/drawing/2010/main" val="0"/>
                        </a:ext>
                      </a:extLst>
                    </a:blip>
                    <a:srcRect l="75723" t="28788" r="20236" b="59798"/>
                    <a:stretch/>
                  </pic:blipFill>
                  <pic:spPr>
                    <a:xfrm>
                      <a:off x="0" y="0"/>
                      <a:ext cx="1114425" cy="2099310"/>
                    </a:xfrm>
                    <a:prstGeom prst="rect">
                      <a:avLst/>
                    </a:prstGeom>
                  </pic:spPr>
                </pic:pic>
              </a:graphicData>
            </a:graphic>
            <wp14:sizeRelH relativeFrom="margin">
              <wp14:pctWidth>0</wp14:pctWidth>
            </wp14:sizeRelH>
            <wp14:sizeRelV relativeFrom="margin">
              <wp14:pctHeight>0</wp14:pctHeight>
            </wp14:sizeRelV>
          </wp:anchor>
        </w:drawing>
      </w:r>
      <w:r w:rsidRPr="00C11A97">
        <w:rPr>
          <w:noProof/>
        </w:rPr>
        <w:drawing>
          <wp:anchor distT="0" distB="0" distL="114300" distR="114300" simplePos="0" relativeHeight="251663360" behindDoc="1" locked="0" layoutInCell="1" allowOverlap="1" wp14:anchorId="16967964" wp14:editId="0F796EA3">
            <wp:simplePos x="0" y="0"/>
            <wp:positionH relativeFrom="column">
              <wp:posOffset>1109345</wp:posOffset>
            </wp:positionH>
            <wp:positionV relativeFrom="paragraph">
              <wp:posOffset>4445</wp:posOffset>
            </wp:positionV>
            <wp:extent cx="1137920" cy="1017905"/>
            <wp:effectExtent l="0" t="0" r="5080" b="0"/>
            <wp:wrapTight wrapText="bothSides">
              <wp:wrapPolygon edited="0">
                <wp:start x="0" y="0"/>
                <wp:lineTo x="0" y="21021"/>
                <wp:lineTo x="21335" y="21021"/>
                <wp:lineTo x="21335" y="0"/>
                <wp:lineTo x="0" y="0"/>
              </wp:wrapPolygon>
            </wp:wrapTight>
            <wp:docPr id="9" name="Picture 8" descr="Timeline&#10;&#10;Description automatically generated">
              <a:extLst xmlns:a="http://schemas.openxmlformats.org/drawingml/2006/main">
                <a:ext uri="{FF2B5EF4-FFF2-40B4-BE49-F238E27FC236}">
                  <a16:creationId xmlns:a16="http://schemas.microsoft.com/office/drawing/2014/main" id="{447C60AD-0B67-4B0B-AE89-E9348DF4B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Timeline&#10;&#10;Description automatically generated">
                      <a:extLst>
                        <a:ext uri="{FF2B5EF4-FFF2-40B4-BE49-F238E27FC236}">
                          <a16:creationId xmlns:a16="http://schemas.microsoft.com/office/drawing/2014/main" id="{447C60AD-0B67-4B0B-AE89-E9348DF4BB4B}"/>
                        </a:ext>
                      </a:extLst>
                    </pic:cNvPr>
                    <pic:cNvPicPr>
                      <a:picLocks noChangeAspect="1"/>
                    </pic:cNvPicPr>
                  </pic:nvPicPr>
                  <pic:blipFill rotWithShape="1">
                    <a:blip r:embed="rId7">
                      <a:extLst>
                        <a:ext uri="{28A0092B-C50C-407E-A947-70E740481C1C}">
                          <a14:useLocalDpi xmlns:a14="http://schemas.microsoft.com/office/drawing/2010/main" val="0"/>
                        </a:ext>
                      </a:extLst>
                    </a:blip>
                    <a:srcRect l="45691" t="31616" r="47912" b="59798"/>
                    <a:stretch/>
                  </pic:blipFill>
                  <pic:spPr>
                    <a:xfrm>
                      <a:off x="0" y="0"/>
                      <a:ext cx="1137920" cy="10179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1A5461C7" wp14:editId="6D8255AA">
                <wp:simplePos x="0" y="0"/>
                <wp:positionH relativeFrom="margin">
                  <wp:align>left</wp:align>
                </wp:positionH>
                <wp:positionV relativeFrom="paragraph">
                  <wp:posOffset>-94933</wp:posOffset>
                </wp:positionV>
                <wp:extent cx="8829675" cy="3681412"/>
                <wp:effectExtent l="0" t="0" r="0" b="0"/>
                <wp:wrapNone/>
                <wp:docPr id="1" name="Rectangle 1"/>
                <wp:cNvGraphicFramePr/>
                <a:graphic xmlns:a="http://schemas.openxmlformats.org/drawingml/2006/main">
                  <a:graphicData uri="http://schemas.microsoft.com/office/word/2010/wordprocessingShape">
                    <wps:wsp>
                      <wps:cNvSpPr/>
                      <wps:spPr>
                        <a:xfrm>
                          <a:off x="0" y="0"/>
                          <a:ext cx="8829675" cy="36814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9D63E2" id="Rectangle 1" o:spid="_x0000_s1026" style="position:absolute;margin-left:0;margin-top:-7.5pt;width:695.25pt;height:289.85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" filled="f" stroked="f" strokeweight="1pt">
                <w10:wrap anchorx="margin"/>
              </v:rect>
            </w:pict>
          </mc:Fallback>
        </mc:AlternateContent>
      </w:r>
    </w:p>
    <w:p w14:paraId="4A1BED7B" w14:textId="18AC61FB" w:rsidR="00C11A97" w:rsidRDefault="00C11A97"/>
    <w:p w14:paraId="3D028D1C" w14:textId="4AE586E3" w:rsidR="00C11A97" w:rsidRDefault="00C11A97"/>
    <w:p w14:paraId="7151B617" w14:textId="62747CB8" w:rsidR="00C11A97" w:rsidRDefault="00C11A97">
      <w:r w:rsidRPr="00C11A97">
        <w:rPr>
          <w:noProof/>
        </w:rPr>
        <w:drawing>
          <wp:anchor distT="0" distB="0" distL="114300" distR="114300" simplePos="0" relativeHeight="251660288" behindDoc="1" locked="0" layoutInCell="1" allowOverlap="1" wp14:anchorId="0286AF30" wp14:editId="557B9D5E">
            <wp:simplePos x="0" y="0"/>
            <wp:positionH relativeFrom="column">
              <wp:posOffset>5411578</wp:posOffset>
            </wp:positionH>
            <wp:positionV relativeFrom="paragraph">
              <wp:posOffset>192782</wp:posOffset>
            </wp:positionV>
            <wp:extent cx="1885950" cy="1555750"/>
            <wp:effectExtent l="0" t="0" r="0" b="6350"/>
            <wp:wrapTight wrapText="bothSides">
              <wp:wrapPolygon edited="0">
                <wp:start x="0" y="0"/>
                <wp:lineTo x="0" y="21424"/>
                <wp:lineTo x="21382" y="21424"/>
                <wp:lineTo x="21382" y="0"/>
                <wp:lineTo x="0" y="0"/>
              </wp:wrapPolygon>
            </wp:wrapTight>
            <wp:docPr id="2" name="Picture 10" descr="Timeline&#10;&#10;Description automatically generated">
              <a:extLst xmlns:a="http://schemas.openxmlformats.org/drawingml/2006/main">
                <a:ext uri="{FF2B5EF4-FFF2-40B4-BE49-F238E27FC236}">
                  <a16:creationId xmlns:a16="http://schemas.microsoft.com/office/drawing/2014/main" id="{81E5D06F-9160-4F5E-B5B9-F68525D0E2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descr="Timeline&#10;&#10;Description automatically generated">
                      <a:extLst>
                        <a:ext uri="{FF2B5EF4-FFF2-40B4-BE49-F238E27FC236}">
                          <a16:creationId xmlns:a16="http://schemas.microsoft.com/office/drawing/2014/main" id="{81E5D06F-9160-4F5E-B5B9-F68525D0E261}"/>
                        </a:ext>
                      </a:extLst>
                    </pic:cNvPr>
                    <pic:cNvPicPr>
                      <a:picLocks noChangeAspect="1"/>
                    </pic:cNvPicPr>
                  </pic:nvPicPr>
                  <pic:blipFill rotWithShape="1">
                    <a:blip r:embed="rId7">
                      <a:extLst>
                        <a:ext uri="{28A0092B-C50C-407E-A947-70E740481C1C}">
                          <a14:useLocalDpi xmlns:a14="http://schemas.microsoft.com/office/drawing/2010/main" val="0"/>
                        </a:ext>
                      </a:extLst>
                    </a:blip>
                    <a:srcRect l="32963" t="31616" r="60101" b="59798"/>
                    <a:stretch/>
                  </pic:blipFill>
                  <pic:spPr>
                    <a:xfrm>
                      <a:off x="0" y="0"/>
                      <a:ext cx="1885950" cy="1555750"/>
                    </a:xfrm>
                    <a:prstGeom prst="rect">
                      <a:avLst/>
                    </a:prstGeom>
                  </pic:spPr>
                </pic:pic>
              </a:graphicData>
            </a:graphic>
            <wp14:sizeRelH relativeFrom="margin">
              <wp14:pctWidth>0</wp14:pctWidth>
            </wp14:sizeRelH>
            <wp14:sizeRelV relativeFrom="margin">
              <wp14:pctHeight>0</wp14:pctHeight>
            </wp14:sizeRelV>
          </wp:anchor>
        </w:drawing>
      </w:r>
    </w:p>
    <w:p w14:paraId="76A79A0A" w14:textId="6063FF2F" w:rsidR="00C11A97" w:rsidRDefault="00C11A97"/>
    <w:p w14:paraId="61392036" w14:textId="4CA905FE" w:rsidR="00C11A97" w:rsidRDefault="00C11A97"/>
    <w:p w14:paraId="71FC9006" w14:textId="2F17E850" w:rsidR="00C11A97" w:rsidRDefault="00C11A97">
      <w:r w:rsidRPr="00C11A97">
        <w:rPr>
          <w:noProof/>
        </w:rPr>
        <w:drawing>
          <wp:anchor distT="0" distB="0" distL="114300" distR="114300" simplePos="0" relativeHeight="251662336" behindDoc="1" locked="0" layoutInCell="1" allowOverlap="1" wp14:anchorId="0401F3E8" wp14:editId="5C4B49A5">
            <wp:simplePos x="0" y="0"/>
            <wp:positionH relativeFrom="column">
              <wp:posOffset>2852420</wp:posOffset>
            </wp:positionH>
            <wp:positionV relativeFrom="paragraph">
              <wp:posOffset>143828</wp:posOffset>
            </wp:positionV>
            <wp:extent cx="800100" cy="1051560"/>
            <wp:effectExtent l="0" t="0" r="0" b="0"/>
            <wp:wrapTight wrapText="bothSides">
              <wp:wrapPolygon edited="0">
                <wp:start x="0" y="0"/>
                <wp:lineTo x="0" y="21130"/>
                <wp:lineTo x="21086" y="21130"/>
                <wp:lineTo x="21086" y="0"/>
                <wp:lineTo x="0" y="0"/>
              </wp:wrapPolygon>
            </wp:wrapTight>
            <wp:docPr id="13" name="Picture 12" descr="Timeline&#10;&#10;Description automatically generated">
              <a:extLst xmlns:a="http://schemas.openxmlformats.org/drawingml/2006/main">
                <a:ext uri="{FF2B5EF4-FFF2-40B4-BE49-F238E27FC236}">
                  <a16:creationId xmlns:a16="http://schemas.microsoft.com/office/drawing/2014/main" id="{A308A35E-CB2C-482F-A44A-24929DD4AD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Timeline&#10;&#10;Description automatically generated">
                      <a:extLst>
                        <a:ext uri="{FF2B5EF4-FFF2-40B4-BE49-F238E27FC236}">
                          <a16:creationId xmlns:a16="http://schemas.microsoft.com/office/drawing/2014/main" id="{A308A35E-CB2C-482F-A44A-24929DD4AD02}"/>
                        </a:ext>
                      </a:extLst>
                    </pic:cNvPr>
                    <pic:cNvPicPr>
                      <a:picLocks noChangeAspect="1"/>
                    </pic:cNvPicPr>
                  </pic:nvPicPr>
                  <pic:blipFill rotWithShape="1">
                    <a:blip r:embed="rId7">
                      <a:extLst>
                        <a:ext uri="{28A0092B-C50C-407E-A947-70E740481C1C}">
                          <a14:useLocalDpi xmlns:a14="http://schemas.microsoft.com/office/drawing/2010/main" val="0"/>
                        </a:ext>
                      </a:extLst>
                    </a:blip>
                    <a:srcRect l="9327" t="69596" r="86161" b="21516"/>
                    <a:stretch/>
                  </pic:blipFill>
                  <pic:spPr>
                    <a:xfrm>
                      <a:off x="0" y="0"/>
                      <a:ext cx="800100" cy="1051560"/>
                    </a:xfrm>
                    <a:prstGeom prst="rect">
                      <a:avLst/>
                    </a:prstGeom>
                  </pic:spPr>
                </pic:pic>
              </a:graphicData>
            </a:graphic>
            <wp14:sizeRelH relativeFrom="margin">
              <wp14:pctWidth>0</wp14:pctWidth>
            </wp14:sizeRelH>
            <wp14:sizeRelV relativeFrom="margin">
              <wp14:pctHeight>0</wp14:pctHeight>
            </wp14:sizeRelV>
          </wp:anchor>
        </w:drawing>
      </w:r>
      <w:r w:rsidRPr="00C11A97">
        <w:rPr>
          <w:noProof/>
        </w:rPr>
        <w:drawing>
          <wp:anchor distT="0" distB="0" distL="114300" distR="114300" simplePos="0" relativeHeight="251666432" behindDoc="1" locked="0" layoutInCell="1" allowOverlap="1" wp14:anchorId="538A60F7" wp14:editId="69C01E3F">
            <wp:simplePos x="0" y="0"/>
            <wp:positionH relativeFrom="column">
              <wp:posOffset>671513</wp:posOffset>
            </wp:positionH>
            <wp:positionV relativeFrom="paragraph">
              <wp:posOffset>119697</wp:posOffset>
            </wp:positionV>
            <wp:extent cx="747395" cy="1075690"/>
            <wp:effectExtent l="0" t="0" r="0" b="0"/>
            <wp:wrapTight wrapText="bothSides">
              <wp:wrapPolygon edited="0">
                <wp:start x="0" y="0"/>
                <wp:lineTo x="0" y="21039"/>
                <wp:lineTo x="20921" y="21039"/>
                <wp:lineTo x="20921" y="0"/>
                <wp:lineTo x="0" y="0"/>
              </wp:wrapPolygon>
            </wp:wrapTight>
            <wp:docPr id="17" name="Picture 16" descr="Timeline&#10;&#10;Description automatically generated">
              <a:extLst xmlns:a="http://schemas.openxmlformats.org/drawingml/2006/main">
                <a:ext uri="{FF2B5EF4-FFF2-40B4-BE49-F238E27FC236}">
                  <a16:creationId xmlns:a16="http://schemas.microsoft.com/office/drawing/2014/main" id="{96AC6C32-EB41-429F-A72A-3AEDADFDA4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Timeline&#10;&#10;Description automatically generated">
                      <a:extLst>
                        <a:ext uri="{FF2B5EF4-FFF2-40B4-BE49-F238E27FC236}">
                          <a16:creationId xmlns:a16="http://schemas.microsoft.com/office/drawing/2014/main" id="{96AC6C32-EB41-429F-A72A-3AEDADFDA48B}"/>
                        </a:ext>
                      </a:extLst>
                    </pic:cNvPr>
                    <pic:cNvPicPr>
                      <a:picLocks noChangeAspect="1"/>
                    </pic:cNvPicPr>
                  </pic:nvPicPr>
                  <pic:blipFill rotWithShape="1">
                    <a:blip r:embed="rId7">
                      <a:extLst>
                        <a:ext uri="{28A0092B-C50C-407E-A947-70E740481C1C}">
                          <a14:useLocalDpi xmlns:a14="http://schemas.microsoft.com/office/drawing/2010/main" val="0"/>
                        </a:ext>
                      </a:extLst>
                    </a:blip>
                    <a:srcRect l="84142" t="68889" r="11414" b="21515"/>
                    <a:stretch/>
                  </pic:blipFill>
                  <pic:spPr>
                    <a:xfrm>
                      <a:off x="0" y="0"/>
                      <a:ext cx="747395" cy="1075690"/>
                    </a:xfrm>
                    <a:prstGeom prst="rect">
                      <a:avLst/>
                    </a:prstGeom>
                  </pic:spPr>
                </pic:pic>
              </a:graphicData>
            </a:graphic>
          </wp:anchor>
        </w:drawing>
      </w:r>
    </w:p>
    <w:p w14:paraId="63878F2E" w14:textId="2685C742" w:rsidR="00C11A97" w:rsidRDefault="00C11A97"/>
    <w:p w14:paraId="4BAC5E0A" w14:textId="2E92D9C6" w:rsidR="00C11A97" w:rsidRDefault="00C11A97"/>
    <w:p w14:paraId="5CA36982" w14:textId="787C5436" w:rsidR="00C11A97" w:rsidRDefault="00C11A97"/>
    <w:p w14:paraId="7E1B835B" w14:textId="11EA4400" w:rsidR="00C11A97" w:rsidRDefault="00C11A97"/>
    <w:p w14:paraId="787AABC1" w14:textId="37818CC7" w:rsidR="00C11A97" w:rsidRDefault="00C11A97"/>
    <w:p w14:paraId="2DC157E1" w14:textId="6048777C" w:rsidR="00C11A97" w:rsidRPr="009E39F0" w:rsidRDefault="00C11A97">
      <w:pPr>
        <w:rPr>
          <w:rFonts w:ascii="Arial" w:hAnsi="Arial" w:cs="Arial"/>
          <w:color w:val="00B0F0"/>
        </w:rPr>
      </w:pPr>
    </w:p>
    <w:p w14:paraId="435B6552" w14:textId="77777777" w:rsidR="00C11A97" w:rsidRPr="009E39F0" w:rsidRDefault="00C11A97">
      <w:pPr>
        <w:rPr>
          <w:rFonts w:ascii="Arial" w:hAnsi="Arial" w:cs="Arial"/>
          <w:b/>
          <w:bCs/>
          <w:color w:val="00B0F0"/>
          <w:sz w:val="72"/>
          <w:szCs w:val="72"/>
        </w:rPr>
      </w:pPr>
      <w:r w:rsidRPr="009E39F0">
        <w:rPr>
          <w:rFonts w:ascii="Arial" w:hAnsi="Arial" w:cs="Arial"/>
          <w:b/>
          <w:bCs/>
          <w:color w:val="00B0F0"/>
          <w:sz w:val="72"/>
          <w:szCs w:val="72"/>
        </w:rPr>
        <w:t>Growing Up Well</w:t>
      </w:r>
    </w:p>
    <w:p w14:paraId="4D46BC7B" w14:textId="2AEEDACF" w:rsidR="00C11A97" w:rsidRPr="009E39F0" w:rsidRDefault="00C11A97">
      <w:pPr>
        <w:rPr>
          <w:rFonts w:ascii="Arial" w:hAnsi="Arial" w:cs="Arial"/>
          <w:b/>
          <w:bCs/>
          <w:color w:val="00B0F0"/>
          <w:sz w:val="72"/>
          <w:szCs w:val="72"/>
        </w:rPr>
      </w:pPr>
      <w:r w:rsidRPr="009E39F0">
        <w:rPr>
          <w:rFonts w:ascii="Arial" w:hAnsi="Arial" w:cs="Arial"/>
          <w:b/>
          <w:bCs/>
          <w:color w:val="00B0F0"/>
          <w:sz w:val="72"/>
          <w:szCs w:val="72"/>
        </w:rPr>
        <w:t>Early Help Guidance for</w:t>
      </w:r>
      <w:r w:rsidR="00D06B4D" w:rsidRPr="009E39F0">
        <w:rPr>
          <w:rFonts w:ascii="Arial" w:hAnsi="Arial" w:cs="Arial"/>
          <w:b/>
          <w:bCs/>
          <w:color w:val="00B0F0"/>
          <w:sz w:val="72"/>
          <w:szCs w:val="72"/>
        </w:rPr>
        <w:t xml:space="preserve"> </w:t>
      </w:r>
      <w:r w:rsidRPr="009E39F0">
        <w:rPr>
          <w:rFonts w:ascii="Arial" w:hAnsi="Arial" w:cs="Arial"/>
          <w:b/>
          <w:bCs/>
          <w:color w:val="00B0F0"/>
          <w:sz w:val="72"/>
          <w:szCs w:val="72"/>
        </w:rPr>
        <w:t>Workers</w:t>
      </w:r>
    </w:p>
    <w:p w14:paraId="284CEFEC" w14:textId="2A9CF778" w:rsidR="00D06B4D" w:rsidRDefault="00D06B4D">
      <w:pPr>
        <w:rPr>
          <w:rFonts w:ascii="Verdana" w:hAnsi="Verdana"/>
          <w:b/>
          <w:bCs/>
          <w:color w:val="0070C0"/>
          <w:sz w:val="72"/>
          <w:szCs w:val="72"/>
        </w:rPr>
      </w:pPr>
    </w:p>
    <w:p w14:paraId="62CE7C0D" w14:textId="6AD4D2F8" w:rsidR="00D06B4D" w:rsidRPr="009E39F0" w:rsidRDefault="00D06B4D">
      <w:pPr>
        <w:rPr>
          <w:rFonts w:ascii="Arial" w:hAnsi="Arial" w:cs="Arial"/>
          <w:b/>
          <w:bCs/>
          <w:color w:val="00B0F0"/>
          <w:sz w:val="28"/>
          <w:szCs w:val="28"/>
        </w:rPr>
      </w:pPr>
      <w:r w:rsidRPr="009E39F0">
        <w:rPr>
          <w:rFonts w:ascii="Arial" w:hAnsi="Arial" w:cs="Arial"/>
          <w:b/>
          <w:bCs/>
          <w:color w:val="00B0F0"/>
          <w:sz w:val="28"/>
          <w:szCs w:val="28"/>
        </w:rPr>
        <w:lastRenderedPageBreak/>
        <w:t xml:space="preserve">Key </w:t>
      </w:r>
      <w:r w:rsidR="00684071" w:rsidRPr="009E39F0">
        <w:rPr>
          <w:rFonts w:ascii="Arial" w:hAnsi="Arial" w:cs="Arial"/>
          <w:b/>
          <w:bCs/>
          <w:color w:val="00B0F0"/>
          <w:sz w:val="28"/>
          <w:szCs w:val="28"/>
        </w:rPr>
        <w:t>E</w:t>
      </w:r>
      <w:r w:rsidRPr="009E39F0">
        <w:rPr>
          <w:rFonts w:ascii="Arial" w:hAnsi="Arial" w:cs="Arial"/>
          <w:b/>
          <w:bCs/>
          <w:color w:val="00B0F0"/>
          <w:sz w:val="28"/>
          <w:szCs w:val="28"/>
        </w:rPr>
        <w:t>lements for Growing Up Well</w:t>
      </w:r>
    </w:p>
    <w:p w14:paraId="31345B91" w14:textId="4E6F1C4D" w:rsidR="00D06B4D" w:rsidRPr="009E39F0" w:rsidRDefault="00D06B4D">
      <w:pPr>
        <w:rPr>
          <w:rFonts w:ascii="Arial" w:hAnsi="Arial" w:cs="Arial"/>
          <w:sz w:val="24"/>
          <w:szCs w:val="24"/>
        </w:rPr>
      </w:pPr>
      <w:r w:rsidRPr="009E39F0">
        <w:rPr>
          <w:rFonts w:ascii="Arial" w:hAnsi="Arial" w:cs="Arial"/>
          <w:sz w:val="24"/>
          <w:szCs w:val="24"/>
        </w:rPr>
        <w:t>There are almost 70,000 children and young people (aged 0-17 years) living in Wirral. We want all of them to have the best possible life chances, which means getting off to a good start and making the most of all that Wirral has to offer- f</w:t>
      </w:r>
      <w:r w:rsidR="007556C7">
        <w:rPr>
          <w:rFonts w:ascii="Arial" w:hAnsi="Arial" w:cs="Arial"/>
          <w:sz w:val="24"/>
          <w:szCs w:val="24"/>
        </w:rPr>
        <w:t>or</w:t>
      </w:r>
      <w:r w:rsidRPr="009E39F0">
        <w:rPr>
          <w:rFonts w:ascii="Arial" w:hAnsi="Arial" w:cs="Arial"/>
          <w:sz w:val="24"/>
          <w:szCs w:val="24"/>
        </w:rPr>
        <w:t xml:space="preserve"> people and place. </w:t>
      </w:r>
    </w:p>
    <w:p w14:paraId="6E030784" w14:textId="20F44DC5" w:rsidR="004B1D8A" w:rsidRPr="009E39F0" w:rsidRDefault="004B1D8A">
      <w:pPr>
        <w:rPr>
          <w:rFonts w:ascii="Arial" w:hAnsi="Arial" w:cs="Arial"/>
          <w:sz w:val="24"/>
          <w:szCs w:val="24"/>
        </w:rPr>
      </w:pPr>
      <w:r w:rsidRPr="009E39F0">
        <w:rPr>
          <w:rFonts w:ascii="Arial" w:hAnsi="Arial" w:cs="Arial"/>
          <w:sz w:val="24"/>
          <w:szCs w:val="24"/>
        </w:rPr>
        <w:t xml:space="preserve">All Wirral children and young people have access to universal support from teachers, nursery workers, Children’s Centres, youth clubs, health visitors, GPs, school nurses and others. Our children and young people will be more likely to grow up well if they </w:t>
      </w:r>
      <w:r w:rsidR="007425DF" w:rsidRPr="009E39F0">
        <w:rPr>
          <w:rFonts w:ascii="Arial" w:hAnsi="Arial" w:cs="Arial"/>
          <w:sz w:val="24"/>
          <w:szCs w:val="24"/>
        </w:rPr>
        <w:t>access their universal childhood offer in full, which we’ve broken down into 10 parts:</w:t>
      </w:r>
    </w:p>
    <w:p w14:paraId="4AC2CB29" w14:textId="57583EEE" w:rsidR="007425DF" w:rsidRDefault="007425DF">
      <w:pPr>
        <w:rPr>
          <w:rFonts w:ascii="Verdana" w:hAnsi="Verdana"/>
          <w:sz w:val="24"/>
          <w:szCs w:val="24"/>
        </w:rPr>
      </w:pPr>
      <w:r>
        <w:rPr>
          <w:noProof/>
        </w:rPr>
        <w:drawing>
          <wp:anchor distT="0" distB="0" distL="114300" distR="114300" simplePos="0" relativeHeight="251668480" behindDoc="1" locked="0" layoutInCell="1" allowOverlap="1" wp14:anchorId="73ECFE25" wp14:editId="54862F42">
            <wp:simplePos x="0" y="0"/>
            <wp:positionH relativeFrom="margin">
              <wp:align>center</wp:align>
            </wp:positionH>
            <wp:positionV relativeFrom="paragraph">
              <wp:posOffset>103968</wp:posOffset>
            </wp:positionV>
            <wp:extent cx="6199322" cy="3884483"/>
            <wp:effectExtent l="0" t="0" r="0" b="1905"/>
            <wp:wrapNone/>
            <wp:docPr id="6" name="Picture 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rotWithShape="1">
                    <a:blip r:embed="rId8" cstate="print">
                      <a:extLst>
                        <a:ext uri="{28A0092B-C50C-407E-A947-70E740481C1C}">
                          <a14:useLocalDpi xmlns:a14="http://schemas.microsoft.com/office/drawing/2010/main" val="0"/>
                        </a:ext>
                      </a:extLst>
                    </a:blip>
                    <a:srcRect l="14293" t="23560" r="14497" b="9506"/>
                    <a:stretch/>
                  </pic:blipFill>
                  <pic:spPr bwMode="auto">
                    <a:xfrm>
                      <a:off x="0" y="0"/>
                      <a:ext cx="6199322" cy="38844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0C0A84" w14:textId="11FC516F" w:rsidR="007425DF" w:rsidRDefault="007425DF">
      <w:pPr>
        <w:rPr>
          <w:rFonts w:ascii="Verdana" w:hAnsi="Verdana"/>
          <w:sz w:val="24"/>
          <w:szCs w:val="24"/>
        </w:rPr>
      </w:pPr>
    </w:p>
    <w:p w14:paraId="17CCBCE2" w14:textId="77777777" w:rsidR="007425DF" w:rsidRPr="004B1D8A" w:rsidRDefault="007425DF">
      <w:pPr>
        <w:rPr>
          <w:rFonts w:ascii="Verdana" w:hAnsi="Verdana"/>
          <w:sz w:val="24"/>
          <w:szCs w:val="24"/>
        </w:rPr>
      </w:pPr>
    </w:p>
    <w:p w14:paraId="283442EB" w14:textId="77777777" w:rsidR="004B1D8A" w:rsidRDefault="004B1D8A">
      <w:pPr>
        <w:rPr>
          <w:rFonts w:ascii="Verdana" w:hAnsi="Verdana"/>
          <w:sz w:val="28"/>
          <w:szCs w:val="28"/>
        </w:rPr>
      </w:pPr>
    </w:p>
    <w:p w14:paraId="00E45307" w14:textId="5251E36C" w:rsidR="004B1D8A" w:rsidRDefault="004B1D8A">
      <w:pPr>
        <w:rPr>
          <w:rFonts w:ascii="Verdana" w:hAnsi="Verdana"/>
          <w:sz w:val="28"/>
          <w:szCs w:val="28"/>
        </w:rPr>
      </w:pPr>
    </w:p>
    <w:p w14:paraId="2A8E82B3" w14:textId="3838D183" w:rsidR="004B1D8A" w:rsidRDefault="004B1D8A">
      <w:pPr>
        <w:rPr>
          <w:rFonts w:ascii="Verdana" w:hAnsi="Verdana"/>
          <w:sz w:val="28"/>
          <w:szCs w:val="28"/>
        </w:rPr>
      </w:pPr>
    </w:p>
    <w:p w14:paraId="76CA692D" w14:textId="4E31D457" w:rsidR="004B1D8A" w:rsidRDefault="004B1D8A">
      <w:pPr>
        <w:rPr>
          <w:rFonts w:ascii="Verdana" w:hAnsi="Verdana"/>
          <w:sz w:val="28"/>
          <w:szCs w:val="28"/>
        </w:rPr>
      </w:pPr>
    </w:p>
    <w:p w14:paraId="68ABE425" w14:textId="255C57C7" w:rsidR="004B1D8A" w:rsidRDefault="004B1D8A">
      <w:pPr>
        <w:rPr>
          <w:rFonts w:ascii="Verdana" w:hAnsi="Verdana"/>
          <w:sz w:val="28"/>
          <w:szCs w:val="28"/>
        </w:rPr>
      </w:pPr>
    </w:p>
    <w:p w14:paraId="62A03C31" w14:textId="383207E8" w:rsidR="004B1D8A" w:rsidRDefault="004B1D8A">
      <w:pPr>
        <w:rPr>
          <w:rFonts w:ascii="Verdana" w:hAnsi="Verdana"/>
          <w:sz w:val="28"/>
          <w:szCs w:val="28"/>
        </w:rPr>
      </w:pPr>
    </w:p>
    <w:p w14:paraId="72661C88" w14:textId="526171A9" w:rsidR="004B1D8A" w:rsidRDefault="004B1D8A">
      <w:pPr>
        <w:rPr>
          <w:rFonts w:ascii="Verdana" w:hAnsi="Verdana"/>
          <w:sz w:val="28"/>
          <w:szCs w:val="28"/>
        </w:rPr>
      </w:pPr>
    </w:p>
    <w:p w14:paraId="7F523BBB" w14:textId="77777777" w:rsidR="004B1D8A" w:rsidRDefault="004B1D8A">
      <w:pPr>
        <w:rPr>
          <w:rFonts w:ascii="Verdana" w:hAnsi="Verdana"/>
          <w:sz w:val="28"/>
          <w:szCs w:val="28"/>
        </w:rPr>
      </w:pPr>
    </w:p>
    <w:p w14:paraId="7E6E6846" w14:textId="77777777" w:rsidR="00DC46B9" w:rsidRDefault="00DC46B9">
      <w:pPr>
        <w:rPr>
          <w:rFonts w:ascii="Verdana" w:hAnsi="Verdana"/>
          <w:sz w:val="24"/>
          <w:szCs w:val="24"/>
        </w:rPr>
      </w:pPr>
    </w:p>
    <w:p w14:paraId="5C8CC67C" w14:textId="77777777" w:rsidR="00DC46B9" w:rsidRPr="009E39F0" w:rsidRDefault="004B1D8A">
      <w:pPr>
        <w:rPr>
          <w:rFonts w:ascii="Arial" w:hAnsi="Arial" w:cs="Arial"/>
          <w:sz w:val="24"/>
          <w:szCs w:val="24"/>
        </w:rPr>
      </w:pPr>
      <w:r w:rsidRPr="009E39F0">
        <w:rPr>
          <w:rFonts w:ascii="Arial" w:hAnsi="Arial" w:cs="Arial"/>
          <w:sz w:val="24"/>
          <w:szCs w:val="24"/>
        </w:rPr>
        <w:lastRenderedPageBreak/>
        <w:t xml:space="preserve">For </w:t>
      </w:r>
      <w:proofErr w:type="gramStart"/>
      <w:r w:rsidRPr="009E39F0">
        <w:rPr>
          <w:rFonts w:ascii="Arial" w:hAnsi="Arial" w:cs="Arial"/>
          <w:sz w:val="24"/>
          <w:szCs w:val="24"/>
        </w:rPr>
        <w:t>the majority of</w:t>
      </w:r>
      <w:proofErr w:type="gramEnd"/>
      <w:r w:rsidRPr="009E39F0">
        <w:rPr>
          <w:rFonts w:ascii="Arial" w:hAnsi="Arial" w:cs="Arial"/>
          <w:sz w:val="24"/>
          <w:szCs w:val="24"/>
        </w:rPr>
        <w:t xml:space="preserve"> children</w:t>
      </w:r>
      <w:r w:rsidR="00DC46B9" w:rsidRPr="009E39F0">
        <w:rPr>
          <w:rFonts w:ascii="Arial" w:hAnsi="Arial" w:cs="Arial"/>
          <w:sz w:val="24"/>
          <w:szCs w:val="24"/>
        </w:rPr>
        <w:t xml:space="preserve"> and</w:t>
      </w:r>
      <w:r w:rsidRPr="009E39F0">
        <w:rPr>
          <w:rFonts w:ascii="Arial" w:hAnsi="Arial" w:cs="Arial"/>
          <w:sz w:val="24"/>
          <w:szCs w:val="24"/>
        </w:rPr>
        <w:t xml:space="preserve"> young people </w:t>
      </w:r>
      <w:r w:rsidR="00DC46B9" w:rsidRPr="009E39F0">
        <w:rPr>
          <w:rFonts w:ascii="Arial" w:hAnsi="Arial" w:cs="Arial"/>
          <w:sz w:val="24"/>
          <w:szCs w:val="24"/>
        </w:rPr>
        <w:t>universal services</w:t>
      </w:r>
      <w:r w:rsidRPr="009E39F0">
        <w:rPr>
          <w:rFonts w:ascii="Arial" w:hAnsi="Arial" w:cs="Arial"/>
          <w:sz w:val="24"/>
          <w:szCs w:val="24"/>
        </w:rPr>
        <w:t xml:space="preserve"> will be all they need to grow up well. </w:t>
      </w:r>
      <w:r w:rsidR="00DC46B9" w:rsidRPr="009E39F0">
        <w:rPr>
          <w:rFonts w:ascii="Arial" w:hAnsi="Arial" w:cs="Arial"/>
          <w:sz w:val="24"/>
          <w:szCs w:val="24"/>
        </w:rPr>
        <w:t xml:space="preserve">Some children and families may need extra help to access their universal offer, for example getting help to find childcare or being supported to take part in youth clubs. </w:t>
      </w:r>
      <w:r w:rsidRPr="009E39F0">
        <w:rPr>
          <w:rFonts w:ascii="Arial" w:hAnsi="Arial" w:cs="Arial"/>
          <w:sz w:val="24"/>
          <w:szCs w:val="24"/>
        </w:rPr>
        <w:t xml:space="preserve">For others, additional support may be needed from time-to-time, and the earlier and easier this is to access the better </w:t>
      </w:r>
      <w:r w:rsidR="00DC46B9" w:rsidRPr="009E39F0">
        <w:rPr>
          <w:rFonts w:ascii="Arial" w:hAnsi="Arial" w:cs="Arial"/>
          <w:sz w:val="24"/>
          <w:szCs w:val="24"/>
        </w:rPr>
        <w:t xml:space="preserve">it is </w:t>
      </w:r>
      <w:r w:rsidRPr="009E39F0">
        <w:rPr>
          <w:rFonts w:ascii="Arial" w:hAnsi="Arial" w:cs="Arial"/>
          <w:sz w:val="24"/>
          <w:szCs w:val="24"/>
        </w:rPr>
        <w:t xml:space="preserve">for </w:t>
      </w:r>
      <w:r w:rsidR="00DC46B9" w:rsidRPr="009E39F0">
        <w:rPr>
          <w:rFonts w:ascii="Arial" w:hAnsi="Arial" w:cs="Arial"/>
          <w:sz w:val="24"/>
          <w:szCs w:val="24"/>
        </w:rPr>
        <w:t xml:space="preserve">everyone. </w:t>
      </w:r>
    </w:p>
    <w:p w14:paraId="2795202F" w14:textId="2C39536C" w:rsidR="004B1D8A" w:rsidRPr="009E39F0" w:rsidRDefault="00DC46B9">
      <w:pPr>
        <w:rPr>
          <w:rFonts w:ascii="Arial" w:hAnsi="Arial" w:cs="Arial"/>
          <w:sz w:val="24"/>
          <w:szCs w:val="24"/>
        </w:rPr>
      </w:pPr>
      <w:r w:rsidRPr="009E39F0">
        <w:rPr>
          <w:rFonts w:ascii="Arial" w:hAnsi="Arial" w:cs="Arial"/>
          <w:sz w:val="24"/>
          <w:szCs w:val="24"/>
        </w:rPr>
        <w:t xml:space="preserve">This guidance seeks to provide workers, from all parts of the children and family workforce, with an outline of how we will deliver early help that is easy to access, </w:t>
      </w:r>
      <w:r w:rsidR="00EC2A24" w:rsidRPr="009E39F0">
        <w:rPr>
          <w:rFonts w:ascii="Arial" w:hAnsi="Arial" w:cs="Arial"/>
          <w:sz w:val="24"/>
          <w:szCs w:val="24"/>
        </w:rPr>
        <w:t xml:space="preserve">empowers young people and families, meets needs, builds family capacity, and leads to sustainable change. </w:t>
      </w:r>
    </w:p>
    <w:p w14:paraId="3F9EE9B9" w14:textId="0CE9C1EA" w:rsidR="00EC2A24" w:rsidRPr="009E39F0" w:rsidRDefault="00EC2A24">
      <w:pPr>
        <w:rPr>
          <w:rFonts w:ascii="Arial" w:hAnsi="Arial" w:cs="Arial"/>
          <w:sz w:val="24"/>
          <w:szCs w:val="24"/>
        </w:rPr>
      </w:pPr>
      <w:r w:rsidRPr="009E39F0">
        <w:rPr>
          <w:rFonts w:ascii="Arial" w:hAnsi="Arial" w:cs="Arial"/>
          <w:sz w:val="24"/>
          <w:szCs w:val="24"/>
        </w:rPr>
        <w:t>Any worker who is in contact with a child, young person or family who needs extra help should consider the following 3 questions:</w:t>
      </w:r>
    </w:p>
    <w:p w14:paraId="4AB5B247" w14:textId="77777777" w:rsidR="00171913" w:rsidRDefault="00171913" w:rsidP="00171913">
      <w:pPr>
        <w:ind w:left="1440" w:firstLine="720"/>
        <w:rPr>
          <w:rFonts w:ascii="Arial" w:hAnsi="Arial" w:cs="Arial"/>
          <w:color w:val="00B0F0"/>
          <w:sz w:val="24"/>
          <w:szCs w:val="24"/>
        </w:rPr>
      </w:pPr>
    </w:p>
    <w:p w14:paraId="5A854017" w14:textId="5A6AB52F" w:rsidR="00EC2A24" w:rsidRPr="009E39F0" w:rsidRDefault="00EC2A24" w:rsidP="00171913">
      <w:pPr>
        <w:ind w:left="1440" w:firstLine="720"/>
        <w:rPr>
          <w:rFonts w:ascii="Arial" w:hAnsi="Arial" w:cs="Arial"/>
          <w:color w:val="00B0F0"/>
          <w:sz w:val="24"/>
          <w:szCs w:val="24"/>
        </w:rPr>
      </w:pPr>
      <w:r w:rsidRPr="009E39F0">
        <w:rPr>
          <w:rFonts w:ascii="Arial" w:hAnsi="Arial" w:cs="Arial"/>
          <w:color w:val="00B0F0"/>
          <w:sz w:val="24"/>
          <w:szCs w:val="24"/>
        </w:rPr>
        <w:t>1. Can I help them to help themselves?</w:t>
      </w:r>
    </w:p>
    <w:p w14:paraId="71D9EDFB" w14:textId="39763274" w:rsidR="00EC2A24" w:rsidRPr="009E39F0" w:rsidRDefault="00EC2A24">
      <w:pPr>
        <w:rPr>
          <w:rFonts w:ascii="Arial" w:hAnsi="Arial" w:cs="Arial"/>
          <w:color w:val="00B0F0"/>
          <w:sz w:val="24"/>
          <w:szCs w:val="24"/>
        </w:rPr>
      </w:pPr>
      <w:r w:rsidRPr="009E39F0">
        <w:rPr>
          <w:rFonts w:ascii="Arial" w:hAnsi="Arial" w:cs="Arial"/>
          <w:color w:val="00B0F0"/>
          <w:sz w:val="24"/>
          <w:szCs w:val="24"/>
        </w:rPr>
        <w:tab/>
      </w:r>
      <w:r w:rsidR="00171913">
        <w:rPr>
          <w:rFonts w:ascii="Arial" w:hAnsi="Arial" w:cs="Arial"/>
          <w:color w:val="00B0F0"/>
          <w:sz w:val="24"/>
          <w:szCs w:val="24"/>
        </w:rPr>
        <w:tab/>
      </w:r>
      <w:r w:rsidR="00171913">
        <w:rPr>
          <w:rFonts w:ascii="Arial" w:hAnsi="Arial" w:cs="Arial"/>
          <w:color w:val="00B0F0"/>
          <w:sz w:val="24"/>
          <w:szCs w:val="24"/>
        </w:rPr>
        <w:tab/>
      </w:r>
      <w:r w:rsidRPr="009E39F0">
        <w:rPr>
          <w:rFonts w:ascii="Arial" w:hAnsi="Arial" w:cs="Arial"/>
          <w:color w:val="00B0F0"/>
          <w:sz w:val="24"/>
          <w:szCs w:val="24"/>
        </w:rPr>
        <w:t>2. Can I help?</w:t>
      </w:r>
    </w:p>
    <w:p w14:paraId="423EBAA1" w14:textId="2B22C66A" w:rsidR="00EC2A24" w:rsidRDefault="00EC2A24">
      <w:pPr>
        <w:rPr>
          <w:rFonts w:ascii="Arial" w:hAnsi="Arial" w:cs="Arial"/>
          <w:color w:val="00B0F0"/>
          <w:sz w:val="24"/>
          <w:szCs w:val="24"/>
        </w:rPr>
      </w:pPr>
      <w:r w:rsidRPr="009E39F0">
        <w:rPr>
          <w:rFonts w:ascii="Arial" w:hAnsi="Arial" w:cs="Arial"/>
          <w:color w:val="00B0F0"/>
          <w:sz w:val="24"/>
          <w:szCs w:val="24"/>
        </w:rPr>
        <w:tab/>
      </w:r>
      <w:r w:rsidR="00171913">
        <w:rPr>
          <w:rFonts w:ascii="Arial" w:hAnsi="Arial" w:cs="Arial"/>
          <w:color w:val="00B0F0"/>
          <w:sz w:val="24"/>
          <w:szCs w:val="24"/>
        </w:rPr>
        <w:tab/>
      </w:r>
      <w:r w:rsidR="00171913">
        <w:rPr>
          <w:rFonts w:ascii="Arial" w:hAnsi="Arial" w:cs="Arial"/>
          <w:color w:val="00B0F0"/>
          <w:sz w:val="24"/>
          <w:szCs w:val="24"/>
        </w:rPr>
        <w:tab/>
      </w:r>
      <w:r w:rsidRPr="009E39F0">
        <w:rPr>
          <w:rFonts w:ascii="Arial" w:hAnsi="Arial" w:cs="Arial"/>
          <w:color w:val="00B0F0"/>
          <w:sz w:val="24"/>
          <w:szCs w:val="24"/>
        </w:rPr>
        <w:t>3. Do I need to get someone else to help?</w:t>
      </w:r>
    </w:p>
    <w:p w14:paraId="0680C881" w14:textId="77777777" w:rsidR="00171913" w:rsidRDefault="00171913">
      <w:pPr>
        <w:rPr>
          <w:rFonts w:ascii="Arial" w:hAnsi="Arial" w:cs="Arial"/>
          <w:sz w:val="24"/>
          <w:szCs w:val="24"/>
        </w:rPr>
      </w:pPr>
    </w:p>
    <w:p w14:paraId="1E69C301" w14:textId="77777777" w:rsidR="00171913" w:rsidRDefault="00171913">
      <w:pPr>
        <w:rPr>
          <w:rFonts w:ascii="Arial" w:hAnsi="Arial" w:cs="Arial"/>
          <w:sz w:val="24"/>
          <w:szCs w:val="24"/>
        </w:rPr>
      </w:pPr>
    </w:p>
    <w:p w14:paraId="0DA0E71F" w14:textId="432BB970" w:rsidR="00171913" w:rsidRPr="00171913" w:rsidRDefault="00171913">
      <w:pPr>
        <w:rPr>
          <w:rFonts w:ascii="Arial" w:hAnsi="Arial" w:cs="Arial"/>
          <w:sz w:val="24"/>
          <w:szCs w:val="24"/>
        </w:rPr>
      </w:pPr>
      <w:r>
        <w:rPr>
          <w:rFonts w:ascii="Arial" w:hAnsi="Arial" w:cs="Arial"/>
          <w:sz w:val="24"/>
          <w:szCs w:val="24"/>
        </w:rPr>
        <w:t xml:space="preserve">This approach </w:t>
      </w:r>
      <w:r w:rsidR="00142EEB">
        <w:rPr>
          <w:rFonts w:ascii="Arial" w:hAnsi="Arial" w:cs="Arial"/>
          <w:sz w:val="24"/>
          <w:szCs w:val="24"/>
        </w:rPr>
        <w:t>is consistent with</w:t>
      </w:r>
      <w:r>
        <w:rPr>
          <w:rFonts w:ascii="Arial" w:hAnsi="Arial" w:cs="Arial"/>
          <w:sz w:val="24"/>
          <w:szCs w:val="24"/>
        </w:rPr>
        <w:t xml:space="preserve"> the values of Wirral’s Prevention Policy and Prevention Framework. </w:t>
      </w:r>
    </w:p>
    <w:p w14:paraId="4B656479" w14:textId="0F964B0C" w:rsidR="00D06B4D" w:rsidRDefault="00D06B4D">
      <w:pPr>
        <w:rPr>
          <w:rFonts w:ascii="Verdana" w:hAnsi="Verdana"/>
          <w:sz w:val="28"/>
          <w:szCs w:val="28"/>
        </w:rPr>
      </w:pPr>
    </w:p>
    <w:p w14:paraId="03FB7B1E" w14:textId="36FC4C7E" w:rsidR="00D06B4D" w:rsidRDefault="00D06B4D">
      <w:pPr>
        <w:rPr>
          <w:rFonts w:ascii="Verdana" w:hAnsi="Verdana"/>
          <w:sz w:val="28"/>
          <w:szCs w:val="28"/>
        </w:rPr>
      </w:pPr>
      <w:r>
        <w:rPr>
          <w:rFonts w:ascii="Verdana" w:hAnsi="Verdana"/>
          <w:sz w:val="28"/>
          <w:szCs w:val="28"/>
        </w:rPr>
        <w:t xml:space="preserve"> </w:t>
      </w:r>
    </w:p>
    <w:p w14:paraId="685AA551" w14:textId="0A3D058E" w:rsidR="009E39F0" w:rsidRDefault="009E39F0">
      <w:pPr>
        <w:rPr>
          <w:rFonts w:ascii="Verdana" w:hAnsi="Verdana"/>
          <w:sz w:val="28"/>
          <w:szCs w:val="28"/>
        </w:rPr>
      </w:pPr>
    </w:p>
    <w:p w14:paraId="6BCE4C88" w14:textId="77777777" w:rsidR="00171913" w:rsidRDefault="00171913">
      <w:pPr>
        <w:rPr>
          <w:rFonts w:ascii="Verdana" w:hAnsi="Verdana"/>
          <w:sz w:val="28"/>
          <w:szCs w:val="28"/>
        </w:rPr>
      </w:pPr>
      <w:r w:rsidRPr="00F43072">
        <w:rPr>
          <w:rFonts w:cstheme="minorHAnsi"/>
          <w:noProof/>
          <w:sz w:val="24"/>
          <w:szCs w:val="24"/>
        </w:rPr>
        <w:drawing>
          <wp:anchor distT="0" distB="0" distL="114300" distR="114300" simplePos="0" relativeHeight="251671552" behindDoc="1" locked="0" layoutInCell="1" allowOverlap="1" wp14:anchorId="601492B2" wp14:editId="560673AB">
            <wp:simplePos x="0" y="0"/>
            <wp:positionH relativeFrom="margin">
              <wp:align>center</wp:align>
            </wp:positionH>
            <wp:positionV relativeFrom="paragraph">
              <wp:posOffset>-919797</wp:posOffset>
            </wp:positionV>
            <wp:extent cx="5633720" cy="1791335"/>
            <wp:effectExtent l="0" t="0" r="5080" b="0"/>
            <wp:wrapTight wrapText="bothSides">
              <wp:wrapPolygon edited="0">
                <wp:start x="0" y="0"/>
                <wp:lineTo x="0" y="21363"/>
                <wp:lineTo x="21546" y="21363"/>
                <wp:lineTo x="21546" y="0"/>
                <wp:lineTo x="0" y="0"/>
              </wp:wrapPolygon>
            </wp:wrapTight>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rotWithShape="1">
                    <a:blip r:embed="rId9" cstate="print">
                      <a:extLst>
                        <a:ext uri="{28A0092B-C50C-407E-A947-70E740481C1C}">
                          <a14:useLocalDpi xmlns:a14="http://schemas.microsoft.com/office/drawing/2010/main" val="0"/>
                        </a:ext>
                      </a:extLst>
                    </a:blip>
                    <a:srcRect l="12798" t="41886" r="14331" b="23342"/>
                    <a:stretch/>
                  </pic:blipFill>
                  <pic:spPr bwMode="auto">
                    <a:xfrm>
                      <a:off x="0" y="0"/>
                      <a:ext cx="5633720" cy="1791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EE9BCF" w14:textId="77777777" w:rsidR="00171913" w:rsidRDefault="00171913">
      <w:pPr>
        <w:rPr>
          <w:rFonts w:ascii="Verdana" w:hAnsi="Verdana"/>
          <w:sz w:val="28"/>
          <w:szCs w:val="28"/>
        </w:rPr>
      </w:pPr>
    </w:p>
    <w:p w14:paraId="72EA61F2" w14:textId="645AEACD" w:rsidR="00D06B4D" w:rsidRPr="00171913" w:rsidRDefault="00EC2A24">
      <w:pPr>
        <w:rPr>
          <w:rFonts w:ascii="Verdana" w:hAnsi="Verdana"/>
          <w:sz w:val="28"/>
          <w:szCs w:val="28"/>
        </w:rPr>
      </w:pPr>
      <w:r w:rsidRPr="009E39F0">
        <w:rPr>
          <w:rFonts w:ascii="Arial" w:hAnsi="Arial" w:cs="Arial"/>
          <w:b/>
          <w:bCs/>
          <w:color w:val="00B0F0"/>
          <w:sz w:val="28"/>
          <w:szCs w:val="28"/>
        </w:rPr>
        <w:lastRenderedPageBreak/>
        <w:t>1. Can I help them to help themselves?</w:t>
      </w:r>
    </w:p>
    <w:p w14:paraId="652AFA4F" w14:textId="793BACBA" w:rsidR="001B62BD" w:rsidRPr="009E39F0" w:rsidRDefault="001B62BD">
      <w:pPr>
        <w:rPr>
          <w:rFonts w:ascii="Arial" w:hAnsi="Arial" w:cs="Arial"/>
          <w:sz w:val="24"/>
          <w:szCs w:val="24"/>
        </w:rPr>
      </w:pPr>
      <w:r w:rsidRPr="009E39F0">
        <w:rPr>
          <w:rFonts w:ascii="Arial" w:hAnsi="Arial" w:cs="Arial"/>
          <w:sz w:val="24"/>
          <w:szCs w:val="24"/>
        </w:rPr>
        <w:t xml:space="preserve">Helping others to help themselves is a great way to build capacity, confidence and resilience in children, young </w:t>
      </w:r>
      <w:proofErr w:type="gramStart"/>
      <w:r w:rsidRPr="009E39F0">
        <w:rPr>
          <w:rFonts w:ascii="Arial" w:hAnsi="Arial" w:cs="Arial"/>
          <w:sz w:val="24"/>
          <w:szCs w:val="24"/>
        </w:rPr>
        <w:t>people</w:t>
      </w:r>
      <w:proofErr w:type="gramEnd"/>
      <w:r w:rsidRPr="009E39F0">
        <w:rPr>
          <w:rFonts w:ascii="Arial" w:hAnsi="Arial" w:cs="Arial"/>
          <w:sz w:val="24"/>
          <w:szCs w:val="24"/>
        </w:rPr>
        <w:t xml:space="preserve"> and families. Families have told us they want to be empowered, to make their own choices, and be trusted to know what it is they need to make things better. In response to this we’ve developed a range of online resources and community-based </w:t>
      </w:r>
      <w:r w:rsidR="00F22B26" w:rsidRPr="009E39F0">
        <w:rPr>
          <w:rFonts w:ascii="Arial" w:hAnsi="Arial" w:cs="Arial"/>
          <w:sz w:val="24"/>
          <w:szCs w:val="24"/>
        </w:rPr>
        <w:t>support</w:t>
      </w:r>
      <w:r w:rsidRPr="009E39F0">
        <w:rPr>
          <w:rFonts w:ascii="Arial" w:hAnsi="Arial" w:cs="Arial"/>
          <w:sz w:val="24"/>
          <w:szCs w:val="24"/>
        </w:rPr>
        <w:t xml:space="preserve"> to enable self-led earl</w:t>
      </w:r>
      <w:r w:rsidR="00F22B26" w:rsidRPr="009E39F0">
        <w:rPr>
          <w:rFonts w:ascii="Arial" w:hAnsi="Arial" w:cs="Arial"/>
          <w:sz w:val="24"/>
          <w:szCs w:val="24"/>
        </w:rPr>
        <w:t>iest</w:t>
      </w:r>
      <w:r w:rsidRPr="009E39F0">
        <w:rPr>
          <w:rFonts w:ascii="Arial" w:hAnsi="Arial" w:cs="Arial"/>
          <w:sz w:val="24"/>
          <w:szCs w:val="24"/>
        </w:rPr>
        <w:t xml:space="preserve"> help. This includes:</w:t>
      </w:r>
    </w:p>
    <w:p w14:paraId="6AE69A1E" w14:textId="38E78140" w:rsidR="00EC2A24" w:rsidRPr="009E39F0" w:rsidRDefault="001B62BD" w:rsidP="001B62BD">
      <w:pPr>
        <w:pStyle w:val="ListParagraph"/>
        <w:numPr>
          <w:ilvl w:val="0"/>
          <w:numId w:val="1"/>
        </w:numPr>
        <w:rPr>
          <w:rFonts w:ascii="Arial" w:hAnsi="Arial" w:cs="Arial"/>
          <w:sz w:val="24"/>
          <w:szCs w:val="24"/>
        </w:rPr>
      </w:pPr>
      <w:r w:rsidRPr="009E39F0">
        <w:rPr>
          <w:rFonts w:ascii="Arial" w:hAnsi="Arial" w:cs="Arial"/>
          <w:b/>
          <w:bCs/>
          <w:color w:val="00B0F0"/>
          <w:sz w:val="24"/>
          <w:szCs w:val="24"/>
        </w:rPr>
        <w:t>Family Toolbox</w:t>
      </w:r>
      <w:r w:rsidR="00692FA6" w:rsidRPr="009E39F0">
        <w:rPr>
          <w:rFonts w:ascii="Arial" w:hAnsi="Arial" w:cs="Arial"/>
          <w:b/>
          <w:bCs/>
          <w:color w:val="00B0F0"/>
          <w:sz w:val="24"/>
          <w:szCs w:val="24"/>
        </w:rPr>
        <w:t xml:space="preserve"> Website</w:t>
      </w:r>
      <w:r w:rsidRPr="009E39F0">
        <w:rPr>
          <w:rFonts w:ascii="Arial" w:hAnsi="Arial" w:cs="Arial"/>
          <w:sz w:val="24"/>
          <w:szCs w:val="24"/>
        </w:rPr>
        <w:t xml:space="preserve">- A magazine website </w:t>
      </w:r>
      <w:r w:rsidR="00814F89" w:rsidRPr="009E39F0">
        <w:rPr>
          <w:rFonts w:ascii="Arial" w:hAnsi="Arial" w:cs="Arial"/>
          <w:sz w:val="24"/>
          <w:szCs w:val="24"/>
        </w:rPr>
        <w:t xml:space="preserve">co-produced with </w:t>
      </w:r>
      <w:r w:rsidR="001F4F33" w:rsidRPr="009E39F0">
        <w:rPr>
          <w:rFonts w:ascii="Arial" w:hAnsi="Arial" w:cs="Arial"/>
          <w:sz w:val="24"/>
          <w:szCs w:val="24"/>
        </w:rPr>
        <w:t>Wirral</w:t>
      </w:r>
      <w:r w:rsidRPr="009E39F0">
        <w:rPr>
          <w:rFonts w:ascii="Arial" w:hAnsi="Arial" w:cs="Arial"/>
          <w:sz w:val="24"/>
          <w:szCs w:val="24"/>
        </w:rPr>
        <w:t xml:space="preserve"> parents/carers that can be accessed at any time, </w:t>
      </w:r>
      <w:proofErr w:type="gramStart"/>
      <w:r w:rsidRPr="009E39F0">
        <w:rPr>
          <w:rFonts w:ascii="Arial" w:hAnsi="Arial" w:cs="Arial"/>
          <w:sz w:val="24"/>
          <w:szCs w:val="24"/>
        </w:rPr>
        <w:t>day</w:t>
      </w:r>
      <w:proofErr w:type="gramEnd"/>
      <w:r w:rsidRPr="009E39F0">
        <w:rPr>
          <w:rFonts w:ascii="Arial" w:hAnsi="Arial" w:cs="Arial"/>
          <w:sz w:val="24"/>
          <w:szCs w:val="24"/>
        </w:rPr>
        <w:t xml:space="preserve"> or night. The website offers a personalised experience where parents/carers can create an account, self-assess, access resources and tools</w:t>
      </w:r>
      <w:r w:rsidR="00814F89" w:rsidRPr="009E39F0">
        <w:rPr>
          <w:rFonts w:ascii="Arial" w:hAnsi="Arial" w:cs="Arial"/>
          <w:sz w:val="24"/>
          <w:szCs w:val="24"/>
        </w:rPr>
        <w:t>, find local services and activities, manage their own plan</w:t>
      </w:r>
      <w:r w:rsidR="001F4F33" w:rsidRPr="009E39F0">
        <w:rPr>
          <w:rFonts w:ascii="Arial" w:hAnsi="Arial" w:cs="Arial"/>
          <w:sz w:val="24"/>
          <w:szCs w:val="24"/>
        </w:rPr>
        <w:t>,</w:t>
      </w:r>
      <w:r w:rsidR="00814F89" w:rsidRPr="009E39F0">
        <w:rPr>
          <w:rFonts w:ascii="Arial" w:hAnsi="Arial" w:cs="Arial"/>
          <w:sz w:val="24"/>
          <w:szCs w:val="24"/>
        </w:rPr>
        <w:t xml:space="preserve"> and keep a record of their family/parenting journey. Available </w:t>
      </w:r>
      <w:r w:rsidR="00B86DA2" w:rsidRPr="009E39F0">
        <w:rPr>
          <w:rFonts w:ascii="Arial" w:hAnsi="Arial" w:cs="Arial"/>
          <w:sz w:val="24"/>
          <w:szCs w:val="24"/>
        </w:rPr>
        <w:t xml:space="preserve">at </w:t>
      </w:r>
      <w:hyperlink r:id="rId10" w:history="1">
        <w:r w:rsidR="005F23E1" w:rsidRPr="009E39F0">
          <w:rPr>
            <w:rStyle w:val="Hyperlink"/>
            <w:rFonts w:ascii="Arial" w:hAnsi="Arial" w:cs="Arial"/>
            <w:sz w:val="24"/>
            <w:szCs w:val="24"/>
          </w:rPr>
          <w:t>www.familytoolbox.co.uk</w:t>
        </w:r>
      </w:hyperlink>
      <w:r w:rsidR="005F23E1" w:rsidRPr="009E39F0">
        <w:rPr>
          <w:rFonts w:ascii="Arial" w:hAnsi="Arial" w:cs="Arial"/>
          <w:color w:val="00B0F0"/>
          <w:sz w:val="24"/>
          <w:szCs w:val="24"/>
        </w:rPr>
        <w:t xml:space="preserve"> </w:t>
      </w:r>
    </w:p>
    <w:p w14:paraId="3CDBC97A" w14:textId="539E836A" w:rsidR="00692FA6" w:rsidRPr="009E39F0" w:rsidRDefault="00692FA6" w:rsidP="001B62BD">
      <w:pPr>
        <w:pStyle w:val="ListParagraph"/>
        <w:numPr>
          <w:ilvl w:val="0"/>
          <w:numId w:val="1"/>
        </w:numPr>
        <w:rPr>
          <w:rFonts w:ascii="Arial" w:hAnsi="Arial" w:cs="Arial"/>
          <w:sz w:val="24"/>
          <w:szCs w:val="24"/>
        </w:rPr>
      </w:pPr>
      <w:r w:rsidRPr="009E39F0">
        <w:rPr>
          <w:rFonts w:ascii="Arial" w:hAnsi="Arial" w:cs="Arial"/>
          <w:b/>
          <w:bCs/>
          <w:color w:val="00B0F0"/>
          <w:sz w:val="24"/>
          <w:szCs w:val="24"/>
        </w:rPr>
        <w:t xml:space="preserve">Family Toolbox Alliance- </w:t>
      </w:r>
      <w:r w:rsidR="005F23E1" w:rsidRPr="009E39F0">
        <w:rPr>
          <w:rFonts w:ascii="Arial" w:hAnsi="Arial" w:cs="Arial"/>
          <w:sz w:val="24"/>
          <w:szCs w:val="24"/>
        </w:rPr>
        <w:t xml:space="preserve">A collaboration of community organisations providing supportive experiences for family life. More information at </w:t>
      </w:r>
      <w:hyperlink r:id="rId11" w:history="1">
        <w:r w:rsidR="00F22B26" w:rsidRPr="009E39F0">
          <w:rPr>
            <w:rStyle w:val="Hyperlink"/>
            <w:rFonts w:ascii="Arial" w:hAnsi="Arial" w:cs="Arial"/>
            <w:sz w:val="24"/>
            <w:szCs w:val="24"/>
          </w:rPr>
          <w:t>www.familytoolbox.co.uk</w:t>
        </w:r>
      </w:hyperlink>
      <w:r w:rsidR="00F22B26" w:rsidRPr="009E39F0">
        <w:rPr>
          <w:rFonts w:ascii="Arial" w:hAnsi="Arial" w:cs="Arial"/>
          <w:sz w:val="24"/>
          <w:szCs w:val="24"/>
        </w:rPr>
        <w:t xml:space="preserve"> </w:t>
      </w:r>
    </w:p>
    <w:p w14:paraId="4CC355EE" w14:textId="36C61B3C" w:rsidR="00814F89" w:rsidRPr="009E39F0" w:rsidRDefault="001F4F33" w:rsidP="001B62BD">
      <w:pPr>
        <w:pStyle w:val="ListParagraph"/>
        <w:numPr>
          <w:ilvl w:val="0"/>
          <w:numId w:val="1"/>
        </w:numPr>
        <w:rPr>
          <w:rFonts w:ascii="Arial" w:hAnsi="Arial" w:cs="Arial"/>
          <w:sz w:val="24"/>
          <w:szCs w:val="24"/>
        </w:rPr>
      </w:pPr>
      <w:r w:rsidRPr="009E39F0">
        <w:rPr>
          <w:rFonts w:ascii="Arial" w:hAnsi="Arial" w:cs="Arial"/>
          <w:b/>
          <w:bCs/>
          <w:color w:val="00B0F0"/>
          <w:sz w:val="24"/>
          <w:szCs w:val="24"/>
        </w:rPr>
        <w:t>My Child Can</w:t>
      </w:r>
      <w:r w:rsidRPr="009E39F0">
        <w:rPr>
          <w:rFonts w:ascii="Arial" w:hAnsi="Arial" w:cs="Arial"/>
          <w:sz w:val="24"/>
          <w:szCs w:val="24"/>
        </w:rPr>
        <w:t xml:space="preserve">- An online resource for parents with children under 5, accessed through Facebook. The resource provides direct access to </w:t>
      </w:r>
      <w:r w:rsidRPr="009E39F0">
        <w:rPr>
          <w:rFonts w:ascii="Arial" w:hAnsi="Arial" w:cs="Arial"/>
          <w:color w:val="00B0F0"/>
          <w:sz w:val="24"/>
          <w:szCs w:val="24"/>
        </w:rPr>
        <w:t>Wirral’s Children’s Centre Offer</w:t>
      </w:r>
      <w:r w:rsidRPr="009E39F0">
        <w:rPr>
          <w:rFonts w:ascii="Arial" w:hAnsi="Arial" w:cs="Arial"/>
          <w:sz w:val="24"/>
          <w:szCs w:val="24"/>
        </w:rPr>
        <w:t xml:space="preserve">, What’s On programme, parenting support, health and wellbeing advice, and a community of local parents. Available at </w:t>
      </w:r>
      <w:hyperlink r:id="rId12" w:history="1">
        <w:r w:rsidR="00EB1560" w:rsidRPr="004F15ED">
          <w:rPr>
            <w:rStyle w:val="Hyperlink"/>
            <w:rFonts w:ascii="Arial" w:hAnsi="Arial" w:cs="Arial"/>
            <w:sz w:val="24"/>
            <w:szCs w:val="24"/>
          </w:rPr>
          <w:t>www.facebook.com/mychildcan/</w:t>
        </w:r>
      </w:hyperlink>
      <w:r w:rsidR="00EB1560">
        <w:rPr>
          <w:rFonts w:ascii="Arial" w:hAnsi="Arial" w:cs="Arial"/>
          <w:color w:val="00B0F0"/>
          <w:sz w:val="24"/>
          <w:szCs w:val="24"/>
        </w:rPr>
        <w:t xml:space="preserve"> </w:t>
      </w:r>
    </w:p>
    <w:p w14:paraId="43EBE72A" w14:textId="013A4CE1" w:rsidR="001F4F33" w:rsidRPr="009E39F0" w:rsidRDefault="001F4F33" w:rsidP="001B62BD">
      <w:pPr>
        <w:pStyle w:val="ListParagraph"/>
        <w:numPr>
          <w:ilvl w:val="0"/>
          <w:numId w:val="1"/>
        </w:numPr>
        <w:rPr>
          <w:rFonts w:ascii="Arial" w:hAnsi="Arial" w:cs="Arial"/>
          <w:sz w:val="24"/>
          <w:szCs w:val="24"/>
        </w:rPr>
      </w:pPr>
      <w:r w:rsidRPr="009E39F0">
        <w:rPr>
          <w:rFonts w:ascii="Arial" w:hAnsi="Arial" w:cs="Arial"/>
          <w:b/>
          <w:bCs/>
          <w:color w:val="00B0F0"/>
          <w:sz w:val="24"/>
          <w:szCs w:val="24"/>
        </w:rPr>
        <w:t>Family Information Service</w:t>
      </w:r>
      <w:r w:rsidRPr="009E39F0">
        <w:rPr>
          <w:rFonts w:ascii="Arial" w:hAnsi="Arial" w:cs="Arial"/>
          <w:sz w:val="24"/>
          <w:szCs w:val="24"/>
        </w:rPr>
        <w:t>-</w:t>
      </w:r>
      <w:r w:rsidR="00F22B26" w:rsidRPr="009E39F0">
        <w:rPr>
          <w:rFonts w:ascii="Arial" w:hAnsi="Arial" w:cs="Arial"/>
          <w:sz w:val="24"/>
          <w:szCs w:val="24"/>
        </w:rPr>
        <w:t xml:space="preserve"> Providing information on childcare and services for children under 5. Available at</w:t>
      </w:r>
      <w:r w:rsidRPr="009E39F0">
        <w:rPr>
          <w:rFonts w:ascii="Arial" w:hAnsi="Arial" w:cs="Arial"/>
          <w:sz w:val="24"/>
          <w:szCs w:val="24"/>
        </w:rPr>
        <w:t xml:space="preserve"> </w:t>
      </w:r>
      <w:hyperlink r:id="rId13" w:history="1">
        <w:r w:rsidR="00F22B26" w:rsidRPr="009E39F0">
          <w:rPr>
            <w:rStyle w:val="Hyperlink"/>
            <w:rFonts w:ascii="Arial" w:hAnsi="Arial" w:cs="Arial"/>
            <w:sz w:val="24"/>
            <w:szCs w:val="24"/>
          </w:rPr>
          <w:t>www.localofferwirral.org/family-information-service</w:t>
        </w:r>
      </w:hyperlink>
      <w:r w:rsidR="00F22B26" w:rsidRPr="009E39F0">
        <w:rPr>
          <w:rFonts w:ascii="Arial" w:hAnsi="Arial" w:cs="Arial"/>
          <w:sz w:val="24"/>
          <w:szCs w:val="24"/>
        </w:rPr>
        <w:t xml:space="preserve"> </w:t>
      </w:r>
    </w:p>
    <w:p w14:paraId="30893271" w14:textId="1B7DA3CC" w:rsidR="001F4F33" w:rsidRPr="009E39F0" w:rsidRDefault="001F4F33" w:rsidP="001B62BD">
      <w:pPr>
        <w:pStyle w:val="ListParagraph"/>
        <w:numPr>
          <w:ilvl w:val="0"/>
          <w:numId w:val="1"/>
        </w:numPr>
        <w:rPr>
          <w:rFonts w:ascii="Arial" w:hAnsi="Arial" w:cs="Arial"/>
          <w:sz w:val="24"/>
          <w:szCs w:val="24"/>
        </w:rPr>
      </w:pPr>
      <w:proofErr w:type="spellStart"/>
      <w:r w:rsidRPr="009E39F0">
        <w:rPr>
          <w:rFonts w:ascii="Arial" w:hAnsi="Arial" w:cs="Arial"/>
          <w:b/>
          <w:bCs/>
          <w:color w:val="00B0F0"/>
          <w:sz w:val="24"/>
          <w:szCs w:val="24"/>
        </w:rPr>
        <w:t>Zillo</w:t>
      </w:r>
      <w:proofErr w:type="spellEnd"/>
      <w:r w:rsidRPr="009E39F0">
        <w:rPr>
          <w:rFonts w:ascii="Arial" w:hAnsi="Arial" w:cs="Arial"/>
          <w:sz w:val="24"/>
          <w:szCs w:val="24"/>
        </w:rPr>
        <w:t xml:space="preserve">- A website for young people by young people, it has a hub facility which provides information, </w:t>
      </w:r>
      <w:proofErr w:type="gramStart"/>
      <w:r w:rsidRPr="009E39F0">
        <w:rPr>
          <w:rFonts w:ascii="Arial" w:hAnsi="Arial" w:cs="Arial"/>
          <w:sz w:val="24"/>
          <w:szCs w:val="24"/>
        </w:rPr>
        <w:t>resources</w:t>
      </w:r>
      <w:proofErr w:type="gramEnd"/>
      <w:r w:rsidRPr="009E39F0">
        <w:rPr>
          <w:rFonts w:ascii="Arial" w:hAnsi="Arial" w:cs="Arial"/>
          <w:sz w:val="24"/>
          <w:szCs w:val="24"/>
        </w:rPr>
        <w:t xml:space="preserve"> and links to a wide range of issues which are important to adolescents. The website </w:t>
      </w:r>
      <w:r w:rsidR="00A72F2D" w:rsidRPr="009E39F0">
        <w:rPr>
          <w:rFonts w:ascii="Arial" w:hAnsi="Arial" w:cs="Arial"/>
          <w:sz w:val="24"/>
          <w:szCs w:val="24"/>
        </w:rPr>
        <w:t xml:space="preserve">also promotes the </w:t>
      </w:r>
      <w:r w:rsidR="00A72F2D" w:rsidRPr="009E39F0">
        <w:rPr>
          <w:rFonts w:ascii="Arial" w:hAnsi="Arial" w:cs="Arial"/>
          <w:color w:val="00B0F0"/>
          <w:sz w:val="24"/>
          <w:szCs w:val="24"/>
        </w:rPr>
        <w:t>Neighbourhood Youth Offer</w:t>
      </w:r>
      <w:r w:rsidR="00A72F2D" w:rsidRPr="009E39F0">
        <w:rPr>
          <w:rFonts w:ascii="Arial" w:hAnsi="Arial" w:cs="Arial"/>
          <w:sz w:val="24"/>
          <w:szCs w:val="24"/>
        </w:rPr>
        <w:t xml:space="preserve">, letting young people know what activities and youth clubs are available across the borough. Available at </w:t>
      </w:r>
      <w:hyperlink r:id="rId14" w:history="1">
        <w:r w:rsidR="00A72F2D" w:rsidRPr="009E39F0">
          <w:rPr>
            <w:rStyle w:val="Hyperlink"/>
            <w:rFonts w:ascii="Arial" w:hAnsi="Arial" w:cs="Arial"/>
            <w:sz w:val="24"/>
            <w:szCs w:val="24"/>
          </w:rPr>
          <w:t>www.zillowirral.co.uk</w:t>
        </w:r>
      </w:hyperlink>
      <w:r w:rsidR="00A72F2D" w:rsidRPr="009E39F0">
        <w:rPr>
          <w:rFonts w:ascii="Arial" w:hAnsi="Arial" w:cs="Arial"/>
          <w:sz w:val="24"/>
          <w:szCs w:val="24"/>
        </w:rPr>
        <w:t xml:space="preserve"> </w:t>
      </w:r>
    </w:p>
    <w:p w14:paraId="3E019C0E" w14:textId="58FF8516" w:rsidR="00A72F2D" w:rsidRPr="009E39F0" w:rsidRDefault="00A72F2D" w:rsidP="001B62BD">
      <w:pPr>
        <w:pStyle w:val="ListParagraph"/>
        <w:numPr>
          <w:ilvl w:val="0"/>
          <w:numId w:val="1"/>
        </w:numPr>
        <w:rPr>
          <w:rFonts w:ascii="Arial" w:hAnsi="Arial" w:cs="Arial"/>
          <w:sz w:val="24"/>
          <w:szCs w:val="24"/>
        </w:rPr>
      </w:pPr>
      <w:r w:rsidRPr="009E39F0">
        <w:rPr>
          <w:rFonts w:ascii="Arial" w:hAnsi="Arial" w:cs="Arial"/>
          <w:b/>
          <w:bCs/>
          <w:color w:val="00B0F0"/>
          <w:sz w:val="24"/>
          <w:szCs w:val="24"/>
        </w:rPr>
        <w:t>Healthy Child Programme</w:t>
      </w:r>
      <w:r w:rsidRPr="009E39F0">
        <w:rPr>
          <w:rFonts w:ascii="Arial" w:hAnsi="Arial" w:cs="Arial"/>
          <w:sz w:val="24"/>
          <w:szCs w:val="24"/>
        </w:rPr>
        <w:t xml:space="preserve">- A full range of health services and support for young people and parents, with information, online </w:t>
      </w:r>
      <w:proofErr w:type="gramStart"/>
      <w:r w:rsidRPr="009E39F0">
        <w:rPr>
          <w:rFonts w:ascii="Arial" w:hAnsi="Arial" w:cs="Arial"/>
          <w:sz w:val="24"/>
          <w:szCs w:val="24"/>
        </w:rPr>
        <w:t>services</w:t>
      </w:r>
      <w:proofErr w:type="gramEnd"/>
      <w:r w:rsidRPr="009E39F0">
        <w:rPr>
          <w:rFonts w:ascii="Arial" w:hAnsi="Arial" w:cs="Arial"/>
          <w:sz w:val="24"/>
          <w:szCs w:val="24"/>
        </w:rPr>
        <w:t xml:space="preserve"> and access to local provision for 0–19-year-olds. Available at </w:t>
      </w:r>
      <w:hyperlink r:id="rId15" w:history="1">
        <w:r w:rsidRPr="009E39F0">
          <w:rPr>
            <w:rStyle w:val="Hyperlink"/>
            <w:rFonts w:ascii="Arial" w:hAnsi="Arial" w:cs="Arial"/>
            <w:sz w:val="24"/>
            <w:szCs w:val="24"/>
          </w:rPr>
          <w:t>www.wchc.nhs.uk/children-young-people</w:t>
        </w:r>
      </w:hyperlink>
      <w:r w:rsidRPr="009E39F0">
        <w:rPr>
          <w:rFonts w:ascii="Arial" w:hAnsi="Arial" w:cs="Arial"/>
          <w:sz w:val="24"/>
          <w:szCs w:val="24"/>
        </w:rPr>
        <w:t xml:space="preserve"> </w:t>
      </w:r>
    </w:p>
    <w:p w14:paraId="5DA173C2" w14:textId="4E46B97B" w:rsidR="00414AE0" w:rsidRPr="009E39F0" w:rsidRDefault="00414AE0" w:rsidP="001B62BD">
      <w:pPr>
        <w:pStyle w:val="ListParagraph"/>
        <w:numPr>
          <w:ilvl w:val="0"/>
          <w:numId w:val="1"/>
        </w:numPr>
        <w:rPr>
          <w:rFonts w:ascii="Arial" w:hAnsi="Arial" w:cs="Arial"/>
          <w:sz w:val="24"/>
          <w:szCs w:val="24"/>
        </w:rPr>
      </w:pPr>
      <w:r w:rsidRPr="009E39F0">
        <w:rPr>
          <w:rFonts w:ascii="Arial" w:hAnsi="Arial" w:cs="Arial"/>
          <w:b/>
          <w:bCs/>
          <w:color w:val="00B0F0"/>
          <w:sz w:val="24"/>
          <w:szCs w:val="24"/>
        </w:rPr>
        <w:t>Local Offer Website</w:t>
      </w:r>
      <w:r w:rsidRPr="009E39F0">
        <w:rPr>
          <w:rFonts w:ascii="Arial" w:hAnsi="Arial" w:cs="Arial"/>
          <w:sz w:val="24"/>
          <w:szCs w:val="24"/>
        </w:rPr>
        <w:t xml:space="preserve">- a website providing information for children and young people with Special Educational Needs and/or Disabilities, and their parents/carers. Available at </w:t>
      </w:r>
      <w:hyperlink r:id="rId16" w:history="1">
        <w:r w:rsidRPr="009E39F0">
          <w:rPr>
            <w:rStyle w:val="Hyperlink"/>
            <w:rFonts w:ascii="Arial" w:hAnsi="Arial" w:cs="Arial"/>
            <w:sz w:val="24"/>
            <w:szCs w:val="24"/>
          </w:rPr>
          <w:t>www.localofferwirral.org</w:t>
        </w:r>
      </w:hyperlink>
      <w:r w:rsidRPr="009E39F0">
        <w:rPr>
          <w:rFonts w:ascii="Arial" w:hAnsi="Arial" w:cs="Arial"/>
          <w:sz w:val="24"/>
          <w:szCs w:val="24"/>
        </w:rPr>
        <w:t xml:space="preserve"> </w:t>
      </w:r>
    </w:p>
    <w:p w14:paraId="3B11F98B" w14:textId="2E5C1AAC" w:rsidR="005F23E1" w:rsidRPr="009E39F0" w:rsidRDefault="00A72F2D">
      <w:pPr>
        <w:rPr>
          <w:rFonts w:ascii="Arial" w:hAnsi="Arial" w:cs="Arial"/>
          <w:sz w:val="24"/>
          <w:szCs w:val="24"/>
        </w:rPr>
      </w:pPr>
      <w:r w:rsidRPr="009E39F0">
        <w:rPr>
          <w:rFonts w:ascii="Arial" w:hAnsi="Arial" w:cs="Arial"/>
          <w:sz w:val="24"/>
          <w:szCs w:val="24"/>
        </w:rPr>
        <w:t xml:space="preserve">We recommend that all young people, </w:t>
      </w:r>
      <w:r w:rsidR="001673EC" w:rsidRPr="009E39F0">
        <w:rPr>
          <w:rFonts w:ascii="Arial" w:hAnsi="Arial" w:cs="Arial"/>
          <w:sz w:val="24"/>
          <w:szCs w:val="24"/>
        </w:rPr>
        <w:t>parents,</w:t>
      </w:r>
      <w:r w:rsidRPr="009E39F0">
        <w:rPr>
          <w:rFonts w:ascii="Arial" w:hAnsi="Arial" w:cs="Arial"/>
          <w:sz w:val="24"/>
          <w:szCs w:val="24"/>
        </w:rPr>
        <w:t xml:space="preserve"> and families are made aware of these </w:t>
      </w:r>
      <w:r w:rsidR="001673EC" w:rsidRPr="009E39F0">
        <w:rPr>
          <w:rFonts w:ascii="Arial" w:hAnsi="Arial" w:cs="Arial"/>
          <w:sz w:val="24"/>
          <w:szCs w:val="24"/>
        </w:rPr>
        <w:t>resources, as they can help to overcome issues in the short-term and play an important part in achieving long-lasting</w:t>
      </w:r>
      <w:r w:rsidR="00EB1560">
        <w:rPr>
          <w:rFonts w:ascii="Arial" w:hAnsi="Arial" w:cs="Arial"/>
          <w:sz w:val="24"/>
          <w:szCs w:val="24"/>
        </w:rPr>
        <w:t xml:space="preserve"> sustainable change</w:t>
      </w:r>
      <w:r w:rsidR="001673EC" w:rsidRPr="009E39F0">
        <w:rPr>
          <w:rFonts w:ascii="Arial" w:hAnsi="Arial" w:cs="Arial"/>
          <w:sz w:val="24"/>
          <w:szCs w:val="24"/>
        </w:rPr>
        <w:t xml:space="preserve">. </w:t>
      </w:r>
    </w:p>
    <w:p w14:paraId="248955D8" w14:textId="77777777" w:rsidR="009E39F0" w:rsidRDefault="009E39F0">
      <w:pPr>
        <w:rPr>
          <w:rFonts w:ascii="Arial" w:hAnsi="Arial" w:cs="Arial"/>
          <w:b/>
          <w:bCs/>
          <w:color w:val="00B0F0"/>
          <w:sz w:val="24"/>
          <w:szCs w:val="24"/>
        </w:rPr>
      </w:pPr>
    </w:p>
    <w:p w14:paraId="47ABD9F9" w14:textId="5716E62E" w:rsidR="00EC2A24" w:rsidRPr="009E39F0" w:rsidRDefault="00EC2A24">
      <w:pPr>
        <w:rPr>
          <w:rFonts w:ascii="Arial" w:hAnsi="Arial" w:cs="Arial"/>
          <w:b/>
          <w:bCs/>
          <w:color w:val="00B0F0"/>
          <w:sz w:val="28"/>
          <w:szCs w:val="28"/>
        </w:rPr>
      </w:pPr>
      <w:r w:rsidRPr="009E39F0">
        <w:rPr>
          <w:rFonts w:ascii="Arial" w:hAnsi="Arial" w:cs="Arial"/>
          <w:b/>
          <w:bCs/>
          <w:color w:val="00B0F0"/>
          <w:sz w:val="28"/>
          <w:szCs w:val="28"/>
        </w:rPr>
        <w:lastRenderedPageBreak/>
        <w:t>2. Can I help?</w:t>
      </w:r>
    </w:p>
    <w:p w14:paraId="47469C54" w14:textId="6E75AF63" w:rsidR="00EC2A24" w:rsidRPr="009E39F0" w:rsidRDefault="001673EC">
      <w:pPr>
        <w:rPr>
          <w:rFonts w:ascii="Arial" w:hAnsi="Arial" w:cs="Arial"/>
          <w:sz w:val="24"/>
          <w:szCs w:val="24"/>
        </w:rPr>
      </w:pPr>
      <w:r w:rsidRPr="009E39F0">
        <w:rPr>
          <w:rFonts w:ascii="Arial" w:hAnsi="Arial" w:cs="Arial"/>
          <w:sz w:val="24"/>
          <w:szCs w:val="24"/>
        </w:rPr>
        <w:t xml:space="preserve">As a worker already in contact with a child, young person, or family, you may be in a good position to offer help. For many years, Wirral has used an Early Help Assessment Tool and Early Help Plan to provide support to families. We want to continue to do this in partnership with parents, young people, and multi-agency partners. Any worker can undertake an early help assessment and there is </w:t>
      </w:r>
      <w:proofErr w:type="gramStart"/>
      <w:r w:rsidRPr="009E39F0">
        <w:rPr>
          <w:rFonts w:ascii="Arial" w:hAnsi="Arial" w:cs="Arial"/>
          <w:sz w:val="24"/>
          <w:szCs w:val="24"/>
        </w:rPr>
        <w:t>support</w:t>
      </w:r>
      <w:proofErr w:type="gramEnd"/>
      <w:r w:rsidRPr="009E39F0">
        <w:rPr>
          <w:rFonts w:ascii="Arial" w:hAnsi="Arial" w:cs="Arial"/>
          <w:sz w:val="24"/>
          <w:szCs w:val="24"/>
        </w:rPr>
        <w:t xml:space="preserve"> to help with this. </w:t>
      </w:r>
    </w:p>
    <w:p w14:paraId="33D65B3B" w14:textId="11DAB33A" w:rsidR="001673EC" w:rsidRPr="009E39F0" w:rsidRDefault="001673EC">
      <w:pPr>
        <w:rPr>
          <w:rFonts w:ascii="Arial" w:hAnsi="Arial" w:cs="Arial"/>
          <w:sz w:val="24"/>
          <w:szCs w:val="24"/>
        </w:rPr>
      </w:pPr>
      <w:r w:rsidRPr="009E39F0">
        <w:rPr>
          <w:rFonts w:ascii="Arial" w:hAnsi="Arial" w:cs="Arial"/>
          <w:sz w:val="24"/>
          <w:szCs w:val="24"/>
        </w:rPr>
        <w:t xml:space="preserve">Depending on the </w:t>
      </w:r>
      <w:r w:rsidR="00CB2789" w:rsidRPr="009E39F0">
        <w:rPr>
          <w:rFonts w:ascii="Arial" w:hAnsi="Arial" w:cs="Arial"/>
          <w:sz w:val="24"/>
          <w:szCs w:val="24"/>
        </w:rPr>
        <w:t>support required</w:t>
      </w:r>
      <w:r w:rsidRPr="009E39F0">
        <w:rPr>
          <w:rFonts w:ascii="Arial" w:hAnsi="Arial" w:cs="Arial"/>
          <w:sz w:val="24"/>
          <w:szCs w:val="24"/>
        </w:rPr>
        <w:t xml:space="preserve">, an early help episode can be a supported or co-ordinated episode. </w:t>
      </w:r>
    </w:p>
    <w:p w14:paraId="51013127" w14:textId="6236CE44" w:rsidR="001673EC" w:rsidRPr="009E39F0" w:rsidRDefault="001673EC">
      <w:pPr>
        <w:rPr>
          <w:rFonts w:ascii="Arial" w:hAnsi="Arial" w:cs="Arial"/>
          <w:sz w:val="24"/>
          <w:szCs w:val="24"/>
        </w:rPr>
      </w:pPr>
      <w:r w:rsidRPr="009E39F0">
        <w:rPr>
          <w:rFonts w:ascii="Arial" w:hAnsi="Arial" w:cs="Arial"/>
          <w:b/>
          <w:bCs/>
          <w:color w:val="00B0F0"/>
          <w:sz w:val="24"/>
          <w:szCs w:val="24"/>
        </w:rPr>
        <w:t>Supported Early Help Episode</w:t>
      </w:r>
      <w:r w:rsidRPr="009E39F0">
        <w:rPr>
          <w:rFonts w:ascii="Arial" w:hAnsi="Arial" w:cs="Arial"/>
          <w:sz w:val="24"/>
          <w:szCs w:val="24"/>
        </w:rPr>
        <w:t>- the worker uses an Early Help Assessment Tool and an Early Help Plan with the young person/parent/carer/family.</w:t>
      </w:r>
      <w:r w:rsidR="0056124B" w:rsidRPr="009E39F0">
        <w:rPr>
          <w:rFonts w:ascii="Arial" w:hAnsi="Arial" w:cs="Arial"/>
          <w:sz w:val="24"/>
          <w:szCs w:val="24"/>
        </w:rPr>
        <w:t xml:space="preserve"> They work together to identify and meet needs</w:t>
      </w:r>
    </w:p>
    <w:p w14:paraId="59C52997" w14:textId="043D0793" w:rsidR="001673EC" w:rsidRPr="009E39F0" w:rsidRDefault="001673EC">
      <w:pPr>
        <w:rPr>
          <w:rFonts w:ascii="Arial" w:hAnsi="Arial" w:cs="Arial"/>
          <w:sz w:val="24"/>
          <w:szCs w:val="24"/>
        </w:rPr>
      </w:pPr>
      <w:r w:rsidRPr="009E39F0">
        <w:rPr>
          <w:rFonts w:ascii="Arial" w:hAnsi="Arial" w:cs="Arial"/>
          <w:b/>
          <w:bCs/>
          <w:color w:val="00B0F0"/>
          <w:sz w:val="24"/>
          <w:szCs w:val="24"/>
        </w:rPr>
        <w:t>Co-ordinated Early Help Episode</w:t>
      </w:r>
      <w:r w:rsidRPr="009E39F0">
        <w:rPr>
          <w:rFonts w:ascii="Arial" w:hAnsi="Arial" w:cs="Arial"/>
          <w:sz w:val="24"/>
          <w:szCs w:val="24"/>
        </w:rPr>
        <w:t xml:space="preserve">- the worker uses an Early Help Assessment Tool and an Early Help Plan with the young person/parent/carer/family and other workers/organisations. Many people refer to this as a Team Around the Family (TAF). Whilst the language may change, the principle of bringing </w:t>
      </w:r>
      <w:r w:rsidR="0056124B" w:rsidRPr="009E39F0">
        <w:rPr>
          <w:rFonts w:ascii="Arial" w:hAnsi="Arial" w:cs="Arial"/>
          <w:sz w:val="24"/>
          <w:szCs w:val="24"/>
        </w:rPr>
        <w:t xml:space="preserve">services/workers together into a co-ordinated support plan that improves outcomes has not changed. </w:t>
      </w:r>
    </w:p>
    <w:p w14:paraId="3458444E" w14:textId="09CDCC4D" w:rsidR="0056124B" w:rsidRPr="009E39F0" w:rsidRDefault="0056124B">
      <w:pPr>
        <w:rPr>
          <w:rFonts w:ascii="Arial" w:hAnsi="Arial" w:cs="Arial"/>
          <w:color w:val="00B0F0"/>
          <w:sz w:val="24"/>
          <w:szCs w:val="24"/>
        </w:rPr>
      </w:pPr>
      <w:r w:rsidRPr="009E39F0">
        <w:rPr>
          <w:rFonts w:ascii="Arial" w:hAnsi="Arial" w:cs="Arial"/>
          <w:sz w:val="24"/>
          <w:szCs w:val="24"/>
        </w:rPr>
        <w:t xml:space="preserve">Access the Early Help Assessment Tool at </w:t>
      </w:r>
      <w:hyperlink r:id="rId17" w:history="1">
        <w:r w:rsidR="00EB1560" w:rsidRPr="004F15ED">
          <w:rPr>
            <w:rStyle w:val="Hyperlink"/>
            <w:rFonts w:ascii="Arial" w:hAnsi="Arial" w:cs="Arial"/>
            <w:sz w:val="24"/>
            <w:szCs w:val="24"/>
          </w:rPr>
          <w:t>www.wirralsandbox.com</w:t>
        </w:r>
      </w:hyperlink>
      <w:r w:rsidR="00EB1560">
        <w:rPr>
          <w:rFonts w:ascii="Arial" w:hAnsi="Arial" w:cs="Arial"/>
          <w:color w:val="00B0F0"/>
          <w:sz w:val="24"/>
          <w:szCs w:val="24"/>
        </w:rPr>
        <w:t xml:space="preserve"> </w:t>
      </w:r>
    </w:p>
    <w:p w14:paraId="7ECE8F90" w14:textId="740A666D" w:rsidR="0056124B" w:rsidRPr="009E39F0" w:rsidRDefault="0056124B">
      <w:pPr>
        <w:rPr>
          <w:rFonts w:ascii="Arial" w:hAnsi="Arial" w:cs="Arial"/>
          <w:sz w:val="24"/>
          <w:szCs w:val="24"/>
        </w:rPr>
      </w:pPr>
      <w:r w:rsidRPr="009E39F0">
        <w:rPr>
          <w:rFonts w:ascii="Arial" w:hAnsi="Arial" w:cs="Arial"/>
          <w:sz w:val="24"/>
          <w:szCs w:val="24"/>
        </w:rPr>
        <w:t xml:space="preserve">Access the Early Help Plan at </w:t>
      </w:r>
      <w:hyperlink r:id="rId18" w:history="1">
        <w:r w:rsidR="00EB1560" w:rsidRPr="004F15ED">
          <w:rPr>
            <w:rStyle w:val="Hyperlink"/>
            <w:rFonts w:ascii="Arial" w:hAnsi="Arial" w:cs="Arial"/>
            <w:sz w:val="24"/>
            <w:szCs w:val="24"/>
          </w:rPr>
          <w:t>www.wirralsandbox.com</w:t>
        </w:r>
      </w:hyperlink>
      <w:r w:rsidR="00EB1560">
        <w:rPr>
          <w:rFonts w:ascii="Arial" w:hAnsi="Arial" w:cs="Arial"/>
          <w:color w:val="00B0F0"/>
          <w:sz w:val="24"/>
          <w:szCs w:val="24"/>
        </w:rPr>
        <w:t xml:space="preserve"> </w:t>
      </w:r>
    </w:p>
    <w:p w14:paraId="37214EE2" w14:textId="5D1E6F3C" w:rsidR="00EC2A24" w:rsidRPr="009E39F0" w:rsidRDefault="0056124B">
      <w:pPr>
        <w:rPr>
          <w:rFonts w:ascii="Arial" w:hAnsi="Arial" w:cs="Arial"/>
          <w:sz w:val="24"/>
          <w:szCs w:val="24"/>
        </w:rPr>
      </w:pPr>
      <w:r w:rsidRPr="009E39F0">
        <w:rPr>
          <w:rFonts w:ascii="Arial" w:hAnsi="Arial" w:cs="Arial"/>
          <w:sz w:val="24"/>
          <w:szCs w:val="24"/>
        </w:rPr>
        <w:t xml:space="preserve">Any worker who supports or co-ordinates an early help episode with a young person/parent/carer/family is known as the Lead Worker. The Lead Worker can access training via </w:t>
      </w:r>
      <w:hyperlink r:id="rId19" w:history="1">
        <w:r w:rsidR="005832BD" w:rsidRPr="009E39F0">
          <w:rPr>
            <w:rStyle w:val="Hyperlink"/>
            <w:rFonts w:ascii="Arial" w:hAnsi="Arial" w:cs="Arial"/>
            <w:sz w:val="24"/>
            <w:szCs w:val="24"/>
          </w:rPr>
          <w:t>www.wirralsafeguarding.co.uk/training</w:t>
        </w:r>
      </w:hyperlink>
      <w:r w:rsidR="005832BD" w:rsidRPr="009E39F0">
        <w:rPr>
          <w:rFonts w:ascii="Arial" w:hAnsi="Arial" w:cs="Arial"/>
          <w:sz w:val="24"/>
          <w:szCs w:val="24"/>
        </w:rPr>
        <w:t xml:space="preserve"> </w:t>
      </w:r>
      <w:r w:rsidRPr="009E39F0">
        <w:rPr>
          <w:rFonts w:ascii="Arial" w:hAnsi="Arial" w:cs="Arial"/>
          <w:sz w:val="24"/>
          <w:szCs w:val="24"/>
        </w:rPr>
        <w:t xml:space="preserve">and consult with the </w:t>
      </w:r>
      <w:r w:rsidR="00406810" w:rsidRPr="009E39F0">
        <w:rPr>
          <w:rFonts w:ascii="Arial" w:hAnsi="Arial" w:cs="Arial"/>
          <w:sz w:val="24"/>
          <w:szCs w:val="24"/>
        </w:rPr>
        <w:t xml:space="preserve">Family Matters </w:t>
      </w:r>
      <w:r w:rsidR="00EB1560">
        <w:rPr>
          <w:rFonts w:ascii="Arial" w:hAnsi="Arial" w:cs="Arial"/>
          <w:sz w:val="24"/>
          <w:szCs w:val="24"/>
        </w:rPr>
        <w:t>Advice</w:t>
      </w:r>
      <w:r w:rsidRPr="009E39F0">
        <w:rPr>
          <w:rFonts w:ascii="Arial" w:hAnsi="Arial" w:cs="Arial"/>
          <w:sz w:val="24"/>
          <w:szCs w:val="24"/>
        </w:rPr>
        <w:t xml:space="preserve"> Team </w:t>
      </w:r>
      <w:r w:rsidR="00684071" w:rsidRPr="009E39F0">
        <w:rPr>
          <w:rFonts w:ascii="Arial" w:hAnsi="Arial" w:cs="Arial"/>
          <w:sz w:val="24"/>
          <w:szCs w:val="24"/>
        </w:rPr>
        <w:t>for advice or support.</w:t>
      </w:r>
    </w:p>
    <w:p w14:paraId="3F9FB962" w14:textId="77045518" w:rsidR="00CB2789" w:rsidRPr="009E39F0" w:rsidRDefault="00CB2789">
      <w:pPr>
        <w:rPr>
          <w:rFonts w:ascii="Arial" w:hAnsi="Arial" w:cs="Arial"/>
          <w:sz w:val="24"/>
          <w:szCs w:val="24"/>
        </w:rPr>
      </w:pPr>
      <w:r w:rsidRPr="009E39F0">
        <w:rPr>
          <w:rFonts w:ascii="Arial" w:hAnsi="Arial" w:cs="Arial"/>
          <w:sz w:val="24"/>
          <w:szCs w:val="24"/>
        </w:rPr>
        <w:t xml:space="preserve">We ask that Lead Workers submit completed copies of Early Help Assessment Tools and Plans by emailing from a secure email address to </w:t>
      </w:r>
      <w:hyperlink r:id="rId20" w:history="1">
        <w:r w:rsidR="00EB1560" w:rsidRPr="004F15ED">
          <w:rPr>
            <w:rStyle w:val="Hyperlink"/>
            <w:rFonts w:ascii="Arial" w:hAnsi="Arial" w:cs="Arial"/>
            <w:sz w:val="24"/>
            <w:szCs w:val="24"/>
          </w:rPr>
          <w:t>earlyhelpteam@wirral.gov.uk</w:t>
        </w:r>
      </w:hyperlink>
      <w:r w:rsidRPr="009E39F0">
        <w:rPr>
          <w:rFonts w:ascii="Arial" w:hAnsi="Arial" w:cs="Arial"/>
          <w:sz w:val="24"/>
          <w:szCs w:val="24"/>
        </w:rPr>
        <w:t xml:space="preserve"> </w:t>
      </w:r>
    </w:p>
    <w:p w14:paraId="3FD4D720" w14:textId="06BC13FF" w:rsidR="00684071" w:rsidRPr="009E39F0" w:rsidRDefault="00684071">
      <w:pPr>
        <w:rPr>
          <w:rFonts w:ascii="Arial" w:hAnsi="Arial" w:cs="Arial"/>
          <w:sz w:val="24"/>
          <w:szCs w:val="24"/>
        </w:rPr>
      </w:pPr>
      <w:r w:rsidRPr="009E39F0">
        <w:rPr>
          <w:rFonts w:ascii="Arial" w:hAnsi="Arial" w:cs="Arial"/>
          <w:sz w:val="24"/>
          <w:szCs w:val="24"/>
        </w:rPr>
        <w:t xml:space="preserve">All workers can access </w:t>
      </w:r>
      <w:r w:rsidRPr="009E39F0">
        <w:rPr>
          <w:rFonts w:ascii="Arial" w:hAnsi="Arial" w:cs="Arial"/>
          <w:b/>
          <w:bCs/>
          <w:color w:val="00B0F0"/>
          <w:sz w:val="24"/>
          <w:szCs w:val="24"/>
        </w:rPr>
        <w:t>Sandbox</w:t>
      </w:r>
      <w:r w:rsidRPr="009E39F0">
        <w:rPr>
          <w:rFonts w:ascii="Arial" w:hAnsi="Arial" w:cs="Arial"/>
          <w:sz w:val="24"/>
          <w:szCs w:val="24"/>
        </w:rPr>
        <w:t xml:space="preserve">, a new web-based resource for people working with children, young </w:t>
      </w:r>
      <w:proofErr w:type="gramStart"/>
      <w:r w:rsidRPr="009E39F0">
        <w:rPr>
          <w:rFonts w:ascii="Arial" w:hAnsi="Arial" w:cs="Arial"/>
          <w:sz w:val="24"/>
          <w:szCs w:val="24"/>
        </w:rPr>
        <w:t>people</w:t>
      </w:r>
      <w:proofErr w:type="gramEnd"/>
      <w:r w:rsidRPr="009E39F0">
        <w:rPr>
          <w:rFonts w:ascii="Arial" w:hAnsi="Arial" w:cs="Arial"/>
          <w:sz w:val="24"/>
          <w:szCs w:val="24"/>
        </w:rPr>
        <w:t xml:space="preserve"> and families. </w:t>
      </w:r>
      <w:r w:rsidRPr="009E39F0">
        <w:rPr>
          <w:rFonts w:ascii="Arial" w:hAnsi="Arial" w:cs="Arial"/>
          <w:b/>
          <w:bCs/>
          <w:color w:val="00B0F0"/>
          <w:sz w:val="24"/>
          <w:szCs w:val="24"/>
        </w:rPr>
        <w:t>Sandbox</w:t>
      </w:r>
      <w:r w:rsidRPr="009E39F0">
        <w:rPr>
          <w:rFonts w:ascii="Arial" w:hAnsi="Arial" w:cs="Arial"/>
          <w:color w:val="00B0F0"/>
          <w:sz w:val="24"/>
          <w:szCs w:val="24"/>
        </w:rPr>
        <w:t xml:space="preserve"> </w:t>
      </w:r>
      <w:r w:rsidRPr="009E39F0">
        <w:rPr>
          <w:rFonts w:ascii="Arial" w:hAnsi="Arial" w:cs="Arial"/>
          <w:sz w:val="24"/>
          <w:szCs w:val="24"/>
        </w:rPr>
        <w:t xml:space="preserve">contains resources, tools, information, guidance, and links to services which Lead Workers will find helpful. Access at </w:t>
      </w:r>
      <w:hyperlink r:id="rId21" w:history="1">
        <w:r w:rsidR="00406810" w:rsidRPr="009E39F0">
          <w:rPr>
            <w:rStyle w:val="Hyperlink"/>
            <w:rFonts w:ascii="Arial" w:hAnsi="Arial" w:cs="Arial"/>
            <w:sz w:val="24"/>
            <w:szCs w:val="24"/>
          </w:rPr>
          <w:t>www.wirralsandbox.com</w:t>
        </w:r>
      </w:hyperlink>
      <w:r w:rsidR="00406810" w:rsidRPr="009E39F0">
        <w:rPr>
          <w:rFonts w:ascii="Arial" w:hAnsi="Arial" w:cs="Arial"/>
          <w:color w:val="00B0F0"/>
          <w:sz w:val="24"/>
          <w:szCs w:val="24"/>
        </w:rPr>
        <w:t xml:space="preserve"> </w:t>
      </w:r>
    </w:p>
    <w:p w14:paraId="7D011D5B" w14:textId="21DBB59B" w:rsidR="00EC2A24" w:rsidRDefault="00EC2A24">
      <w:pPr>
        <w:rPr>
          <w:rFonts w:ascii="Verdana" w:hAnsi="Verdana"/>
          <w:b/>
          <w:bCs/>
          <w:color w:val="0070C0"/>
          <w:sz w:val="28"/>
          <w:szCs w:val="28"/>
        </w:rPr>
      </w:pPr>
    </w:p>
    <w:p w14:paraId="04D2C62A" w14:textId="77777777" w:rsidR="009E39F0" w:rsidRPr="00171913" w:rsidRDefault="009E39F0">
      <w:pPr>
        <w:rPr>
          <w:rFonts w:ascii="Verdana" w:hAnsi="Verdana"/>
          <w:b/>
          <w:bCs/>
          <w:color w:val="0070C0"/>
          <w:sz w:val="28"/>
          <w:szCs w:val="28"/>
        </w:rPr>
      </w:pPr>
    </w:p>
    <w:p w14:paraId="34F43727" w14:textId="284C4DC3" w:rsidR="00EC2A24" w:rsidRPr="00171913" w:rsidRDefault="00EC2A24">
      <w:pPr>
        <w:rPr>
          <w:rFonts w:ascii="Arial" w:hAnsi="Arial" w:cs="Arial"/>
          <w:b/>
          <w:bCs/>
          <w:color w:val="0070C0"/>
          <w:sz w:val="28"/>
          <w:szCs w:val="28"/>
        </w:rPr>
      </w:pPr>
      <w:r w:rsidRPr="00171913">
        <w:rPr>
          <w:rFonts w:ascii="Arial" w:hAnsi="Arial" w:cs="Arial"/>
          <w:b/>
          <w:bCs/>
          <w:color w:val="00B0F0"/>
          <w:sz w:val="28"/>
          <w:szCs w:val="28"/>
        </w:rPr>
        <w:t>3. Do I need to get someone else to help?</w:t>
      </w:r>
    </w:p>
    <w:p w14:paraId="10F7F599" w14:textId="38F7984B" w:rsidR="00CC1548" w:rsidRPr="002A30F4" w:rsidRDefault="00684071" w:rsidP="004C6430">
      <w:pPr>
        <w:rPr>
          <w:rFonts w:ascii="Arial" w:hAnsi="Arial" w:cs="Arial"/>
          <w:sz w:val="24"/>
          <w:szCs w:val="24"/>
        </w:rPr>
      </w:pPr>
      <w:r w:rsidRPr="002A30F4">
        <w:rPr>
          <w:rFonts w:ascii="Arial" w:hAnsi="Arial" w:cs="Arial"/>
          <w:sz w:val="24"/>
          <w:szCs w:val="24"/>
        </w:rPr>
        <w:t xml:space="preserve">There will be occasions when a child, young person, parent/carer, or family need help </w:t>
      </w:r>
      <w:r w:rsidR="00B86DA2" w:rsidRPr="002A30F4">
        <w:rPr>
          <w:rFonts w:ascii="Arial" w:hAnsi="Arial" w:cs="Arial"/>
          <w:sz w:val="24"/>
          <w:szCs w:val="24"/>
        </w:rPr>
        <w:t>that requires referral to another service. This may because they have a specialist need, such as counselling</w:t>
      </w:r>
      <w:r w:rsidR="004C6430" w:rsidRPr="002A30F4">
        <w:rPr>
          <w:rFonts w:ascii="Arial" w:hAnsi="Arial" w:cs="Arial"/>
          <w:sz w:val="24"/>
          <w:szCs w:val="24"/>
        </w:rPr>
        <w:t xml:space="preserve"> or a particular health need. </w:t>
      </w:r>
      <w:r w:rsidR="00B86DA2" w:rsidRPr="002A30F4">
        <w:rPr>
          <w:rFonts w:ascii="Arial" w:hAnsi="Arial" w:cs="Arial"/>
          <w:sz w:val="24"/>
          <w:szCs w:val="24"/>
        </w:rPr>
        <w:t>Both</w:t>
      </w:r>
      <w:r w:rsidR="00B86DA2" w:rsidRPr="002A30F4">
        <w:rPr>
          <w:rFonts w:ascii="Arial" w:hAnsi="Arial" w:cs="Arial"/>
          <w:color w:val="00B0F0"/>
          <w:sz w:val="24"/>
          <w:szCs w:val="24"/>
        </w:rPr>
        <w:t xml:space="preserve"> Sandbox </w:t>
      </w:r>
      <w:r w:rsidR="00B86DA2" w:rsidRPr="002A30F4">
        <w:rPr>
          <w:rFonts w:ascii="Arial" w:hAnsi="Arial" w:cs="Arial"/>
          <w:sz w:val="24"/>
          <w:szCs w:val="24"/>
        </w:rPr>
        <w:t xml:space="preserve">and the </w:t>
      </w:r>
      <w:r w:rsidR="005832BD" w:rsidRPr="002A30F4">
        <w:rPr>
          <w:rFonts w:ascii="Arial" w:hAnsi="Arial" w:cs="Arial"/>
          <w:color w:val="00B0F0"/>
          <w:sz w:val="24"/>
          <w:szCs w:val="24"/>
        </w:rPr>
        <w:t xml:space="preserve">Family Matters </w:t>
      </w:r>
      <w:r w:rsidR="00171913" w:rsidRPr="002A30F4">
        <w:rPr>
          <w:rFonts w:ascii="Arial" w:hAnsi="Arial" w:cs="Arial"/>
          <w:color w:val="00B0F0"/>
          <w:sz w:val="24"/>
          <w:szCs w:val="24"/>
        </w:rPr>
        <w:t>Advice</w:t>
      </w:r>
      <w:r w:rsidR="00B86DA2" w:rsidRPr="002A30F4">
        <w:rPr>
          <w:rFonts w:ascii="Arial" w:hAnsi="Arial" w:cs="Arial"/>
          <w:color w:val="00B0F0"/>
          <w:sz w:val="24"/>
          <w:szCs w:val="24"/>
        </w:rPr>
        <w:t xml:space="preserve"> Team </w:t>
      </w:r>
      <w:r w:rsidR="00B86DA2" w:rsidRPr="002A30F4">
        <w:rPr>
          <w:rFonts w:ascii="Arial" w:hAnsi="Arial" w:cs="Arial"/>
          <w:sz w:val="24"/>
          <w:szCs w:val="24"/>
        </w:rPr>
        <w:t xml:space="preserve">can help you identify and make referrals to specialist support services. </w:t>
      </w:r>
    </w:p>
    <w:p w14:paraId="5FD74A6C" w14:textId="77777777" w:rsidR="004C6430" w:rsidRPr="002A30F4" w:rsidRDefault="004C6430">
      <w:pPr>
        <w:rPr>
          <w:rFonts w:ascii="Arial" w:hAnsi="Arial" w:cs="Arial"/>
          <w:sz w:val="24"/>
          <w:szCs w:val="24"/>
        </w:rPr>
      </w:pPr>
    </w:p>
    <w:p w14:paraId="6813692D" w14:textId="7A429CB6" w:rsidR="00171913" w:rsidRPr="002A30F4" w:rsidRDefault="00171913">
      <w:pPr>
        <w:rPr>
          <w:rFonts w:ascii="Arial" w:hAnsi="Arial" w:cs="Arial"/>
          <w:sz w:val="24"/>
          <w:szCs w:val="24"/>
        </w:rPr>
      </w:pPr>
      <w:r w:rsidRPr="002A30F4">
        <w:rPr>
          <w:rFonts w:ascii="Arial" w:hAnsi="Arial" w:cs="Arial"/>
          <w:sz w:val="24"/>
          <w:szCs w:val="24"/>
        </w:rPr>
        <w:t xml:space="preserve">Where there is </w:t>
      </w:r>
      <w:r w:rsidRPr="002F1923">
        <w:rPr>
          <w:rFonts w:ascii="Arial" w:hAnsi="Arial" w:cs="Arial"/>
          <w:b/>
          <w:bCs/>
          <w:sz w:val="24"/>
          <w:szCs w:val="24"/>
        </w:rPr>
        <w:t>not</w:t>
      </w:r>
      <w:r w:rsidRPr="002A30F4">
        <w:rPr>
          <w:rFonts w:ascii="Arial" w:hAnsi="Arial" w:cs="Arial"/>
          <w:sz w:val="24"/>
          <w:szCs w:val="24"/>
        </w:rPr>
        <w:t xml:space="preserve"> a safeguarding risk, but the needs of the family are complex</w:t>
      </w:r>
      <w:r w:rsidR="004C6430" w:rsidRPr="002A30F4">
        <w:rPr>
          <w:rFonts w:ascii="Arial" w:hAnsi="Arial" w:cs="Arial"/>
          <w:sz w:val="24"/>
          <w:szCs w:val="24"/>
        </w:rPr>
        <w:t>,</w:t>
      </w:r>
      <w:r w:rsidRPr="002A30F4">
        <w:rPr>
          <w:rFonts w:ascii="Arial" w:hAnsi="Arial" w:cs="Arial"/>
          <w:sz w:val="24"/>
          <w:szCs w:val="24"/>
        </w:rPr>
        <w:t xml:space="preserve"> or more that you feel able to support them with, you can make a referral to Children’s Services by completing a Children and Families Request for Support Form</w:t>
      </w:r>
      <w:r w:rsidR="00E062A3" w:rsidRPr="002A30F4">
        <w:rPr>
          <w:rFonts w:ascii="Arial" w:hAnsi="Arial" w:cs="Arial"/>
          <w:sz w:val="24"/>
          <w:szCs w:val="24"/>
        </w:rPr>
        <w:t xml:space="preserve"> </w:t>
      </w:r>
      <w:hyperlink r:id="rId22" w:history="1">
        <w:r w:rsidR="00E062A3" w:rsidRPr="002A30F4">
          <w:rPr>
            <w:rStyle w:val="Hyperlink"/>
            <w:rFonts w:ascii="Arial" w:hAnsi="Arial" w:cs="Arial"/>
            <w:sz w:val="24"/>
            <w:szCs w:val="24"/>
          </w:rPr>
          <w:t>www.wirralsafeguarding.co.uk/concerned-about-a-child/</w:t>
        </w:r>
      </w:hyperlink>
      <w:r w:rsidRPr="002A30F4">
        <w:rPr>
          <w:rFonts w:ascii="Arial" w:hAnsi="Arial" w:cs="Arial"/>
          <w:sz w:val="24"/>
          <w:szCs w:val="24"/>
        </w:rPr>
        <w:t xml:space="preserve"> indicating the need for support at level 3</w:t>
      </w:r>
      <w:r w:rsidR="00A32488" w:rsidRPr="002A30F4">
        <w:rPr>
          <w:rFonts w:ascii="Arial" w:hAnsi="Arial" w:cs="Arial"/>
          <w:sz w:val="24"/>
          <w:szCs w:val="24"/>
        </w:rPr>
        <w:t xml:space="preserve">. This request for service will be received by the Family Matters Advice Team who will work with the family and the referrer to identify the most appropriate Lead Worker and initiate </w:t>
      </w:r>
      <w:r w:rsidR="004C6430" w:rsidRPr="002A30F4">
        <w:rPr>
          <w:rFonts w:ascii="Arial" w:hAnsi="Arial" w:cs="Arial"/>
          <w:sz w:val="24"/>
          <w:szCs w:val="24"/>
        </w:rPr>
        <w:t xml:space="preserve">the right support. All requests for level 3 support require consent from either the parent/carer or the young person. </w:t>
      </w:r>
    </w:p>
    <w:p w14:paraId="6897BEBE" w14:textId="77777777" w:rsidR="004C6430" w:rsidRPr="002A30F4" w:rsidRDefault="004C6430">
      <w:pPr>
        <w:rPr>
          <w:rFonts w:ascii="Arial" w:hAnsi="Arial" w:cs="Arial"/>
          <w:sz w:val="24"/>
          <w:szCs w:val="24"/>
        </w:rPr>
      </w:pPr>
    </w:p>
    <w:p w14:paraId="3D13C63F" w14:textId="7CBBC970" w:rsidR="00B86DA2" w:rsidRPr="002A30F4" w:rsidRDefault="00B86DA2">
      <w:pPr>
        <w:rPr>
          <w:rFonts w:ascii="Arial" w:hAnsi="Arial" w:cs="Arial"/>
          <w:sz w:val="24"/>
          <w:szCs w:val="24"/>
        </w:rPr>
      </w:pPr>
      <w:r w:rsidRPr="002A30F4">
        <w:rPr>
          <w:rFonts w:ascii="Arial" w:hAnsi="Arial" w:cs="Arial"/>
          <w:sz w:val="24"/>
          <w:szCs w:val="24"/>
        </w:rPr>
        <w:t>Where you are concerned about a safeguarding risk you need to make a referral to Children’s Social Care, using the Threshold Document, approved by Wirral Safeguarding Children Partnershi</w:t>
      </w:r>
      <w:r w:rsidR="00CC1548" w:rsidRPr="002A30F4">
        <w:rPr>
          <w:rFonts w:ascii="Arial" w:hAnsi="Arial" w:cs="Arial"/>
          <w:sz w:val="24"/>
          <w:szCs w:val="24"/>
        </w:rPr>
        <w:t xml:space="preserve">p available at </w:t>
      </w:r>
      <w:hyperlink r:id="rId23" w:history="1">
        <w:r w:rsidR="00CC1548" w:rsidRPr="002A30F4">
          <w:rPr>
            <w:rStyle w:val="Hyperlink"/>
            <w:rFonts w:ascii="Arial" w:hAnsi="Arial" w:cs="Arial"/>
            <w:sz w:val="24"/>
            <w:szCs w:val="24"/>
          </w:rPr>
          <w:t>www.wirralsafeguarding.co.uk/multi-agency-thresholds/</w:t>
        </w:r>
      </w:hyperlink>
      <w:r w:rsidR="00CC1548" w:rsidRPr="002A30F4">
        <w:rPr>
          <w:rFonts w:ascii="Arial" w:hAnsi="Arial" w:cs="Arial"/>
          <w:sz w:val="24"/>
          <w:szCs w:val="24"/>
        </w:rPr>
        <w:t xml:space="preserve"> </w:t>
      </w:r>
      <w:r w:rsidRPr="002A30F4">
        <w:rPr>
          <w:rFonts w:ascii="Arial" w:hAnsi="Arial" w:cs="Arial"/>
          <w:sz w:val="24"/>
          <w:szCs w:val="24"/>
        </w:rPr>
        <w:t xml:space="preserve">To make a referral to Children’s Social Care you will need to complete a Children and Families Request for Support Form at </w:t>
      </w:r>
      <w:hyperlink r:id="rId24" w:history="1">
        <w:r w:rsidR="005832BD" w:rsidRPr="002A30F4">
          <w:rPr>
            <w:rStyle w:val="Hyperlink"/>
            <w:rFonts w:ascii="Arial" w:hAnsi="Arial" w:cs="Arial"/>
            <w:sz w:val="24"/>
            <w:szCs w:val="24"/>
          </w:rPr>
          <w:t>www.wirralsafeguarding.co.uk/concerned-about-a-child/</w:t>
        </w:r>
      </w:hyperlink>
      <w:r w:rsidR="005832BD" w:rsidRPr="002A30F4">
        <w:rPr>
          <w:rFonts w:ascii="Arial" w:hAnsi="Arial" w:cs="Arial"/>
          <w:sz w:val="24"/>
          <w:szCs w:val="24"/>
        </w:rPr>
        <w:t xml:space="preserve"> </w:t>
      </w:r>
      <w:r w:rsidR="004C6430" w:rsidRPr="002A30F4">
        <w:rPr>
          <w:rFonts w:ascii="Arial" w:hAnsi="Arial" w:cs="Arial"/>
          <w:sz w:val="24"/>
          <w:szCs w:val="24"/>
        </w:rPr>
        <w:t xml:space="preserve">Wherever appropriate, consent from the parent/carer or young person should be sought, unless this is likely to cause risk of harm to the child. </w:t>
      </w:r>
    </w:p>
    <w:p w14:paraId="3A6FA71C" w14:textId="686AAE8B" w:rsidR="00692FA6" w:rsidRDefault="00692FA6">
      <w:pPr>
        <w:rPr>
          <w:rFonts w:ascii="Verdana" w:hAnsi="Verdana"/>
          <w:color w:val="00B0F0"/>
          <w:sz w:val="24"/>
          <w:szCs w:val="24"/>
        </w:rPr>
      </w:pPr>
    </w:p>
    <w:p w14:paraId="5FB6EE60" w14:textId="725D61BB" w:rsidR="00692FA6" w:rsidRDefault="00692FA6">
      <w:pPr>
        <w:rPr>
          <w:rFonts w:ascii="Verdana" w:hAnsi="Verdana"/>
          <w:color w:val="00B0F0"/>
          <w:sz w:val="24"/>
          <w:szCs w:val="24"/>
        </w:rPr>
      </w:pPr>
    </w:p>
    <w:p w14:paraId="4606BFBF" w14:textId="0BF6DC74" w:rsidR="00692FA6" w:rsidRDefault="00692FA6">
      <w:pPr>
        <w:rPr>
          <w:rFonts w:ascii="Verdana" w:hAnsi="Verdana"/>
          <w:color w:val="00B0F0"/>
          <w:sz w:val="24"/>
          <w:szCs w:val="24"/>
        </w:rPr>
      </w:pPr>
    </w:p>
    <w:p w14:paraId="18740E5B" w14:textId="5F9BF628" w:rsidR="00692FA6" w:rsidRDefault="00692FA6">
      <w:pPr>
        <w:rPr>
          <w:rFonts w:ascii="Verdana" w:hAnsi="Verdana"/>
          <w:color w:val="00B0F0"/>
          <w:sz w:val="24"/>
          <w:szCs w:val="24"/>
        </w:rPr>
      </w:pPr>
    </w:p>
    <w:p w14:paraId="7D3F376A" w14:textId="77777777" w:rsidR="00692FA6" w:rsidRDefault="00692FA6">
      <w:pPr>
        <w:rPr>
          <w:rFonts w:ascii="Verdana" w:hAnsi="Verdana"/>
          <w:color w:val="00B0F0"/>
          <w:sz w:val="24"/>
          <w:szCs w:val="24"/>
        </w:rPr>
      </w:pPr>
      <w:r>
        <w:rPr>
          <w:rFonts w:ascii="Verdana" w:hAnsi="Verdana"/>
          <w:color w:val="00B0F0"/>
          <w:sz w:val="24"/>
          <w:szCs w:val="24"/>
        </w:rPr>
        <w:br w:type="page"/>
      </w:r>
    </w:p>
    <w:p w14:paraId="713BA46D" w14:textId="77777777" w:rsidR="002527D3" w:rsidRDefault="002527D3">
      <w:pPr>
        <w:rPr>
          <w:rFonts w:ascii="Verdana" w:hAnsi="Verdana"/>
          <w:sz w:val="24"/>
          <w:szCs w:val="24"/>
        </w:rPr>
        <w:sectPr w:rsidR="002527D3" w:rsidSect="00C11A97">
          <w:footerReference w:type="default" r:id="rId25"/>
          <w:pgSz w:w="16838" w:h="11906" w:orient="landscape"/>
          <w:pgMar w:top="1440" w:right="1440" w:bottom="1440" w:left="1440" w:header="708" w:footer="708" w:gutter="0"/>
          <w:cols w:space="708"/>
          <w:docGrid w:linePitch="360"/>
        </w:sectPr>
      </w:pPr>
    </w:p>
    <w:p w14:paraId="33BFC958" w14:textId="5A785D26" w:rsidR="00692FA6" w:rsidRDefault="00E062A3">
      <w:pPr>
        <w:rPr>
          <w:rFonts w:ascii="Verdana" w:hAnsi="Verdana"/>
          <w:sz w:val="24"/>
          <w:szCs w:val="24"/>
        </w:rPr>
      </w:pPr>
      <w:r>
        <w:rPr>
          <w:noProof/>
        </w:rPr>
        <w:lastRenderedPageBreak/>
        <w:drawing>
          <wp:anchor distT="0" distB="0" distL="114300" distR="114300" simplePos="0" relativeHeight="251673600" behindDoc="1" locked="0" layoutInCell="1" allowOverlap="1" wp14:anchorId="569A7191" wp14:editId="3ED5C5C0">
            <wp:simplePos x="0" y="0"/>
            <wp:positionH relativeFrom="margin">
              <wp:posOffset>2007870</wp:posOffset>
            </wp:positionH>
            <wp:positionV relativeFrom="paragraph">
              <wp:posOffset>-1172210</wp:posOffset>
            </wp:positionV>
            <wp:extent cx="5117465" cy="7609205"/>
            <wp:effectExtent l="0" t="7620" r="0" b="0"/>
            <wp:wrapTight wrapText="bothSides">
              <wp:wrapPolygon edited="0">
                <wp:start x="21632" y="22"/>
                <wp:lineTo x="83" y="22"/>
                <wp:lineTo x="83" y="21544"/>
                <wp:lineTo x="21632" y="21544"/>
                <wp:lineTo x="21632" y="22"/>
              </wp:wrapPolygon>
            </wp:wrapTight>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6">
                      <a:extLst>
                        <a:ext uri="{28A0092B-C50C-407E-A947-70E740481C1C}">
                          <a14:useLocalDpi xmlns:a14="http://schemas.microsoft.com/office/drawing/2010/main" val="0"/>
                        </a:ext>
                      </a:extLst>
                    </a:blip>
                    <a:srcRect l="32005" t="14137" r="34599" b="11387"/>
                    <a:stretch/>
                  </pic:blipFill>
                  <pic:spPr bwMode="auto">
                    <a:xfrm rot="16200000">
                      <a:off x="0" y="0"/>
                      <a:ext cx="5117465" cy="760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E9C23B" w14:textId="243558A0" w:rsidR="002527D3" w:rsidRDefault="002527D3">
      <w:pPr>
        <w:rPr>
          <w:rFonts w:ascii="Verdana" w:hAnsi="Verdana"/>
          <w:sz w:val="24"/>
          <w:szCs w:val="24"/>
        </w:rPr>
      </w:pPr>
    </w:p>
    <w:p w14:paraId="755D13FE" w14:textId="7049D308" w:rsidR="002527D3" w:rsidRDefault="002527D3">
      <w:pPr>
        <w:rPr>
          <w:rFonts w:ascii="Verdana" w:hAnsi="Verdana"/>
          <w:sz w:val="24"/>
          <w:szCs w:val="24"/>
        </w:rPr>
      </w:pPr>
    </w:p>
    <w:p w14:paraId="17A8DD37" w14:textId="4BC39E8F" w:rsidR="002527D3" w:rsidRDefault="002527D3">
      <w:pPr>
        <w:rPr>
          <w:rFonts w:ascii="Verdana" w:hAnsi="Verdana"/>
          <w:sz w:val="24"/>
          <w:szCs w:val="24"/>
        </w:rPr>
      </w:pPr>
    </w:p>
    <w:p w14:paraId="3C6CBE2B" w14:textId="77777777" w:rsidR="002527D3" w:rsidRDefault="002527D3">
      <w:pPr>
        <w:rPr>
          <w:rFonts w:ascii="Verdana" w:hAnsi="Verdana"/>
          <w:sz w:val="24"/>
          <w:szCs w:val="24"/>
        </w:rPr>
        <w:sectPr w:rsidR="002527D3" w:rsidSect="00E062A3">
          <w:pgSz w:w="16838" w:h="11906" w:orient="landscape"/>
          <w:pgMar w:top="1440" w:right="1440" w:bottom="1440" w:left="1440" w:header="709" w:footer="709" w:gutter="0"/>
          <w:cols w:space="708"/>
          <w:docGrid w:linePitch="360"/>
        </w:sectPr>
      </w:pPr>
    </w:p>
    <w:p w14:paraId="6326B7BE" w14:textId="66FFEA5C" w:rsidR="002527D3" w:rsidRDefault="00E062A3">
      <w:pPr>
        <w:rPr>
          <w:rFonts w:ascii="Arial" w:hAnsi="Arial" w:cs="Arial"/>
          <w:b/>
          <w:bCs/>
          <w:color w:val="00B0F0"/>
          <w:sz w:val="28"/>
          <w:szCs w:val="28"/>
        </w:rPr>
      </w:pPr>
      <w:r w:rsidRPr="00C11A97">
        <w:rPr>
          <w:noProof/>
        </w:rPr>
        <w:lastRenderedPageBreak/>
        <w:drawing>
          <wp:anchor distT="0" distB="0" distL="114300" distR="114300" simplePos="0" relativeHeight="251675648" behindDoc="1" locked="0" layoutInCell="1" allowOverlap="1" wp14:anchorId="32414551" wp14:editId="32498334">
            <wp:simplePos x="0" y="0"/>
            <wp:positionH relativeFrom="margin">
              <wp:posOffset>7653224</wp:posOffset>
            </wp:positionH>
            <wp:positionV relativeFrom="paragraph">
              <wp:posOffset>4444046</wp:posOffset>
            </wp:positionV>
            <wp:extent cx="1437005" cy="1284605"/>
            <wp:effectExtent l="0" t="0" r="0" b="0"/>
            <wp:wrapTight wrapText="bothSides">
              <wp:wrapPolygon edited="0">
                <wp:start x="0" y="0"/>
                <wp:lineTo x="0" y="21141"/>
                <wp:lineTo x="21190" y="21141"/>
                <wp:lineTo x="21190" y="0"/>
                <wp:lineTo x="0" y="0"/>
              </wp:wrapPolygon>
            </wp:wrapTight>
            <wp:docPr id="10" name="Content Placeholder 4" descr="Timeline&#10;&#10;Description automatically generated">
              <a:extLst xmlns:a="http://schemas.openxmlformats.org/drawingml/2006/main">
                <a:ext uri="{FF2B5EF4-FFF2-40B4-BE49-F238E27FC236}">
                  <a16:creationId xmlns:a16="http://schemas.microsoft.com/office/drawing/2014/main" id="{07131720-4FE5-4B87-89AF-527CD5B2E3B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Timeline&#10;&#10;Description automatically generated">
                      <a:extLst>
                        <a:ext uri="{FF2B5EF4-FFF2-40B4-BE49-F238E27FC236}">
                          <a16:creationId xmlns:a16="http://schemas.microsoft.com/office/drawing/2014/main" id="{07131720-4FE5-4B87-89AF-527CD5B2E3B4}"/>
                        </a:ext>
                      </a:extLst>
                    </pic:cNvPr>
                    <pic:cNvPicPr>
                      <a:picLocks noGrp="1" noChangeAspect="1"/>
                    </pic:cNvPicPr>
                  </pic:nvPicPr>
                  <pic:blipFill rotWithShape="1">
                    <a:blip r:embed="rId7">
                      <a:extLst>
                        <a:ext uri="{28A0092B-C50C-407E-A947-70E740481C1C}">
                          <a14:useLocalDpi xmlns:a14="http://schemas.microsoft.com/office/drawing/2010/main" val="0"/>
                        </a:ext>
                      </a:extLst>
                    </a:blip>
                    <a:srcRect l="58278" t="30957" r="34717" b="59650"/>
                    <a:stretch/>
                  </pic:blipFill>
                  <pic:spPr>
                    <a:xfrm>
                      <a:off x="0" y="0"/>
                      <a:ext cx="1437005" cy="1284605"/>
                    </a:xfrm>
                    <a:prstGeom prst="rect">
                      <a:avLst/>
                    </a:prstGeom>
                  </pic:spPr>
                </pic:pic>
              </a:graphicData>
            </a:graphic>
          </wp:anchor>
        </w:drawing>
      </w:r>
      <w:r>
        <w:rPr>
          <w:rFonts w:ascii="Arial" w:hAnsi="Arial" w:cs="Arial"/>
          <w:b/>
          <w:bCs/>
          <w:color w:val="00B0F0"/>
          <w:sz w:val="28"/>
          <w:szCs w:val="28"/>
        </w:rPr>
        <w:t>Family Matters</w:t>
      </w:r>
      <w:r w:rsidR="002B42A6">
        <w:rPr>
          <w:rFonts w:ascii="Arial" w:hAnsi="Arial" w:cs="Arial"/>
          <w:b/>
          <w:bCs/>
          <w:color w:val="00B0F0"/>
          <w:sz w:val="28"/>
          <w:szCs w:val="28"/>
        </w:rPr>
        <w:t xml:space="preserve"> Service and</w:t>
      </w:r>
      <w:r>
        <w:rPr>
          <w:rFonts w:ascii="Arial" w:hAnsi="Arial" w:cs="Arial"/>
          <w:b/>
          <w:bCs/>
          <w:color w:val="00B0F0"/>
          <w:sz w:val="28"/>
          <w:szCs w:val="28"/>
        </w:rPr>
        <w:t xml:space="preserve"> Advice Team </w:t>
      </w:r>
    </w:p>
    <w:p w14:paraId="49EDDD70" w14:textId="455500E2" w:rsidR="00E062A3" w:rsidRDefault="00E062A3">
      <w:pPr>
        <w:rPr>
          <w:rFonts w:ascii="Arial" w:hAnsi="Arial" w:cs="Arial"/>
          <w:b/>
          <w:bCs/>
          <w:color w:val="00B0F0"/>
          <w:sz w:val="28"/>
          <w:szCs w:val="28"/>
        </w:rPr>
      </w:pPr>
    </w:p>
    <w:p w14:paraId="690FB252" w14:textId="46731797" w:rsidR="00E062A3" w:rsidRPr="002B42A6" w:rsidRDefault="00E062A3">
      <w:pPr>
        <w:rPr>
          <w:rFonts w:ascii="Arial" w:hAnsi="Arial" w:cs="Arial"/>
          <w:sz w:val="24"/>
          <w:szCs w:val="24"/>
        </w:rPr>
      </w:pPr>
      <w:r w:rsidRPr="002B42A6">
        <w:rPr>
          <w:rFonts w:ascii="Arial" w:hAnsi="Arial" w:cs="Arial"/>
          <w:sz w:val="24"/>
          <w:szCs w:val="24"/>
        </w:rPr>
        <w:t xml:space="preserve">The Family Matters Service was established in 2018, bringing together skilled staff with experience in delivering early help packages and targeted support to families in Wirral for many years. </w:t>
      </w:r>
      <w:r w:rsidR="00FD3C45" w:rsidRPr="002B42A6">
        <w:rPr>
          <w:rFonts w:ascii="Arial" w:hAnsi="Arial" w:cs="Arial"/>
          <w:sz w:val="24"/>
          <w:szCs w:val="24"/>
        </w:rPr>
        <w:t xml:space="preserve">Staff working in the service have completed training in a wide range of areas </w:t>
      </w:r>
      <w:r w:rsidR="002A30F4" w:rsidRPr="002B42A6">
        <w:rPr>
          <w:rFonts w:ascii="Arial" w:hAnsi="Arial" w:cs="Arial"/>
          <w:sz w:val="24"/>
          <w:szCs w:val="24"/>
        </w:rPr>
        <w:t>including</w:t>
      </w:r>
      <w:r w:rsidR="00FD3C45" w:rsidRPr="002B42A6">
        <w:rPr>
          <w:rFonts w:ascii="Arial" w:hAnsi="Arial" w:cs="Arial"/>
          <w:sz w:val="24"/>
          <w:szCs w:val="24"/>
        </w:rPr>
        <w:t xml:space="preserve"> Working with Families, Solution-Focused Therapy, Motivational Interviewing, Domestic Abuse, Neglect, Substance Misuse, Mental Health, and Suicide Prevention. The team are keen to share their experience with other workers and will be providing support to multi-agency colleagues in </w:t>
      </w:r>
      <w:proofErr w:type="gramStart"/>
      <w:r w:rsidR="00FD3C45" w:rsidRPr="002B42A6">
        <w:rPr>
          <w:rFonts w:ascii="Arial" w:hAnsi="Arial" w:cs="Arial"/>
          <w:sz w:val="24"/>
          <w:szCs w:val="24"/>
        </w:rPr>
        <w:t>a number of</w:t>
      </w:r>
      <w:proofErr w:type="gramEnd"/>
      <w:r w:rsidR="00FD3C45" w:rsidRPr="002B42A6">
        <w:rPr>
          <w:rFonts w:ascii="Arial" w:hAnsi="Arial" w:cs="Arial"/>
          <w:sz w:val="24"/>
          <w:szCs w:val="24"/>
        </w:rPr>
        <w:t xml:space="preserve"> ways:</w:t>
      </w:r>
    </w:p>
    <w:p w14:paraId="41663D07" w14:textId="0A3FFED4" w:rsidR="00FD3C45" w:rsidRDefault="00FD3C45">
      <w:pPr>
        <w:rPr>
          <w:rFonts w:ascii="Arial" w:hAnsi="Arial" w:cs="Arial"/>
          <w:sz w:val="28"/>
          <w:szCs w:val="28"/>
        </w:rPr>
      </w:pPr>
    </w:p>
    <w:p w14:paraId="541FB0DB" w14:textId="16D1AEEB" w:rsidR="00FD3C45" w:rsidRPr="002B42A6" w:rsidRDefault="00FD3C45" w:rsidP="00FD3C45">
      <w:pPr>
        <w:pStyle w:val="ListParagraph"/>
        <w:numPr>
          <w:ilvl w:val="0"/>
          <w:numId w:val="2"/>
        </w:numPr>
        <w:rPr>
          <w:rFonts w:ascii="Arial" w:hAnsi="Arial" w:cs="Arial"/>
          <w:sz w:val="24"/>
          <w:szCs w:val="24"/>
        </w:rPr>
      </w:pPr>
      <w:r w:rsidRPr="002B42A6">
        <w:rPr>
          <w:rFonts w:ascii="Arial" w:hAnsi="Arial" w:cs="Arial"/>
          <w:sz w:val="24"/>
          <w:szCs w:val="24"/>
        </w:rPr>
        <w:t>Casework for children and families appropriate for the Family Matters Service</w:t>
      </w:r>
    </w:p>
    <w:p w14:paraId="05303B4D" w14:textId="17048CE1" w:rsidR="00FD3C45" w:rsidRPr="002B42A6" w:rsidRDefault="00FD3C45" w:rsidP="00FD3C45">
      <w:pPr>
        <w:pStyle w:val="ListParagraph"/>
        <w:numPr>
          <w:ilvl w:val="0"/>
          <w:numId w:val="2"/>
        </w:numPr>
        <w:rPr>
          <w:rFonts w:ascii="Arial" w:hAnsi="Arial" w:cs="Arial"/>
          <w:sz w:val="24"/>
          <w:szCs w:val="24"/>
        </w:rPr>
      </w:pPr>
      <w:r w:rsidRPr="002B42A6">
        <w:rPr>
          <w:rFonts w:ascii="Arial" w:hAnsi="Arial" w:cs="Arial"/>
          <w:sz w:val="24"/>
          <w:szCs w:val="24"/>
        </w:rPr>
        <w:t xml:space="preserve">Providing </w:t>
      </w:r>
      <w:r w:rsidR="002A30F4" w:rsidRPr="002B42A6">
        <w:rPr>
          <w:rFonts w:ascii="Arial" w:hAnsi="Arial" w:cs="Arial"/>
          <w:sz w:val="24"/>
          <w:szCs w:val="24"/>
        </w:rPr>
        <w:t xml:space="preserve">Lead Workers with </w:t>
      </w:r>
      <w:r w:rsidRPr="002B42A6">
        <w:rPr>
          <w:rFonts w:ascii="Arial" w:hAnsi="Arial" w:cs="Arial"/>
          <w:sz w:val="24"/>
          <w:szCs w:val="24"/>
        </w:rPr>
        <w:t xml:space="preserve">advice, </w:t>
      </w:r>
      <w:proofErr w:type="gramStart"/>
      <w:r w:rsidRPr="002B42A6">
        <w:rPr>
          <w:rFonts w:ascii="Arial" w:hAnsi="Arial" w:cs="Arial"/>
          <w:sz w:val="24"/>
          <w:szCs w:val="24"/>
        </w:rPr>
        <w:t>support</w:t>
      </w:r>
      <w:proofErr w:type="gramEnd"/>
      <w:r w:rsidRPr="002B42A6">
        <w:rPr>
          <w:rFonts w:ascii="Arial" w:hAnsi="Arial" w:cs="Arial"/>
          <w:sz w:val="24"/>
          <w:szCs w:val="24"/>
        </w:rPr>
        <w:t xml:space="preserve"> and opportunities for co-working </w:t>
      </w:r>
    </w:p>
    <w:p w14:paraId="550CEFF0" w14:textId="5C467F76" w:rsidR="00FD3C45" w:rsidRPr="002B42A6" w:rsidRDefault="00FD3C45" w:rsidP="00FD3C45">
      <w:pPr>
        <w:pStyle w:val="ListParagraph"/>
        <w:numPr>
          <w:ilvl w:val="0"/>
          <w:numId w:val="2"/>
        </w:numPr>
        <w:rPr>
          <w:rFonts w:ascii="Arial" w:hAnsi="Arial" w:cs="Arial"/>
          <w:sz w:val="24"/>
          <w:szCs w:val="24"/>
        </w:rPr>
      </w:pPr>
      <w:r w:rsidRPr="002B42A6">
        <w:rPr>
          <w:rFonts w:ascii="Arial" w:hAnsi="Arial" w:cs="Arial"/>
          <w:sz w:val="24"/>
          <w:szCs w:val="24"/>
        </w:rPr>
        <w:t xml:space="preserve">Providing information </w:t>
      </w:r>
      <w:r w:rsidR="002A30F4" w:rsidRPr="002B42A6">
        <w:rPr>
          <w:rFonts w:ascii="Arial" w:hAnsi="Arial" w:cs="Arial"/>
          <w:sz w:val="24"/>
          <w:szCs w:val="24"/>
        </w:rPr>
        <w:t xml:space="preserve">on </w:t>
      </w:r>
      <w:r w:rsidRPr="002B42A6">
        <w:rPr>
          <w:rFonts w:ascii="Arial" w:hAnsi="Arial" w:cs="Arial"/>
          <w:sz w:val="24"/>
          <w:szCs w:val="24"/>
        </w:rPr>
        <w:t>and links to appropriate support services</w:t>
      </w:r>
    </w:p>
    <w:p w14:paraId="2D94664A" w14:textId="38492F1E" w:rsidR="00FD3C45" w:rsidRPr="002B42A6" w:rsidRDefault="00FD3C45" w:rsidP="00FD3C45">
      <w:pPr>
        <w:pStyle w:val="ListParagraph"/>
        <w:numPr>
          <w:ilvl w:val="0"/>
          <w:numId w:val="2"/>
        </w:numPr>
        <w:rPr>
          <w:rFonts w:ascii="Arial" w:hAnsi="Arial" w:cs="Arial"/>
          <w:sz w:val="24"/>
          <w:szCs w:val="24"/>
        </w:rPr>
      </w:pPr>
      <w:r w:rsidRPr="002B42A6">
        <w:rPr>
          <w:rFonts w:ascii="Arial" w:hAnsi="Arial" w:cs="Arial"/>
          <w:sz w:val="24"/>
          <w:szCs w:val="24"/>
        </w:rPr>
        <w:t xml:space="preserve">Helping workers, parents, </w:t>
      </w:r>
      <w:proofErr w:type="gramStart"/>
      <w:r w:rsidRPr="002B42A6">
        <w:rPr>
          <w:rFonts w:ascii="Arial" w:hAnsi="Arial" w:cs="Arial"/>
          <w:sz w:val="24"/>
          <w:szCs w:val="24"/>
        </w:rPr>
        <w:t>carers</w:t>
      </w:r>
      <w:proofErr w:type="gramEnd"/>
      <w:r w:rsidRPr="002B42A6">
        <w:rPr>
          <w:rFonts w:ascii="Arial" w:hAnsi="Arial" w:cs="Arial"/>
          <w:sz w:val="24"/>
          <w:szCs w:val="24"/>
        </w:rPr>
        <w:t xml:space="preserve"> and young people to access the self-help tools available to them</w:t>
      </w:r>
      <w:r w:rsidR="002A30F4" w:rsidRPr="002B42A6">
        <w:rPr>
          <w:rFonts w:ascii="Arial" w:hAnsi="Arial" w:cs="Arial"/>
          <w:sz w:val="24"/>
          <w:szCs w:val="24"/>
        </w:rPr>
        <w:t xml:space="preserve"> and use them effectively</w:t>
      </w:r>
    </w:p>
    <w:p w14:paraId="28C0F0FE" w14:textId="2AA76F88" w:rsidR="00FD3C45" w:rsidRPr="002B42A6" w:rsidRDefault="002A30F4" w:rsidP="00FD3C45">
      <w:pPr>
        <w:pStyle w:val="ListParagraph"/>
        <w:numPr>
          <w:ilvl w:val="0"/>
          <w:numId w:val="2"/>
        </w:numPr>
        <w:rPr>
          <w:rFonts w:ascii="Arial" w:hAnsi="Arial" w:cs="Arial"/>
          <w:sz w:val="24"/>
          <w:szCs w:val="24"/>
        </w:rPr>
      </w:pPr>
      <w:r w:rsidRPr="002B42A6">
        <w:rPr>
          <w:rFonts w:ascii="Arial" w:hAnsi="Arial" w:cs="Arial"/>
          <w:sz w:val="24"/>
          <w:szCs w:val="24"/>
        </w:rPr>
        <w:t>Helping to set up a Team Around the Family and Co-Chair the initial meeting</w:t>
      </w:r>
      <w:r w:rsidR="002B42A6">
        <w:rPr>
          <w:rFonts w:ascii="Arial" w:hAnsi="Arial" w:cs="Arial"/>
          <w:sz w:val="24"/>
          <w:szCs w:val="24"/>
        </w:rPr>
        <w:t xml:space="preserve"> if required</w:t>
      </w:r>
    </w:p>
    <w:p w14:paraId="214BD758" w14:textId="49F04548" w:rsidR="002A30F4" w:rsidRPr="002B42A6" w:rsidRDefault="002A30F4" w:rsidP="00FD3C45">
      <w:pPr>
        <w:pStyle w:val="ListParagraph"/>
        <w:numPr>
          <w:ilvl w:val="0"/>
          <w:numId w:val="2"/>
        </w:numPr>
        <w:rPr>
          <w:rFonts w:ascii="Arial" w:hAnsi="Arial" w:cs="Arial"/>
          <w:sz w:val="24"/>
          <w:szCs w:val="24"/>
        </w:rPr>
      </w:pPr>
      <w:r w:rsidRPr="002B42A6">
        <w:rPr>
          <w:rFonts w:ascii="Arial" w:hAnsi="Arial" w:cs="Arial"/>
          <w:sz w:val="24"/>
          <w:szCs w:val="24"/>
        </w:rPr>
        <w:t>Undertaking joint visits</w:t>
      </w:r>
    </w:p>
    <w:p w14:paraId="219EC4CF" w14:textId="4E8C37FB" w:rsidR="002A30F4" w:rsidRPr="002B42A6" w:rsidRDefault="002A30F4" w:rsidP="00FD3C45">
      <w:pPr>
        <w:pStyle w:val="ListParagraph"/>
        <w:numPr>
          <w:ilvl w:val="0"/>
          <w:numId w:val="2"/>
        </w:numPr>
        <w:rPr>
          <w:rFonts w:ascii="Arial" w:hAnsi="Arial" w:cs="Arial"/>
          <w:sz w:val="24"/>
          <w:szCs w:val="24"/>
        </w:rPr>
      </w:pPr>
      <w:r w:rsidRPr="002B42A6">
        <w:rPr>
          <w:rFonts w:ascii="Arial" w:hAnsi="Arial" w:cs="Arial"/>
          <w:sz w:val="24"/>
          <w:szCs w:val="24"/>
        </w:rPr>
        <w:t>Facilitating and delivering multi-agency training on Early Help Assessments, Early Help Plans and Team Around the Family working</w:t>
      </w:r>
    </w:p>
    <w:p w14:paraId="744C6DC0" w14:textId="40AFC231" w:rsidR="002A30F4" w:rsidRPr="002B42A6" w:rsidRDefault="002A30F4" w:rsidP="00FD3C45">
      <w:pPr>
        <w:pStyle w:val="ListParagraph"/>
        <w:numPr>
          <w:ilvl w:val="0"/>
          <w:numId w:val="2"/>
        </w:numPr>
        <w:rPr>
          <w:rFonts w:ascii="Arial" w:hAnsi="Arial" w:cs="Arial"/>
          <w:sz w:val="24"/>
          <w:szCs w:val="24"/>
        </w:rPr>
      </w:pPr>
      <w:r w:rsidRPr="002B42A6">
        <w:rPr>
          <w:rFonts w:ascii="Arial" w:hAnsi="Arial" w:cs="Arial"/>
          <w:sz w:val="24"/>
          <w:szCs w:val="24"/>
        </w:rPr>
        <w:t xml:space="preserve">Providing opportunities for multi-agency learning, </w:t>
      </w:r>
      <w:proofErr w:type="gramStart"/>
      <w:r w:rsidRPr="002B42A6">
        <w:rPr>
          <w:rFonts w:ascii="Arial" w:hAnsi="Arial" w:cs="Arial"/>
          <w:sz w:val="24"/>
          <w:szCs w:val="24"/>
        </w:rPr>
        <w:t>reflection</w:t>
      </w:r>
      <w:proofErr w:type="gramEnd"/>
      <w:r w:rsidRPr="002B42A6">
        <w:rPr>
          <w:rFonts w:ascii="Arial" w:hAnsi="Arial" w:cs="Arial"/>
          <w:sz w:val="24"/>
          <w:szCs w:val="24"/>
        </w:rPr>
        <w:t xml:space="preserve"> and development</w:t>
      </w:r>
    </w:p>
    <w:p w14:paraId="31B9B109" w14:textId="5AD4CA15" w:rsidR="002A30F4" w:rsidRDefault="002A30F4" w:rsidP="002A30F4">
      <w:pPr>
        <w:rPr>
          <w:rFonts w:ascii="Verdana" w:hAnsi="Verdana"/>
          <w:sz w:val="24"/>
          <w:szCs w:val="24"/>
        </w:rPr>
      </w:pPr>
    </w:p>
    <w:p w14:paraId="3059721A" w14:textId="5B22BAD4" w:rsidR="002A30F4" w:rsidRPr="002B42A6" w:rsidRDefault="002A30F4" w:rsidP="002A30F4">
      <w:pPr>
        <w:rPr>
          <w:rFonts w:ascii="Arial" w:hAnsi="Arial" w:cs="Arial"/>
          <w:sz w:val="24"/>
          <w:szCs w:val="24"/>
        </w:rPr>
      </w:pPr>
    </w:p>
    <w:sectPr w:rsidR="002A30F4" w:rsidRPr="002B42A6" w:rsidSect="002527D3">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8FD64" w14:textId="77777777" w:rsidR="00C11A97" w:rsidRDefault="00C11A97" w:rsidP="00C11A97">
      <w:pPr>
        <w:spacing w:after="0" w:line="240" w:lineRule="auto"/>
      </w:pPr>
      <w:r>
        <w:separator/>
      </w:r>
    </w:p>
  </w:endnote>
  <w:endnote w:type="continuationSeparator" w:id="0">
    <w:p w14:paraId="4BBA76FF" w14:textId="77777777" w:rsidR="00C11A97" w:rsidRDefault="00C11A97" w:rsidP="00C11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FC71C" w14:textId="4FD50B5D" w:rsidR="00C11A97" w:rsidRDefault="00C11A97">
    <w:pPr>
      <w:pStyle w:val="Footer"/>
    </w:pPr>
    <w:r>
      <w:rPr>
        <w:noProof/>
        <w:color w:val="4472C4" w:themeColor="accent1"/>
      </w:rPr>
      <mc:AlternateContent>
        <mc:Choice Requires="wps">
          <w:drawing>
            <wp:anchor distT="0" distB="0" distL="114300" distR="114300" simplePos="0" relativeHeight="251659264" behindDoc="0" locked="0" layoutInCell="1" allowOverlap="1" wp14:anchorId="0CEB5464" wp14:editId="3B113DC5">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A03D8E5"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noProof/>
      </w:rPr>
      <w:drawing>
        <wp:inline distT="0" distB="0" distL="0" distR="0" wp14:anchorId="3B21BC09" wp14:editId="18378987">
          <wp:extent cx="1347470" cy="219710"/>
          <wp:effectExtent l="0" t="0" r="508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7470" cy="21971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F5248" w14:textId="77777777" w:rsidR="00C11A97" w:rsidRDefault="00C11A97" w:rsidP="00C11A97">
      <w:pPr>
        <w:spacing w:after="0" w:line="240" w:lineRule="auto"/>
      </w:pPr>
      <w:r>
        <w:separator/>
      </w:r>
    </w:p>
  </w:footnote>
  <w:footnote w:type="continuationSeparator" w:id="0">
    <w:p w14:paraId="29CF4A86" w14:textId="77777777" w:rsidR="00C11A97" w:rsidRDefault="00C11A97" w:rsidP="00C11A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A5A9F"/>
    <w:multiLevelType w:val="hybridMultilevel"/>
    <w:tmpl w:val="F5823112"/>
    <w:lvl w:ilvl="0" w:tplc="DBBAED9A">
      <w:start w:val="3"/>
      <w:numFmt w:val="bullet"/>
      <w:lvlText w:val="-"/>
      <w:lvlJc w:val="left"/>
      <w:pPr>
        <w:ind w:left="720" w:hanging="360"/>
      </w:pPr>
      <w:rPr>
        <w:rFonts w:ascii="Arial" w:eastAsiaTheme="minorHAnsi" w:hAnsi="Arial" w:cs="Aria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D14C97"/>
    <w:multiLevelType w:val="hybridMultilevel"/>
    <w:tmpl w:val="0412A8F6"/>
    <w:lvl w:ilvl="0" w:tplc="08090001">
      <w:start w:val="1"/>
      <w:numFmt w:val="bullet"/>
      <w:lvlText w:val=""/>
      <w:lvlJc w:val="left"/>
      <w:pPr>
        <w:ind w:left="968" w:hanging="360"/>
      </w:pPr>
      <w:rPr>
        <w:rFonts w:ascii="Symbol" w:hAnsi="Symbol" w:hint="default"/>
      </w:rPr>
    </w:lvl>
    <w:lvl w:ilvl="1" w:tplc="08090003" w:tentative="1">
      <w:start w:val="1"/>
      <w:numFmt w:val="bullet"/>
      <w:lvlText w:val="o"/>
      <w:lvlJc w:val="left"/>
      <w:pPr>
        <w:ind w:left="1688" w:hanging="360"/>
      </w:pPr>
      <w:rPr>
        <w:rFonts w:ascii="Courier New" w:hAnsi="Courier New" w:cs="Courier New" w:hint="default"/>
      </w:rPr>
    </w:lvl>
    <w:lvl w:ilvl="2" w:tplc="08090005" w:tentative="1">
      <w:start w:val="1"/>
      <w:numFmt w:val="bullet"/>
      <w:lvlText w:val=""/>
      <w:lvlJc w:val="left"/>
      <w:pPr>
        <w:ind w:left="2408" w:hanging="360"/>
      </w:pPr>
      <w:rPr>
        <w:rFonts w:ascii="Wingdings" w:hAnsi="Wingdings" w:hint="default"/>
      </w:rPr>
    </w:lvl>
    <w:lvl w:ilvl="3" w:tplc="08090001" w:tentative="1">
      <w:start w:val="1"/>
      <w:numFmt w:val="bullet"/>
      <w:lvlText w:val=""/>
      <w:lvlJc w:val="left"/>
      <w:pPr>
        <w:ind w:left="3128" w:hanging="360"/>
      </w:pPr>
      <w:rPr>
        <w:rFonts w:ascii="Symbol" w:hAnsi="Symbol" w:hint="default"/>
      </w:rPr>
    </w:lvl>
    <w:lvl w:ilvl="4" w:tplc="08090003" w:tentative="1">
      <w:start w:val="1"/>
      <w:numFmt w:val="bullet"/>
      <w:lvlText w:val="o"/>
      <w:lvlJc w:val="left"/>
      <w:pPr>
        <w:ind w:left="3848" w:hanging="360"/>
      </w:pPr>
      <w:rPr>
        <w:rFonts w:ascii="Courier New" w:hAnsi="Courier New" w:cs="Courier New" w:hint="default"/>
      </w:rPr>
    </w:lvl>
    <w:lvl w:ilvl="5" w:tplc="08090005" w:tentative="1">
      <w:start w:val="1"/>
      <w:numFmt w:val="bullet"/>
      <w:lvlText w:val=""/>
      <w:lvlJc w:val="left"/>
      <w:pPr>
        <w:ind w:left="4568" w:hanging="360"/>
      </w:pPr>
      <w:rPr>
        <w:rFonts w:ascii="Wingdings" w:hAnsi="Wingdings" w:hint="default"/>
      </w:rPr>
    </w:lvl>
    <w:lvl w:ilvl="6" w:tplc="08090001" w:tentative="1">
      <w:start w:val="1"/>
      <w:numFmt w:val="bullet"/>
      <w:lvlText w:val=""/>
      <w:lvlJc w:val="left"/>
      <w:pPr>
        <w:ind w:left="5288" w:hanging="360"/>
      </w:pPr>
      <w:rPr>
        <w:rFonts w:ascii="Symbol" w:hAnsi="Symbol" w:hint="default"/>
      </w:rPr>
    </w:lvl>
    <w:lvl w:ilvl="7" w:tplc="08090003" w:tentative="1">
      <w:start w:val="1"/>
      <w:numFmt w:val="bullet"/>
      <w:lvlText w:val="o"/>
      <w:lvlJc w:val="left"/>
      <w:pPr>
        <w:ind w:left="6008" w:hanging="360"/>
      </w:pPr>
      <w:rPr>
        <w:rFonts w:ascii="Courier New" w:hAnsi="Courier New" w:cs="Courier New" w:hint="default"/>
      </w:rPr>
    </w:lvl>
    <w:lvl w:ilvl="8" w:tplc="08090005" w:tentative="1">
      <w:start w:val="1"/>
      <w:numFmt w:val="bullet"/>
      <w:lvlText w:val=""/>
      <w:lvlJc w:val="left"/>
      <w:pPr>
        <w:ind w:left="6728" w:hanging="360"/>
      </w:pPr>
      <w:rPr>
        <w:rFonts w:ascii="Wingdings" w:hAnsi="Wingdings" w:hint="default"/>
      </w:rPr>
    </w:lvl>
  </w:abstractNum>
  <w:num w:numId="1" w16cid:durableId="835807503">
    <w:abstractNumId w:val="1"/>
  </w:num>
  <w:num w:numId="2" w16cid:durableId="543834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A97"/>
    <w:rsid w:val="00142EEB"/>
    <w:rsid w:val="001673EC"/>
    <w:rsid w:val="00171913"/>
    <w:rsid w:val="001A644E"/>
    <w:rsid w:val="001B62BD"/>
    <w:rsid w:val="001F4F33"/>
    <w:rsid w:val="002527D3"/>
    <w:rsid w:val="002A30F4"/>
    <w:rsid w:val="002B42A6"/>
    <w:rsid w:val="002F1923"/>
    <w:rsid w:val="00406810"/>
    <w:rsid w:val="00414AE0"/>
    <w:rsid w:val="004B1D8A"/>
    <w:rsid w:val="004C6430"/>
    <w:rsid w:val="0056124B"/>
    <w:rsid w:val="005832BD"/>
    <w:rsid w:val="005F23E1"/>
    <w:rsid w:val="00684071"/>
    <w:rsid w:val="00692FA6"/>
    <w:rsid w:val="007425DF"/>
    <w:rsid w:val="007556C7"/>
    <w:rsid w:val="00814F89"/>
    <w:rsid w:val="009E39F0"/>
    <w:rsid w:val="00A32488"/>
    <w:rsid w:val="00A72F2D"/>
    <w:rsid w:val="00B86DA2"/>
    <w:rsid w:val="00C11A97"/>
    <w:rsid w:val="00CB2789"/>
    <w:rsid w:val="00CC1548"/>
    <w:rsid w:val="00D06B4D"/>
    <w:rsid w:val="00D63004"/>
    <w:rsid w:val="00DC46B9"/>
    <w:rsid w:val="00E062A3"/>
    <w:rsid w:val="00EB1560"/>
    <w:rsid w:val="00EC2A24"/>
    <w:rsid w:val="00F22B26"/>
    <w:rsid w:val="00FD3C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285E25A"/>
  <w15:chartTrackingRefBased/>
  <w15:docId w15:val="{1F1E37C6-DA13-4DCC-B7DC-A2D965A61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1A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1A97"/>
  </w:style>
  <w:style w:type="paragraph" w:styleId="Footer">
    <w:name w:val="footer"/>
    <w:basedOn w:val="Normal"/>
    <w:link w:val="FooterChar"/>
    <w:uiPriority w:val="99"/>
    <w:unhideWhenUsed/>
    <w:rsid w:val="00C11A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1A97"/>
  </w:style>
  <w:style w:type="paragraph" w:styleId="ListParagraph">
    <w:name w:val="List Paragraph"/>
    <w:basedOn w:val="Normal"/>
    <w:uiPriority w:val="34"/>
    <w:qFormat/>
    <w:rsid w:val="001B62BD"/>
    <w:pPr>
      <w:ind w:left="720"/>
      <w:contextualSpacing/>
    </w:pPr>
  </w:style>
  <w:style w:type="character" w:styleId="Hyperlink">
    <w:name w:val="Hyperlink"/>
    <w:basedOn w:val="DefaultParagraphFont"/>
    <w:uiPriority w:val="99"/>
    <w:unhideWhenUsed/>
    <w:rsid w:val="00A72F2D"/>
    <w:rPr>
      <w:color w:val="0563C1" w:themeColor="hyperlink"/>
      <w:u w:val="single"/>
    </w:rPr>
  </w:style>
  <w:style w:type="character" w:styleId="UnresolvedMention">
    <w:name w:val="Unresolved Mention"/>
    <w:basedOn w:val="DefaultParagraphFont"/>
    <w:uiPriority w:val="99"/>
    <w:semiHidden/>
    <w:unhideWhenUsed/>
    <w:rsid w:val="00A72F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localofferwirral.org/family-information-service" TargetMode="External"/><Relationship Id="rId18" Type="http://schemas.openxmlformats.org/officeDocument/2006/relationships/hyperlink" Target="http://www.wirralsandbox.com"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www.wirralsandbox.com" TargetMode="External"/><Relationship Id="rId7" Type="http://schemas.openxmlformats.org/officeDocument/2006/relationships/image" Target="media/image1.png"/><Relationship Id="rId12" Type="http://schemas.openxmlformats.org/officeDocument/2006/relationships/hyperlink" Target="http://www.facebook.com/mychildcan/" TargetMode="External"/><Relationship Id="rId17" Type="http://schemas.openxmlformats.org/officeDocument/2006/relationships/hyperlink" Target="http://www.wirralsandbox.com"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localofferwirral.org" TargetMode="External"/><Relationship Id="rId20" Type="http://schemas.openxmlformats.org/officeDocument/2006/relationships/hyperlink" Target="mailto:earlyhelpteam@wirral.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milytoolbox.co.uk" TargetMode="External"/><Relationship Id="rId24" Type="http://schemas.openxmlformats.org/officeDocument/2006/relationships/hyperlink" Target="http://www.wirralsafeguarding.co.uk/concerned-about-a-child/" TargetMode="External"/><Relationship Id="rId5" Type="http://schemas.openxmlformats.org/officeDocument/2006/relationships/footnotes" Target="footnotes.xml"/><Relationship Id="rId15" Type="http://schemas.openxmlformats.org/officeDocument/2006/relationships/hyperlink" Target="http://www.wchc.nhs.uk/children-young-people" TargetMode="External"/><Relationship Id="rId23" Type="http://schemas.openxmlformats.org/officeDocument/2006/relationships/hyperlink" Target="http://www.wirralsafeguarding.co.uk/multi-agency-thresholds/" TargetMode="External"/><Relationship Id="rId28" Type="http://schemas.openxmlformats.org/officeDocument/2006/relationships/theme" Target="theme/theme1.xml"/><Relationship Id="rId10" Type="http://schemas.openxmlformats.org/officeDocument/2006/relationships/hyperlink" Target="http://www.familytoolbox.co.uk" TargetMode="External"/><Relationship Id="rId19" Type="http://schemas.openxmlformats.org/officeDocument/2006/relationships/hyperlink" Target="http://www.wirralsafeguarding.co.uk/trainin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zillowirral.co.uk" TargetMode="External"/><Relationship Id="rId22" Type="http://schemas.openxmlformats.org/officeDocument/2006/relationships/hyperlink" Target="http://www.wirralsafeguarding.co.uk/concerned-about-a-child/"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1490</Words>
  <Characters>8496</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Hartley, Elizabeth</dc:creator>
  <cp:keywords/>
  <dc:description/>
  <cp:lastModifiedBy>Mehta, Kerry</cp:lastModifiedBy>
  <cp:revision>2</cp:revision>
  <dcterms:created xsi:type="dcterms:W3CDTF">2022-12-08T15:08:00Z</dcterms:created>
  <dcterms:modified xsi:type="dcterms:W3CDTF">2022-12-08T15:08:00Z</dcterms:modified>
</cp:coreProperties>
</file>