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D04" w:rsidRPr="00B534D0" w:rsidRDefault="00343D04" w:rsidP="00535AA3">
      <w:pPr>
        <w:spacing w:after="600"/>
        <w:jc w:val="center"/>
        <w:rPr>
          <w:rFonts w:cs="Arial"/>
          <w:b/>
          <w:color w:val="FF0000"/>
          <w:sz w:val="56"/>
          <w:szCs w:val="36"/>
        </w:rPr>
      </w:pPr>
      <w:r w:rsidRPr="00B534D0">
        <w:rPr>
          <w:rFonts w:cs="Arial"/>
          <w:b/>
          <w:color w:val="FF0000"/>
          <w:sz w:val="56"/>
          <w:szCs w:val="36"/>
        </w:rPr>
        <w:t>Working together to create a stronger city we can all be proud of</w:t>
      </w:r>
    </w:p>
    <w:p w:rsidR="00FD78AE" w:rsidRPr="00B534D0" w:rsidRDefault="00FD78AE" w:rsidP="00FD78AE">
      <w:pPr>
        <w:spacing w:after="6120"/>
        <w:jc w:val="center"/>
        <w:rPr>
          <w:rFonts w:cs="Arial"/>
          <w:b/>
          <w:color w:val="FF0000"/>
          <w:sz w:val="56"/>
          <w:szCs w:val="52"/>
        </w:rPr>
      </w:pPr>
      <w:bookmarkStart w:id="0" w:name="_Hlk50707561"/>
      <w:bookmarkEnd w:id="0"/>
      <w:r w:rsidRPr="0057797B">
        <w:rPr>
          <w:noProof/>
          <w:lang w:eastAsia="en-GB"/>
        </w:rPr>
        <w:drawing>
          <wp:anchor distT="0" distB="0" distL="114300" distR="114300" simplePos="0" relativeHeight="251658240" behindDoc="0" locked="0" layoutInCell="1" allowOverlap="1" wp14:anchorId="4F37CA67">
            <wp:simplePos x="0" y="0"/>
            <wp:positionH relativeFrom="margin">
              <wp:align>center</wp:align>
            </wp:positionH>
            <wp:positionV relativeFrom="paragraph">
              <wp:posOffset>1085850</wp:posOffset>
            </wp:positionV>
            <wp:extent cx="5731510" cy="2591435"/>
            <wp:effectExtent l="0" t="0" r="2540" b="0"/>
            <wp:wrapNone/>
            <wp:docPr id="1" name="Picture 1" descr="childrens hands raised together with the words stronger together across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7AE2.CBAE3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591435"/>
                    </a:xfrm>
                    <a:prstGeom prst="rect">
                      <a:avLst/>
                    </a:prstGeom>
                    <a:ln>
                      <a:noFill/>
                    </a:ln>
                    <a:effectLst>
                      <a:softEdge rad="112500"/>
                    </a:effectLst>
                  </pic:spPr>
                </pic:pic>
              </a:graphicData>
            </a:graphic>
          </wp:anchor>
        </w:drawing>
      </w:r>
      <w:r w:rsidR="00343D04" w:rsidRPr="00B534D0">
        <w:rPr>
          <w:rFonts w:cs="Arial"/>
          <w:b/>
          <w:color w:val="FF0000"/>
          <w:sz w:val="56"/>
          <w:szCs w:val="52"/>
        </w:rPr>
        <w:t>Stronger Together &amp; Room to Grow</w:t>
      </w:r>
    </w:p>
    <w:p w:rsidR="00B534D0" w:rsidRPr="009F6B0F" w:rsidRDefault="00253F93" w:rsidP="00FD78AE">
      <w:pPr>
        <w:spacing w:after="3480"/>
        <w:jc w:val="center"/>
        <w:rPr>
          <w:rFonts w:cs="Arial"/>
          <w:b/>
          <w:color w:val="FF0000"/>
          <w:sz w:val="56"/>
          <w:szCs w:val="56"/>
        </w:rPr>
      </w:pPr>
      <w:r>
        <w:rPr>
          <w:rFonts w:cs="Arial"/>
          <w:b/>
          <w:color w:val="FF0000"/>
          <w:sz w:val="56"/>
          <w:szCs w:val="56"/>
        </w:rPr>
        <w:t>Supervision Practice Guidance</w:t>
      </w:r>
    </w:p>
    <w:tbl>
      <w:tblPr>
        <w:tblpPr w:leftFromText="180" w:rightFromText="180" w:vertAnchor="text" w:horzAnchor="margin" w:tblpXSpec="right" w:tblpY="511"/>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1838"/>
        <w:gridCol w:w="2318"/>
      </w:tblGrid>
      <w:tr w:rsidR="00D96C2E" w:rsidRPr="00E534DA" w:rsidTr="00D96C2E">
        <w:tc>
          <w:tcPr>
            <w:tcW w:w="1838" w:type="dxa"/>
            <w:shd w:val="clear" w:color="auto" w:fill="auto"/>
          </w:tcPr>
          <w:p w:rsidR="00D96C2E" w:rsidRPr="00E534DA" w:rsidRDefault="00D96C2E" w:rsidP="00D96C2E">
            <w:pPr>
              <w:rPr>
                <w:rFonts w:eastAsia="Times New Roman" w:cs="Arial"/>
                <w:color w:val="808080"/>
                <w:kern w:val="28"/>
                <w:sz w:val="20"/>
                <w:lang w:eastAsia="en-GB"/>
              </w:rPr>
            </w:pPr>
            <w:r w:rsidRPr="00E534DA">
              <w:rPr>
                <w:rFonts w:eastAsia="Times New Roman" w:cs="Arial"/>
                <w:color w:val="808080"/>
                <w:kern w:val="28"/>
                <w:sz w:val="20"/>
                <w:lang w:eastAsia="en-GB"/>
              </w:rPr>
              <w:t>Version</w:t>
            </w:r>
          </w:p>
        </w:tc>
        <w:tc>
          <w:tcPr>
            <w:tcW w:w="2318" w:type="dxa"/>
            <w:shd w:val="clear" w:color="auto" w:fill="auto"/>
          </w:tcPr>
          <w:p w:rsidR="00D96C2E" w:rsidRPr="00E534DA" w:rsidRDefault="00D96C2E" w:rsidP="00D96C2E">
            <w:pPr>
              <w:rPr>
                <w:rFonts w:eastAsia="Times New Roman" w:cs="Arial"/>
                <w:color w:val="808080"/>
                <w:kern w:val="28"/>
                <w:sz w:val="20"/>
                <w:lang w:eastAsia="en-GB"/>
              </w:rPr>
            </w:pPr>
            <w:r w:rsidRPr="00EF1E70">
              <w:rPr>
                <w:rFonts w:eastAsia="Times New Roman" w:cs="Arial"/>
                <w:color w:val="808080"/>
                <w:kern w:val="28"/>
                <w:sz w:val="20"/>
                <w:lang w:eastAsia="en-GB"/>
              </w:rPr>
              <w:t>1</w:t>
            </w:r>
          </w:p>
        </w:tc>
      </w:tr>
      <w:tr w:rsidR="00D96C2E" w:rsidRPr="00E534DA" w:rsidTr="00D96C2E">
        <w:tc>
          <w:tcPr>
            <w:tcW w:w="1838" w:type="dxa"/>
            <w:shd w:val="clear" w:color="auto" w:fill="auto"/>
          </w:tcPr>
          <w:p w:rsidR="00D96C2E" w:rsidRPr="00E534DA" w:rsidRDefault="00D96C2E" w:rsidP="00D96C2E">
            <w:pPr>
              <w:rPr>
                <w:rFonts w:eastAsia="Times New Roman" w:cs="Arial"/>
                <w:color w:val="808080"/>
                <w:kern w:val="28"/>
                <w:sz w:val="20"/>
                <w:lang w:eastAsia="en-GB"/>
              </w:rPr>
            </w:pPr>
            <w:r w:rsidRPr="00E534DA">
              <w:rPr>
                <w:rFonts w:eastAsia="Times New Roman" w:cs="Arial"/>
                <w:color w:val="808080"/>
                <w:kern w:val="28"/>
                <w:sz w:val="20"/>
                <w:lang w:eastAsia="en-GB"/>
              </w:rPr>
              <w:t>Approved by</w:t>
            </w:r>
          </w:p>
        </w:tc>
        <w:tc>
          <w:tcPr>
            <w:tcW w:w="2318" w:type="dxa"/>
            <w:shd w:val="clear" w:color="auto" w:fill="auto"/>
          </w:tcPr>
          <w:p w:rsidR="00D96C2E" w:rsidRPr="00E534DA" w:rsidRDefault="00D96C2E" w:rsidP="00D96C2E">
            <w:pPr>
              <w:rPr>
                <w:rFonts w:eastAsia="Times New Roman" w:cs="Arial"/>
                <w:color w:val="808080"/>
                <w:kern w:val="28"/>
                <w:sz w:val="20"/>
                <w:lang w:eastAsia="en-GB"/>
              </w:rPr>
            </w:pPr>
            <w:r w:rsidRPr="00E534DA">
              <w:rPr>
                <w:rFonts w:eastAsia="Times New Roman" w:cs="Arial"/>
                <w:color w:val="808080"/>
                <w:kern w:val="28"/>
                <w:sz w:val="20"/>
                <w:lang w:eastAsia="en-GB"/>
              </w:rPr>
              <w:t>Principal Social Worker</w:t>
            </w:r>
          </w:p>
        </w:tc>
      </w:tr>
      <w:tr w:rsidR="00D96C2E" w:rsidRPr="00E534DA" w:rsidTr="00D96C2E">
        <w:tc>
          <w:tcPr>
            <w:tcW w:w="1838" w:type="dxa"/>
            <w:shd w:val="clear" w:color="auto" w:fill="auto"/>
          </w:tcPr>
          <w:p w:rsidR="00D96C2E" w:rsidRPr="00E534DA" w:rsidRDefault="00D96C2E" w:rsidP="00D96C2E">
            <w:pPr>
              <w:rPr>
                <w:rFonts w:eastAsia="Times New Roman" w:cs="Arial"/>
                <w:color w:val="808080"/>
                <w:kern w:val="28"/>
                <w:sz w:val="20"/>
                <w:lang w:eastAsia="en-GB"/>
              </w:rPr>
            </w:pPr>
            <w:r w:rsidRPr="00E534DA">
              <w:rPr>
                <w:rFonts w:eastAsia="Times New Roman" w:cs="Arial"/>
                <w:color w:val="808080"/>
                <w:kern w:val="28"/>
                <w:sz w:val="20"/>
                <w:lang w:eastAsia="en-GB"/>
              </w:rPr>
              <w:t>Publication Date</w:t>
            </w:r>
          </w:p>
        </w:tc>
        <w:tc>
          <w:tcPr>
            <w:tcW w:w="2318" w:type="dxa"/>
            <w:shd w:val="clear" w:color="auto" w:fill="auto"/>
          </w:tcPr>
          <w:p w:rsidR="00D96C2E" w:rsidRPr="00E534DA" w:rsidRDefault="003F1C18" w:rsidP="00D96C2E">
            <w:pPr>
              <w:rPr>
                <w:rFonts w:eastAsia="Times New Roman" w:cs="Arial"/>
                <w:color w:val="808080"/>
                <w:kern w:val="28"/>
                <w:sz w:val="20"/>
                <w:lang w:eastAsia="en-GB"/>
              </w:rPr>
            </w:pPr>
            <w:r>
              <w:rPr>
                <w:rFonts w:eastAsia="Times New Roman" w:cs="Arial"/>
                <w:color w:val="808080"/>
                <w:kern w:val="28"/>
                <w:sz w:val="20"/>
                <w:lang w:eastAsia="en-GB"/>
              </w:rPr>
              <w:t>July 2022</w:t>
            </w:r>
          </w:p>
        </w:tc>
      </w:tr>
      <w:tr w:rsidR="00D96C2E" w:rsidRPr="00E534DA" w:rsidTr="00D96C2E">
        <w:tc>
          <w:tcPr>
            <w:tcW w:w="1838" w:type="dxa"/>
            <w:shd w:val="clear" w:color="auto" w:fill="auto"/>
          </w:tcPr>
          <w:p w:rsidR="00D96C2E" w:rsidRPr="00E534DA" w:rsidRDefault="00D96C2E" w:rsidP="00D96C2E">
            <w:pPr>
              <w:rPr>
                <w:rFonts w:eastAsia="Times New Roman" w:cs="Arial"/>
                <w:color w:val="808080"/>
                <w:kern w:val="28"/>
                <w:sz w:val="20"/>
                <w:lang w:eastAsia="en-GB"/>
              </w:rPr>
            </w:pPr>
            <w:r w:rsidRPr="00E534DA">
              <w:rPr>
                <w:rFonts w:eastAsia="Times New Roman" w:cs="Arial"/>
                <w:color w:val="808080"/>
                <w:kern w:val="28"/>
                <w:sz w:val="20"/>
                <w:lang w:eastAsia="en-GB"/>
              </w:rPr>
              <w:t>Review Date</w:t>
            </w:r>
          </w:p>
        </w:tc>
        <w:tc>
          <w:tcPr>
            <w:tcW w:w="2318" w:type="dxa"/>
            <w:shd w:val="clear" w:color="auto" w:fill="auto"/>
          </w:tcPr>
          <w:p w:rsidR="00D96C2E" w:rsidRPr="00E534DA" w:rsidRDefault="003F1C18" w:rsidP="00D96C2E">
            <w:pPr>
              <w:rPr>
                <w:rFonts w:eastAsia="Times New Roman" w:cs="Arial"/>
                <w:color w:val="808080"/>
                <w:kern w:val="28"/>
                <w:sz w:val="20"/>
                <w:lang w:eastAsia="en-GB"/>
              </w:rPr>
            </w:pPr>
            <w:r>
              <w:rPr>
                <w:rFonts w:eastAsia="Times New Roman" w:cs="Arial"/>
                <w:color w:val="808080"/>
                <w:kern w:val="28"/>
                <w:sz w:val="20"/>
                <w:lang w:eastAsia="en-GB"/>
              </w:rPr>
              <w:t>July 2023</w:t>
            </w:r>
            <w:bookmarkStart w:id="1" w:name="_GoBack"/>
            <w:bookmarkEnd w:id="1"/>
          </w:p>
        </w:tc>
      </w:tr>
      <w:tr w:rsidR="00D96C2E" w:rsidRPr="00E534DA" w:rsidTr="00D96C2E">
        <w:tc>
          <w:tcPr>
            <w:tcW w:w="1838" w:type="dxa"/>
            <w:shd w:val="clear" w:color="auto" w:fill="auto"/>
          </w:tcPr>
          <w:p w:rsidR="00D96C2E" w:rsidRPr="00E534DA" w:rsidRDefault="00D96C2E" w:rsidP="00D96C2E">
            <w:pPr>
              <w:rPr>
                <w:rFonts w:eastAsia="Times New Roman" w:cs="Arial"/>
                <w:color w:val="808080"/>
                <w:kern w:val="28"/>
                <w:sz w:val="20"/>
                <w:lang w:eastAsia="en-GB"/>
              </w:rPr>
            </w:pPr>
            <w:r w:rsidRPr="00EF1E70">
              <w:rPr>
                <w:rFonts w:eastAsia="Times New Roman" w:cs="Arial"/>
                <w:color w:val="808080"/>
                <w:kern w:val="28"/>
                <w:sz w:val="20"/>
                <w:lang w:eastAsia="en-GB"/>
              </w:rPr>
              <w:t>PH No.</w:t>
            </w:r>
          </w:p>
        </w:tc>
        <w:tc>
          <w:tcPr>
            <w:tcW w:w="2318" w:type="dxa"/>
            <w:shd w:val="clear" w:color="auto" w:fill="auto"/>
          </w:tcPr>
          <w:p w:rsidR="00D96C2E" w:rsidRPr="00E534DA" w:rsidRDefault="00D96C2E" w:rsidP="00D96C2E">
            <w:pPr>
              <w:rPr>
                <w:rFonts w:eastAsia="Times New Roman" w:cs="Arial"/>
                <w:color w:val="808080"/>
                <w:kern w:val="28"/>
                <w:sz w:val="20"/>
                <w:lang w:eastAsia="en-GB"/>
              </w:rPr>
            </w:pPr>
          </w:p>
        </w:tc>
      </w:tr>
    </w:tbl>
    <w:p w:rsidR="00CF0871" w:rsidRDefault="00343D04" w:rsidP="00D96C2E">
      <w:pPr>
        <w:sectPr w:rsidR="00CF0871" w:rsidSect="00CF0871">
          <w:footerReference w:type="default" r:id="rId10"/>
          <w:pgSz w:w="11906" w:h="16838"/>
          <w:pgMar w:top="720" w:right="720" w:bottom="720" w:left="720" w:header="708" w:footer="708" w:gutter="0"/>
          <w:cols w:space="708"/>
          <w:titlePg/>
          <w:docGrid w:linePitch="360"/>
        </w:sectPr>
      </w:pPr>
      <w:r w:rsidRPr="0057797B">
        <w:rPr>
          <w:rFonts w:cs="Arial"/>
          <w:b/>
          <w:noProof/>
          <w:lang w:eastAsia="en-GB"/>
        </w:rPr>
        <w:drawing>
          <wp:inline distT="0" distB="0" distL="0" distR="0" wp14:anchorId="734D5504" wp14:editId="78C378A1">
            <wp:extent cx="1285875" cy="1107831"/>
            <wp:effectExtent l="0" t="0" r="0" b="0"/>
            <wp:docPr id="2" name="Picture 2" descr="Crest 2col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2col black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2512" cy="1122164"/>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lang w:val="en-GB"/>
        </w:rPr>
        <w:id w:val="92144453"/>
        <w:docPartObj>
          <w:docPartGallery w:val="Table of Contents"/>
          <w:docPartUnique/>
        </w:docPartObj>
      </w:sdtPr>
      <w:sdtEndPr>
        <w:rPr>
          <w:rFonts w:ascii="Arial" w:hAnsi="Arial"/>
          <w:b/>
          <w:bCs/>
          <w:noProof/>
          <w:sz w:val="24"/>
        </w:rPr>
      </w:sdtEndPr>
      <w:sdtContent>
        <w:p w:rsidR="00CF0871" w:rsidRPr="00253F93" w:rsidRDefault="00CF0871">
          <w:pPr>
            <w:pStyle w:val="TOCHeading"/>
            <w:rPr>
              <w:rFonts w:ascii="Arial" w:hAnsi="Arial" w:cs="Arial"/>
              <w:b/>
              <w:color w:val="FF0000"/>
              <w:sz w:val="36"/>
            </w:rPr>
          </w:pPr>
          <w:r w:rsidRPr="00253F93">
            <w:rPr>
              <w:rFonts w:ascii="Arial" w:hAnsi="Arial" w:cs="Arial"/>
              <w:b/>
              <w:color w:val="FF0000"/>
              <w:sz w:val="36"/>
            </w:rPr>
            <w:t>Contents</w:t>
          </w:r>
        </w:p>
        <w:p w:rsidR="00253F93" w:rsidRDefault="00CF0871">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08427299" w:history="1">
            <w:r w:rsidR="00253F93" w:rsidRPr="007466C6">
              <w:rPr>
                <w:rStyle w:val="Hyperlink"/>
                <w:noProof/>
              </w:rPr>
              <w:t>Introduction</w:t>
            </w:r>
            <w:r w:rsidR="00253F93">
              <w:rPr>
                <w:noProof/>
                <w:webHidden/>
              </w:rPr>
              <w:tab/>
            </w:r>
            <w:r w:rsidR="00253F93">
              <w:rPr>
                <w:noProof/>
                <w:webHidden/>
              </w:rPr>
              <w:fldChar w:fldCharType="begin"/>
            </w:r>
            <w:r w:rsidR="00253F93">
              <w:rPr>
                <w:noProof/>
                <w:webHidden/>
              </w:rPr>
              <w:instrText xml:space="preserve"> PAGEREF _Toc108427299 \h </w:instrText>
            </w:r>
            <w:r w:rsidR="00253F93">
              <w:rPr>
                <w:noProof/>
                <w:webHidden/>
              </w:rPr>
            </w:r>
            <w:r w:rsidR="00253F93">
              <w:rPr>
                <w:noProof/>
                <w:webHidden/>
              </w:rPr>
              <w:fldChar w:fldCharType="separate"/>
            </w:r>
            <w:r w:rsidR="00253F93">
              <w:rPr>
                <w:noProof/>
                <w:webHidden/>
              </w:rPr>
              <w:t>2</w:t>
            </w:r>
            <w:r w:rsidR="00253F93">
              <w:rPr>
                <w:noProof/>
                <w:webHidden/>
              </w:rPr>
              <w:fldChar w:fldCharType="end"/>
            </w:r>
          </w:hyperlink>
        </w:p>
        <w:p w:rsidR="00253F93" w:rsidRDefault="00253F93">
          <w:pPr>
            <w:pStyle w:val="TOC1"/>
            <w:rPr>
              <w:rFonts w:asciiTheme="minorHAnsi" w:eastAsiaTheme="minorEastAsia" w:hAnsiTheme="minorHAnsi"/>
              <w:noProof/>
              <w:sz w:val="22"/>
              <w:lang w:eastAsia="en-GB"/>
            </w:rPr>
          </w:pPr>
          <w:hyperlink w:anchor="_Toc108427300" w:history="1">
            <w:r w:rsidRPr="007466C6">
              <w:rPr>
                <w:rStyle w:val="Hyperlink"/>
                <w:rFonts w:eastAsia="Times New Roman"/>
                <w:noProof/>
                <w:lang w:val="en" w:eastAsia="en-GB"/>
              </w:rPr>
              <w:t>To be a good Supervisor you need to</w:t>
            </w:r>
            <w:r>
              <w:rPr>
                <w:noProof/>
                <w:webHidden/>
              </w:rPr>
              <w:tab/>
            </w:r>
            <w:r>
              <w:rPr>
                <w:noProof/>
                <w:webHidden/>
              </w:rPr>
              <w:fldChar w:fldCharType="begin"/>
            </w:r>
            <w:r>
              <w:rPr>
                <w:noProof/>
                <w:webHidden/>
              </w:rPr>
              <w:instrText xml:space="preserve"> PAGEREF _Toc108427300 \h </w:instrText>
            </w:r>
            <w:r>
              <w:rPr>
                <w:noProof/>
                <w:webHidden/>
              </w:rPr>
            </w:r>
            <w:r>
              <w:rPr>
                <w:noProof/>
                <w:webHidden/>
              </w:rPr>
              <w:fldChar w:fldCharType="separate"/>
            </w:r>
            <w:r>
              <w:rPr>
                <w:noProof/>
                <w:webHidden/>
              </w:rPr>
              <w:t>2</w:t>
            </w:r>
            <w:r>
              <w:rPr>
                <w:noProof/>
                <w:webHidden/>
              </w:rPr>
              <w:fldChar w:fldCharType="end"/>
            </w:r>
          </w:hyperlink>
        </w:p>
        <w:p w:rsidR="00253F93" w:rsidRDefault="00253F93">
          <w:pPr>
            <w:pStyle w:val="TOC1"/>
            <w:rPr>
              <w:rFonts w:asciiTheme="minorHAnsi" w:eastAsiaTheme="minorEastAsia" w:hAnsiTheme="minorHAnsi"/>
              <w:noProof/>
              <w:sz w:val="22"/>
              <w:lang w:eastAsia="en-GB"/>
            </w:rPr>
          </w:pPr>
          <w:hyperlink w:anchor="_Toc108427301" w:history="1">
            <w:r w:rsidRPr="007466C6">
              <w:rPr>
                <w:rStyle w:val="Hyperlink"/>
                <w:rFonts w:eastAsia="Times New Roman"/>
                <w:noProof/>
                <w:lang w:eastAsia="en-GB"/>
              </w:rPr>
              <w:t>Practice Focused Supervision Practice</w:t>
            </w:r>
            <w:r>
              <w:rPr>
                <w:noProof/>
                <w:webHidden/>
              </w:rPr>
              <w:tab/>
            </w:r>
            <w:r>
              <w:rPr>
                <w:noProof/>
                <w:webHidden/>
              </w:rPr>
              <w:fldChar w:fldCharType="begin"/>
            </w:r>
            <w:r>
              <w:rPr>
                <w:noProof/>
                <w:webHidden/>
              </w:rPr>
              <w:instrText xml:space="preserve"> PAGEREF _Toc108427301 \h </w:instrText>
            </w:r>
            <w:r>
              <w:rPr>
                <w:noProof/>
                <w:webHidden/>
              </w:rPr>
            </w:r>
            <w:r>
              <w:rPr>
                <w:noProof/>
                <w:webHidden/>
              </w:rPr>
              <w:fldChar w:fldCharType="separate"/>
            </w:r>
            <w:r>
              <w:rPr>
                <w:noProof/>
                <w:webHidden/>
              </w:rPr>
              <w:t>3</w:t>
            </w:r>
            <w:r>
              <w:rPr>
                <w:noProof/>
                <w:webHidden/>
              </w:rPr>
              <w:fldChar w:fldCharType="end"/>
            </w:r>
          </w:hyperlink>
        </w:p>
        <w:p w:rsidR="00253F93" w:rsidRDefault="00253F93">
          <w:pPr>
            <w:pStyle w:val="TOC1"/>
            <w:rPr>
              <w:rFonts w:asciiTheme="minorHAnsi" w:eastAsiaTheme="minorEastAsia" w:hAnsiTheme="minorHAnsi"/>
              <w:noProof/>
              <w:sz w:val="22"/>
              <w:lang w:eastAsia="en-GB"/>
            </w:rPr>
          </w:pPr>
          <w:hyperlink w:anchor="_Toc108427302" w:history="1">
            <w:r w:rsidRPr="007466C6">
              <w:rPr>
                <w:rStyle w:val="Hyperlink"/>
                <w:rFonts w:eastAsia="Times New Roman"/>
                <w:noProof/>
                <w:lang w:val="en" w:eastAsia="en-GB"/>
              </w:rPr>
              <w:t xml:space="preserve">Common Barriers to the Delivery of </w:t>
            </w:r>
            <w:r w:rsidRPr="007466C6">
              <w:rPr>
                <w:rStyle w:val="Hyperlink"/>
                <w:rFonts w:eastAsia="Times New Roman" w:cs="Arial"/>
                <w:noProof/>
                <w:lang w:val="en" w:eastAsia="en-GB"/>
              </w:rPr>
              <w:t>Effective Supervision</w:t>
            </w:r>
            <w:r>
              <w:rPr>
                <w:noProof/>
                <w:webHidden/>
              </w:rPr>
              <w:tab/>
            </w:r>
            <w:r>
              <w:rPr>
                <w:noProof/>
                <w:webHidden/>
              </w:rPr>
              <w:fldChar w:fldCharType="begin"/>
            </w:r>
            <w:r>
              <w:rPr>
                <w:noProof/>
                <w:webHidden/>
              </w:rPr>
              <w:instrText xml:space="preserve"> PAGEREF _Toc108427302 \h </w:instrText>
            </w:r>
            <w:r>
              <w:rPr>
                <w:noProof/>
                <w:webHidden/>
              </w:rPr>
            </w:r>
            <w:r>
              <w:rPr>
                <w:noProof/>
                <w:webHidden/>
              </w:rPr>
              <w:fldChar w:fldCharType="separate"/>
            </w:r>
            <w:r>
              <w:rPr>
                <w:noProof/>
                <w:webHidden/>
              </w:rPr>
              <w:t>4</w:t>
            </w:r>
            <w:r>
              <w:rPr>
                <w:noProof/>
                <w:webHidden/>
              </w:rPr>
              <w:fldChar w:fldCharType="end"/>
            </w:r>
          </w:hyperlink>
        </w:p>
        <w:p w:rsidR="00CF0871" w:rsidRDefault="00CF0871">
          <w:r>
            <w:rPr>
              <w:b/>
              <w:bCs/>
              <w:noProof/>
            </w:rPr>
            <w:fldChar w:fldCharType="end"/>
          </w:r>
        </w:p>
      </w:sdtContent>
    </w:sdt>
    <w:p w:rsidR="00343D04" w:rsidRDefault="00CF0871" w:rsidP="00253F93">
      <w:pPr>
        <w:pStyle w:val="Heading1"/>
        <w:spacing w:after="240"/>
      </w:pPr>
      <w:bookmarkStart w:id="2" w:name="_Toc108427299"/>
      <w:r>
        <w:t>Introduction</w:t>
      </w:r>
      <w:bookmarkEnd w:id="2"/>
    </w:p>
    <w:p w:rsidR="00253F93" w:rsidRPr="00253F93" w:rsidRDefault="00253F93" w:rsidP="00253F93">
      <w:pPr>
        <w:spacing w:after="240"/>
        <w:rPr>
          <w:rFonts w:eastAsia="Times New Roman" w:cs="Arial"/>
          <w:szCs w:val="24"/>
          <w:lang w:val="en" w:eastAsia="en-GB"/>
        </w:rPr>
      </w:pPr>
      <w:r w:rsidRPr="00253F93">
        <w:rPr>
          <w:rFonts w:eastAsia="Times New Roman" w:cs="Arial"/>
          <w:szCs w:val="24"/>
          <w:lang w:val="en" w:eastAsia="en-GB"/>
        </w:rPr>
        <w:t xml:space="preserve">A person offering supervision should have all the capabilities needed to maintain this role or relationship successfully. This will allow them to speak with authority, both within their professional range and in their functional role on behalf of the </w:t>
      </w:r>
      <w:proofErr w:type="spellStart"/>
      <w:r w:rsidRPr="00253F93">
        <w:rPr>
          <w:rFonts w:eastAsia="Times New Roman" w:cs="Arial"/>
          <w:szCs w:val="24"/>
          <w:lang w:val="en" w:eastAsia="en-GB"/>
        </w:rPr>
        <w:t>organisation</w:t>
      </w:r>
      <w:proofErr w:type="spellEnd"/>
      <w:r w:rsidRPr="00253F93">
        <w:rPr>
          <w:rFonts w:eastAsia="Times New Roman" w:cs="Arial"/>
          <w:szCs w:val="24"/>
          <w:lang w:val="en" w:eastAsia="en-GB"/>
        </w:rPr>
        <w:t xml:space="preserve">, and suggests that they will have the strength of character to carry out all of the supervisory tasks, including those that are more challenging – for example, those relating to performance, </w:t>
      </w:r>
      <w:proofErr w:type="spellStart"/>
      <w:r w:rsidRPr="00253F93">
        <w:rPr>
          <w:rFonts w:eastAsia="Times New Roman" w:cs="Arial"/>
          <w:szCs w:val="24"/>
          <w:lang w:val="en" w:eastAsia="en-GB"/>
        </w:rPr>
        <w:t>behaviours</w:t>
      </w:r>
      <w:proofErr w:type="spellEnd"/>
      <w:r w:rsidRPr="00253F93">
        <w:rPr>
          <w:rFonts w:eastAsia="Times New Roman" w:cs="Arial"/>
          <w:szCs w:val="24"/>
          <w:lang w:val="en" w:eastAsia="en-GB"/>
        </w:rPr>
        <w:t xml:space="preserve"> or emotional stress.</w:t>
      </w:r>
    </w:p>
    <w:p w:rsidR="00253F93" w:rsidRPr="00253F93" w:rsidRDefault="00253F93" w:rsidP="00253F93">
      <w:pPr>
        <w:spacing w:after="240"/>
        <w:rPr>
          <w:rFonts w:eastAsia="Times New Roman" w:cs="Arial"/>
          <w:szCs w:val="24"/>
          <w:lang w:val="en" w:eastAsia="en-GB"/>
        </w:rPr>
      </w:pPr>
      <w:r w:rsidRPr="00253F93">
        <w:rPr>
          <w:rFonts w:eastAsia="Times New Roman" w:cs="Arial"/>
          <w:szCs w:val="24"/>
          <w:lang w:val="en" w:eastAsia="en-GB"/>
        </w:rPr>
        <w:t xml:space="preserve">A key component of leadership in any environment is to be an exemplar to others in the workplace. If supervision is to be properly embedded in an </w:t>
      </w:r>
      <w:proofErr w:type="spellStart"/>
      <w:r w:rsidRPr="00253F93">
        <w:rPr>
          <w:rFonts w:eastAsia="Times New Roman" w:cs="Arial"/>
          <w:szCs w:val="24"/>
          <w:lang w:val="en" w:eastAsia="en-GB"/>
        </w:rPr>
        <w:t>organisation’s</w:t>
      </w:r>
      <w:proofErr w:type="spellEnd"/>
      <w:r w:rsidRPr="00253F93">
        <w:rPr>
          <w:rFonts w:eastAsia="Times New Roman" w:cs="Arial"/>
          <w:szCs w:val="24"/>
          <w:lang w:val="en" w:eastAsia="en-GB"/>
        </w:rPr>
        <w:t xml:space="preserve"> culture and practice, it will first be </w:t>
      </w:r>
      <w:proofErr w:type="spellStart"/>
      <w:r w:rsidRPr="00253F93">
        <w:rPr>
          <w:rFonts w:eastAsia="Times New Roman" w:cs="Arial"/>
          <w:szCs w:val="24"/>
          <w:lang w:val="en" w:eastAsia="en-GB"/>
        </w:rPr>
        <w:t>practised</w:t>
      </w:r>
      <w:proofErr w:type="spellEnd"/>
      <w:r w:rsidRPr="00253F93">
        <w:rPr>
          <w:rFonts w:eastAsia="Times New Roman" w:cs="Arial"/>
          <w:szCs w:val="24"/>
          <w:lang w:val="en" w:eastAsia="en-GB"/>
        </w:rPr>
        <w:t xml:space="preserve"> by its leaders</w:t>
      </w:r>
    </w:p>
    <w:p w:rsidR="00253F93" w:rsidRPr="00253F93" w:rsidRDefault="00253F93" w:rsidP="00253F93">
      <w:pPr>
        <w:spacing w:after="240"/>
        <w:rPr>
          <w:rFonts w:eastAsia="Times New Roman" w:cs="Arial"/>
          <w:szCs w:val="24"/>
          <w:lang w:val="en" w:eastAsia="en-GB"/>
        </w:rPr>
      </w:pPr>
      <w:r w:rsidRPr="00253F93">
        <w:rPr>
          <w:rFonts w:eastAsia="Times New Roman" w:cs="Arial"/>
          <w:szCs w:val="24"/>
          <w:lang w:val="en" w:eastAsia="en-GB"/>
        </w:rPr>
        <w:t>A feature of a positive culture is having the opportunity to make an evaluative comment at any time in the supervision process. This is desirable because it can have a direct impact on the service being delivered. It is also an essential feature of the supervisor/supervisee relationship that gives a worker the right at any time to raise concerns promptly.</w:t>
      </w:r>
    </w:p>
    <w:p w:rsidR="00253F93" w:rsidRPr="00253F93" w:rsidRDefault="00253F93" w:rsidP="00253F93">
      <w:pPr>
        <w:spacing w:after="240"/>
        <w:rPr>
          <w:rFonts w:eastAsia="Times New Roman" w:cs="Arial"/>
          <w:szCs w:val="24"/>
          <w:lang w:val="en" w:eastAsia="en-GB"/>
        </w:rPr>
      </w:pPr>
      <w:r w:rsidRPr="00253F93">
        <w:rPr>
          <w:rFonts w:eastAsia="Times New Roman" w:cs="Arial"/>
          <w:szCs w:val="24"/>
          <w:lang w:val="en" w:eastAsia="en-GB"/>
        </w:rPr>
        <w:t>Checking with the supervisee at the end of each session that they are happy with the process they have been part of and have left nothing unsaid that they wanted to say is good practice. It is also sensible to share the notes from each session and agree the content and actions soon afterwards.</w:t>
      </w:r>
    </w:p>
    <w:p w:rsidR="00253F93" w:rsidRPr="00253F93" w:rsidRDefault="00253F93" w:rsidP="00253F93">
      <w:pPr>
        <w:pStyle w:val="Heading1"/>
        <w:spacing w:after="240"/>
        <w:rPr>
          <w:rFonts w:eastAsia="Times New Roman"/>
          <w:lang w:val="en" w:eastAsia="en-GB"/>
        </w:rPr>
      </w:pPr>
      <w:bookmarkStart w:id="3" w:name="_Toc108427300"/>
      <w:r w:rsidRPr="00253F93">
        <w:rPr>
          <w:rFonts w:eastAsia="Times New Roman"/>
          <w:lang w:val="en" w:eastAsia="en-GB"/>
        </w:rPr>
        <w:t>To be a good Supervisor you need to</w:t>
      </w:r>
      <w:bookmarkEnd w:id="3"/>
    </w:p>
    <w:p w:rsidR="00253F93" w:rsidRPr="00253F93" w:rsidRDefault="00253F93" w:rsidP="00253F93">
      <w:pPr>
        <w:shd w:val="clear" w:color="auto" w:fill="FFFFFF"/>
        <w:spacing w:after="240"/>
        <w:rPr>
          <w:rFonts w:eastAsia="Times New Roman" w:cs="Arial"/>
          <w:szCs w:val="24"/>
          <w:lang w:val="en" w:eastAsia="en-GB"/>
        </w:rPr>
      </w:pPr>
      <w:r w:rsidRPr="00253F93">
        <w:rPr>
          <w:rFonts w:eastAsia="Times New Roman" w:cs="Arial"/>
          <w:szCs w:val="24"/>
          <w:lang w:val="en" w:eastAsia="en-GB"/>
        </w:rPr>
        <w:t xml:space="preserve">These guidance notes may be used as a checklist to help you audit your supervision practice and help you to get the best out of the session, both as a supervisor and a supervisee. </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Plan a co constructed agenda (e.g. review previous supervision notes before meeting and make a note of issues you wish to raise);</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Clarify tasks and areas of work that the manager expects of the staff member;</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Encourage honest and open discussion of real issues;</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Hold regular sessions at agreed dates and times and be “on time”;</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Ensure the session is uninterrupted or any interruptions are unavoidable;</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The venue is comfortable;</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Praise work done well;</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 xml:space="preserve">Listen, </w:t>
      </w:r>
      <w:proofErr w:type="spellStart"/>
      <w:r w:rsidRPr="00253F93">
        <w:rPr>
          <w:rFonts w:eastAsia="Times New Roman" w:cs="Arial"/>
          <w:szCs w:val="24"/>
          <w:lang w:val="en" w:eastAsia="en-GB"/>
        </w:rPr>
        <w:t>summarise</w:t>
      </w:r>
      <w:proofErr w:type="spellEnd"/>
      <w:r w:rsidRPr="00253F93">
        <w:rPr>
          <w:rFonts w:eastAsia="Times New Roman" w:cs="Arial"/>
          <w:szCs w:val="24"/>
          <w:lang w:val="en" w:eastAsia="en-GB"/>
        </w:rPr>
        <w:t xml:space="preserve"> and check out;</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Be constructive and offer balanced feedback, focusing on the positives first;</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lastRenderedPageBreak/>
        <w:t>Support staff and build on existing skills and knowledge (refer to standards appropriate to the post);</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Set clear targets with actions and timescales and write these down;</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Anticipate problems and issues before they get serious, e.g. in relation to potentially violent service users;</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Do what you say you will do;</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Be specific in any comments you make relating to supervisee's performance;</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Whatever the supervisee's present levels of capability/competence, convey confidence that he/she can reach new levels. Try to stretch him/her towards them;</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Write down actions for either supervisor or supervisee;</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Record any disagreements;</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Make your own experience, knowledge and skills available to help the supervisee;</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 xml:space="preserve">Set the supervisee's work in the context of legislative and agency requirements, signposting to relevant statute, regulations and agency policy/procedure as appropriate (e.g. Social Work England, </w:t>
      </w:r>
      <w:hyperlink r:id="rId12" w:tgtFrame="_blank" w:history="1">
        <w:r w:rsidRPr="00253F93">
          <w:rPr>
            <w:rFonts w:eastAsia="Times New Roman" w:cs="Arial"/>
            <w:b/>
            <w:bCs/>
            <w:szCs w:val="24"/>
            <w:lang w:val="en" w:eastAsia="en-GB"/>
          </w:rPr>
          <w:t>Stoke on Trent Safeguarding Children Partnership Procedures</w:t>
        </w:r>
      </w:hyperlink>
      <w:r w:rsidRPr="00253F93">
        <w:rPr>
          <w:rFonts w:eastAsia="Times New Roman" w:cs="Arial"/>
          <w:szCs w:val="24"/>
          <w:lang w:val="en" w:eastAsia="en-GB"/>
        </w:rPr>
        <w:t>);</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Acknowledge conflict and tensions openly, e.g. as between 'ideal case' interventions and resource or budget constraints;</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Acknowledge that you do not have 'all the answers';</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Think who else can help with the issue;</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Give yourself time to seek further information or seek advice, if you are not sure;</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Help staff to reflect on their practice, e.g. what worked, did not work, why and lessons for the future;</w:t>
      </w:r>
    </w:p>
    <w:p w:rsidR="00253F93" w:rsidRPr="00253F93" w:rsidRDefault="00253F93" w:rsidP="00253F93">
      <w:pPr>
        <w:numPr>
          <w:ilvl w:val="0"/>
          <w:numId w:val="1"/>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 xml:space="preserve">Give space and permission for the supervisee to express their feelings. </w:t>
      </w:r>
    </w:p>
    <w:p w:rsidR="00253F93" w:rsidRPr="00253F93" w:rsidRDefault="00253F93" w:rsidP="00253F93">
      <w:pPr>
        <w:pStyle w:val="Heading1"/>
        <w:spacing w:after="240"/>
        <w:rPr>
          <w:rFonts w:eastAsia="Times New Roman"/>
          <w:lang w:eastAsia="en-GB"/>
        </w:rPr>
      </w:pPr>
      <w:bookmarkStart w:id="4" w:name="_Toc108427301"/>
      <w:r w:rsidRPr="00253F93">
        <w:rPr>
          <w:rFonts w:eastAsia="Times New Roman"/>
          <w:lang w:eastAsia="en-GB"/>
        </w:rPr>
        <w:t>Practice Focused Supervision Practice</w:t>
      </w:r>
      <w:bookmarkEnd w:id="4"/>
    </w:p>
    <w:p w:rsidR="00253F93" w:rsidRDefault="00253F93" w:rsidP="00253F93">
      <w:pPr>
        <w:shd w:val="clear" w:color="auto" w:fill="FFFFFF"/>
        <w:spacing w:after="240"/>
        <w:rPr>
          <w:rFonts w:eastAsia="Times New Roman" w:cs="Arial"/>
          <w:szCs w:val="24"/>
          <w:lang w:eastAsia="en-GB"/>
        </w:rPr>
      </w:pPr>
      <w:r w:rsidRPr="00253F93">
        <w:rPr>
          <w:rFonts w:eastAsia="Times New Roman" w:cs="Arial"/>
          <w:szCs w:val="24"/>
          <w:lang w:eastAsia="en-GB"/>
        </w:rPr>
        <w:t xml:space="preserve">Practice focused supervision will broadly aim to answer three questions: </w:t>
      </w:r>
    </w:p>
    <w:p w:rsidR="00253F93" w:rsidRPr="00253F93" w:rsidRDefault="00253F93" w:rsidP="00253F93">
      <w:pPr>
        <w:pStyle w:val="ListParagraph"/>
        <w:numPr>
          <w:ilvl w:val="0"/>
          <w:numId w:val="1"/>
        </w:numPr>
        <w:shd w:val="clear" w:color="auto" w:fill="FFFFFF"/>
        <w:contextualSpacing w:val="0"/>
        <w:rPr>
          <w:rFonts w:eastAsia="Times New Roman" w:cs="Arial"/>
          <w:szCs w:val="24"/>
          <w:lang w:eastAsia="en-GB"/>
        </w:rPr>
      </w:pPr>
      <w:r w:rsidRPr="00253F93">
        <w:rPr>
          <w:rFonts w:eastAsia="Times New Roman" w:cs="Arial"/>
          <w:szCs w:val="24"/>
          <w:lang w:eastAsia="en-GB"/>
        </w:rPr>
        <w:t>What is the worker going to do next?</w:t>
      </w:r>
    </w:p>
    <w:p w:rsidR="00253F93" w:rsidRPr="00253F93" w:rsidRDefault="00253F93" w:rsidP="00253F93">
      <w:pPr>
        <w:pStyle w:val="ListParagraph"/>
        <w:numPr>
          <w:ilvl w:val="0"/>
          <w:numId w:val="1"/>
        </w:numPr>
        <w:shd w:val="clear" w:color="auto" w:fill="FFFFFF"/>
        <w:contextualSpacing w:val="0"/>
        <w:rPr>
          <w:rFonts w:eastAsia="Times New Roman" w:cs="Arial"/>
          <w:szCs w:val="24"/>
          <w:lang w:eastAsia="en-GB"/>
        </w:rPr>
      </w:pPr>
      <w:r w:rsidRPr="00253F93">
        <w:rPr>
          <w:rFonts w:eastAsia="Times New Roman" w:cs="Arial"/>
          <w:szCs w:val="24"/>
          <w:lang w:eastAsia="en-GB"/>
        </w:rPr>
        <w:t xml:space="preserve">Why is the worker going to do ‘those things’? </w:t>
      </w:r>
    </w:p>
    <w:p w:rsidR="00253F93" w:rsidRPr="00253F93" w:rsidRDefault="00253F93" w:rsidP="00253F93">
      <w:pPr>
        <w:pStyle w:val="ListParagraph"/>
        <w:numPr>
          <w:ilvl w:val="0"/>
          <w:numId w:val="1"/>
        </w:numPr>
        <w:shd w:val="clear" w:color="auto" w:fill="FFFFFF"/>
        <w:spacing w:after="240"/>
        <w:contextualSpacing w:val="0"/>
        <w:rPr>
          <w:rFonts w:eastAsia="Times New Roman" w:cs="Arial"/>
          <w:szCs w:val="24"/>
          <w:lang w:eastAsia="en-GB"/>
        </w:rPr>
      </w:pPr>
      <w:r w:rsidRPr="00253F93">
        <w:rPr>
          <w:rFonts w:eastAsia="Times New Roman" w:cs="Arial"/>
          <w:szCs w:val="24"/>
          <w:lang w:eastAsia="en-GB"/>
        </w:rPr>
        <w:t xml:space="preserve">How is the worker going to do ‘those things’? </w:t>
      </w:r>
    </w:p>
    <w:p w:rsidR="00253F93" w:rsidRPr="00253F93" w:rsidRDefault="00253F93" w:rsidP="00253F93">
      <w:pPr>
        <w:shd w:val="clear" w:color="auto" w:fill="FFFFFF"/>
        <w:spacing w:after="240"/>
        <w:rPr>
          <w:rFonts w:eastAsia="Times New Roman" w:cs="Arial"/>
          <w:szCs w:val="24"/>
          <w:lang w:eastAsia="en-GB"/>
        </w:rPr>
      </w:pPr>
      <w:r w:rsidRPr="00253F93">
        <w:rPr>
          <w:rFonts w:eastAsia="Times New Roman" w:cs="Arial"/>
          <w:szCs w:val="24"/>
          <w:lang w:eastAsia="en-GB"/>
        </w:rPr>
        <w:t xml:space="preserve">The supervisor and supervisee should discuss clearly why they are going to do ‘these’ things and consider how best to share the rationale with the family. </w:t>
      </w:r>
    </w:p>
    <w:p w:rsidR="00253F93" w:rsidRPr="00253F93" w:rsidRDefault="00253F93" w:rsidP="00253F93">
      <w:pPr>
        <w:shd w:val="clear" w:color="auto" w:fill="FFFFFF"/>
        <w:spacing w:after="240"/>
        <w:rPr>
          <w:rFonts w:eastAsia="Times New Roman" w:cs="Arial"/>
          <w:szCs w:val="24"/>
          <w:lang w:eastAsia="en-GB"/>
        </w:rPr>
      </w:pPr>
      <w:r w:rsidRPr="00253F93">
        <w:rPr>
          <w:rFonts w:eastAsia="Times New Roman" w:cs="Arial"/>
          <w:szCs w:val="24"/>
          <w:lang w:eastAsia="en-GB"/>
        </w:rPr>
        <w:t xml:space="preserve">The discussion should also include exploration of how to complete those tasks and how best to achieve them. </w:t>
      </w:r>
    </w:p>
    <w:p w:rsidR="00253F93" w:rsidRPr="00253F93" w:rsidRDefault="00253F93" w:rsidP="00253F93">
      <w:pPr>
        <w:shd w:val="clear" w:color="auto" w:fill="FFFFFF"/>
        <w:spacing w:after="240"/>
        <w:rPr>
          <w:rFonts w:eastAsia="Times New Roman" w:cs="Arial"/>
          <w:szCs w:val="24"/>
          <w:lang w:eastAsia="en-GB"/>
        </w:rPr>
      </w:pPr>
      <w:r w:rsidRPr="00253F93">
        <w:rPr>
          <w:rFonts w:eastAsia="Times New Roman" w:cs="Arial"/>
          <w:szCs w:val="24"/>
          <w:lang w:eastAsia="en-GB"/>
        </w:rPr>
        <w:t xml:space="preserve">It will be important that the supervisee understands why the actions are important and how they might be completed in the family’s best interests. </w:t>
      </w:r>
    </w:p>
    <w:p w:rsidR="00253F93" w:rsidRPr="00253F93" w:rsidRDefault="00253F93" w:rsidP="00253F93">
      <w:pPr>
        <w:shd w:val="clear" w:color="auto" w:fill="FFFFFF"/>
        <w:spacing w:after="240"/>
        <w:rPr>
          <w:rFonts w:eastAsia="Times New Roman" w:cs="Arial"/>
          <w:szCs w:val="24"/>
          <w:lang w:eastAsia="en-GB"/>
        </w:rPr>
      </w:pPr>
      <w:r w:rsidRPr="00253F93">
        <w:rPr>
          <w:rFonts w:eastAsia="Times New Roman" w:cs="Arial"/>
          <w:szCs w:val="24"/>
          <w:lang w:eastAsia="en-GB"/>
        </w:rPr>
        <w:t xml:space="preserve">Achieving more practice focused supervision is not as simple as asking more what, why and how questions. </w:t>
      </w:r>
    </w:p>
    <w:p w:rsidR="00253F93" w:rsidRPr="00253F93" w:rsidRDefault="00253F93" w:rsidP="00253F93">
      <w:pPr>
        <w:shd w:val="clear" w:color="auto" w:fill="FFFFFF"/>
        <w:spacing w:after="240"/>
        <w:rPr>
          <w:rFonts w:eastAsia="Times New Roman" w:cs="Arial"/>
          <w:szCs w:val="24"/>
          <w:lang w:eastAsia="en-GB"/>
        </w:rPr>
      </w:pPr>
      <w:r w:rsidRPr="00253F93">
        <w:rPr>
          <w:rFonts w:eastAsia="Times New Roman" w:cs="Arial"/>
          <w:szCs w:val="24"/>
          <w:lang w:eastAsia="en-GB"/>
        </w:rPr>
        <w:t xml:space="preserve">The way in which the questions are asked and the context of the supervisory relationship is key (restorative). </w:t>
      </w:r>
    </w:p>
    <w:p w:rsidR="00253F93" w:rsidRPr="00253F93" w:rsidRDefault="00253F93" w:rsidP="00253F93">
      <w:pPr>
        <w:shd w:val="clear" w:color="auto" w:fill="FFFFFF"/>
        <w:spacing w:before="100" w:beforeAutospacing="1" w:after="100" w:afterAutospacing="1"/>
        <w:rPr>
          <w:rFonts w:eastAsia="Times New Roman" w:cs="Arial"/>
          <w:szCs w:val="24"/>
          <w:lang w:eastAsia="en-GB"/>
        </w:rPr>
      </w:pPr>
      <w:r w:rsidRPr="00253F93">
        <w:rPr>
          <w:rFonts w:eastAsia="Times New Roman" w:cs="Arial"/>
          <w:szCs w:val="24"/>
          <w:lang w:eastAsia="en-GB"/>
        </w:rPr>
        <w:lastRenderedPageBreak/>
        <w:t xml:space="preserve">Practice-focused supervision that provides high support for practice will have the following characteristics: </w:t>
      </w:r>
    </w:p>
    <w:p w:rsidR="00253F93" w:rsidRPr="00253F93" w:rsidRDefault="00253F93" w:rsidP="00253F93">
      <w:pPr>
        <w:pStyle w:val="ListParagraph"/>
        <w:numPr>
          <w:ilvl w:val="0"/>
          <w:numId w:val="6"/>
        </w:numPr>
        <w:shd w:val="clear" w:color="auto" w:fill="FFFFFF"/>
        <w:spacing w:before="100" w:beforeAutospacing="1" w:after="100" w:afterAutospacing="1"/>
        <w:rPr>
          <w:rFonts w:eastAsia="Times New Roman" w:cs="Arial"/>
          <w:szCs w:val="24"/>
          <w:lang w:eastAsia="en-GB"/>
        </w:rPr>
      </w:pPr>
      <w:r w:rsidRPr="00253F93">
        <w:rPr>
          <w:rFonts w:eastAsia="Times New Roman" w:cs="Arial"/>
          <w:szCs w:val="24"/>
          <w:lang w:eastAsia="en-GB"/>
        </w:rPr>
        <w:t xml:space="preserve">Respectful curiosity-genuine desire to understand </w:t>
      </w:r>
    </w:p>
    <w:p w:rsidR="00253F93" w:rsidRPr="00253F93" w:rsidRDefault="00253F93" w:rsidP="00253F93">
      <w:pPr>
        <w:pStyle w:val="ListParagraph"/>
        <w:numPr>
          <w:ilvl w:val="0"/>
          <w:numId w:val="6"/>
        </w:numPr>
        <w:shd w:val="clear" w:color="auto" w:fill="FFFFFF"/>
        <w:spacing w:before="100" w:beforeAutospacing="1" w:after="100" w:afterAutospacing="1"/>
        <w:rPr>
          <w:rFonts w:eastAsia="Times New Roman" w:cs="Arial"/>
          <w:szCs w:val="24"/>
          <w:lang w:eastAsia="en-GB"/>
        </w:rPr>
      </w:pPr>
      <w:r w:rsidRPr="00253F93">
        <w:rPr>
          <w:rFonts w:eastAsia="Times New Roman" w:cs="Arial"/>
          <w:szCs w:val="24"/>
          <w:lang w:eastAsia="en-GB"/>
        </w:rPr>
        <w:t xml:space="preserve">Child and family focus-consideration of what life is like for children and families </w:t>
      </w:r>
    </w:p>
    <w:p w:rsidR="00253F93" w:rsidRPr="00253F93" w:rsidRDefault="00253F93" w:rsidP="00253F93">
      <w:pPr>
        <w:pStyle w:val="ListParagraph"/>
        <w:numPr>
          <w:ilvl w:val="0"/>
          <w:numId w:val="6"/>
        </w:numPr>
        <w:shd w:val="clear" w:color="auto" w:fill="FFFFFF"/>
        <w:spacing w:before="100" w:beforeAutospacing="1" w:after="100" w:afterAutospacing="1"/>
        <w:rPr>
          <w:rFonts w:eastAsia="Times New Roman" w:cs="Arial"/>
          <w:szCs w:val="24"/>
          <w:lang w:eastAsia="en-GB"/>
        </w:rPr>
      </w:pPr>
      <w:r w:rsidRPr="00253F93">
        <w:rPr>
          <w:rFonts w:eastAsia="Times New Roman" w:cs="Arial"/>
          <w:szCs w:val="24"/>
          <w:lang w:eastAsia="en-GB"/>
        </w:rPr>
        <w:t xml:space="preserve">Clarity about risk and or need-explicit discussion </w:t>
      </w:r>
    </w:p>
    <w:p w:rsidR="00253F93" w:rsidRPr="00253F93" w:rsidRDefault="00253F93" w:rsidP="00253F93">
      <w:pPr>
        <w:shd w:val="clear" w:color="auto" w:fill="FFFFFF"/>
        <w:spacing w:before="100" w:beforeAutospacing="1" w:after="100" w:afterAutospacing="1"/>
        <w:jc w:val="center"/>
        <w:rPr>
          <w:rFonts w:eastAsia="Times New Roman" w:cs="Arial"/>
          <w:szCs w:val="24"/>
          <w:lang w:eastAsia="en-GB"/>
        </w:rPr>
      </w:pPr>
      <w:r w:rsidRPr="00253F93">
        <w:rPr>
          <w:rFonts w:eastAsia="Times New Roman" w:cs="Arial"/>
          <w:noProof/>
          <w:szCs w:val="24"/>
          <w:lang w:eastAsia="en-GB"/>
        </w:rPr>
        <w:drawing>
          <wp:inline distT="0" distB="0" distL="0" distR="0" wp14:anchorId="1943E6F3" wp14:editId="5CFFBDA9">
            <wp:extent cx="5038725" cy="3529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2423" cy="3531819"/>
                    </a:xfrm>
                    <a:prstGeom prst="rect">
                      <a:avLst/>
                    </a:prstGeom>
                  </pic:spPr>
                </pic:pic>
              </a:graphicData>
            </a:graphic>
          </wp:inline>
        </w:drawing>
      </w:r>
    </w:p>
    <w:p w:rsidR="00253F93" w:rsidRPr="00253F93" w:rsidRDefault="00253F93" w:rsidP="00253F93">
      <w:pPr>
        <w:pStyle w:val="Heading1"/>
        <w:rPr>
          <w:rFonts w:eastAsia="Times New Roman" w:cs="Arial"/>
          <w:lang w:val="en" w:eastAsia="en-GB"/>
        </w:rPr>
      </w:pPr>
      <w:bookmarkStart w:id="5" w:name="_Hlk52807029"/>
      <w:bookmarkStart w:id="6" w:name="_Toc108427302"/>
      <w:r w:rsidRPr="00253F93">
        <w:rPr>
          <w:rFonts w:eastAsia="Times New Roman"/>
          <w:lang w:val="en" w:eastAsia="en-GB"/>
        </w:rPr>
        <w:t xml:space="preserve">Common Barriers to the Delivery of </w:t>
      </w:r>
      <w:r w:rsidRPr="00253F93">
        <w:rPr>
          <w:rFonts w:eastAsia="Times New Roman" w:cs="Arial"/>
          <w:lang w:val="en" w:eastAsia="en-GB"/>
        </w:rPr>
        <w:t>Effective Supervision</w:t>
      </w:r>
      <w:bookmarkEnd w:id="5"/>
      <w:bookmarkEnd w:id="6"/>
    </w:p>
    <w:p w:rsidR="00253F93" w:rsidRPr="00253F93" w:rsidRDefault="00253F93" w:rsidP="00253F93">
      <w:pPr>
        <w:numPr>
          <w:ilvl w:val="0"/>
          <w:numId w:val="2"/>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'Dumping' - saving up criticisms and discussing them all at once;</w:t>
      </w:r>
    </w:p>
    <w:p w:rsidR="00253F93" w:rsidRPr="00253F93" w:rsidRDefault="00253F93" w:rsidP="00253F93">
      <w:pPr>
        <w:numPr>
          <w:ilvl w:val="0"/>
          <w:numId w:val="2"/>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Unplanned, rushed agenda and unfocussed sessions;</w:t>
      </w:r>
    </w:p>
    <w:p w:rsidR="00253F93" w:rsidRPr="00253F93" w:rsidRDefault="00253F93" w:rsidP="00253F93">
      <w:pPr>
        <w:numPr>
          <w:ilvl w:val="0"/>
          <w:numId w:val="2"/>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Inadequate preparation by supervisor or supervisee;</w:t>
      </w:r>
    </w:p>
    <w:p w:rsidR="00253F93" w:rsidRPr="00253F93" w:rsidRDefault="00253F93" w:rsidP="00253F93">
      <w:pPr>
        <w:numPr>
          <w:ilvl w:val="0"/>
          <w:numId w:val="2"/>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Unclear or unrealistic goals for staff members;</w:t>
      </w:r>
    </w:p>
    <w:p w:rsidR="00253F93" w:rsidRPr="00253F93" w:rsidRDefault="00253F93" w:rsidP="00253F93">
      <w:pPr>
        <w:numPr>
          <w:ilvl w:val="0"/>
          <w:numId w:val="2"/>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Telling rather than listening;</w:t>
      </w:r>
    </w:p>
    <w:p w:rsidR="00253F93" w:rsidRPr="00253F93" w:rsidRDefault="00253F93" w:rsidP="00253F93">
      <w:pPr>
        <w:numPr>
          <w:ilvl w:val="0"/>
          <w:numId w:val="2"/>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Failure to offer constructive commentary on performance;</w:t>
      </w:r>
    </w:p>
    <w:p w:rsidR="00253F93" w:rsidRPr="00253F93" w:rsidRDefault="00253F93" w:rsidP="00253F93">
      <w:pPr>
        <w:numPr>
          <w:ilvl w:val="0"/>
          <w:numId w:val="2"/>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 xml:space="preserve">Misuse of power, e.g. bullying, harassment, </w:t>
      </w:r>
      <w:proofErr w:type="spellStart"/>
      <w:r w:rsidRPr="00253F93">
        <w:rPr>
          <w:rFonts w:eastAsia="Times New Roman" w:cs="Arial"/>
          <w:szCs w:val="24"/>
          <w:lang w:val="en" w:eastAsia="en-GB"/>
        </w:rPr>
        <w:t>victimisation</w:t>
      </w:r>
      <w:proofErr w:type="spellEnd"/>
      <w:r w:rsidRPr="00253F93">
        <w:rPr>
          <w:rFonts w:eastAsia="Times New Roman" w:cs="Arial"/>
          <w:szCs w:val="24"/>
          <w:lang w:val="en" w:eastAsia="en-GB"/>
        </w:rPr>
        <w:t>;</w:t>
      </w:r>
    </w:p>
    <w:p w:rsidR="00253F93" w:rsidRPr="00253F93" w:rsidRDefault="00253F93" w:rsidP="00253F93">
      <w:pPr>
        <w:numPr>
          <w:ilvl w:val="0"/>
          <w:numId w:val="2"/>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Allowing avoidable interruptions;</w:t>
      </w:r>
    </w:p>
    <w:p w:rsidR="00253F93" w:rsidRPr="00253F93" w:rsidRDefault="00253F93" w:rsidP="00253F93">
      <w:pPr>
        <w:numPr>
          <w:ilvl w:val="0"/>
          <w:numId w:val="2"/>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Running out of time;</w:t>
      </w:r>
    </w:p>
    <w:p w:rsidR="00253F93" w:rsidRPr="00253F93" w:rsidRDefault="00253F93" w:rsidP="00253F93">
      <w:pPr>
        <w:numPr>
          <w:ilvl w:val="0"/>
          <w:numId w:val="2"/>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Poor recording of supervision;</w:t>
      </w:r>
    </w:p>
    <w:p w:rsidR="00253F93" w:rsidRPr="00253F93" w:rsidRDefault="00253F93" w:rsidP="00253F93">
      <w:pPr>
        <w:numPr>
          <w:ilvl w:val="0"/>
          <w:numId w:val="2"/>
        </w:numPr>
        <w:shd w:val="clear" w:color="auto" w:fill="FFFFFF"/>
        <w:spacing w:before="100" w:beforeAutospacing="1" w:after="100" w:afterAutospacing="1" w:line="276" w:lineRule="auto"/>
        <w:rPr>
          <w:rFonts w:eastAsia="Times New Roman" w:cs="Arial"/>
          <w:szCs w:val="24"/>
          <w:lang w:val="en" w:eastAsia="en-GB"/>
        </w:rPr>
      </w:pPr>
      <w:r w:rsidRPr="00253F93">
        <w:rPr>
          <w:rFonts w:eastAsia="Times New Roman" w:cs="Arial"/>
          <w:szCs w:val="24"/>
          <w:lang w:val="en" w:eastAsia="en-GB"/>
        </w:rPr>
        <w:t>Emotional issues unaddressed;</w:t>
      </w:r>
    </w:p>
    <w:p w:rsidR="00253F93" w:rsidRPr="00253F93" w:rsidRDefault="00253F93" w:rsidP="00253F93">
      <w:pPr>
        <w:numPr>
          <w:ilvl w:val="0"/>
          <w:numId w:val="2"/>
        </w:numPr>
        <w:spacing w:after="120" w:line="276" w:lineRule="auto"/>
        <w:contextualSpacing/>
        <w:rPr>
          <w:rFonts w:asciiTheme="minorHAnsi" w:hAnsiTheme="minorHAnsi"/>
          <w:szCs w:val="24"/>
        </w:rPr>
      </w:pPr>
      <w:r w:rsidRPr="00253F93">
        <w:rPr>
          <w:rFonts w:eastAsia="Times New Roman" w:cs="Arial"/>
          <w:szCs w:val="24"/>
          <w:lang w:val="en" w:eastAsia="en-GB"/>
        </w:rPr>
        <w:t>Case management to the exclusion of reflective discussion</w:t>
      </w:r>
    </w:p>
    <w:p w:rsidR="00CF0871" w:rsidRPr="00253F93" w:rsidRDefault="00CF0871" w:rsidP="00D96C2E">
      <w:pPr>
        <w:rPr>
          <w:szCs w:val="24"/>
        </w:rPr>
      </w:pPr>
    </w:p>
    <w:sectPr w:rsidR="00CF0871" w:rsidRPr="00253F93" w:rsidSect="00535AA3">
      <w:pgSz w:w="11906" w:h="16838"/>
      <w:pgMar w:top="1440" w:right="1080" w:bottom="1440" w:left="108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871" w:rsidRDefault="00CF0871" w:rsidP="00CF0871">
      <w:r>
        <w:separator/>
      </w:r>
    </w:p>
  </w:endnote>
  <w:endnote w:type="continuationSeparator" w:id="0">
    <w:p w:rsidR="00CF0871" w:rsidRDefault="00CF0871" w:rsidP="00CF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337008839"/>
      <w:docPartObj>
        <w:docPartGallery w:val="Page Numbers (Bottom of Page)"/>
        <w:docPartUnique/>
      </w:docPartObj>
    </w:sdtPr>
    <w:sdtEndPr>
      <w:rPr>
        <w:spacing w:val="60"/>
      </w:rPr>
    </w:sdtEndPr>
    <w:sdtContent>
      <w:p w:rsidR="00CF0871" w:rsidRPr="00535AA3" w:rsidRDefault="00CF0871">
        <w:pPr>
          <w:pStyle w:val="Footer"/>
          <w:pBdr>
            <w:top w:val="single" w:sz="4" w:space="1" w:color="D9D9D9" w:themeColor="background1" w:themeShade="D9"/>
          </w:pBdr>
          <w:rPr>
            <w:b/>
            <w:bCs/>
            <w:sz w:val="22"/>
          </w:rPr>
        </w:pPr>
        <w:r w:rsidRPr="00535AA3">
          <w:rPr>
            <w:sz w:val="22"/>
          </w:rPr>
          <w:fldChar w:fldCharType="begin"/>
        </w:r>
        <w:r w:rsidRPr="00535AA3">
          <w:rPr>
            <w:sz w:val="22"/>
          </w:rPr>
          <w:instrText xml:space="preserve"> PAGE   \* MERGEFORMAT </w:instrText>
        </w:r>
        <w:r w:rsidRPr="00535AA3">
          <w:rPr>
            <w:sz w:val="22"/>
          </w:rPr>
          <w:fldChar w:fldCharType="separate"/>
        </w:r>
        <w:r w:rsidRPr="00535AA3">
          <w:rPr>
            <w:b/>
            <w:bCs/>
            <w:noProof/>
            <w:sz w:val="22"/>
          </w:rPr>
          <w:t>2</w:t>
        </w:r>
        <w:r w:rsidRPr="00535AA3">
          <w:rPr>
            <w:b/>
            <w:bCs/>
            <w:noProof/>
            <w:sz w:val="22"/>
          </w:rPr>
          <w:fldChar w:fldCharType="end"/>
        </w:r>
        <w:r w:rsidRPr="00535AA3">
          <w:rPr>
            <w:b/>
            <w:bCs/>
            <w:sz w:val="22"/>
          </w:rPr>
          <w:t xml:space="preserve"> | </w:t>
        </w:r>
        <w:r w:rsidRPr="00535AA3">
          <w:rPr>
            <w:spacing w:val="60"/>
            <w:sz w:val="22"/>
          </w:rPr>
          <w:t>Page</w:t>
        </w:r>
        <w:r w:rsidRPr="00535AA3">
          <w:rPr>
            <w:spacing w:val="60"/>
            <w:sz w:val="22"/>
          </w:rPr>
          <w:tab/>
        </w:r>
        <w:r w:rsidR="00253F93">
          <w:rPr>
            <w:spacing w:val="60"/>
            <w:sz w:val="22"/>
          </w:rPr>
          <w:t>Supervision</w:t>
        </w:r>
        <w:r w:rsidRPr="00535AA3">
          <w:rPr>
            <w:spacing w:val="60"/>
            <w:sz w:val="22"/>
          </w:rPr>
          <w:tab/>
        </w:r>
        <w:r w:rsidR="00253F93">
          <w:rPr>
            <w:spacing w:val="60"/>
            <w:sz w:val="22"/>
          </w:rPr>
          <w:t>July 2022</w:t>
        </w:r>
      </w:p>
    </w:sdtContent>
  </w:sdt>
  <w:p w:rsidR="00CF0871" w:rsidRDefault="00CF0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871" w:rsidRDefault="00CF0871" w:rsidP="00CF0871">
      <w:r>
        <w:separator/>
      </w:r>
    </w:p>
  </w:footnote>
  <w:footnote w:type="continuationSeparator" w:id="0">
    <w:p w:rsidR="00CF0871" w:rsidRDefault="00CF0871" w:rsidP="00CF0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7F08"/>
    <w:multiLevelType w:val="multilevel"/>
    <w:tmpl w:val="C11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54209"/>
    <w:multiLevelType w:val="multilevel"/>
    <w:tmpl w:val="21FE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72627"/>
    <w:multiLevelType w:val="multilevel"/>
    <w:tmpl w:val="C11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23803"/>
    <w:multiLevelType w:val="multilevel"/>
    <w:tmpl w:val="C11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A3484"/>
    <w:multiLevelType w:val="hybridMultilevel"/>
    <w:tmpl w:val="B008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31F3F"/>
    <w:multiLevelType w:val="hybridMultilevel"/>
    <w:tmpl w:val="420C42C0"/>
    <w:lvl w:ilvl="0" w:tplc="8056C12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04"/>
    <w:rsid w:val="00193B19"/>
    <w:rsid w:val="00253F93"/>
    <w:rsid w:val="002C6041"/>
    <w:rsid w:val="00343D04"/>
    <w:rsid w:val="003E0F61"/>
    <w:rsid w:val="003F1C18"/>
    <w:rsid w:val="00535AA3"/>
    <w:rsid w:val="006C4C54"/>
    <w:rsid w:val="009F6B0F"/>
    <w:rsid w:val="00A135CA"/>
    <w:rsid w:val="00B534D0"/>
    <w:rsid w:val="00CD2DAB"/>
    <w:rsid w:val="00CF0871"/>
    <w:rsid w:val="00D96C2E"/>
    <w:rsid w:val="00FD7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1DF7"/>
  <w15:chartTrackingRefBased/>
  <w15:docId w15:val="{83D0A00B-BDAD-4356-AF08-BDDEA45D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AA3"/>
    <w:pPr>
      <w:spacing w:after="0" w:line="240" w:lineRule="auto"/>
    </w:pPr>
    <w:rPr>
      <w:rFonts w:ascii="Arial" w:hAnsi="Arial"/>
      <w:sz w:val="24"/>
    </w:rPr>
  </w:style>
  <w:style w:type="paragraph" w:styleId="Heading1">
    <w:name w:val="heading 1"/>
    <w:basedOn w:val="Normal"/>
    <w:next w:val="Normal"/>
    <w:link w:val="Heading1Char"/>
    <w:uiPriority w:val="9"/>
    <w:qFormat/>
    <w:rsid w:val="006C4C54"/>
    <w:pPr>
      <w:keepNext/>
      <w:keepLines/>
      <w:outlineLvl w:val="0"/>
    </w:pPr>
    <w:rPr>
      <w:rFonts w:eastAsiaTheme="majorEastAsia" w:cstheme="majorBidi"/>
      <w:b/>
      <w:color w:val="FF0000"/>
      <w:sz w:val="36"/>
      <w:szCs w:val="32"/>
    </w:rPr>
  </w:style>
  <w:style w:type="paragraph" w:styleId="Heading2">
    <w:name w:val="heading 2"/>
    <w:basedOn w:val="Normal"/>
    <w:next w:val="Normal"/>
    <w:link w:val="Heading2Char"/>
    <w:uiPriority w:val="9"/>
    <w:semiHidden/>
    <w:unhideWhenUsed/>
    <w:qFormat/>
    <w:rsid w:val="00CF0871"/>
    <w:pPr>
      <w:keepNext/>
      <w:keepLines/>
      <w:outlineLvl w:val="1"/>
    </w:pPr>
    <w:rPr>
      <w:rFonts w:eastAsiaTheme="majorEastAsia"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54"/>
    <w:rPr>
      <w:rFonts w:ascii="Arial" w:eastAsiaTheme="majorEastAsia" w:hAnsi="Arial" w:cstheme="majorBidi"/>
      <w:b/>
      <w:color w:val="FF0000"/>
      <w:sz w:val="36"/>
      <w:szCs w:val="32"/>
    </w:rPr>
  </w:style>
  <w:style w:type="paragraph" w:styleId="TOCHeading">
    <w:name w:val="TOC Heading"/>
    <w:basedOn w:val="Heading1"/>
    <w:next w:val="Normal"/>
    <w:uiPriority w:val="39"/>
    <w:unhideWhenUsed/>
    <w:qFormat/>
    <w:rsid w:val="00CF0871"/>
    <w:pPr>
      <w:spacing w:before="240" w:line="259" w:lineRule="auto"/>
      <w:outlineLvl w:val="9"/>
    </w:pPr>
    <w:rPr>
      <w:rFonts w:asciiTheme="majorHAnsi" w:hAnsiTheme="majorHAnsi"/>
      <w:b w:val="0"/>
      <w:color w:val="2F5496" w:themeColor="accent1" w:themeShade="BF"/>
      <w:sz w:val="32"/>
      <w:lang w:val="en-US"/>
    </w:rPr>
  </w:style>
  <w:style w:type="character" w:customStyle="1" w:styleId="Heading2Char">
    <w:name w:val="Heading 2 Char"/>
    <w:basedOn w:val="DefaultParagraphFont"/>
    <w:link w:val="Heading2"/>
    <w:uiPriority w:val="9"/>
    <w:semiHidden/>
    <w:rsid w:val="00CF0871"/>
    <w:rPr>
      <w:rFonts w:ascii="Arial" w:eastAsiaTheme="majorEastAsia" w:hAnsi="Arial" w:cstheme="majorBidi"/>
      <w:b/>
      <w:color w:val="FF0000"/>
      <w:sz w:val="28"/>
      <w:szCs w:val="26"/>
    </w:rPr>
  </w:style>
  <w:style w:type="paragraph" w:styleId="TOC1">
    <w:name w:val="toc 1"/>
    <w:basedOn w:val="Normal"/>
    <w:next w:val="Normal"/>
    <w:autoRedefine/>
    <w:uiPriority w:val="39"/>
    <w:unhideWhenUsed/>
    <w:rsid w:val="00CF0871"/>
    <w:pPr>
      <w:tabs>
        <w:tab w:val="right" w:leader="dot" w:pos="9736"/>
      </w:tabs>
      <w:spacing w:after="100"/>
    </w:pPr>
  </w:style>
  <w:style w:type="character" w:styleId="Hyperlink">
    <w:name w:val="Hyperlink"/>
    <w:basedOn w:val="DefaultParagraphFont"/>
    <w:uiPriority w:val="99"/>
    <w:unhideWhenUsed/>
    <w:rsid w:val="00CF0871"/>
    <w:rPr>
      <w:color w:val="0563C1" w:themeColor="hyperlink"/>
      <w:u w:val="single"/>
    </w:rPr>
  </w:style>
  <w:style w:type="paragraph" w:styleId="Header">
    <w:name w:val="header"/>
    <w:basedOn w:val="Normal"/>
    <w:link w:val="HeaderChar"/>
    <w:uiPriority w:val="99"/>
    <w:unhideWhenUsed/>
    <w:rsid w:val="00CF0871"/>
    <w:pPr>
      <w:tabs>
        <w:tab w:val="center" w:pos="4513"/>
        <w:tab w:val="right" w:pos="9026"/>
      </w:tabs>
    </w:pPr>
  </w:style>
  <w:style w:type="character" w:customStyle="1" w:styleId="HeaderChar">
    <w:name w:val="Header Char"/>
    <w:basedOn w:val="DefaultParagraphFont"/>
    <w:link w:val="Header"/>
    <w:uiPriority w:val="99"/>
    <w:rsid w:val="00CF0871"/>
  </w:style>
  <w:style w:type="paragraph" w:styleId="Footer">
    <w:name w:val="footer"/>
    <w:basedOn w:val="Normal"/>
    <w:link w:val="FooterChar"/>
    <w:uiPriority w:val="99"/>
    <w:unhideWhenUsed/>
    <w:rsid w:val="00CF0871"/>
    <w:pPr>
      <w:tabs>
        <w:tab w:val="center" w:pos="4513"/>
        <w:tab w:val="right" w:pos="9026"/>
      </w:tabs>
    </w:pPr>
  </w:style>
  <w:style w:type="character" w:customStyle="1" w:styleId="FooterChar">
    <w:name w:val="Footer Char"/>
    <w:basedOn w:val="DefaultParagraphFont"/>
    <w:link w:val="Footer"/>
    <w:uiPriority w:val="99"/>
    <w:rsid w:val="00CF0871"/>
  </w:style>
  <w:style w:type="paragraph" w:styleId="ListParagraph">
    <w:name w:val="List Paragraph"/>
    <w:basedOn w:val="Normal"/>
    <w:uiPriority w:val="34"/>
    <w:qFormat/>
    <w:rsid w:val="00253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therhamscb.proceduresonline.com/chapters/cont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67AE2.CBAE3E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25952-8827-469C-9D79-7A0EAAD3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3</cp:revision>
  <dcterms:created xsi:type="dcterms:W3CDTF">2022-07-11T09:23:00Z</dcterms:created>
  <dcterms:modified xsi:type="dcterms:W3CDTF">2022-07-11T09:24:00Z</dcterms:modified>
</cp:coreProperties>
</file>