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10"/>
        <w:gridCol w:w="1993"/>
        <w:gridCol w:w="2118"/>
        <w:gridCol w:w="2126"/>
      </w:tblGrid>
      <w:tr w:rsidR="00AB171B" w14:paraId="2AE276A1" w14:textId="77777777" w:rsidTr="00D5602D">
        <w:tc>
          <w:tcPr>
            <w:tcW w:w="15588" w:type="dxa"/>
            <w:gridSpan w:val="7"/>
            <w:shd w:val="clear" w:color="auto" w:fill="8EAADB" w:themeFill="accent1" w:themeFillTint="99"/>
          </w:tcPr>
          <w:p w14:paraId="5E143549" w14:textId="77777777" w:rsidR="00AB171B" w:rsidRPr="00D5602D" w:rsidRDefault="00AB171B" w:rsidP="00AB171B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table provides the Minimum Standards for all children and young people supported by North Somerset Council</w:t>
            </w:r>
          </w:p>
          <w:p w14:paraId="520C73D0" w14:textId="77777777" w:rsidR="00AB171B" w:rsidRPr="00D5602D" w:rsidRDefault="00AB171B" w:rsidP="00AB171B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8414434" w14:textId="15BDBB62" w:rsidR="00AB171B" w:rsidRPr="00D5602D" w:rsidRDefault="00AB171B" w:rsidP="00AB171B">
            <w:pPr>
              <w:rPr>
                <w:b/>
                <w:bCs/>
              </w:rPr>
            </w:pPr>
            <w:r w:rsidRPr="00D5602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 some circumstances the frequency of visits, assessments, reviews of plans and supervision will be made on a case-by-case basis, this decision should be regularly reviewed to ensure that the child’s needs continue to be met.</w:t>
            </w:r>
          </w:p>
        </w:tc>
      </w:tr>
      <w:tr w:rsidR="00AB171B" w:rsidRPr="00AB171B" w14:paraId="580F835D" w14:textId="77777777" w:rsidTr="00D5602D">
        <w:tc>
          <w:tcPr>
            <w:tcW w:w="2263" w:type="dxa"/>
            <w:shd w:val="clear" w:color="auto" w:fill="D9E2F3" w:themeFill="accent1" w:themeFillTint="33"/>
          </w:tcPr>
          <w:p w14:paraId="4CEDBC01" w14:textId="77777777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57525112" w14:textId="5975EDFA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Family Wellbeing Service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BFD1029" w14:textId="0092F692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Children with Disabilities Level 2/3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661A899" w14:textId="15ADE96B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Children in Need – including CWD open to a Social Worker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B8DB5CB" w14:textId="78F7482A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Child in Need of Protection – including CWD open to a Social Worker</w:t>
            </w:r>
          </w:p>
        </w:tc>
        <w:tc>
          <w:tcPr>
            <w:tcW w:w="2118" w:type="dxa"/>
            <w:shd w:val="clear" w:color="auto" w:fill="D9E2F3" w:themeFill="accent1" w:themeFillTint="33"/>
          </w:tcPr>
          <w:p w14:paraId="36842023" w14:textId="570E188C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Children in Care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5D1AE11" w14:textId="78ED258E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Care Leavers</w:t>
            </w:r>
          </w:p>
        </w:tc>
      </w:tr>
      <w:tr w:rsidR="00AB171B" w:rsidRPr="00AB171B" w14:paraId="68C5F80A" w14:textId="77777777" w:rsidTr="00D5602D">
        <w:tc>
          <w:tcPr>
            <w:tcW w:w="2263" w:type="dxa"/>
          </w:tcPr>
          <w:p w14:paraId="5602147B" w14:textId="37A90BAD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How often the child / young person will be seen</w:t>
            </w:r>
          </w:p>
        </w:tc>
        <w:tc>
          <w:tcPr>
            <w:tcW w:w="2410" w:type="dxa"/>
          </w:tcPr>
          <w:p w14:paraId="6B48A4C3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Every 4 weeks</w:t>
            </w:r>
          </w:p>
          <w:p w14:paraId="75BE9EE9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2589006D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(Often weekly in early stages)</w:t>
            </w:r>
          </w:p>
          <w:p w14:paraId="65D59DC8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28D88DE0" w14:textId="508C7315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(N/A Level 2 – Young Carers)</w:t>
            </w:r>
          </w:p>
        </w:tc>
        <w:tc>
          <w:tcPr>
            <w:tcW w:w="2268" w:type="dxa"/>
          </w:tcPr>
          <w:p w14:paraId="0A496576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Level 2 – Six monthly (agreed within the Early Support Assessment)</w:t>
            </w:r>
          </w:p>
          <w:p w14:paraId="15BB8A53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16C78007" w14:textId="718C8693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Level 3 – Three monthly</w:t>
            </w:r>
          </w:p>
        </w:tc>
        <w:tc>
          <w:tcPr>
            <w:tcW w:w="2410" w:type="dxa"/>
          </w:tcPr>
          <w:p w14:paraId="7E87421D" w14:textId="7936618C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Every 4 weeks</w:t>
            </w:r>
          </w:p>
        </w:tc>
        <w:tc>
          <w:tcPr>
            <w:tcW w:w="1993" w:type="dxa"/>
          </w:tcPr>
          <w:p w14:paraId="26004DDE" w14:textId="3A046A93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Fortnightly</w:t>
            </w:r>
          </w:p>
        </w:tc>
        <w:tc>
          <w:tcPr>
            <w:tcW w:w="2118" w:type="dxa"/>
          </w:tcPr>
          <w:p w14:paraId="74B816E3" w14:textId="0D4E21CC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Within a week of change in placement, then every 6 weeks – unless formally reduced</w:t>
            </w:r>
          </w:p>
        </w:tc>
        <w:tc>
          <w:tcPr>
            <w:tcW w:w="2126" w:type="dxa"/>
          </w:tcPr>
          <w:p w14:paraId="5552E91E" w14:textId="4BCF147B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Within a week of any change in accommodation and then every 2 months</w:t>
            </w:r>
          </w:p>
        </w:tc>
      </w:tr>
      <w:tr w:rsidR="00AB171B" w:rsidRPr="00AB171B" w14:paraId="198CC738" w14:textId="77777777" w:rsidTr="00D5602D">
        <w:tc>
          <w:tcPr>
            <w:tcW w:w="2263" w:type="dxa"/>
            <w:shd w:val="clear" w:color="auto" w:fill="D9E2F3" w:themeFill="accent1" w:themeFillTint="33"/>
          </w:tcPr>
          <w:p w14:paraId="636B63EE" w14:textId="4B3162E0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Assessments of Circumstances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7D9D7F9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EHA and plan within 30 working days of allocation (including TAC Meeting) and reviewed 6 monthly</w:t>
            </w:r>
          </w:p>
          <w:p w14:paraId="4D36E3A7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55B79782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(Level 4 as per CIN/CP/CIC)</w:t>
            </w:r>
          </w:p>
          <w:p w14:paraId="45D2CDE7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29E58CFC" w14:textId="4A26ADDA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Young Carers annually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65E6C1F" w14:textId="42F96F1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Early Support Record and Plan within 45 days of contact and reviewed 6 monthly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B0B7816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Child and Family Assessment within 45 days of referral and reviewed annually</w:t>
            </w:r>
          </w:p>
          <w:p w14:paraId="63158F9F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4F66D387" w14:textId="4079D1E2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Annual re-assessment of need for CWD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36CDBBF5" w14:textId="31DE6933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Child and Family Assessment updated for very CP Conference (3 months, thereafter 6 months)</w:t>
            </w:r>
          </w:p>
        </w:tc>
        <w:tc>
          <w:tcPr>
            <w:tcW w:w="2118" w:type="dxa"/>
            <w:shd w:val="clear" w:color="auto" w:fill="D9E2F3" w:themeFill="accent1" w:themeFillTint="33"/>
          </w:tcPr>
          <w:p w14:paraId="081A785B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Child and Family Assessment to be updated annually up to the age of 16</w:t>
            </w:r>
          </w:p>
          <w:p w14:paraId="4BB1711F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0DB07EA6" w14:textId="7524C535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Pathway Plan in place and reviewed every 6 months for 16- to 18-year</w:t>
            </w:r>
            <w:r w:rsidR="00D5602D">
              <w:rPr>
                <w:rFonts w:cstheme="minorHAnsi"/>
                <w:sz w:val="20"/>
                <w:szCs w:val="20"/>
              </w:rPr>
              <w:t>-</w:t>
            </w:r>
            <w:r w:rsidRPr="00D5602D">
              <w:rPr>
                <w:rFonts w:cstheme="minorHAnsi"/>
                <w:sz w:val="20"/>
                <w:szCs w:val="20"/>
              </w:rPr>
              <w:t>olds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0B1DBBF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Pathway Plan reviewed every 6 months up to the age of 21</w:t>
            </w:r>
          </w:p>
          <w:p w14:paraId="0FE39115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46F75536" w14:textId="2404C6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21 – 25 years as agreed with the young person; recommended 6 monthly</w:t>
            </w:r>
          </w:p>
        </w:tc>
      </w:tr>
      <w:tr w:rsidR="00AB171B" w:rsidRPr="00AB171B" w14:paraId="15E48E90" w14:textId="77777777" w:rsidTr="00D5602D">
        <w:tc>
          <w:tcPr>
            <w:tcW w:w="2263" w:type="dxa"/>
          </w:tcPr>
          <w:p w14:paraId="3B711057" w14:textId="3D14DA5E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Review of the plan</w:t>
            </w:r>
          </w:p>
        </w:tc>
        <w:tc>
          <w:tcPr>
            <w:tcW w:w="2410" w:type="dxa"/>
          </w:tcPr>
          <w:p w14:paraId="0B531C98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3 months after the EHA and plan is completed and 3 monthly thereafter</w:t>
            </w:r>
          </w:p>
          <w:p w14:paraId="5F2ACB4D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7B8CA402" w14:textId="7FE11033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(N/A for level 2 – Young Carers)</w:t>
            </w:r>
          </w:p>
        </w:tc>
        <w:tc>
          <w:tcPr>
            <w:tcW w:w="2268" w:type="dxa"/>
          </w:tcPr>
          <w:p w14:paraId="5D7CC8BA" w14:textId="17290A20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Early Support Plan reviewed 6 monthly</w:t>
            </w:r>
          </w:p>
        </w:tc>
        <w:tc>
          <w:tcPr>
            <w:tcW w:w="2410" w:type="dxa"/>
          </w:tcPr>
          <w:p w14:paraId="172D65E8" w14:textId="3A57E0EB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Review Meetings – every 2 months</w:t>
            </w:r>
          </w:p>
        </w:tc>
        <w:tc>
          <w:tcPr>
            <w:tcW w:w="1993" w:type="dxa"/>
          </w:tcPr>
          <w:p w14:paraId="154803C5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Core Group Meetings – every 4 weeks</w:t>
            </w:r>
          </w:p>
          <w:p w14:paraId="5DE9A1A5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43AB430F" w14:textId="39BBC5E8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Review meeting – at 3 months then every 6 months</w:t>
            </w:r>
          </w:p>
        </w:tc>
        <w:tc>
          <w:tcPr>
            <w:tcW w:w="2118" w:type="dxa"/>
          </w:tcPr>
          <w:p w14:paraId="6A4315CB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Initial CIC Review to be held within 20 working days</w:t>
            </w:r>
          </w:p>
          <w:p w14:paraId="07F7E6A4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02D0DB2B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At 3 months and thereafter 6 monthly</w:t>
            </w:r>
          </w:p>
          <w:p w14:paraId="17501C30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1C385EC2" w14:textId="4228642A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Review within 20 working days of any placement change</w:t>
            </w:r>
          </w:p>
        </w:tc>
        <w:tc>
          <w:tcPr>
            <w:tcW w:w="2126" w:type="dxa"/>
          </w:tcPr>
          <w:p w14:paraId="6F3D39A1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Pathway Plan reviewed every 6 months up to the age of 21</w:t>
            </w:r>
          </w:p>
          <w:p w14:paraId="1AD8CF19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3997F6D1" w14:textId="0A8DC46F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21 – 25 years as agreed with the young person; recommended 6 monthly</w:t>
            </w:r>
          </w:p>
        </w:tc>
      </w:tr>
      <w:tr w:rsidR="00AB171B" w:rsidRPr="00AB171B" w14:paraId="12C19603" w14:textId="77777777" w:rsidTr="00D5602D">
        <w:tc>
          <w:tcPr>
            <w:tcW w:w="2263" w:type="dxa"/>
            <w:shd w:val="clear" w:color="auto" w:fill="D9E2F3" w:themeFill="accent1" w:themeFillTint="33"/>
          </w:tcPr>
          <w:p w14:paraId="79135A35" w14:textId="194947E2" w:rsidR="00AB171B" w:rsidRPr="00D5602D" w:rsidRDefault="00AB171B" w:rsidP="00AB17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602D">
              <w:rPr>
                <w:rFonts w:cstheme="minorHAnsi"/>
                <w:b/>
                <w:bCs/>
                <w:sz w:val="20"/>
                <w:szCs w:val="20"/>
              </w:rPr>
              <w:t>Supervision</w:t>
            </w:r>
          </w:p>
        </w:tc>
        <w:tc>
          <w:tcPr>
            <w:tcW w:w="13325" w:type="dxa"/>
            <w:gridSpan w:val="6"/>
            <w:shd w:val="clear" w:color="auto" w:fill="D9E2F3" w:themeFill="accent1" w:themeFillTint="33"/>
          </w:tcPr>
          <w:p w14:paraId="35C7D32B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All children should be discussed in supervision at least once every 12 weeks</w:t>
            </w:r>
          </w:p>
          <w:p w14:paraId="79ACA488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356FD215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Children subject of a Child Protection Plan MUST be discussed once every 4 weeks</w:t>
            </w:r>
          </w:p>
          <w:p w14:paraId="7C6B42A1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13ED8CF3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If the supervisee or supervisor feels that the level of risk or complexity requires a more frequent discussion, then this should be agreed between both parties and actioned.  Particular attention should be given subject of Pre-Proceedings and Care Proceedings</w:t>
            </w:r>
          </w:p>
          <w:p w14:paraId="4133C704" w14:textId="77777777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</w:p>
          <w:p w14:paraId="6BA42237" w14:textId="5684708B" w:rsidR="00AB171B" w:rsidRPr="00D5602D" w:rsidRDefault="00AB171B" w:rsidP="00AB171B">
            <w:pPr>
              <w:rPr>
                <w:rFonts w:cstheme="minorHAnsi"/>
                <w:sz w:val="20"/>
                <w:szCs w:val="20"/>
              </w:rPr>
            </w:pPr>
            <w:r w:rsidRPr="00D5602D">
              <w:rPr>
                <w:rFonts w:cstheme="minorHAnsi"/>
                <w:sz w:val="20"/>
                <w:szCs w:val="20"/>
              </w:rPr>
              <w:t>Level 2 CWD and Level 2 Young Carers must be reviewed once every six months</w:t>
            </w:r>
          </w:p>
        </w:tc>
      </w:tr>
    </w:tbl>
    <w:p w14:paraId="268D085E" w14:textId="77777777" w:rsidR="001D7B62" w:rsidRDefault="00D5602D"/>
    <w:sectPr w:rsidR="001D7B62" w:rsidSect="00D560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1B"/>
    <w:rsid w:val="001B61F7"/>
    <w:rsid w:val="002D3909"/>
    <w:rsid w:val="00847329"/>
    <w:rsid w:val="00AB171B"/>
    <w:rsid w:val="00D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119C"/>
  <w15:chartTrackingRefBased/>
  <w15:docId w15:val="{3B69AD6F-8CFB-42C3-BABA-41CD9FB9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Robins</dc:creator>
  <cp:keywords/>
  <dc:description/>
  <cp:lastModifiedBy>Tina Robins</cp:lastModifiedBy>
  <cp:revision>1</cp:revision>
  <dcterms:created xsi:type="dcterms:W3CDTF">2023-01-11T10:19:00Z</dcterms:created>
  <dcterms:modified xsi:type="dcterms:W3CDTF">2023-01-11T10:33:00Z</dcterms:modified>
</cp:coreProperties>
</file>