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EEE98" w14:textId="77777777" w:rsidR="000D2AAE" w:rsidRDefault="000D2AAE" w:rsidP="000D2AAE">
      <w:pPr>
        <w:spacing w:after="0"/>
        <w:jc w:val="center"/>
        <w:rPr>
          <w:rFonts w:ascii="Arial" w:hAnsi="Arial" w:cs="Arial"/>
          <w:b/>
          <w:color w:val="ED7D31" w:themeColor="accent2"/>
          <w:sz w:val="32"/>
          <w:szCs w:val="32"/>
        </w:rPr>
      </w:pPr>
    </w:p>
    <w:p w14:paraId="7E39B17A" w14:textId="065AA3EA" w:rsidR="000D2AAE" w:rsidRDefault="000D2AAE" w:rsidP="000D2AAE">
      <w:pPr>
        <w:spacing w:after="0"/>
        <w:jc w:val="center"/>
        <w:rPr>
          <w:rFonts w:ascii="Arial" w:hAnsi="Arial" w:cs="Arial"/>
          <w:b/>
          <w:color w:val="ED7D31" w:themeColor="accent2"/>
          <w:sz w:val="32"/>
          <w:szCs w:val="32"/>
        </w:rPr>
      </w:pPr>
      <w:r>
        <w:rPr>
          <w:rFonts w:ascii="Arial" w:hAnsi="Arial" w:cs="Arial"/>
          <w:b/>
          <w:color w:val="ED7D31" w:themeColor="accent2"/>
          <w:sz w:val="32"/>
          <w:szCs w:val="32"/>
        </w:rPr>
        <w:t>Safeguarding and Review Service</w:t>
      </w:r>
    </w:p>
    <w:p w14:paraId="2B92E88B" w14:textId="2B873CF1" w:rsidR="000D2AAE" w:rsidRPr="000D2AAE" w:rsidRDefault="000D2AAE" w:rsidP="000D2AAE">
      <w:pPr>
        <w:spacing w:after="0"/>
        <w:jc w:val="center"/>
        <w:rPr>
          <w:rFonts w:ascii="Arial" w:hAnsi="Arial" w:cs="Arial"/>
          <w:b/>
          <w:color w:val="ED7D31" w:themeColor="accent2"/>
          <w:sz w:val="28"/>
          <w:szCs w:val="28"/>
        </w:rPr>
      </w:pPr>
      <w:r w:rsidRPr="000D2AAE">
        <w:rPr>
          <w:rFonts w:ascii="Arial" w:hAnsi="Arial" w:cs="Arial"/>
          <w:b/>
          <w:color w:val="ED7D31" w:themeColor="accent2"/>
          <w:sz w:val="28"/>
          <w:szCs w:val="28"/>
        </w:rPr>
        <w:t>Child Protection Conference Practice Standards for Partner Agencies</w:t>
      </w:r>
    </w:p>
    <w:p w14:paraId="3DEFDA2A" w14:textId="77777777" w:rsidR="000D2AAE" w:rsidRPr="000D2AAE" w:rsidRDefault="000D2AAE" w:rsidP="000D2AAE">
      <w:pPr>
        <w:spacing w:after="0"/>
        <w:jc w:val="center"/>
        <w:rPr>
          <w:rFonts w:ascii="Arial" w:hAnsi="Arial" w:cs="Arial"/>
          <w:b/>
          <w:bCs/>
          <w:color w:val="ED7D31" w:themeColor="accent2"/>
          <w:sz w:val="28"/>
          <w:szCs w:val="28"/>
        </w:rPr>
      </w:pPr>
      <w:r w:rsidRPr="000D2AAE">
        <w:rPr>
          <w:rFonts w:ascii="Arial" w:hAnsi="Arial" w:cs="Arial"/>
          <w:b/>
          <w:bCs/>
          <w:color w:val="ED7D31" w:themeColor="accent2"/>
          <w:sz w:val="28"/>
          <w:szCs w:val="28"/>
        </w:rPr>
        <w:t>January 2023</w:t>
      </w:r>
    </w:p>
    <w:p w14:paraId="3591438B" w14:textId="77777777" w:rsidR="000D2AAE" w:rsidRPr="00AC7B1E" w:rsidRDefault="000D2AAE" w:rsidP="000D2AAE">
      <w:pPr>
        <w:spacing w:after="0"/>
        <w:jc w:val="center"/>
        <w:rPr>
          <w:rFonts w:ascii="Arial" w:hAnsi="Arial" w:cs="Arial"/>
          <w:b/>
          <w:bCs/>
          <w:sz w:val="24"/>
          <w:szCs w:val="24"/>
        </w:rPr>
      </w:pPr>
    </w:p>
    <w:p w14:paraId="20D8ED83" w14:textId="77777777" w:rsidR="000D2AAE" w:rsidRDefault="000D2AAE" w:rsidP="000D2AAE">
      <w:pPr>
        <w:rPr>
          <w:rFonts w:ascii="Arial" w:hAnsi="Arial" w:cs="Arial"/>
          <w:b/>
          <w:sz w:val="24"/>
          <w:szCs w:val="24"/>
          <w:u w:val="single"/>
        </w:rPr>
      </w:pPr>
      <w:r>
        <w:rPr>
          <w:rFonts w:ascii="Arial" w:hAnsi="Arial" w:cs="Arial"/>
          <w:b/>
          <w:sz w:val="24"/>
          <w:szCs w:val="24"/>
          <w:u w:val="single"/>
        </w:rPr>
        <w:t>Top Tips for professionals.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64A2"/>
        <w:tblLook w:val="04A0" w:firstRow="1" w:lastRow="0" w:firstColumn="1" w:lastColumn="0" w:noHBand="0" w:noVBand="1"/>
      </w:tblPr>
      <w:tblGrid>
        <w:gridCol w:w="6237"/>
      </w:tblGrid>
      <w:tr w:rsidR="000D2AAE" w:rsidRPr="00AC7B1E" w14:paraId="06DCB22C" w14:textId="77777777" w:rsidTr="00E25CC4">
        <w:trPr>
          <w:trHeight w:val="229"/>
        </w:trPr>
        <w:tc>
          <w:tcPr>
            <w:tcW w:w="6237" w:type="dxa"/>
            <w:shd w:val="clear" w:color="auto" w:fill="000000"/>
          </w:tcPr>
          <w:p w14:paraId="3D1C6F0A" w14:textId="77777777" w:rsidR="000D2AAE" w:rsidRPr="00AC7B1E" w:rsidRDefault="000D2AAE" w:rsidP="00E25CC4">
            <w:pPr>
              <w:tabs>
                <w:tab w:val="left" w:pos="1110"/>
                <w:tab w:val="left" w:pos="1276"/>
              </w:tabs>
              <w:rPr>
                <w:rFonts w:ascii="Arial" w:eastAsia="Calibri" w:hAnsi="Arial" w:cs="Arial"/>
                <w:b/>
                <w:color w:val="948A54"/>
                <w:sz w:val="24"/>
                <w:szCs w:val="24"/>
              </w:rPr>
            </w:pPr>
            <w:r w:rsidRPr="00AC7B1E">
              <w:rPr>
                <w:rFonts w:ascii="Arial" w:eastAsia="Calibri" w:hAnsi="Arial" w:cs="Arial"/>
                <w:noProof/>
                <w:sz w:val="24"/>
                <w:szCs w:val="24"/>
              </w:rPr>
              <mc:AlternateContent>
                <mc:Choice Requires="wps">
                  <w:drawing>
                    <wp:anchor distT="0" distB="0" distL="114300" distR="114300" simplePos="0" relativeHeight="251659264" behindDoc="0" locked="0" layoutInCell="1" allowOverlap="1" wp14:anchorId="4E6C96F0" wp14:editId="36E75E63">
                      <wp:simplePos x="0" y="0"/>
                      <wp:positionH relativeFrom="column">
                        <wp:posOffset>4044315</wp:posOffset>
                      </wp:positionH>
                      <wp:positionV relativeFrom="paragraph">
                        <wp:posOffset>-6985</wp:posOffset>
                      </wp:positionV>
                      <wp:extent cx="1577340" cy="1521460"/>
                      <wp:effectExtent l="0" t="0" r="17145" b="27305"/>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1521460"/>
                              </a:xfrm>
                              <a:prstGeom prst="rect">
                                <a:avLst/>
                              </a:prstGeom>
                              <a:solidFill>
                                <a:srgbClr val="FFFFFF"/>
                              </a:solidFill>
                              <a:ln w="9525">
                                <a:solidFill>
                                  <a:srgbClr val="FFFFFF"/>
                                </a:solidFill>
                                <a:miter lim="800000"/>
                                <a:headEnd/>
                                <a:tailEnd/>
                              </a:ln>
                            </wps:spPr>
                            <wps:txbx>
                              <w:txbxContent>
                                <w:p w14:paraId="27500D8E" w14:textId="77777777" w:rsidR="000D2AAE" w:rsidRDefault="000D2AAE" w:rsidP="000D2AAE">
                                  <w:r w:rsidRPr="00725636">
                                    <w:rPr>
                                      <w:rFonts w:ascii="Arial" w:hAnsi="Arial" w:cs="Arial"/>
                                      <w:noProof/>
                                      <w:sz w:val="32"/>
                                      <w:szCs w:val="32"/>
                                    </w:rPr>
                                    <w:drawing>
                                      <wp:inline distT="0" distB="0" distL="0" distR="0" wp14:anchorId="31E7D8C1" wp14:editId="26732D05">
                                        <wp:extent cx="1384300" cy="1419225"/>
                                        <wp:effectExtent l="0" t="0" r="6350" b="9525"/>
                                        <wp:docPr id="1" name="Picture 1" descr="building relationships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ilding relationships 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4300" cy="14192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E6C96F0" id="_x0000_t202" coordsize="21600,21600" o:spt="202" path="m,l,21600r21600,l21600,xe">
                      <v:stroke joinstyle="miter"/>
                      <v:path gradientshapeok="t" o:connecttype="rect"/>
                    </v:shapetype>
                    <v:shape id="Text Box 202" o:spid="_x0000_s1026" type="#_x0000_t202" style="position:absolute;margin-left:318.45pt;margin-top:-.55pt;width:124.2pt;height:119.8pt;z-index:2516592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" strokecolor="white">
                      <v:textbox style="mso-fit-shape-to-text:t">
                        <w:txbxContent>
                          <w:p w14:paraId="27500D8E" w14:textId="77777777" w:rsidR="000D2AAE" w:rsidRDefault="000D2AAE" w:rsidP="000D2AAE">
                            <w:r w:rsidRPr="00725636">
                              <w:rPr>
                                <w:rFonts w:ascii="Arial" w:hAnsi="Arial" w:cs="Arial"/>
                                <w:noProof/>
                                <w:sz w:val="32"/>
                                <w:szCs w:val="32"/>
                              </w:rPr>
                              <w:drawing>
                                <wp:inline distT="0" distB="0" distL="0" distR="0" wp14:anchorId="31E7D8C1" wp14:editId="26732D05">
                                  <wp:extent cx="1384300" cy="1419225"/>
                                  <wp:effectExtent l="0" t="0" r="6350" b="9525"/>
                                  <wp:docPr id="1" name="Picture 1" descr="building relationships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ilding relationships 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4300" cy="1419225"/>
                                          </a:xfrm>
                                          <a:prstGeom prst="rect">
                                            <a:avLst/>
                                          </a:prstGeom>
                                          <a:noFill/>
                                          <a:ln>
                                            <a:noFill/>
                                          </a:ln>
                                        </pic:spPr>
                                      </pic:pic>
                                    </a:graphicData>
                                  </a:graphic>
                                </wp:inline>
                              </w:drawing>
                            </w:r>
                          </w:p>
                        </w:txbxContent>
                      </v:textbox>
                    </v:shape>
                  </w:pict>
                </mc:Fallback>
              </mc:AlternateContent>
            </w:r>
            <w:r w:rsidRPr="00AC7B1E">
              <w:rPr>
                <w:rFonts w:ascii="Arial" w:eastAsia="Calibri" w:hAnsi="Arial" w:cs="Arial"/>
                <w:b/>
                <w:color w:val="948A54"/>
                <w:sz w:val="24"/>
                <w:szCs w:val="24"/>
              </w:rPr>
              <w:t>RESTORATIVE PRACTICE</w:t>
            </w:r>
          </w:p>
        </w:tc>
      </w:tr>
      <w:tr w:rsidR="000D2AAE" w:rsidRPr="00AC7B1E" w14:paraId="6C9BBC91" w14:textId="77777777" w:rsidTr="00E25CC4">
        <w:trPr>
          <w:trHeight w:val="1401"/>
        </w:trPr>
        <w:tc>
          <w:tcPr>
            <w:tcW w:w="6237" w:type="dxa"/>
            <w:shd w:val="clear" w:color="auto" w:fill="8064A2"/>
          </w:tcPr>
          <w:p w14:paraId="5BABE5CC" w14:textId="77777777" w:rsidR="000D2AAE" w:rsidRPr="00AC7B1E" w:rsidRDefault="000D2AAE" w:rsidP="00E25CC4">
            <w:pPr>
              <w:tabs>
                <w:tab w:val="left" w:pos="1110"/>
                <w:tab w:val="left" w:pos="1276"/>
              </w:tabs>
              <w:rPr>
                <w:rFonts w:ascii="Arial" w:eastAsia="Calibri" w:hAnsi="Arial" w:cs="Arial"/>
                <w:color w:val="FFFFFF"/>
                <w:sz w:val="24"/>
                <w:szCs w:val="24"/>
              </w:rPr>
            </w:pPr>
            <w:r w:rsidRPr="00AC7B1E">
              <w:rPr>
                <w:rFonts w:ascii="Arial" w:eastAsia="Calibri" w:hAnsi="Arial" w:cs="Arial"/>
                <w:color w:val="FFFFFF"/>
                <w:sz w:val="24"/>
                <w:szCs w:val="24"/>
              </w:rPr>
              <w:t xml:space="preserve">All contact and work received by families from Dudley Children’s Service are based around restorative practice principles. This is to ensure we improve the life outcomes for all children, young </w:t>
            </w:r>
            <w:proofErr w:type="gramStart"/>
            <w:r w:rsidRPr="00AC7B1E">
              <w:rPr>
                <w:rFonts w:ascii="Arial" w:eastAsia="Calibri" w:hAnsi="Arial" w:cs="Arial"/>
                <w:color w:val="FFFFFF"/>
                <w:sz w:val="24"/>
                <w:szCs w:val="24"/>
              </w:rPr>
              <w:t>people</w:t>
            </w:r>
            <w:proofErr w:type="gramEnd"/>
            <w:r w:rsidRPr="00AC7B1E">
              <w:rPr>
                <w:rFonts w:ascii="Arial" w:eastAsia="Calibri" w:hAnsi="Arial" w:cs="Arial"/>
                <w:color w:val="FFFFFF"/>
                <w:sz w:val="24"/>
                <w:szCs w:val="24"/>
              </w:rPr>
              <w:t xml:space="preserve"> and families we work with.   In Dudley we intend to use restorative principles and behaviours with colleagues as well as children and families, to help develop positive working relationships.</w:t>
            </w:r>
          </w:p>
        </w:tc>
      </w:tr>
    </w:tbl>
    <w:p w14:paraId="2D9DF160" w14:textId="77777777" w:rsidR="000D2AAE" w:rsidRPr="00AC7B1E" w:rsidRDefault="000D2AAE" w:rsidP="000D2AAE">
      <w:pPr>
        <w:jc w:val="both"/>
        <w:rPr>
          <w:rFonts w:ascii="Arial" w:hAnsi="Arial" w:cs="Arial"/>
          <w:sz w:val="24"/>
          <w:szCs w:val="24"/>
        </w:rPr>
      </w:pPr>
    </w:p>
    <w:p w14:paraId="1F41BC87" w14:textId="77777777" w:rsidR="000D2AAE" w:rsidRPr="00AC7B1E" w:rsidRDefault="000D2AAE" w:rsidP="000D2AAE">
      <w:pPr>
        <w:jc w:val="both"/>
        <w:rPr>
          <w:rFonts w:ascii="Arial" w:hAnsi="Arial" w:cs="Arial"/>
          <w:sz w:val="24"/>
          <w:szCs w:val="24"/>
        </w:rPr>
      </w:pPr>
      <w:r>
        <w:rPr>
          <w:rFonts w:ascii="Arial" w:hAnsi="Arial" w:cs="Arial"/>
          <w:sz w:val="24"/>
          <w:szCs w:val="24"/>
        </w:rPr>
        <w:t xml:space="preserve">This guide summarises </w:t>
      </w:r>
      <w:r w:rsidRPr="00AC7B1E">
        <w:rPr>
          <w:rFonts w:ascii="Arial" w:hAnsi="Arial" w:cs="Arial"/>
          <w:sz w:val="24"/>
          <w:szCs w:val="24"/>
        </w:rPr>
        <w:t xml:space="preserve">the good practice standards required </w:t>
      </w:r>
      <w:r>
        <w:rPr>
          <w:rFonts w:ascii="Arial" w:hAnsi="Arial" w:cs="Arial"/>
          <w:sz w:val="24"/>
          <w:szCs w:val="24"/>
        </w:rPr>
        <w:t xml:space="preserve">within </w:t>
      </w:r>
      <w:r w:rsidRPr="00AC7B1E">
        <w:rPr>
          <w:rFonts w:ascii="Arial" w:hAnsi="Arial" w:cs="Arial"/>
          <w:sz w:val="24"/>
          <w:szCs w:val="24"/>
        </w:rPr>
        <w:t>Child Protection Conference</w:t>
      </w:r>
      <w:r>
        <w:rPr>
          <w:rFonts w:ascii="Arial" w:hAnsi="Arial" w:cs="Arial"/>
          <w:sz w:val="24"/>
          <w:szCs w:val="24"/>
        </w:rPr>
        <w:t xml:space="preserve">s. </w:t>
      </w:r>
      <w:r w:rsidRPr="00AC7B1E">
        <w:rPr>
          <w:rFonts w:ascii="Arial" w:hAnsi="Arial" w:cs="Arial"/>
          <w:sz w:val="24"/>
          <w:szCs w:val="24"/>
        </w:rPr>
        <w:t xml:space="preserve">The Safeguarding and Review Service </w:t>
      </w:r>
      <w:r>
        <w:rPr>
          <w:rFonts w:ascii="Arial" w:hAnsi="Arial" w:cs="Arial"/>
          <w:sz w:val="24"/>
          <w:szCs w:val="24"/>
        </w:rPr>
        <w:t xml:space="preserve">are </w:t>
      </w:r>
      <w:r w:rsidRPr="00AC7B1E">
        <w:rPr>
          <w:rFonts w:ascii="Arial" w:hAnsi="Arial" w:cs="Arial"/>
          <w:sz w:val="24"/>
          <w:szCs w:val="24"/>
        </w:rPr>
        <w:t>committed to ensuring all children are protected from harm and have plans that ensure their needs are met, and that their developmental outcomes are promoted. The Service has a strong focus on Restorative Practice, positive outcomes and holding agencies to account for their contribution towards these outcomes.</w:t>
      </w:r>
    </w:p>
    <w:p w14:paraId="37EA59EA" w14:textId="77777777" w:rsidR="000D2AAE" w:rsidRDefault="000D2AAE" w:rsidP="000D2AAE">
      <w:pPr>
        <w:pStyle w:val="NoSpacing"/>
        <w:spacing w:line="276" w:lineRule="auto"/>
        <w:rPr>
          <w:rFonts w:ascii="Arial" w:hAnsi="Arial" w:cs="Arial"/>
        </w:rPr>
      </w:pPr>
      <w:r w:rsidRPr="00AC7B1E">
        <w:rPr>
          <w:rFonts w:ascii="Arial" w:hAnsi="Arial" w:cs="Arial"/>
        </w:rPr>
        <w:t xml:space="preserve">The principles underpinning </w:t>
      </w:r>
      <w:r>
        <w:rPr>
          <w:rFonts w:ascii="Arial" w:hAnsi="Arial" w:cs="Arial"/>
        </w:rPr>
        <w:t xml:space="preserve">all </w:t>
      </w:r>
      <w:r w:rsidRPr="00AC7B1E">
        <w:rPr>
          <w:rFonts w:ascii="Arial" w:hAnsi="Arial" w:cs="Arial"/>
        </w:rPr>
        <w:t>our work:</w:t>
      </w:r>
    </w:p>
    <w:p w14:paraId="34883BCD" w14:textId="77777777" w:rsidR="000D2AAE" w:rsidRPr="00AC7B1E" w:rsidRDefault="000D2AAE" w:rsidP="000D2AAE">
      <w:pPr>
        <w:pStyle w:val="NoSpacing"/>
        <w:spacing w:line="276" w:lineRule="auto"/>
        <w:rPr>
          <w:rFonts w:ascii="Arial" w:hAnsi="Arial" w:cs="Arial"/>
        </w:rPr>
      </w:pPr>
    </w:p>
    <w:p w14:paraId="696B007C" w14:textId="77777777" w:rsidR="000D2AAE" w:rsidRPr="00AC7B1E" w:rsidRDefault="000D2AAE" w:rsidP="000D2AAE">
      <w:pPr>
        <w:pStyle w:val="NoSpacing"/>
        <w:numPr>
          <w:ilvl w:val="0"/>
          <w:numId w:val="27"/>
        </w:numPr>
        <w:spacing w:line="276" w:lineRule="auto"/>
        <w:jc w:val="both"/>
        <w:rPr>
          <w:rFonts w:ascii="Arial" w:hAnsi="Arial" w:cs="Arial"/>
        </w:rPr>
      </w:pPr>
      <w:r w:rsidRPr="00AC7B1E">
        <w:rPr>
          <w:rFonts w:ascii="Arial" w:hAnsi="Arial" w:cs="Arial"/>
        </w:rPr>
        <w:t>The child’s welfare must be paramount, and this overrides all other considerations.</w:t>
      </w:r>
    </w:p>
    <w:p w14:paraId="48FE8D28" w14:textId="77777777" w:rsidR="000D2AAE" w:rsidRDefault="000D2AAE" w:rsidP="000D2AAE">
      <w:pPr>
        <w:pStyle w:val="NoSpacing"/>
        <w:numPr>
          <w:ilvl w:val="0"/>
          <w:numId w:val="27"/>
        </w:numPr>
        <w:spacing w:line="276" w:lineRule="auto"/>
        <w:jc w:val="both"/>
        <w:rPr>
          <w:rFonts w:ascii="Arial" w:hAnsi="Arial" w:cs="Arial"/>
        </w:rPr>
      </w:pPr>
      <w:r w:rsidRPr="00AC7B1E">
        <w:rPr>
          <w:rFonts w:ascii="Arial" w:hAnsi="Arial" w:cs="Arial"/>
        </w:rPr>
        <w:t>Children have the right to be heard, to be listened to and to be taken seriously. Taking account of their age and understanding, they should be consulted and involved in all matters and decisions which may affect their lives.</w:t>
      </w:r>
    </w:p>
    <w:p w14:paraId="687A17E3" w14:textId="77777777" w:rsidR="000D2AAE" w:rsidRDefault="000D2AAE" w:rsidP="000D2AAE">
      <w:pPr>
        <w:pStyle w:val="NoSpacing"/>
        <w:numPr>
          <w:ilvl w:val="0"/>
          <w:numId w:val="27"/>
        </w:numPr>
        <w:spacing w:line="276" w:lineRule="auto"/>
        <w:jc w:val="both"/>
        <w:rPr>
          <w:rFonts w:ascii="Arial" w:hAnsi="Arial" w:cs="Arial"/>
        </w:rPr>
      </w:pPr>
      <w:r w:rsidRPr="00AC7B1E">
        <w:rPr>
          <w:rFonts w:ascii="Arial" w:hAnsi="Arial" w:cs="Arial"/>
        </w:rPr>
        <w:t>Parents/carers have a right to be respected and should be consulted and involved in matters which concern their families.</w:t>
      </w:r>
    </w:p>
    <w:p w14:paraId="2EF34FEF" w14:textId="77777777" w:rsidR="000D2AAE" w:rsidRPr="003B64C3" w:rsidRDefault="000D2AAE" w:rsidP="000D2AAE">
      <w:pPr>
        <w:pStyle w:val="NoSpacing"/>
        <w:numPr>
          <w:ilvl w:val="0"/>
          <w:numId w:val="27"/>
        </w:numPr>
        <w:spacing w:line="276" w:lineRule="auto"/>
        <w:jc w:val="both"/>
        <w:rPr>
          <w:rFonts w:ascii="Arial" w:hAnsi="Arial" w:cs="Arial"/>
        </w:rPr>
      </w:pPr>
      <w:r w:rsidRPr="003B64C3">
        <w:rPr>
          <w:rFonts w:ascii="Arial" w:hAnsi="Arial" w:cs="Arial"/>
        </w:rPr>
        <w:t>All agencies concerned with the protection of children must work together in the best interests of children and their families.</w:t>
      </w:r>
    </w:p>
    <w:p w14:paraId="474E4FF4" w14:textId="77777777" w:rsidR="000D2AAE" w:rsidRPr="00A15122" w:rsidRDefault="000D2AAE" w:rsidP="000D2AAE">
      <w:pPr>
        <w:pStyle w:val="ListParagraph"/>
        <w:numPr>
          <w:ilvl w:val="0"/>
          <w:numId w:val="28"/>
        </w:numPr>
        <w:spacing w:after="160"/>
        <w:jc w:val="both"/>
        <w:rPr>
          <w:rFonts w:ascii="Arial" w:hAnsi="Arial" w:cs="Arial"/>
          <w:sz w:val="24"/>
          <w:szCs w:val="24"/>
        </w:rPr>
      </w:pPr>
      <w:r w:rsidRPr="00A15122">
        <w:rPr>
          <w:rFonts w:ascii="Arial" w:hAnsi="Arial" w:cs="Arial"/>
          <w:sz w:val="24"/>
          <w:szCs w:val="24"/>
        </w:rPr>
        <w:t xml:space="preserve">where appropriate children will be invited to attend their Conference or will be helped by other professionals to take part and share their views in another way. </w:t>
      </w:r>
    </w:p>
    <w:p w14:paraId="225E0C19" w14:textId="77777777" w:rsidR="000D2AAE" w:rsidRPr="00C75F04" w:rsidRDefault="000D2AAE" w:rsidP="000D2AAE">
      <w:pPr>
        <w:pStyle w:val="Default"/>
        <w:rPr>
          <w:rFonts w:ascii="Arial" w:hAnsi="Arial" w:cs="Arial"/>
          <w:sz w:val="22"/>
          <w:szCs w:val="22"/>
        </w:rPr>
      </w:pPr>
      <w:r w:rsidRPr="00C75F04">
        <w:rPr>
          <w:rFonts w:ascii="Arial" w:hAnsi="Arial" w:cs="Arial"/>
          <w:sz w:val="22"/>
          <w:szCs w:val="22"/>
        </w:rPr>
        <w:lastRenderedPageBreak/>
        <w:t>We will best achieve this by working together:</w:t>
      </w:r>
    </w:p>
    <w:p w14:paraId="0D02E75D" w14:textId="77777777" w:rsidR="000D2AAE" w:rsidRPr="00C75F04" w:rsidRDefault="000D2AAE" w:rsidP="000D2AAE">
      <w:pPr>
        <w:pStyle w:val="Default"/>
        <w:rPr>
          <w:rFonts w:ascii="Arial" w:hAnsi="Arial" w:cs="Arial"/>
          <w:color w:val="000000" w:themeColor="text1"/>
          <w:sz w:val="22"/>
          <w:szCs w:val="22"/>
        </w:rPr>
      </w:pPr>
    </w:p>
    <w:p w14:paraId="43728AD0" w14:textId="77777777" w:rsidR="000D2AAE" w:rsidRPr="00C75F04" w:rsidRDefault="000D2AAE" w:rsidP="000D2AAE">
      <w:pPr>
        <w:pStyle w:val="Default"/>
        <w:numPr>
          <w:ilvl w:val="0"/>
          <w:numId w:val="28"/>
        </w:numPr>
        <w:rPr>
          <w:rFonts w:ascii="Arial" w:hAnsi="Arial" w:cs="Arial"/>
          <w:b/>
          <w:bCs/>
          <w:i/>
          <w:iCs/>
          <w:color w:val="000000" w:themeColor="text1"/>
          <w:sz w:val="22"/>
          <w:szCs w:val="22"/>
        </w:rPr>
      </w:pPr>
      <w:r w:rsidRPr="00C75F04">
        <w:rPr>
          <w:rFonts w:ascii="Arial" w:hAnsi="Arial" w:cs="Arial"/>
          <w:b/>
          <w:bCs/>
          <w:i/>
          <w:iCs/>
          <w:color w:val="000000" w:themeColor="text1"/>
          <w:sz w:val="22"/>
          <w:szCs w:val="22"/>
        </w:rPr>
        <w:t>Please acknowledge and respond to meeting invites.  Having you there is critical to</w:t>
      </w:r>
      <w:r>
        <w:rPr>
          <w:rFonts w:ascii="Arial" w:hAnsi="Arial" w:cs="Arial"/>
          <w:b/>
          <w:bCs/>
          <w:i/>
          <w:iCs/>
          <w:color w:val="000000" w:themeColor="text1"/>
          <w:sz w:val="22"/>
          <w:szCs w:val="22"/>
        </w:rPr>
        <w:t xml:space="preserve"> effective</w:t>
      </w:r>
      <w:r w:rsidRPr="00C75F04">
        <w:rPr>
          <w:rFonts w:ascii="Arial" w:hAnsi="Arial" w:cs="Arial"/>
          <w:b/>
          <w:bCs/>
          <w:i/>
          <w:iCs/>
          <w:color w:val="000000" w:themeColor="text1"/>
          <w:sz w:val="22"/>
          <w:szCs w:val="22"/>
        </w:rPr>
        <w:t xml:space="preserve"> planning</w:t>
      </w:r>
      <w:r>
        <w:rPr>
          <w:rFonts w:ascii="Arial" w:hAnsi="Arial" w:cs="Arial"/>
          <w:b/>
          <w:bCs/>
          <w:i/>
          <w:iCs/>
          <w:color w:val="000000" w:themeColor="text1"/>
          <w:sz w:val="22"/>
          <w:szCs w:val="22"/>
        </w:rPr>
        <w:t xml:space="preserve"> for the child</w:t>
      </w:r>
      <w:r w:rsidRPr="00C75F04">
        <w:rPr>
          <w:rFonts w:ascii="Arial" w:hAnsi="Arial" w:cs="Arial"/>
          <w:b/>
          <w:bCs/>
          <w:i/>
          <w:iCs/>
          <w:color w:val="000000" w:themeColor="text1"/>
          <w:sz w:val="22"/>
          <w:szCs w:val="22"/>
        </w:rPr>
        <w:t xml:space="preserve">. (We also have virtual attendance options as well as face to face.) </w:t>
      </w:r>
    </w:p>
    <w:p w14:paraId="1C4437F7" w14:textId="77777777" w:rsidR="000D2AAE" w:rsidRPr="00C75F04" w:rsidRDefault="000D2AAE" w:rsidP="000D2AAE">
      <w:pPr>
        <w:pStyle w:val="Default"/>
        <w:rPr>
          <w:rFonts w:ascii="Arial" w:hAnsi="Arial" w:cs="Arial"/>
          <w:b/>
          <w:bCs/>
          <w:i/>
          <w:iCs/>
          <w:color w:val="000000" w:themeColor="text1"/>
          <w:sz w:val="22"/>
          <w:szCs w:val="22"/>
        </w:rPr>
      </w:pPr>
    </w:p>
    <w:p w14:paraId="0023AF83" w14:textId="77777777" w:rsidR="000D2AAE" w:rsidRPr="00C75F04" w:rsidRDefault="000D2AAE" w:rsidP="000D2AAE">
      <w:pPr>
        <w:pStyle w:val="Default"/>
        <w:numPr>
          <w:ilvl w:val="0"/>
          <w:numId w:val="28"/>
        </w:numPr>
        <w:rPr>
          <w:rFonts w:ascii="Arial" w:hAnsi="Arial" w:cs="Arial"/>
          <w:b/>
          <w:bCs/>
          <w:i/>
          <w:iCs/>
          <w:color w:val="000000" w:themeColor="text1"/>
          <w:sz w:val="22"/>
          <w:szCs w:val="22"/>
        </w:rPr>
      </w:pPr>
      <w:r w:rsidRPr="00C75F04">
        <w:rPr>
          <w:rFonts w:ascii="Arial" w:hAnsi="Arial" w:cs="Arial"/>
          <w:b/>
          <w:bCs/>
          <w:i/>
          <w:iCs/>
          <w:color w:val="000000" w:themeColor="text1"/>
          <w:sz w:val="22"/>
          <w:szCs w:val="22"/>
        </w:rPr>
        <w:t xml:space="preserve">Prepare for your attendance.  This may mean coordinating information from other colleagues across your service / agency. </w:t>
      </w:r>
    </w:p>
    <w:p w14:paraId="7410F194" w14:textId="77777777" w:rsidR="000D2AAE" w:rsidRPr="00C75F04" w:rsidRDefault="000D2AAE" w:rsidP="000D2AAE">
      <w:pPr>
        <w:pStyle w:val="Default"/>
        <w:ind w:left="720"/>
        <w:rPr>
          <w:rFonts w:ascii="Arial" w:hAnsi="Arial" w:cs="Arial"/>
          <w:b/>
          <w:bCs/>
          <w:i/>
          <w:iCs/>
          <w:color w:val="000000" w:themeColor="text1"/>
          <w:sz w:val="22"/>
          <w:szCs w:val="22"/>
        </w:rPr>
      </w:pPr>
    </w:p>
    <w:p w14:paraId="4910B56D" w14:textId="77777777" w:rsidR="000D2AAE" w:rsidRPr="00C75F04" w:rsidRDefault="000D2AAE" w:rsidP="000D2AAE">
      <w:pPr>
        <w:pStyle w:val="Default"/>
        <w:numPr>
          <w:ilvl w:val="0"/>
          <w:numId w:val="28"/>
        </w:numPr>
        <w:rPr>
          <w:rFonts w:ascii="Arial" w:hAnsi="Arial" w:cs="Arial"/>
          <w:b/>
          <w:bCs/>
          <w:i/>
          <w:iCs/>
          <w:color w:val="000000" w:themeColor="text1"/>
          <w:sz w:val="22"/>
          <w:szCs w:val="22"/>
        </w:rPr>
      </w:pPr>
      <w:r w:rsidRPr="00C75F04">
        <w:rPr>
          <w:rFonts w:ascii="Arial" w:hAnsi="Arial" w:cs="Arial"/>
          <w:b/>
          <w:bCs/>
          <w:i/>
          <w:iCs/>
          <w:color w:val="000000" w:themeColor="text1"/>
          <w:sz w:val="22"/>
          <w:szCs w:val="22"/>
        </w:rPr>
        <w:t>Be prepared to share your knowledge of the child’s experience and their views about what needs to change.  If you are the closest professional to the child, speak to the Social Worker about how you could support them to attend the Conference or provide their views in another way (letter, video message, speaking to the Chair separately)</w:t>
      </w:r>
    </w:p>
    <w:p w14:paraId="210CE5CD" w14:textId="77777777" w:rsidR="000D2AAE" w:rsidRPr="00C75F04" w:rsidRDefault="000D2AAE" w:rsidP="000D2AAE">
      <w:pPr>
        <w:pStyle w:val="Default"/>
        <w:rPr>
          <w:rFonts w:ascii="Arial" w:hAnsi="Arial" w:cs="Arial"/>
          <w:b/>
          <w:bCs/>
          <w:i/>
          <w:iCs/>
          <w:color w:val="000000" w:themeColor="text1"/>
          <w:sz w:val="22"/>
          <w:szCs w:val="22"/>
        </w:rPr>
      </w:pPr>
    </w:p>
    <w:p w14:paraId="06D89CBA" w14:textId="77777777" w:rsidR="000D2AAE" w:rsidRPr="00C75F04" w:rsidRDefault="000D2AAE" w:rsidP="000D2AAE">
      <w:pPr>
        <w:pStyle w:val="Default"/>
        <w:numPr>
          <w:ilvl w:val="0"/>
          <w:numId w:val="28"/>
        </w:numPr>
        <w:rPr>
          <w:rFonts w:ascii="Arial" w:hAnsi="Arial" w:cs="Arial"/>
          <w:b/>
          <w:bCs/>
          <w:i/>
          <w:iCs/>
          <w:color w:val="000000" w:themeColor="text1"/>
          <w:sz w:val="22"/>
          <w:szCs w:val="22"/>
        </w:rPr>
      </w:pPr>
      <w:r w:rsidRPr="00C75F04">
        <w:rPr>
          <w:rFonts w:ascii="Arial" w:hAnsi="Arial" w:cs="Arial"/>
          <w:b/>
          <w:bCs/>
          <w:i/>
          <w:iCs/>
          <w:color w:val="000000" w:themeColor="text1"/>
          <w:sz w:val="22"/>
          <w:szCs w:val="22"/>
        </w:rPr>
        <w:t xml:space="preserve">The parent and the child should be kept informed and involved throughout the conferencing process. It is important that families do not hear a lot of new information within the conference. Therefore, your reports should be shared and discussed with the family 3 days prior to the conference.  </w:t>
      </w:r>
    </w:p>
    <w:p w14:paraId="3F014856" w14:textId="77777777" w:rsidR="000D2AAE" w:rsidRPr="00C75F04" w:rsidRDefault="000D2AAE" w:rsidP="000D2AAE">
      <w:pPr>
        <w:pStyle w:val="Default"/>
        <w:ind w:left="720"/>
        <w:rPr>
          <w:rFonts w:ascii="Arial" w:hAnsi="Arial" w:cs="Arial"/>
          <w:b/>
          <w:bCs/>
          <w:i/>
          <w:iCs/>
          <w:color w:val="000000" w:themeColor="text1"/>
          <w:sz w:val="22"/>
          <w:szCs w:val="22"/>
        </w:rPr>
      </w:pPr>
      <w:r w:rsidRPr="00C75F04">
        <w:rPr>
          <w:rFonts w:ascii="Arial" w:hAnsi="Arial" w:cs="Arial"/>
          <w:b/>
          <w:bCs/>
          <w:i/>
          <w:iCs/>
          <w:color w:val="000000" w:themeColor="text1"/>
          <w:sz w:val="22"/>
          <w:szCs w:val="22"/>
        </w:rPr>
        <w:t>Reports should be submitted even when you are also attending</w:t>
      </w:r>
    </w:p>
    <w:p w14:paraId="2F40F0FF" w14:textId="77777777" w:rsidR="000D2AAE" w:rsidRPr="00C75F04" w:rsidRDefault="000D2AAE" w:rsidP="000D2AAE">
      <w:pPr>
        <w:pStyle w:val="Default"/>
        <w:rPr>
          <w:rFonts w:ascii="Arial" w:hAnsi="Arial" w:cs="Arial"/>
          <w:b/>
          <w:bCs/>
          <w:i/>
          <w:iCs/>
          <w:color w:val="000000" w:themeColor="text1"/>
          <w:sz w:val="22"/>
          <w:szCs w:val="22"/>
        </w:rPr>
      </w:pPr>
    </w:p>
    <w:p w14:paraId="696A33BC" w14:textId="77777777" w:rsidR="000D2AAE" w:rsidRDefault="000D2AAE" w:rsidP="000D2AAE">
      <w:pPr>
        <w:pStyle w:val="ListParagraph"/>
        <w:numPr>
          <w:ilvl w:val="0"/>
          <w:numId w:val="28"/>
        </w:numPr>
        <w:spacing w:after="160"/>
        <w:jc w:val="both"/>
        <w:rPr>
          <w:rFonts w:ascii="Arial" w:hAnsi="Arial" w:cs="Arial"/>
          <w:b/>
          <w:bCs/>
          <w:i/>
          <w:iCs/>
          <w:color w:val="000000" w:themeColor="text1"/>
        </w:rPr>
      </w:pPr>
      <w:r w:rsidRPr="00C75F04">
        <w:rPr>
          <w:rFonts w:ascii="Arial" w:hAnsi="Arial" w:cs="Arial"/>
          <w:b/>
          <w:bCs/>
          <w:i/>
          <w:iCs/>
          <w:color w:val="000000" w:themeColor="text1"/>
        </w:rPr>
        <w:t xml:space="preserve">Be prepared to be involved in the drawing together of the plan for the child.  Have in mind what services you and your agency can provide and what will make the most difference for the child </w:t>
      </w:r>
    </w:p>
    <w:p w14:paraId="2A4FAFFB" w14:textId="77777777" w:rsidR="000D2AAE" w:rsidRPr="00C75F04" w:rsidRDefault="000D2AAE" w:rsidP="000D2AAE">
      <w:pPr>
        <w:pStyle w:val="ListParagraph"/>
        <w:jc w:val="both"/>
        <w:rPr>
          <w:rFonts w:ascii="Arial" w:hAnsi="Arial" w:cs="Arial"/>
          <w:b/>
          <w:bCs/>
          <w:i/>
          <w:iCs/>
          <w:color w:val="000000" w:themeColor="text1"/>
        </w:rPr>
      </w:pPr>
    </w:p>
    <w:p w14:paraId="4E1EED40" w14:textId="77777777" w:rsidR="000D2AAE" w:rsidRPr="00C75F04" w:rsidRDefault="000D2AAE" w:rsidP="000D2AAE">
      <w:pPr>
        <w:pStyle w:val="ListParagraph"/>
        <w:numPr>
          <w:ilvl w:val="0"/>
          <w:numId w:val="28"/>
        </w:numPr>
        <w:spacing w:after="160"/>
        <w:jc w:val="both"/>
        <w:rPr>
          <w:rFonts w:ascii="Arial" w:hAnsi="Arial" w:cs="Arial"/>
          <w:b/>
          <w:bCs/>
          <w:i/>
          <w:iCs/>
          <w:color w:val="000000" w:themeColor="text1"/>
        </w:rPr>
      </w:pPr>
      <w:r w:rsidRPr="00C75F04">
        <w:rPr>
          <w:rFonts w:ascii="Arial" w:hAnsi="Arial" w:cs="Arial"/>
          <w:b/>
          <w:bCs/>
          <w:i/>
          <w:iCs/>
          <w:color w:val="000000" w:themeColor="text1"/>
        </w:rPr>
        <w:t>Be mindful that every plan should have clear contingency arrangements. Think about the “what if</w:t>
      </w:r>
      <w:r>
        <w:rPr>
          <w:rFonts w:ascii="Arial" w:hAnsi="Arial" w:cs="Arial"/>
          <w:b/>
          <w:bCs/>
          <w:i/>
          <w:iCs/>
          <w:color w:val="000000" w:themeColor="text1"/>
        </w:rPr>
        <w:t xml:space="preserve">” </w:t>
      </w:r>
      <w:r w:rsidRPr="00C75F04">
        <w:rPr>
          <w:rFonts w:ascii="Arial" w:hAnsi="Arial" w:cs="Arial"/>
          <w:b/>
          <w:bCs/>
          <w:i/>
          <w:iCs/>
          <w:color w:val="000000" w:themeColor="text1"/>
        </w:rPr>
        <w:t>conversation.  Have in mind your own SMART recommendations. (Specific, Measurable, Achievable, Realistic and Timely)</w:t>
      </w:r>
    </w:p>
    <w:p w14:paraId="13808B84" w14:textId="77777777" w:rsidR="000D2AAE" w:rsidRPr="00C75F04" w:rsidRDefault="000D2AAE" w:rsidP="000D2AAE">
      <w:pPr>
        <w:pStyle w:val="Default"/>
        <w:rPr>
          <w:rFonts w:ascii="Arial" w:hAnsi="Arial" w:cs="Arial"/>
          <w:b/>
          <w:bCs/>
          <w:i/>
          <w:iCs/>
          <w:color w:val="000000" w:themeColor="text1"/>
          <w:sz w:val="22"/>
          <w:szCs w:val="22"/>
        </w:rPr>
      </w:pPr>
    </w:p>
    <w:p w14:paraId="45750392" w14:textId="77777777" w:rsidR="000D2AAE" w:rsidRPr="00C75F04" w:rsidRDefault="000D2AAE" w:rsidP="000D2AAE">
      <w:pPr>
        <w:pStyle w:val="Default"/>
        <w:numPr>
          <w:ilvl w:val="0"/>
          <w:numId w:val="28"/>
        </w:numPr>
        <w:rPr>
          <w:rFonts w:ascii="Arial" w:hAnsi="Arial" w:cs="Arial"/>
          <w:b/>
          <w:bCs/>
          <w:i/>
          <w:iCs/>
          <w:color w:val="000000" w:themeColor="text1"/>
          <w:sz w:val="22"/>
          <w:szCs w:val="22"/>
        </w:rPr>
      </w:pPr>
      <w:r w:rsidRPr="00C75F04">
        <w:rPr>
          <w:rFonts w:ascii="Arial" w:hAnsi="Arial" w:cs="Arial"/>
          <w:b/>
          <w:bCs/>
          <w:i/>
          <w:iCs/>
          <w:color w:val="000000" w:themeColor="text1"/>
          <w:sz w:val="22"/>
          <w:szCs w:val="22"/>
        </w:rPr>
        <w:t>Be prepared to “check in with families” after the conference. They may need to be reassured about next steps or helped to understand the plan that has been agreed</w:t>
      </w:r>
    </w:p>
    <w:p w14:paraId="3516CFDB" w14:textId="77777777" w:rsidR="000D2AAE" w:rsidRPr="00C75F04" w:rsidRDefault="000D2AAE" w:rsidP="000D2AAE">
      <w:pPr>
        <w:rPr>
          <w:rFonts w:ascii="Arial" w:hAnsi="Arial" w:cs="Arial"/>
          <w:b/>
          <w:bCs/>
          <w:i/>
          <w:iCs/>
          <w:u w:val="single"/>
        </w:rPr>
      </w:pPr>
    </w:p>
    <w:p w14:paraId="4730D9E7" w14:textId="77777777" w:rsidR="000D2AAE" w:rsidRDefault="000D2AAE" w:rsidP="000D2AAE">
      <w:pPr>
        <w:pStyle w:val="ListParagraph"/>
        <w:numPr>
          <w:ilvl w:val="0"/>
          <w:numId w:val="28"/>
        </w:numPr>
        <w:spacing w:after="160"/>
        <w:rPr>
          <w:rFonts w:ascii="Arial" w:hAnsi="Arial" w:cs="Arial"/>
          <w:b/>
          <w:bCs/>
          <w:i/>
          <w:iCs/>
        </w:rPr>
      </w:pPr>
      <w:r w:rsidRPr="00C75F04">
        <w:rPr>
          <w:rFonts w:ascii="Arial" w:hAnsi="Arial" w:cs="Arial"/>
          <w:b/>
          <w:bCs/>
          <w:i/>
          <w:iCs/>
        </w:rPr>
        <w:t>Remember that you may be included within the “core group” for the child.  These are critical meetings in developing the plan for the child your contribution will greatly improve outcomes.</w:t>
      </w:r>
    </w:p>
    <w:p w14:paraId="3824487D" w14:textId="77777777" w:rsidR="000D2AAE" w:rsidRPr="00C75F04" w:rsidRDefault="000D2AAE" w:rsidP="000D2AAE">
      <w:pPr>
        <w:pStyle w:val="ListParagraph"/>
        <w:rPr>
          <w:rFonts w:ascii="Arial" w:hAnsi="Arial" w:cs="Arial"/>
          <w:b/>
          <w:bCs/>
          <w:i/>
          <w:iCs/>
        </w:rPr>
      </w:pPr>
    </w:p>
    <w:p w14:paraId="62FDA785" w14:textId="77777777" w:rsidR="000D2AAE" w:rsidRPr="00C75F04" w:rsidRDefault="000D2AAE" w:rsidP="000D2AAE">
      <w:pPr>
        <w:pStyle w:val="ListParagraph"/>
        <w:rPr>
          <w:rFonts w:ascii="Arial" w:hAnsi="Arial" w:cs="Arial"/>
          <w:b/>
          <w:bCs/>
          <w:i/>
          <w:iCs/>
        </w:rPr>
      </w:pPr>
    </w:p>
    <w:p w14:paraId="3810776D" w14:textId="77777777" w:rsidR="000D2AAE" w:rsidRPr="00C75F04" w:rsidRDefault="000D2AAE" w:rsidP="000D2AAE">
      <w:pPr>
        <w:pStyle w:val="ListParagraph"/>
        <w:numPr>
          <w:ilvl w:val="0"/>
          <w:numId w:val="28"/>
        </w:numPr>
        <w:spacing w:after="160"/>
        <w:rPr>
          <w:rFonts w:ascii="Arial" w:hAnsi="Arial" w:cs="Arial"/>
          <w:b/>
          <w:bCs/>
          <w:i/>
          <w:iCs/>
        </w:rPr>
      </w:pPr>
      <w:r w:rsidRPr="00C75F04">
        <w:rPr>
          <w:rFonts w:ascii="Arial" w:hAnsi="Arial" w:cs="Arial"/>
          <w:b/>
          <w:bCs/>
          <w:i/>
          <w:iCs/>
        </w:rPr>
        <w:t xml:space="preserve">If in doubt of the plan or your </w:t>
      </w:r>
      <w:r>
        <w:rPr>
          <w:rFonts w:ascii="Arial" w:hAnsi="Arial" w:cs="Arial"/>
          <w:b/>
          <w:bCs/>
          <w:i/>
          <w:iCs/>
        </w:rPr>
        <w:t>contribution to</w:t>
      </w:r>
      <w:r w:rsidRPr="00C75F04">
        <w:rPr>
          <w:rFonts w:ascii="Arial" w:hAnsi="Arial" w:cs="Arial"/>
          <w:b/>
          <w:bCs/>
          <w:i/>
          <w:iCs/>
        </w:rPr>
        <w:t xml:space="preserve"> it</w:t>
      </w:r>
      <w:r>
        <w:rPr>
          <w:rFonts w:ascii="Arial" w:hAnsi="Arial" w:cs="Arial"/>
          <w:b/>
          <w:bCs/>
          <w:i/>
          <w:iCs/>
        </w:rPr>
        <w:t>,</w:t>
      </w:r>
      <w:r w:rsidRPr="00C75F04">
        <w:rPr>
          <w:rFonts w:ascii="Arial" w:hAnsi="Arial" w:cs="Arial"/>
          <w:b/>
          <w:bCs/>
          <w:i/>
          <w:iCs/>
        </w:rPr>
        <w:t xml:space="preserve"> talk to us.  Contact the allocated Social Worker or Child Protection Chair.  </w:t>
      </w:r>
    </w:p>
    <w:p w14:paraId="6AC26FD4" w14:textId="77777777" w:rsidR="000D2AAE" w:rsidRPr="00C75F04" w:rsidRDefault="000D2AAE" w:rsidP="000D2AAE">
      <w:pPr>
        <w:rPr>
          <w:rFonts w:ascii="Arial" w:hAnsi="Arial" w:cs="Arial"/>
          <w:b/>
          <w:u w:val="single"/>
        </w:rPr>
      </w:pPr>
    </w:p>
    <w:p w14:paraId="4049130C" w14:textId="77777777" w:rsidR="000D2AAE" w:rsidRPr="00AC7B1E" w:rsidRDefault="000D2AAE" w:rsidP="000D2AAE">
      <w:pPr>
        <w:jc w:val="center"/>
        <w:rPr>
          <w:rFonts w:ascii="Arial" w:hAnsi="Arial" w:cs="Arial"/>
          <w:sz w:val="24"/>
          <w:szCs w:val="24"/>
        </w:rPr>
      </w:pPr>
      <w:r w:rsidRPr="00C75F04">
        <w:rPr>
          <w:rFonts w:ascii="Arial" w:hAnsi="Arial" w:cs="Arial"/>
          <w:b/>
          <w:u w:val="single"/>
        </w:rPr>
        <w:t>Many thanks and we look forward to working with you.</w:t>
      </w:r>
    </w:p>
    <w:p w14:paraId="5D07E9C2" w14:textId="00EAB6F1" w:rsidR="00995DD5" w:rsidRPr="00407296" w:rsidRDefault="00995DD5" w:rsidP="003C03F5">
      <w:pPr>
        <w:pStyle w:val="NoSpacing"/>
        <w:ind w:left="720"/>
        <w:jc w:val="both"/>
        <w:rPr>
          <w:rFonts w:asciiTheme="minorHAnsi" w:hAnsiTheme="minorHAnsi" w:cstheme="minorHAnsi"/>
        </w:rPr>
      </w:pPr>
    </w:p>
    <w:sectPr w:rsidR="00995DD5" w:rsidRPr="00407296" w:rsidSect="008E597E">
      <w:headerReference w:type="default" r:id="rId13"/>
      <w:footerReference w:type="default" r:id="rId14"/>
      <w:pgSz w:w="11906" w:h="16838"/>
      <w:pgMar w:top="1440" w:right="991" w:bottom="2410"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05CDB" w14:textId="77777777" w:rsidR="00661E4B" w:rsidRDefault="00661E4B" w:rsidP="00D17782">
      <w:pPr>
        <w:spacing w:after="0" w:line="240" w:lineRule="auto"/>
      </w:pPr>
      <w:r>
        <w:separator/>
      </w:r>
    </w:p>
  </w:endnote>
  <w:endnote w:type="continuationSeparator" w:id="0">
    <w:p w14:paraId="4E4AAECD" w14:textId="77777777" w:rsidR="00661E4B" w:rsidRDefault="00661E4B" w:rsidP="00D1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7E0F" w14:textId="77777777" w:rsidR="008E597E" w:rsidRDefault="008E597E">
    <w:pPr>
      <w:pStyle w:val="Footer"/>
      <w:rPr>
        <w:noProof/>
      </w:rPr>
    </w:pPr>
    <w:r>
      <w:rPr>
        <w:noProof/>
      </w:rPr>
      <w:drawing>
        <wp:anchor distT="0" distB="0" distL="114300" distR="114300" simplePos="0" relativeHeight="251663360" behindDoc="0" locked="0" layoutInCell="1" allowOverlap="1" wp14:anchorId="78EC671A" wp14:editId="203C39A6">
          <wp:simplePos x="0" y="0"/>
          <wp:positionH relativeFrom="column">
            <wp:posOffset>45085</wp:posOffset>
          </wp:positionH>
          <wp:positionV relativeFrom="paragraph">
            <wp:posOffset>62086</wp:posOffset>
          </wp:positionV>
          <wp:extent cx="6390640" cy="1684020"/>
          <wp:effectExtent l="0" t="0" r="0" b="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udley cpp footer.jpg"/>
                  <pic:cNvPicPr/>
                </pic:nvPicPr>
                <pic:blipFill>
                  <a:blip r:embed="rId1">
                    <a:extLst>
                      <a:ext uri="{28A0092B-C50C-407E-A947-70E740481C1C}">
                        <a14:useLocalDpi xmlns:a14="http://schemas.microsoft.com/office/drawing/2010/main" val="0"/>
                      </a:ext>
                    </a:extLst>
                  </a:blip>
                  <a:stretch>
                    <a:fillRect/>
                  </a:stretch>
                </pic:blipFill>
                <pic:spPr>
                  <a:xfrm>
                    <a:off x="0" y="0"/>
                    <a:ext cx="6390640" cy="16840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783B9" w14:textId="77777777" w:rsidR="00661E4B" w:rsidRDefault="00661E4B" w:rsidP="00D17782">
      <w:pPr>
        <w:spacing w:after="0" w:line="240" w:lineRule="auto"/>
      </w:pPr>
      <w:r>
        <w:separator/>
      </w:r>
    </w:p>
  </w:footnote>
  <w:footnote w:type="continuationSeparator" w:id="0">
    <w:p w14:paraId="5EE2AC3E" w14:textId="77777777" w:rsidR="00661E4B" w:rsidRDefault="00661E4B" w:rsidP="00D17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B17B" w14:textId="53E7F170" w:rsidR="00273606" w:rsidRDefault="000D2AAE" w:rsidP="00273606">
    <w:pPr>
      <w:pStyle w:val="Default"/>
      <w:jc w:val="center"/>
    </w:pPr>
    <w:r>
      <w:rPr>
        <w:noProof/>
      </w:rPr>
      <w:drawing>
        <wp:anchor distT="0" distB="0" distL="114300" distR="114300" simplePos="0" relativeHeight="251664384" behindDoc="0" locked="0" layoutInCell="1" allowOverlap="1" wp14:anchorId="04263E11" wp14:editId="1C03D55A">
          <wp:simplePos x="0" y="0"/>
          <wp:positionH relativeFrom="column">
            <wp:posOffset>5765165</wp:posOffset>
          </wp:positionH>
          <wp:positionV relativeFrom="paragraph">
            <wp:posOffset>-392430</wp:posOffset>
          </wp:positionV>
          <wp:extent cx="980440" cy="10287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044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166D">
      <w:rPr>
        <w:noProof/>
        <w:lang w:eastAsia="en-GB"/>
      </w:rPr>
      <w:drawing>
        <wp:anchor distT="0" distB="0" distL="114300" distR="114300" simplePos="0" relativeHeight="251662336" behindDoc="1" locked="0" layoutInCell="1" allowOverlap="1" wp14:anchorId="1F568BAF" wp14:editId="56398D3E">
          <wp:simplePos x="0" y="0"/>
          <wp:positionH relativeFrom="column">
            <wp:posOffset>275508</wp:posOffset>
          </wp:positionH>
          <wp:positionV relativeFrom="paragraph">
            <wp:posOffset>-243205</wp:posOffset>
          </wp:positionV>
          <wp:extent cx="5731510" cy="548640"/>
          <wp:effectExtent l="0" t="0" r="254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 at the hear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31510" cy="548640"/>
                  </a:xfrm>
                  <a:prstGeom prst="rect">
                    <a:avLst/>
                  </a:prstGeom>
                </pic:spPr>
              </pic:pic>
            </a:graphicData>
          </a:graphic>
          <wp14:sizeRelH relativeFrom="page">
            <wp14:pctWidth>0</wp14:pctWidth>
          </wp14:sizeRelH>
          <wp14:sizeRelV relativeFrom="page">
            <wp14:pctHeight>0</wp14:pctHeight>
          </wp14:sizeRelV>
        </wp:anchor>
      </w:drawing>
    </w:r>
  </w:p>
  <w:p w14:paraId="04F5B9DE" w14:textId="77777777" w:rsidR="000C166D" w:rsidRPr="00273606" w:rsidRDefault="00273606" w:rsidP="00273606">
    <w:pPr>
      <w:pStyle w:val="Default"/>
      <w:jc w:val="center"/>
      <w:rPr>
        <w:sz w:val="30"/>
      </w:rPr>
    </w:pPr>
    <w:r w:rsidRPr="00273606">
      <w:rPr>
        <w:b/>
        <w:bCs/>
        <w:color w:val="1F5EA8"/>
        <w:sz w:val="26"/>
        <w:szCs w:val="20"/>
      </w:rPr>
      <w:t>CHILDREN’S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4" type="#_x0000_t75" style="width:10.5pt;height:10.5pt" o:bullet="t">
        <v:imagedata r:id="rId1" o:title="mso2BE2"/>
      </v:shape>
    </w:pict>
  </w:numPicBullet>
  <w:numPicBullet w:numPicBulletId="1">
    <w:pict>
      <v:shape id="_x0000_i1175" type="#_x0000_t75" style="width:.75pt;height:.75pt" o:bullet="t">
        <v:imagedata r:id="rId2" o:title="blockpage[1]"/>
      </v:shape>
    </w:pict>
  </w:numPicBullet>
  <w:abstractNum w:abstractNumId="0" w15:restartNumberingAfterBreak="0">
    <w:nsid w:val="057049A7"/>
    <w:multiLevelType w:val="hybridMultilevel"/>
    <w:tmpl w:val="5F9429AE"/>
    <w:lvl w:ilvl="0" w:tplc="794618E2">
      <w:start w:val="1"/>
      <w:numFmt w:val="decimal"/>
      <w:lvlText w:val="%1."/>
      <w:lvlJc w:val="left"/>
      <w:pPr>
        <w:ind w:left="720" w:hanging="360"/>
      </w:pPr>
      <w:rPr>
        <w:rFonts w:hint="default"/>
        <w:b w:val="0"/>
        <w:bCs w:val="0"/>
        <w:i w:val="0"/>
        <w:i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0440C"/>
    <w:multiLevelType w:val="hybridMultilevel"/>
    <w:tmpl w:val="7CDEE6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27697D"/>
    <w:multiLevelType w:val="hybridMultilevel"/>
    <w:tmpl w:val="67ACB452"/>
    <w:lvl w:ilvl="0" w:tplc="ED2082A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35593"/>
    <w:multiLevelType w:val="hybridMultilevel"/>
    <w:tmpl w:val="44A036B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D283F2A"/>
    <w:multiLevelType w:val="hybridMultilevel"/>
    <w:tmpl w:val="0000564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B21624"/>
    <w:multiLevelType w:val="hybridMultilevel"/>
    <w:tmpl w:val="4DCC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41ED3"/>
    <w:multiLevelType w:val="hybridMultilevel"/>
    <w:tmpl w:val="D6C25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CD5CFF"/>
    <w:multiLevelType w:val="hybridMultilevel"/>
    <w:tmpl w:val="C036778E"/>
    <w:lvl w:ilvl="0" w:tplc="61F45D1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FA1C18"/>
    <w:multiLevelType w:val="hybridMultilevel"/>
    <w:tmpl w:val="9CE4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C17159"/>
    <w:multiLevelType w:val="hybridMultilevel"/>
    <w:tmpl w:val="88C6A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FE611B"/>
    <w:multiLevelType w:val="hybridMultilevel"/>
    <w:tmpl w:val="1402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6C5065"/>
    <w:multiLevelType w:val="hybridMultilevel"/>
    <w:tmpl w:val="FA96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E610EA"/>
    <w:multiLevelType w:val="hybridMultilevel"/>
    <w:tmpl w:val="68F04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8845F3"/>
    <w:multiLevelType w:val="hybridMultilevel"/>
    <w:tmpl w:val="2DD81156"/>
    <w:lvl w:ilvl="0" w:tplc="08090001">
      <w:start w:val="1"/>
      <w:numFmt w:val="bullet"/>
      <w:lvlText w:val=""/>
      <w:lvlJc w:val="left"/>
      <w:pPr>
        <w:ind w:left="753" w:hanging="360"/>
      </w:pPr>
      <w:rPr>
        <w:rFonts w:ascii="Symbol" w:hAnsi="Symbol" w:hint="default"/>
      </w:rPr>
    </w:lvl>
    <w:lvl w:ilvl="1" w:tplc="08090003">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4" w15:restartNumberingAfterBreak="0">
    <w:nsid w:val="4D8933AC"/>
    <w:multiLevelType w:val="hybridMultilevel"/>
    <w:tmpl w:val="00E0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4E7C5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9EB44CC"/>
    <w:multiLevelType w:val="hybridMultilevel"/>
    <w:tmpl w:val="F076722E"/>
    <w:lvl w:ilvl="0" w:tplc="08090001">
      <w:start w:val="1"/>
      <w:numFmt w:val="bullet"/>
      <w:lvlText w:val=""/>
      <w:lvlJc w:val="left"/>
      <w:pPr>
        <w:ind w:left="720" w:hanging="360"/>
      </w:pPr>
      <w:rPr>
        <w:rFonts w:ascii="Symbol" w:hAnsi="Symbol" w:hint="default"/>
        <w:b w:val="0"/>
        <w:i w:val="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A385148"/>
    <w:multiLevelType w:val="hybridMultilevel"/>
    <w:tmpl w:val="B3AEA15A"/>
    <w:lvl w:ilvl="0" w:tplc="7D1E4DE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693E47"/>
    <w:multiLevelType w:val="hybridMultilevel"/>
    <w:tmpl w:val="BDAC1CC2"/>
    <w:lvl w:ilvl="0" w:tplc="08090007">
      <w:start w:val="1"/>
      <w:numFmt w:val="bullet"/>
      <w:lvlText w:val=""/>
      <w:lvlPicBulletId w:val="0"/>
      <w:lvlJc w:val="left"/>
      <w:pPr>
        <w:ind w:left="720" w:hanging="360"/>
      </w:pPr>
      <w:rPr>
        <w:rFonts w:ascii="Symbol" w:hAnsi="Symbol" w:hint="default"/>
        <w:b w:val="0"/>
        <w:i w:val="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061286C"/>
    <w:multiLevelType w:val="hybridMultilevel"/>
    <w:tmpl w:val="DB8C1016"/>
    <w:lvl w:ilvl="0" w:tplc="0809000F">
      <w:start w:val="1"/>
      <w:numFmt w:val="decimal"/>
      <w:lvlText w:val="%1."/>
      <w:lvlJc w:val="lef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0" w15:restartNumberingAfterBreak="0">
    <w:nsid w:val="622D2434"/>
    <w:multiLevelType w:val="hybridMultilevel"/>
    <w:tmpl w:val="32EA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7C6A25"/>
    <w:multiLevelType w:val="hybridMultilevel"/>
    <w:tmpl w:val="8F7C2FB8"/>
    <w:lvl w:ilvl="0" w:tplc="08090019">
      <w:start w:val="1"/>
      <w:numFmt w:val="lowerLetter"/>
      <w:lvlText w:val="%1."/>
      <w:lvlJc w:val="left"/>
      <w:pPr>
        <w:ind w:left="720" w:hanging="360"/>
      </w:pPr>
      <w:rPr>
        <w:rFonts w:ascii="Times New Roman" w:hAnsi="Times New Roman" w:cs="Times New Roman" w:hint="default"/>
        <w:b w:val="0"/>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893E3A"/>
    <w:multiLevelType w:val="multilevel"/>
    <w:tmpl w:val="FC18B9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5F95293"/>
    <w:multiLevelType w:val="hybridMultilevel"/>
    <w:tmpl w:val="045C83CC"/>
    <w:lvl w:ilvl="0" w:tplc="08090019">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7371FD"/>
    <w:multiLevelType w:val="hybridMultilevel"/>
    <w:tmpl w:val="7068A004"/>
    <w:lvl w:ilvl="0" w:tplc="0809000F">
      <w:start w:val="1"/>
      <w:numFmt w:val="decimal"/>
      <w:lvlText w:val="%1."/>
      <w:lvlJc w:val="left"/>
      <w:pPr>
        <w:ind w:left="1221" w:hanging="360"/>
      </w:pPr>
    </w:lvl>
    <w:lvl w:ilvl="1" w:tplc="08090019">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abstractNum w:abstractNumId="25" w15:restartNumberingAfterBreak="0">
    <w:nsid w:val="702A3A83"/>
    <w:multiLevelType w:val="hybridMultilevel"/>
    <w:tmpl w:val="EA7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741467"/>
    <w:multiLevelType w:val="multilevel"/>
    <w:tmpl w:val="D99AAAB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B857AAE"/>
    <w:multiLevelType w:val="hybridMultilevel"/>
    <w:tmpl w:val="92507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1661506">
    <w:abstractNumId w:val="7"/>
  </w:num>
  <w:num w:numId="2" w16cid:durableId="587231255">
    <w:abstractNumId w:val="13"/>
  </w:num>
  <w:num w:numId="3" w16cid:durableId="708339154">
    <w:abstractNumId w:val="19"/>
  </w:num>
  <w:num w:numId="4" w16cid:durableId="487938998">
    <w:abstractNumId w:val="24"/>
  </w:num>
  <w:num w:numId="5" w16cid:durableId="1493763791">
    <w:abstractNumId w:val="14"/>
  </w:num>
  <w:num w:numId="6" w16cid:durableId="1841695065">
    <w:abstractNumId w:val="25"/>
  </w:num>
  <w:num w:numId="7" w16cid:durableId="1328287588">
    <w:abstractNumId w:val="0"/>
  </w:num>
  <w:num w:numId="8" w16cid:durableId="984696091">
    <w:abstractNumId w:val="6"/>
  </w:num>
  <w:num w:numId="9" w16cid:durableId="1218249199">
    <w:abstractNumId w:val="17"/>
  </w:num>
  <w:num w:numId="10" w16cid:durableId="1952978394">
    <w:abstractNumId w:val="1"/>
  </w:num>
  <w:num w:numId="11" w16cid:durableId="1575627398">
    <w:abstractNumId w:val="8"/>
  </w:num>
  <w:num w:numId="12" w16cid:durableId="415857981">
    <w:abstractNumId w:val="9"/>
  </w:num>
  <w:num w:numId="13" w16cid:durableId="305168014">
    <w:abstractNumId w:val="21"/>
  </w:num>
  <w:num w:numId="14" w16cid:durableId="1908607010">
    <w:abstractNumId w:val="27"/>
  </w:num>
  <w:num w:numId="15" w16cid:durableId="1639645314">
    <w:abstractNumId w:val="16"/>
  </w:num>
  <w:num w:numId="16" w16cid:durableId="218857110">
    <w:abstractNumId w:val="18"/>
  </w:num>
  <w:num w:numId="17" w16cid:durableId="1421487605">
    <w:abstractNumId w:val="4"/>
  </w:num>
  <w:num w:numId="18" w16cid:durableId="1870298288">
    <w:abstractNumId w:val="3"/>
  </w:num>
  <w:num w:numId="19" w16cid:durableId="654381034">
    <w:abstractNumId w:val="2"/>
  </w:num>
  <w:num w:numId="20" w16cid:durableId="641234254">
    <w:abstractNumId w:val="15"/>
  </w:num>
  <w:num w:numId="21" w16cid:durableId="1469131398">
    <w:abstractNumId w:val="22"/>
  </w:num>
  <w:num w:numId="22" w16cid:durableId="1665351546">
    <w:abstractNumId w:val="26"/>
  </w:num>
  <w:num w:numId="23" w16cid:durableId="1713920445">
    <w:abstractNumId w:val="10"/>
  </w:num>
  <w:num w:numId="24" w16cid:durableId="2083019003">
    <w:abstractNumId w:val="23"/>
  </w:num>
  <w:num w:numId="25" w16cid:durableId="2087534492">
    <w:abstractNumId w:val="5"/>
  </w:num>
  <w:num w:numId="26" w16cid:durableId="912203136">
    <w:abstractNumId w:val="11"/>
  </w:num>
  <w:num w:numId="27" w16cid:durableId="1709794823">
    <w:abstractNumId w:val="20"/>
  </w:num>
  <w:num w:numId="28" w16cid:durableId="18048843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5B1"/>
    <w:rsid w:val="00023DB6"/>
    <w:rsid w:val="00036604"/>
    <w:rsid w:val="000617D6"/>
    <w:rsid w:val="00077840"/>
    <w:rsid w:val="000C166D"/>
    <w:rsid w:val="000D2AAE"/>
    <w:rsid w:val="000D4E4E"/>
    <w:rsid w:val="000D7556"/>
    <w:rsid w:val="0013725B"/>
    <w:rsid w:val="001500C1"/>
    <w:rsid w:val="001662C4"/>
    <w:rsid w:val="00171948"/>
    <w:rsid w:val="001B1985"/>
    <w:rsid w:val="001B5A44"/>
    <w:rsid w:val="001F417F"/>
    <w:rsid w:val="0020317C"/>
    <w:rsid w:val="0022224C"/>
    <w:rsid w:val="00242C2E"/>
    <w:rsid w:val="00273606"/>
    <w:rsid w:val="002D7F30"/>
    <w:rsid w:val="002F18D0"/>
    <w:rsid w:val="002F7633"/>
    <w:rsid w:val="00306D60"/>
    <w:rsid w:val="00314022"/>
    <w:rsid w:val="0032657A"/>
    <w:rsid w:val="00350D1A"/>
    <w:rsid w:val="00380638"/>
    <w:rsid w:val="003C03F5"/>
    <w:rsid w:val="003C15FC"/>
    <w:rsid w:val="003F320E"/>
    <w:rsid w:val="00407296"/>
    <w:rsid w:val="004355B1"/>
    <w:rsid w:val="00445475"/>
    <w:rsid w:val="00462EA6"/>
    <w:rsid w:val="004A2D9E"/>
    <w:rsid w:val="004A5062"/>
    <w:rsid w:val="004B7E1E"/>
    <w:rsid w:val="004D0219"/>
    <w:rsid w:val="004D4F06"/>
    <w:rsid w:val="004D63D9"/>
    <w:rsid w:val="00507A6A"/>
    <w:rsid w:val="00510DA4"/>
    <w:rsid w:val="00522CF3"/>
    <w:rsid w:val="0054010A"/>
    <w:rsid w:val="00581B10"/>
    <w:rsid w:val="005B30B0"/>
    <w:rsid w:val="005D25CF"/>
    <w:rsid w:val="00625C90"/>
    <w:rsid w:val="0063689A"/>
    <w:rsid w:val="006459F1"/>
    <w:rsid w:val="00646C8B"/>
    <w:rsid w:val="00661E4B"/>
    <w:rsid w:val="00663D5E"/>
    <w:rsid w:val="006A26A0"/>
    <w:rsid w:val="006A5E9F"/>
    <w:rsid w:val="006E06B6"/>
    <w:rsid w:val="006E2F76"/>
    <w:rsid w:val="006F0B81"/>
    <w:rsid w:val="00781A28"/>
    <w:rsid w:val="00790FFF"/>
    <w:rsid w:val="007948EB"/>
    <w:rsid w:val="007A547D"/>
    <w:rsid w:val="007C0CDF"/>
    <w:rsid w:val="007C123A"/>
    <w:rsid w:val="007F55D3"/>
    <w:rsid w:val="00812B01"/>
    <w:rsid w:val="00832A11"/>
    <w:rsid w:val="00832BBA"/>
    <w:rsid w:val="00844B7B"/>
    <w:rsid w:val="008938C0"/>
    <w:rsid w:val="008A4A76"/>
    <w:rsid w:val="008D5093"/>
    <w:rsid w:val="008E597E"/>
    <w:rsid w:val="0090732D"/>
    <w:rsid w:val="00972A75"/>
    <w:rsid w:val="00995DD5"/>
    <w:rsid w:val="009C32A8"/>
    <w:rsid w:val="009F7261"/>
    <w:rsid w:val="00A523F2"/>
    <w:rsid w:val="00A76325"/>
    <w:rsid w:val="00A816E4"/>
    <w:rsid w:val="00A928E1"/>
    <w:rsid w:val="00AB37E4"/>
    <w:rsid w:val="00AB6301"/>
    <w:rsid w:val="00B1331C"/>
    <w:rsid w:val="00B13500"/>
    <w:rsid w:val="00B13AA2"/>
    <w:rsid w:val="00B46D1D"/>
    <w:rsid w:val="00B56F23"/>
    <w:rsid w:val="00B6774D"/>
    <w:rsid w:val="00B83D00"/>
    <w:rsid w:val="00B9391A"/>
    <w:rsid w:val="00B9538F"/>
    <w:rsid w:val="00BB2DD5"/>
    <w:rsid w:val="00BE22FF"/>
    <w:rsid w:val="00BE76FA"/>
    <w:rsid w:val="00BE7C91"/>
    <w:rsid w:val="00C01273"/>
    <w:rsid w:val="00C04D54"/>
    <w:rsid w:val="00C22064"/>
    <w:rsid w:val="00C40130"/>
    <w:rsid w:val="00C775CB"/>
    <w:rsid w:val="00CA277A"/>
    <w:rsid w:val="00CB0301"/>
    <w:rsid w:val="00CC504A"/>
    <w:rsid w:val="00CC7E25"/>
    <w:rsid w:val="00CD6FD8"/>
    <w:rsid w:val="00D17782"/>
    <w:rsid w:val="00D271DB"/>
    <w:rsid w:val="00D53DFD"/>
    <w:rsid w:val="00D57DC1"/>
    <w:rsid w:val="00D620A9"/>
    <w:rsid w:val="00DC3310"/>
    <w:rsid w:val="00E409C8"/>
    <w:rsid w:val="00E47163"/>
    <w:rsid w:val="00E5042E"/>
    <w:rsid w:val="00E53D98"/>
    <w:rsid w:val="00E853C2"/>
    <w:rsid w:val="00F156E7"/>
    <w:rsid w:val="00F26BCD"/>
    <w:rsid w:val="00F75C41"/>
    <w:rsid w:val="00F9484D"/>
    <w:rsid w:val="00FA45FB"/>
    <w:rsid w:val="00FB0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370C6"/>
  <w15:chartTrackingRefBased/>
  <w15:docId w15:val="{914746D4-601B-4A20-BB6E-69CD5443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5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782"/>
  </w:style>
  <w:style w:type="paragraph" w:styleId="Footer">
    <w:name w:val="footer"/>
    <w:basedOn w:val="Normal"/>
    <w:link w:val="FooterChar"/>
    <w:uiPriority w:val="99"/>
    <w:unhideWhenUsed/>
    <w:rsid w:val="00D17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782"/>
  </w:style>
  <w:style w:type="paragraph" w:styleId="NoSpacing">
    <w:name w:val="No Spacing"/>
    <w:uiPriority w:val="1"/>
    <w:qFormat/>
    <w:rsid w:val="000C166D"/>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273606"/>
    <w:pPr>
      <w:autoSpaceDE w:val="0"/>
      <w:autoSpaceDN w:val="0"/>
      <w:adjustRightInd w:val="0"/>
      <w:spacing w:after="0" w:line="240" w:lineRule="auto"/>
    </w:pPr>
    <w:rPr>
      <w:rFonts w:ascii="Helvetica 55 Roman" w:hAnsi="Helvetica 55 Roman" w:cs="Helvetica 55 Roman"/>
      <w:color w:val="000000"/>
      <w:sz w:val="24"/>
      <w:szCs w:val="24"/>
    </w:rPr>
  </w:style>
  <w:style w:type="table" w:styleId="TableGrid">
    <w:name w:val="Table Grid"/>
    <w:basedOn w:val="TableNormal"/>
    <w:uiPriority w:val="39"/>
    <w:rsid w:val="00B95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38F"/>
    <w:pPr>
      <w:ind w:left="720"/>
      <w:contextualSpacing/>
    </w:pPr>
  </w:style>
  <w:style w:type="character" w:styleId="Hyperlink">
    <w:name w:val="Hyperlink"/>
    <w:basedOn w:val="DefaultParagraphFont"/>
    <w:uiPriority w:val="99"/>
    <w:unhideWhenUsed/>
    <w:rsid w:val="00B9538F"/>
    <w:rPr>
      <w:color w:val="0563C1" w:themeColor="hyperlink"/>
      <w:u w:val="single"/>
    </w:rPr>
  </w:style>
  <w:style w:type="table" w:styleId="ListTable3-Accent3">
    <w:name w:val="List Table 3 Accent 3"/>
    <w:basedOn w:val="TableNormal"/>
    <w:uiPriority w:val="48"/>
    <w:rsid w:val="004355B1"/>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4355B1"/>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styleId="FollowedHyperlink">
    <w:name w:val="FollowedHyperlink"/>
    <w:basedOn w:val="DefaultParagraphFont"/>
    <w:uiPriority w:val="99"/>
    <w:semiHidden/>
    <w:unhideWhenUsed/>
    <w:rsid w:val="001500C1"/>
    <w:rPr>
      <w:color w:val="954F72" w:themeColor="followedHyperlink"/>
      <w:u w:val="single"/>
    </w:rPr>
  </w:style>
  <w:style w:type="character" w:styleId="UnresolvedMention">
    <w:name w:val="Unresolved Mention"/>
    <w:basedOn w:val="DefaultParagraphFont"/>
    <w:uiPriority w:val="99"/>
    <w:semiHidden/>
    <w:unhideWhenUsed/>
    <w:rsid w:val="001F4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3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O:\Childrens%20Services\Centre%20for%20Professional%20Practice\Branded%20Templates%20and%20LOGOS\Dudley%20and%20CPP%20Bran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08f1b52a2b244ac81738a72e1f2e60f xmlns="fb2141da-1f12-4788-a0b0-9c6229778481">
      <Terms xmlns="http://schemas.microsoft.com/office/infopath/2007/PartnerControls">
        <TermInfo xmlns="http://schemas.microsoft.com/office/infopath/2007/PartnerControls">
          <TermName xmlns="http://schemas.microsoft.com/office/infopath/2007/PartnerControls">Briefing</TermName>
          <TermId xmlns="http://schemas.microsoft.com/office/infopath/2007/PartnerControls">0723598f-7453-4a42-bef8-fd1e1850ebea</TermId>
        </TermInfo>
      </Terms>
    </o08f1b52a2b244ac81738a72e1f2e60f>
    <DocumentCategory xmlns="fb2141da-1f12-4788-a0b0-9c6229778481">Briefing</DocumentCategory>
    <o35fb112a38c499499b1f05473acc0d8 xmlns="fb2141da-1f12-4788-a0b0-9c6229778481">
      <Terms xmlns="http://schemas.microsoft.com/office/infopath/2007/PartnerControls">
        <TermInfo xmlns="http://schemas.microsoft.com/office/infopath/2007/PartnerControls">
          <TermName xmlns="http://schemas.microsoft.com/office/infopath/2007/PartnerControls">Information management</TermName>
          <TermId xmlns="http://schemas.microsoft.com/office/infopath/2007/PartnerControls">22b5931d-a622-45c8-afba-f6b7d4943931</TermId>
        </TermInfo>
      </Terms>
    </o35fb112a38c499499b1f05473acc0d8>
    <PinboardItem xmlns="fb2141da-1f12-4788-a0b0-9c6229778481">No</PinboardItem>
    <TaxCatchAll xmlns="fb2141da-1f12-4788-a0b0-9c6229778481">
      <Value>162</Value>
      <Value>8</Value>
      <Value>56</Value>
    </TaxCatchAll>
    <fba0e30c82964238a08c8cfa9d18a3e9 xmlns="fb2141da-1f12-4788-a0b0-9c6229778481">
      <Terms xmlns="http://schemas.microsoft.com/office/infopath/2007/PartnerControls">
        <TermInfo xmlns="http://schemas.microsoft.com/office/infopath/2007/PartnerControls">
          <TermName xmlns="http://schemas.microsoft.com/office/infopath/2007/PartnerControls">Communications and Public Affairs</TermName>
          <TermId xmlns="http://schemas.microsoft.com/office/infopath/2007/PartnerControls">9b70284a-eb44-4a8c-bac9-abfd9ef233ad</TermId>
        </TermInfo>
      </Terms>
    </fba0e30c82964238a08c8cfa9d18a3e9>
    <SupportCategory xmlns="fb2141da-1f12-4788-a0b0-9c6229778481">Communications and Public Affairs</SupportCategory>
    <_dlc_DocId xmlns="fb2141da-1f12-4788-a0b0-9c6229778481">CONNECT-403683136-3913</_dlc_DocId>
    <_dlc_DocIdUrl xmlns="fb2141da-1f12-4788-a0b0-9c6229778481">
      <Url>https://connect.dudley.gov.uk/documents/_layouts/15/DocIdRedir.aspx?ID=CONNECT-403683136-3913</Url>
      <Description>CONNECT-403683136-3913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E7DFD4A38EF6468B2B24C5FA185DD5" ma:contentTypeVersion="12" ma:contentTypeDescription="Create a new document." ma:contentTypeScope="" ma:versionID="a1354e1b66ad0728442384eb83754358">
  <xsd:schema xmlns:xsd="http://www.w3.org/2001/XMLSchema" xmlns:xs="http://www.w3.org/2001/XMLSchema" xmlns:p="http://schemas.microsoft.com/office/2006/metadata/properties" xmlns:ns2="fb2141da-1f12-4788-a0b0-9c6229778481" targetNamespace="http://schemas.microsoft.com/office/2006/metadata/properties" ma:root="true" ma:fieldsID="d5e01b7d9f3a9da2dcdf4ab7e496889d" ns2:_="">
    <xsd:import namespace="fb2141da-1f12-4788-a0b0-9c6229778481"/>
    <xsd:element name="properties">
      <xsd:complexType>
        <xsd:sequence>
          <xsd:element name="documentManagement">
            <xsd:complexType>
              <xsd:all>
                <xsd:element ref="ns2:SupportCategory" minOccurs="0"/>
                <xsd:element ref="ns2:DocumentCategory" minOccurs="0"/>
                <xsd:element ref="ns2:PinboardItem" minOccurs="0"/>
                <xsd:element ref="ns2:o35fb112a38c499499b1f05473acc0d8" minOccurs="0"/>
                <xsd:element ref="ns2:TaxCatchAll" minOccurs="0"/>
                <xsd:element ref="ns2:o08f1b52a2b244ac81738a72e1f2e60f" minOccurs="0"/>
                <xsd:element ref="ns2:fba0e30c82964238a08c8cfa9d18a3e9"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141da-1f12-4788-a0b0-9c6229778481" elementFormDefault="qualified">
    <xsd:import namespace="http://schemas.microsoft.com/office/2006/documentManagement/types"/>
    <xsd:import namespace="http://schemas.microsoft.com/office/infopath/2007/PartnerControls"/>
    <xsd:element name="SupportCategory" ma:index="8" nillable="true" ma:displayName="Support Category" ma:format="Dropdown" ma:internalName="SupportCategory">
      <xsd:simpleType>
        <xsd:restriction base="dms:Choice">
          <xsd:enumeration value="Audit"/>
          <xsd:enumeration value="Communications and Public Affairs"/>
          <xsd:enumeration value="Corporate"/>
          <xsd:enumeration value="Corporate Landlord Services"/>
          <xsd:enumeration value="Democratic Services"/>
          <xsd:enumeration value="Emergency Planning"/>
          <xsd:enumeration value="Employee Benefits"/>
          <xsd:enumeration value="Financial Services"/>
          <xsd:enumeration value="Health and Safety"/>
          <xsd:enumeration value="Health and Wellbeing"/>
          <xsd:enumeration value="Human Resources"/>
          <xsd:enumeration value="ICT"/>
          <xsd:enumeration value="Information Governance"/>
          <xsd:enumeration value="Initiatives"/>
          <xsd:enumeration value="Learning and Development"/>
          <xsd:enumeration value="Legal Services"/>
          <xsd:enumeration value="Plans and Performance Management"/>
          <xsd:enumeration value="Procurement and Commissioning"/>
          <xsd:enumeration value="Schools Services"/>
          <xsd:enumeration value="Transport Services"/>
        </xsd:restriction>
      </xsd:simpleType>
    </xsd:element>
    <xsd:element name="DocumentCategory" ma:index="9" nillable="true" ma:displayName="Document Category" ma:default="General" ma:format="Dropdown" ma:internalName="DocumentCategory">
      <xsd:simpleType>
        <xsd:restriction base="dms:Choice">
          <xsd:enumeration value="General"/>
          <xsd:enumeration value="Appraisal"/>
          <xsd:enumeration value="Briefing"/>
          <xsd:enumeration value="Contract"/>
          <xsd:enumeration value="Form"/>
          <xsd:enumeration value="Guidance"/>
          <xsd:enumeration value="Marketing"/>
          <xsd:enumeration value="Plan"/>
          <xsd:enumeration value="Policy"/>
          <xsd:enumeration value="Presentation"/>
          <xsd:enumeration value="Procedure"/>
          <xsd:enumeration value="Report"/>
          <xsd:enumeration value="Specification"/>
          <xsd:enumeration value="Strategy"/>
          <xsd:enumeration value="Support"/>
          <xsd:enumeration value="Survey"/>
          <xsd:enumeration value="Terms and Conditions"/>
          <xsd:enumeration value="Toolkit"/>
        </xsd:restriction>
      </xsd:simpleType>
    </xsd:element>
    <xsd:element name="PinboardItem" ma:index="10" nillable="true" ma:displayName="Pinboard Item" ma:default="No" ma:format="Dropdown" ma:internalName="PinboardItem">
      <xsd:simpleType>
        <xsd:restriction base="dms:Choice">
          <xsd:enumeration value="Yes"/>
          <xsd:enumeration value="No"/>
        </xsd:restriction>
      </xsd:simpleType>
    </xsd:element>
    <xsd:element name="o35fb112a38c499499b1f05473acc0d8" ma:index="12" ma:taxonomy="true" ma:internalName="o35fb112a38c499499b1f05473acc0d8" ma:taxonomyFieldName="LGCL" ma:displayName="LGCL" ma:readOnly="false" ma:default="" ma:fieldId="{835fb112-a38c-4994-99b1-f05473acc0d8}" ma:taxonomyMulti="true" ma:sspId="0af8065e-e659-4f33-9ffa-669220b50881" ma:termSetId="85b98252-bf31-4165-b5b7-696e9ca470b6"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f861985b-34f0-4091-af34-bebeacfe09f2}" ma:internalName="TaxCatchAll" ma:showField="CatchAllData" ma:web="fb2141da-1f12-4788-a0b0-9c6229778481">
      <xsd:complexType>
        <xsd:complexContent>
          <xsd:extension base="dms:MultiChoiceLookup">
            <xsd:sequence>
              <xsd:element name="Value" type="dms:Lookup" maxOccurs="unbounded" minOccurs="0" nillable="true"/>
            </xsd:sequence>
          </xsd:extension>
        </xsd:complexContent>
      </xsd:complexType>
    </xsd:element>
    <xsd:element name="o08f1b52a2b244ac81738a72e1f2e60f" ma:index="15" nillable="true" ma:taxonomy="true" ma:internalName="o08f1b52a2b244ac81738a72e1f2e60f" ma:taxonomyFieldName="DocumentCategories" ma:displayName="Document Categories" ma:default="" ma:fieldId="{808f1b52-a2b2-44ac-8173-8a72e1f2e60f}" ma:taxonomyMulti="true" ma:sspId="0af8065e-e659-4f33-9ffa-669220b50881" ma:termSetId="58951a60-4876-4896-9001-a057a1d58f4a" ma:anchorId="00000000-0000-0000-0000-000000000000" ma:open="false" ma:isKeyword="false">
      <xsd:complexType>
        <xsd:sequence>
          <xsd:element ref="pc:Terms" minOccurs="0" maxOccurs="1"/>
        </xsd:sequence>
      </xsd:complexType>
    </xsd:element>
    <xsd:element name="fba0e30c82964238a08c8cfa9d18a3e9" ma:index="17" nillable="true" ma:taxonomy="true" ma:internalName="fba0e30c82964238a08c8cfa9d18a3e9" ma:taxonomyFieldName="SupportCategories" ma:displayName="Support Categories" ma:default="" ma:fieldId="{fba0e30c-8296-4238-a08c-8cfa9d18a3e9}" ma:taxonomyMulti="true" ma:sspId="0af8065e-e659-4f33-9ffa-669220b50881" ma:termSetId="45087f02-4128-44bc-9178-ad0e0abd76c4"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86D0D-3303-4A21-883D-B999D1775945}">
  <ds:schemaRefs>
    <ds:schemaRef ds:uri="http://schemas.microsoft.com/sharepoint/v3/contenttype/forms"/>
  </ds:schemaRefs>
</ds:datastoreItem>
</file>

<file path=customXml/itemProps2.xml><?xml version="1.0" encoding="utf-8"?>
<ds:datastoreItem xmlns:ds="http://schemas.openxmlformats.org/officeDocument/2006/customXml" ds:itemID="{6E8C75CA-51F0-4E1C-9015-F7974606832D}">
  <ds:schemaRefs>
    <ds:schemaRef ds:uri="http://schemas.microsoft.com/office/2006/metadata/properties"/>
    <ds:schemaRef ds:uri="http://schemas.microsoft.com/office/infopath/2007/PartnerControls"/>
    <ds:schemaRef ds:uri="fb2141da-1f12-4788-a0b0-9c6229778481"/>
  </ds:schemaRefs>
</ds:datastoreItem>
</file>

<file path=customXml/itemProps3.xml><?xml version="1.0" encoding="utf-8"?>
<ds:datastoreItem xmlns:ds="http://schemas.openxmlformats.org/officeDocument/2006/customXml" ds:itemID="{D796F104-67AE-4AC4-87A6-7A6E1AEAA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141da-1f12-4788-a0b0-9c6229778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D098A2-48A2-430E-B6AA-4EEBC61B37E0}">
  <ds:schemaRefs>
    <ds:schemaRef ds:uri="http://schemas.microsoft.com/sharepoint/events"/>
  </ds:schemaRefs>
</ds:datastoreItem>
</file>

<file path=customXml/itemProps5.xml><?xml version="1.0" encoding="utf-8"?>
<ds:datastoreItem xmlns:ds="http://schemas.openxmlformats.org/officeDocument/2006/customXml" ds:itemID="{572AA549-5280-41C2-9749-581A20470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Dudley and CPP Branding</Template>
  <TotalTime>1</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Corporate branding - document template - portrait FC</vt:lpstr>
    </vt:vector>
  </TitlesOfParts>
  <Company>Dudley MBC</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branding - document template - portrait FC</dc:title>
  <dc:subject/>
  <dc:creator>Nisha.Patel</dc:creator>
  <cp:keywords/>
  <dc:description/>
  <cp:lastModifiedBy>Alia Siddique (Childrens and Young People Safeguarding and Review)</cp:lastModifiedBy>
  <cp:revision>2</cp:revision>
  <dcterms:created xsi:type="dcterms:W3CDTF">2023-02-22T16:22:00Z</dcterms:created>
  <dcterms:modified xsi:type="dcterms:W3CDTF">2023-02-22T16:22:00Z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0x01010074E7DFD4A38EF6468B2B24C5FA185DD5</vt:lpwstr>
  </property>
  <property fmtid="{D5CDD505-2E9C-101B-9397-08002B2CF9AE}" pid="3" name="_dlc_DocIdItemGuid">
    <vt:lpwstr>75c31b73-0b39-4065-99ba-f3b2a44470df</vt:lpwstr>
  </property>
  <property fmtid="{D5CDD505-2E9C-101B-9397-08002B2CF9AE}" pid="4" name="LGCL">
    <vt:lpwstr>8;#Information management|22b5931d-a622-45c8-afba-f6b7d4943931</vt:lpwstr>
  </property>
  <property fmtid="{D5CDD505-2E9C-101B-9397-08002B2CF9AE}" pid="5" name="DocumentCategories">
    <vt:lpwstr>56;#Briefing|0723598f-7453-4a42-bef8-fd1e1850ebea</vt:lpwstr>
  </property>
  <property fmtid="{D5CDD505-2E9C-101B-9397-08002B2CF9AE}" pid="6" name="SupportCategories">
    <vt:lpwstr>162;#Communications and Public Affairs|9b70284a-eb44-4a8c-bac9-abfd9ef233ad</vt:lpwstr>
  </property>
</Properties>
</file>