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82D" w14:textId="77777777" w:rsidR="00613C75" w:rsidRDefault="00613C75" w:rsidP="00E34AA4">
      <w:pPr>
        <w:pStyle w:val="Heading1"/>
      </w:pPr>
    </w:p>
    <w:p w14:paraId="17AF8737" w14:textId="1FE0E8E7" w:rsidR="00377FD0" w:rsidRDefault="00AE50D6" w:rsidP="00377FD0">
      <w:pPr>
        <w:pStyle w:val="Heading1"/>
        <w:jc w:val="center"/>
      </w:pPr>
      <w:r>
        <w:t>Childre</w:t>
      </w:r>
      <w:r w:rsidR="003521D0">
        <w:t xml:space="preserve">n’s </w:t>
      </w:r>
      <w:r w:rsidR="00377FD0" w:rsidRPr="002F7866">
        <w:t xml:space="preserve">Support and Safeguarding </w:t>
      </w:r>
      <w:r w:rsidR="00377FD0">
        <w:t>Service</w:t>
      </w:r>
    </w:p>
    <w:p w14:paraId="086BFFA1" w14:textId="2534A48B" w:rsidR="0080621A" w:rsidRPr="00077DCA" w:rsidRDefault="0080621A" w:rsidP="0080621A">
      <w:pPr>
        <w:pStyle w:val="Heading2"/>
        <w:jc w:val="center"/>
      </w:pPr>
      <w:r w:rsidRPr="00077DCA">
        <w:t>Quality Assurance and Performance</w:t>
      </w:r>
      <w:r w:rsidR="005D427F">
        <w:t xml:space="preserve"> </w:t>
      </w:r>
      <w:r w:rsidRPr="00077DCA">
        <w:t>Meetings</w:t>
      </w:r>
    </w:p>
    <w:p w14:paraId="323A8A99" w14:textId="77777777" w:rsidR="0080621A" w:rsidRPr="00077DCA" w:rsidRDefault="0080621A" w:rsidP="0080621A">
      <w:pPr>
        <w:pStyle w:val="Heading2"/>
        <w:jc w:val="center"/>
      </w:pPr>
      <w:r w:rsidRPr="00077DCA">
        <w:t>Terms</w:t>
      </w:r>
      <w:r w:rsidRPr="00077DCA">
        <w:rPr>
          <w:spacing w:val="-1"/>
        </w:rPr>
        <w:t xml:space="preserve"> </w:t>
      </w:r>
      <w:r w:rsidRPr="00077DCA">
        <w:t>of</w:t>
      </w:r>
      <w:r w:rsidRPr="00077DCA">
        <w:rPr>
          <w:spacing w:val="-5"/>
        </w:rPr>
        <w:t xml:space="preserve"> </w:t>
      </w:r>
      <w:r w:rsidRPr="00077DCA">
        <w:t>Reference</w:t>
      </w:r>
    </w:p>
    <w:p w14:paraId="0AE3D186" w14:textId="77777777" w:rsidR="0080621A" w:rsidRDefault="0080621A" w:rsidP="0080621A"/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694"/>
        <w:gridCol w:w="142"/>
      </w:tblGrid>
      <w:tr w:rsidR="0080621A" w14:paraId="72E93A06" w14:textId="77777777" w:rsidTr="00140891">
        <w:trPr>
          <w:gridAfter w:val="1"/>
          <w:wAfter w:w="142" w:type="dxa"/>
          <w:trHeight w:val="693"/>
        </w:trPr>
        <w:tc>
          <w:tcPr>
            <w:tcW w:w="9666" w:type="dxa"/>
            <w:gridSpan w:val="2"/>
            <w:shd w:val="clear" w:color="auto" w:fill="F79646" w:themeFill="accent6"/>
          </w:tcPr>
          <w:p w14:paraId="7FF19B8C" w14:textId="77777777" w:rsidR="0080621A" w:rsidRPr="009E1241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Purpose</w:t>
            </w:r>
          </w:p>
        </w:tc>
      </w:tr>
      <w:tr w:rsidR="0080621A" w14:paraId="1A130D4F" w14:textId="77777777" w:rsidTr="00140891">
        <w:trPr>
          <w:gridAfter w:val="1"/>
          <w:wAfter w:w="142" w:type="dxa"/>
          <w:trHeight w:val="3200"/>
        </w:trPr>
        <w:tc>
          <w:tcPr>
            <w:tcW w:w="9666" w:type="dxa"/>
            <w:gridSpan w:val="2"/>
          </w:tcPr>
          <w:p w14:paraId="7863F53B" w14:textId="067944CA" w:rsidR="0080621A" w:rsidRDefault="0080621A" w:rsidP="00140891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Quality Assurance and Performance</w:t>
            </w:r>
            <w:r w:rsidR="003521D0"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is:</w:t>
            </w:r>
          </w:p>
          <w:p w14:paraId="7550BF5D" w14:textId="77777777" w:rsidR="003A1A6B" w:rsidRDefault="003A1A6B" w:rsidP="00140891">
            <w:pPr>
              <w:pStyle w:val="TableParagraph"/>
            </w:pPr>
          </w:p>
          <w:p w14:paraId="2DC3DEC8" w14:textId="047BDF22" w:rsidR="0080621A" w:rsidRDefault="0080621A" w:rsidP="00A361E7">
            <w:pPr>
              <w:pStyle w:val="TableParagraph"/>
              <w:numPr>
                <w:ilvl w:val="0"/>
                <w:numId w:val="11"/>
              </w:numPr>
            </w:pPr>
            <w:r>
              <w:t>To interrogate key performance data from individual team areas, identifying themes and trends</w:t>
            </w:r>
          </w:p>
          <w:p w14:paraId="1F2BD041" w14:textId="77777777" w:rsidR="003A1A6B" w:rsidRDefault="003A1A6B" w:rsidP="003A1A6B">
            <w:pPr>
              <w:pStyle w:val="TableParagraph"/>
              <w:ind w:left="830"/>
            </w:pPr>
          </w:p>
          <w:p w14:paraId="4E466C5B" w14:textId="6EE10A3A" w:rsidR="0080621A" w:rsidRDefault="0080621A" w:rsidP="00A361E7">
            <w:pPr>
              <w:pStyle w:val="TableParagraph"/>
              <w:numPr>
                <w:ilvl w:val="0"/>
                <w:numId w:val="11"/>
              </w:numPr>
            </w:pPr>
            <w:r>
              <w:t>To analyse</w:t>
            </w:r>
            <w:r w:rsidR="00417909">
              <w:t xml:space="preserve"> the outcome of</w:t>
            </w:r>
            <w:r>
              <w:t xml:space="preserve"> any themed and collaborative practice reviews undertake</w:t>
            </w:r>
            <w:r w:rsidR="00A361E7">
              <w:t>n</w:t>
            </w:r>
            <w:r>
              <w:t>, team audits and feedback on the quality of practice, highlighting the impact and identifying what needs to happen to support continuous practice improvement</w:t>
            </w:r>
          </w:p>
          <w:p w14:paraId="4A525140" w14:textId="77777777" w:rsidR="003A1A6B" w:rsidRDefault="003A1A6B" w:rsidP="003A1A6B">
            <w:pPr>
              <w:pStyle w:val="TableParagraph"/>
              <w:ind w:left="830"/>
            </w:pPr>
          </w:p>
          <w:p w14:paraId="7EB7C6C1" w14:textId="5303D998" w:rsidR="0080621A" w:rsidRDefault="0080621A" w:rsidP="00A361E7">
            <w:pPr>
              <w:pStyle w:val="TableParagraph"/>
              <w:numPr>
                <w:ilvl w:val="0"/>
                <w:numId w:val="11"/>
              </w:numPr>
            </w:pPr>
            <w:r>
              <w:t>To</w:t>
            </w:r>
            <w:r w:rsidRPr="00685F4C">
              <w:rPr>
                <w:spacing w:val="-5"/>
              </w:rPr>
              <w:t xml:space="preserve"> </w:t>
            </w:r>
            <w:r>
              <w:t>identify</w:t>
            </w:r>
            <w:r w:rsidRPr="00685F4C">
              <w:rPr>
                <w:spacing w:val="-3"/>
              </w:rPr>
              <w:t xml:space="preserve"> </w:t>
            </w:r>
            <w:r>
              <w:t>how</w:t>
            </w:r>
            <w:r w:rsidRPr="00685F4C">
              <w:rPr>
                <w:spacing w:val="-2"/>
              </w:rPr>
              <w:t xml:space="preserve"> </w:t>
            </w:r>
            <w:r>
              <w:t>different parts</w:t>
            </w:r>
            <w:r w:rsidRPr="00685F4C">
              <w:rPr>
                <w:spacing w:val="-1"/>
              </w:rPr>
              <w:t xml:space="preserve"> </w:t>
            </w:r>
            <w:r>
              <w:t>of</w:t>
            </w:r>
            <w:r w:rsidRPr="00685F4C">
              <w:rPr>
                <w:spacing w:val="-4"/>
              </w:rPr>
              <w:t xml:space="preserve"> </w:t>
            </w:r>
            <w:r>
              <w:t>the service</w:t>
            </w:r>
            <w:r w:rsidRPr="00685F4C">
              <w:rPr>
                <w:spacing w:val="-4"/>
              </w:rPr>
              <w:t xml:space="preserve"> </w:t>
            </w:r>
            <w:r>
              <w:t>could work</w:t>
            </w:r>
            <w:r w:rsidRPr="00685F4C">
              <w:rPr>
                <w:spacing w:val="-3"/>
              </w:rPr>
              <w:t xml:space="preserve"> </w:t>
            </w:r>
            <w:r>
              <w:t>together</w:t>
            </w:r>
            <w:r w:rsidRPr="00685F4C">
              <w:rPr>
                <w:spacing w:val="-3"/>
              </w:rPr>
              <w:t xml:space="preserve"> </w:t>
            </w:r>
            <w:r>
              <w:t>effectively, unblocking issues and enabling service improvement</w:t>
            </w:r>
          </w:p>
          <w:p w14:paraId="55BF71C9" w14:textId="77777777" w:rsidR="003A1A6B" w:rsidRDefault="003A1A6B" w:rsidP="003A1A6B">
            <w:pPr>
              <w:pStyle w:val="TableParagraph"/>
              <w:ind w:left="830"/>
            </w:pPr>
          </w:p>
          <w:p w14:paraId="06ACA8E2" w14:textId="2C7D167F" w:rsidR="00A361E7" w:rsidRDefault="0080621A" w:rsidP="00A361E7">
            <w:pPr>
              <w:pStyle w:val="TableParagraph"/>
              <w:numPr>
                <w:ilvl w:val="0"/>
                <w:numId w:val="11"/>
              </w:numPr>
            </w:pPr>
            <w:r>
              <w:t>To identify and review implementation of actions required to build on</w:t>
            </w:r>
            <w:r w:rsidR="00540196">
              <w:t xml:space="preserve"> </w:t>
            </w:r>
            <w:r>
              <w:t>service</w:t>
            </w:r>
            <w:r w:rsidRPr="00685F4C">
              <w:rPr>
                <w:spacing w:val="-64"/>
              </w:rPr>
              <w:t xml:space="preserve"> </w:t>
            </w:r>
            <w:r w:rsidR="00540196">
              <w:rPr>
                <w:spacing w:val="-64"/>
              </w:rPr>
              <w:t xml:space="preserve">    </w:t>
            </w:r>
            <w:r w:rsidR="00540196">
              <w:t xml:space="preserve"> strengths</w:t>
            </w:r>
            <w:r w:rsidRPr="00685F4C">
              <w:rPr>
                <w:spacing w:val="-4"/>
              </w:rPr>
              <w:t xml:space="preserve"> </w:t>
            </w:r>
            <w:r>
              <w:t>and</w:t>
            </w:r>
            <w:r w:rsidRPr="00685F4C">
              <w:rPr>
                <w:spacing w:val="-4"/>
              </w:rPr>
              <w:t xml:space="preserve"> </w:t>
            </w:r>
            <w:r>
              <w:t>address</w:t>
            </w:r>
            <w:r w:rsidRPr="00685F4C">
              <w:rPr>
                <w:spacing w:val="1"/>
              </w:rPr>
              <w:t xml:space="preserve"> </w:t>
            </w:r>
            <w:r>
              <w:t>any</w:t>
            </w:r>
            <w:r w:rsidRPr="00685F4C">
              <w:rPr>
                <w:spacing w:val="2"/>
              </w:rPr>
              <w:t xml:space="preserve"> </w:t>
            </w:r>
            <w:r>
              <w:t>barriers</w:t>
            </w:r>
            <w:r w:rsidRPr="00685F4C">
              <w:rPr>
                <w:spacing w:val="-4"/>
              </w:rPr>
              <w:t xml:space="preserve"> </w:t>
            </w:r>
            <w:r>
              <w:t>to</w:t>
            </w:r>
            <w:r w:rsidRPr="00685F4C">
              <w:rPr>
                <w:spacing w:val="-3"/>
              </w:rPr>
              <w:t xml:space="preserve"> </w:t>
            </w:r>
            <w:r>
              <w:t>improving</w:t>
            </w:r>
            <w:r w:rsidRPr="00685F4C">
              <w:rPr>
                <w:spacing w:val="2"/>
              </w:rPr>
              <w:t xml:space="preserve"> </w:t>
            </w:r>
            <w:r>
              <w:t>practice</w:t>
            </w:r>
          </w:p>
          <w:p w14:paraId="55D4BDE2" w14:textId="77777777" w:rsidR="003A1A6B" w:rsidRDefault="003A1A6B" w:rsidP="003A1A6B">
            <w:pPr>
              <w:pStyle w:val="TableParagraph"/>
              <w:ind w:left="830"/>
            </w:pPr>
          </w:p>
          <w:p w14:paraId="1A963FC2" w14:textId="5D856655" w:rsidR="00A361E7" w:rsidRDefault="00A361E7" w:rsidP="00A361E7">
            <w:pPr>
              <w:pStyle w:val="TableParagraph"/>
              <w:numPr>
                <w:ilvl w:val="0"/>
                <w:numId w:val="11"/>
              </w:numPr>
            </w:pPr>
            <w:r w:rsidRPr="00A361E7">
              <w:t>To identify opportunities for innovation and to share best practice across teams and services (including commissioned)</w:t>
            </w:r>
          </w:p>
          <w:p w14:paraId="61B3C5E9" w14:textId="77777777" w:rsidR="003A1A6B" w:rsidRDefault="003A1A6B" w:rsidP="003A1A6B">
            <w:pPr>
              <w:pStyle w:val="TableParagraph"/>
              <w:ind w:left="830"/>
            </w:pPr>
          </w:p>
          <w:p w14:paraId="6D31D12E" w14:textId="48BC5F39" w:rsidR="00A361E7" w:rsidRDefault="00A361E7" w:rsidP="00A361E7">
            <w:pPr>
              <w:pStyle w:val="TableParagraph"/>
              <w:numPr>
                <w:ilvl w:val="0"/>
                <w:numId w:val="11"/>
              </w:numPr>
            </w:pPr>
            <w:r w:rsidRPr="00A361E7">
              <w:t>To monitor and provide assurance on compliance with relevant legislation, statutory performance measures and relevant council policies and protocols</w:t>
            </w:r>
          </w:p>
          <w:p w14:paraId="7D9DF6E7" w14:textId="77777777" w:rsidR="003A1A6B" w:rsidRDefault="003A1A6B" w:rsidP="003A1A6B">
            <w:pPr>
              <w:pStyle w:val="TableParagraph"/>
              <w:ind w:left="830"/>
            </w:pPr>
          </w:p>
          <w:p w14:paraId="123608A0" w14:textId="3015FD05" w:rsidR="00A361E7" w:rsidRDefault="00A361E7" w:rsidP="00A361E7">
            <w:pPr>
              <w:pStyle w:val="TableParagraph"/>
              <w:numPr>
                <w:ilvl w:val="0"/>
                <w:numId w:val="11"/>
              </w:numPr>
            </w:pPr>
            <w:r w:rsidRPr="00A361E7">
              <w:t>To ensure readiness for inspection</w:t>
            </w:r>
          </w:p>
          <w:p w14:paraId="56988175" w14:textId="77777777" w:rsidR="003A1A6B" w:rsidRPr="00A361E7" w:rsidRDefault="003A1A6B" w:rsidP="003A1A6B">
            <w:pPr>
              <w:pStyle w:val="TableParagraph"/>
              <w:ind w:left="830"/>
            </w:pPr>
          </w:p>
          <w:p w14:paraId="4C877AB9" w14:textId="77777777" w:rsidR="00A361E7" w:rsidRDefault="00A361E7" w:rsidP="00A361E7">
            <w:pPr>
              <w:pStyle w:val="TableParagraph"/>
              <w:numPr>
                <w:ilvl w:val="0"/>
                <w:numId w:val="11"/>
              </w:numPr>
            </w:pPr>
            <w:r w:rsidRPr="00A361E7">
              <w:t>To share performance findings with the QAPB reporting by exception on strengths, risks and challenges and planned actions for improvement</w:t>
            </w:r>
          </w:p>
          <w:p w14:paraId="6B50E94D" w14:textId="02CB4E4C" w:rsidR="003A1A6B" w:rsidRDefault="003A1A6B" w:rsidP="003A1A6B">
            <w:pPr>
              <w:pStyle w:val="TableParagraph"/>
              <w:ind w:left="830"/>
            </w:pPr>
          </w:p>
        </w:tc>
      </w:tr>
      <w:tr w:rsidR="0080621A" w14:paraId="57FBB97F" w14:textId="77777777" w:rsidTr="00140891">
        <w:trPr>
          <w:gridAfter w:val="1"/>
          <w:wAfter w:w="142" w:type="dxa"/>
          <w:trHeight w:val="798"/>
        </w:trPr>
        <w:tc>
          <w:tcPr>
            <w:tcW w:w="9666" w:type="dxa"/>
            <w:gridSpan w:val="2"/>
            <w:shd w:val="clear" w:color="auto" w:fill="F79646" w:themeFill="accent6"/>
          </w:tcPr>
          <w:p w14:paraId="67F25D8C" w14:textId="77777777" w:rsidR="0080621A" w:rsidRPr="009E1241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lastRenderedPageBreak/>
              <w:t>Agenda</w:t>
            </w:r>
          </w:p>
        </w:tc>
      </w:tr>
      <w:tr w:rsidR="0080621A" w14:paraId="0375F491" w14:textId="77777777" w:rsidTr="00140891">
        <w:trPr>
          <w:gridAfter w:val="1"/>
          <w:wAfter w:w="142" w:type="dxa"/>
          <w:trHeight w:val="1178"/>
        </w:trPr>
        <w:tc>
          <w:tcPr>
            <w:tcW w:w="2972" w:type="dxa"/>
          </w:tcPr>
          <w:p w14:paraId="2568FADB" w14:textId="2E5B1BF4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t>Standing</w:t>
            </w:r>
            <w:r>
              <w:rPr>
                <w:spacing w:val="-8"/>
              </w:rPr>
              <w:t xml:space="preserve"> </w:t>
            </w:r>
            <w:r>
              <w:t>items</w:t>
            </w:r>
            <w:r w:rsidR="003A1A6B"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meeting)</w:t>
            </w:r>
          </w:p>
        </w:tc>
        <w:tc>
          <w:tcPr>
            <w:tcW w:w="6694" w:type="dxa"/>
          </w:tcPr>
          <w:p w14:paraId="20112D59" w14:textId="77777777" w:rsidR="003A1A6B" w:rsidRDefault="003A1A6B" w:rsidP="003A1A6B">
            <w:pPr>
              <w:pStyle w:val="TableParagraph"/>
            </w:pPr>
          </w:p>
          <w:p w14:paraId="476C6353" w14:textId="25649E14" w:rsidR="0080621A" w:rsidRDefault="0080621A" w:rsidP="003A1A6B">
            <w:pPr>
              <w:pStyle w:val="TableParagraph"/>
              <w:numPr>
                <w:ilvl w:val="0"/>
                <w:numId w:val="28"/>
              </w:numPr>
              <w:ind w:left="739" w:hanging="284"/>
            </w:pP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from individual Team Managers in service area</w:t>
            </w:r>
          </w:p>
          <w:p w14:paraId="242B30BC" w14:textId="77777777" w:rsidR="0080621A" w:rsidRDefault="0080621A" w:rsidP="003A1A6B">
            <w:pPr>
              <w:pStyle w:val="TableParagraph"/>
              <w:numPr>
                <w:ilvl w:val="0"/>
                <w:numId w:val="28"/>
              </w:numPr>
              <w:ind w:left="739" w:hanging="284"/>
            </w:pPr>
            <w:r>
              <w:t>Performance Data</w:t>
            </w:r>
          </w:p>
          <w:p w14:paraId="27F95E03" w14:textId="17B51F29" w:rsidR="0080621A" w:rsidRDefault="0080621A" w:rsidP="003A1A6B">
            <w:pPr>
              <w:pStyle w:val="TableParagraph"/>
              <w:numPr>
                <w:ilvl w:val="0"/>
                <w:numId w:val="28"/>
              </w:numPr>
              <w:ind w:left="739" w:hanging="284"/>
            </w:pPr>
            <w:r>
              <w:t xml:space="preserve">Learning from any CPR’s and </w:t>
            </w:r>
            <w:r w:rsidR="0009099C">
              <w:t>T</w:t>
            </w:r>
            <w:r>
              <w:t xml:space="preserve">hemed </w:t>
            </w:r>
            <w:r w:rsidR="0009099C">
              <w:t>R</w:t>
            </w:r>
            <w:r>
              <w:t>eviews</w:t>
            </w:r>
          </w:p>
          <w:p w14:paraId="37A9BC90" w14:textId="0B56E2EC" w:rsidR="00A361E7" w:rsidRDefault="00A361E7" w:rsidP="003A1A6B">
            <w:pPr>
              <w:pStyle w:val="TableParagraph"/>
              <w:numPr>
                <w:ilvl w:val="0"/>
                <w:numId w:val="28"/>
              </w:numPr>
              <w:ind w:left="739" w:hanging="284"/>
            </w:pPr>
            <w:r>
              <w:t>Learning from Team</w:t>
            </w:r>
            <w:r w:rsidR="009F6B35">
              <w:t xml:space="preserve"> and/or Dip</w:t>
            </w:r>
            <w:r>
              <w:t xml:space="preserve"> Audits</w:t>
            </w:r>
          </w:p>
          <w:p w14:paraId="24985808" w14:textId="77777777" w:rsidR="0080621A" w:rsidRPr="00D24707" w:rsidRDefault="0080621A" w:rsidP="003A1A6B">
            <w:pPr>
              <w:pStyle w:val="TableParagraph"/>
              <w:tabs>
                <w:tab w:val="left" w:pos="469"/>
                <w:tab w:val="left" w:pos="470"/>
              </w:tabs>
              <w:ind w:right="478"/>
              <w:rPr>
                <w:sz w:val="24"/>
              </w:rPr>
            </w:pPr>
          </w:p>
        </w:tc>
      </w:tr>
      <w:tr w:rsidR="0080621A" w14:paraId="5FA42A09" w14:textId="77777777" w:rsidTr="00140891">
        <w:trPr>
          <w:gridAfter w:val="1"/>
          <w:wAfter w:w="142" w:type="dxa"/>
          <w:trHeight w:val="126"/>
        </w:trPr>
        <w:tc>
          <w:tcPr>
            <w:tcW w:w="2972" w:type="dxa"/>
          </w:tcPr>
          <w:p w14:paraId="6916F174" w14:textId="50CF332F" w:rsidR="0080621A" w:rsidRDefault="0080621A" w:rsidP="003A1A6B">
            <w:pPr>
              <w:pStyle w:val="Heading3"/>
              <w:ind w:left="164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 w:rsidR="003A1A6B"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intervals)</w:t>
            </w:r>
          </w:p>
        </w:tc>
        <w:tc>
          <w:tcPr>
            <w:tcW w:w="6694" w:type="dxa"/>
          </w:tcPr>
          <w:p w14:paraId="39C6E233" w14:textId="77777777" w:rsidR="003A1A6B" w:rsidRDefault="003A1A6B" w:rsidP="003A1A6B">
            <w:pPr>
              <w:pStyle w:val="TableParagraph"/>
            </w:pPr>
          </w:p>
          <w:p w14:paraId="3039DF89" w14:textId="0EED1EE5" w:rsidR="0080621A" w:rsidRDefault="0080621A" w:rsidP="003A1A6B">
            <w:pPr>
              <w:pStyle w:val="TableParagraph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(annually)</w:t>
            </w:r>
          </w:p>
          <w:p w14:paraId="37414FEE" w14:textId="77777777" w:rsidR="0080621A" w:rsidRDefault="0080621A" w:rsidP="003A1A6B">
            <w:pPr>
              <w:pStyle w:val="TableParagraph"/>
              <w:spacing w:line="311" w:lineRule="exact"/>
              <w:rPr>
                <w:sz w:val="24"/>
              </w:rPr>
            </w:pPr>
          </w:p>
        </w:tc>
      </w:tr>
      <w:tr w:rsidR="0080621A" w14:paraId="684A0436" w14:textId="77777777" w:rsidTr="00140891">
        <w:trPr>
          <w:gridAfter w:val="1"/>
          <w:wAfter w:w="142" w:type="dxa"/>
          <w:trHeight w:val="126"/>
        </w:trPr>
        <w:tc>
          <w:tcPr>
            <w:tcW w:w="2972" w:type="dxa"/>
          </w:tcPr>
          <w:p w14:paraId="610D19D8" w14:textId="77777777" w:rsidR="0080621A" w:rsidRDefault="0080621A" w:rsidP="003A1A6B">
            <w:pPr>
              <w:pStyle w:val="Heading3"/>
              <w:ind w:left="164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agenda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3"/>
              </w:rPr>
              <w:t xml:space="preserve"> </w:t>
            </w:r>
            <w:r>
              <w:t>compiled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finalised?</w:t>
            </w:r>
          </w:p>
          <w:p w14:paraId="37ED8D89" w14:textId="37EB82FE" w:rsidR="003A1A6B" w:rsidRPr="003A1A6B" w:rsidRDefault="003A1A6B" w:rsidP="003A1A6B"/>
        </w:tc>
        <w:tc>
          <w:tcPr>
            <w:tcW w:w="6694" w:type="dxa"/>
          </w:tcPr>
          <w:p w14:paraId="4DC34E7D" w14:textId="77777777" w:rsidR="003A1A6B" w:rsidRDefault="003A1A6B" w:rsidP="003A1A6B">
            <w:pPr>
              <w:pStyle w:val="TableParagraph"/>
            </w:pPr>
          </w:p>
          <w:p w14:paraId="2F5B9AAF" w14:textId="1DE0A269" w:rsidR="0080621A" w:rsidRDefault="0080621A" w:rsidP="003A1A6B">
            <w:pPr>
              <w:pStyle w:val="TableParagraph"/>
            </w:pPr>
            <w:r>
              <w:t>H</w:t>
            </w:r>
            <w:r w:rsidR="00A17030">
              <w:t>eads of Serv</w:t>
            </w:r>
            <w:r w:rsidR="005B2002">
              <w:t>ice</w:t>
            </w:r>
            <w:r>
              <w:t xml:space="preserve"> to compile and share</w:t>
            </w:r>
          </w:p>
        </w:tc>
      </w:tr>
      <w:tr w:rsidR="0080621A" w14:paraId="6D732380" w14:textId="77777777" w:rsidTr="00140891">
        <w:trPr>
          <w:trHeight w:val="691"/>
        </w:trPr>
        <w:tc>
          <w:tcPr>
            <w:tcW w:w="9808" w:type="dxa"/>
            <w:gridSpan w:val="3"/>
            <w:shd w:val="clear" w:color="auto" w:fill="F79646" w:themeFill="accent6"/>
          </w:tcPr>
          <w:p w14:paraId="7A90873F" w14:textId="77777777" w:rsidR="0080621A" w:rsidRPr="00AB7255" w:rsidRDefault="0080621A" w:rsidP="003A1A6B">
            <w:pPr>
              <w:pStyle w:val="Heading2"/>
              <w:ind w:left="110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Recording</w:t>
            </w:r>
            <w:r w:rsidRPr="00AB7255">
              <w:rPr>
                <w:color w:val="FFFFFF" w:themeColor="background1"/>
                <w:spacing w:val="-2"/>
              </w:rPr>
              <w:t xml:space="preserve"> </w:t>
            </w:r>
            <w:r w:rsidRPr="00AB7255">
              <w:rPr>
                <w:color w:val="FFFFFF" w:themeColor="background1"/>
              </w:rPr>
              <w:t>/</w:t>
            </w:r>
            <w:r w:rsidRPr="00AB7255">
              <w:rPr>
                <w:color w:val="FFFFFF" w:themeColor="background1"/>
                <w:spacing w:val="-1"/>
              </w:rPr>
              <w:t xml:space="preserve"> </w:t>
            </w:r>
            <w:r w:rsidRPr="00AB7255">
              <w:rPr>
                <w:color w:val="FFFFFF" w:themeColor="background1"/>
              </w:rPr>
              <w:t>Outputs</w:t>
            </w:r>
          </w:p>
          <w:p w14:paraId="15A170DA" w14:textId="77777777" w:rsidR="0080621A" w:rsidRDefault="0080621A" w:rsidP="003A1A6B">
            <w:pPr>
              <w:pStyle w:val="TableParagraph"/>
              <w:ind w:right="554"/>
              <w:rPr>
                <w:sz w:val="20"/>
              </w:rPr>
            </w:pPr>
          </w:p>
        </w:tc>
      </w:tr>
      <w:tr w:rsidR="0080621A" w14:paraId="44573D92" w14:textId="77777777" w:rsidTr="00140891">
        <w:trPr>
          <w:trHeight w:val="795"/>
        </w:trPr>
        <w:tc>
          <w:tcPr>
            <w:tcW w:w="2972" w:type="dxa"/>
          </w:tcPr>
          <w:p w14:paraId="45CB0B86" w14:textId="1524F85D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 w:rsidR="003A1A6B"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recording)</w:t>
            </w:r>
          </w:p>
        </w:tc>
        <w:tc>
          <w:tcPr>
            <w:tcW w:w="6836" w:type="dxa"/>
            <w:gridSpan w:val="2"/>
          </w:tcPr>
          <w:p w14:paraId="560BFFE3" w14:textId="77777777" w:rsidR="003A1A6B" w:rsidRDefault="003A1A6B" w:rsidP="003A1A6B">
            <w:pPr>
              <w:pStyle w:val="TableParagraph"/>
            </w:pPr>
          </w:p>
          <w:p w14:paraId="1985FD68" w14:textId="4658C1B4" w:rsidR="0080621A" w:rsidRDefault="0080621A" w:rsidP="003A1A6B">
            <w:pPr>
              <w:pStyle w:val="TableParagraph"/>
            </w:pPr>
            <w:r>
              <w:t>Minutes will comprise bullet points of “issues</w:t>
            </w:r>
            <w:r>
              <w:rPr>
                <w:spacing w:val="1"/>
              </w:rPr>
              <w:t xml:space="preserve"> </w:t>
            </w:r>
            <w:r>
              <w:t>discussed”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“actions”,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held</w:t>
            </w:r>
            <w:r>
              <w:rPr>
                <w:spacing w:val="-3"/>
              </w:rPr>
              <w:t xml:space="preserve"> </w:t>
            </w:r>
            <w:r>
              <w:t>withi</w:t>
            </w:r>
            <w:r w:rsidR="00A361E7">
              <w:t>n</w:t>
            </w:r>
            <w:r>
              <w:t xml:space="preserve"> Teams area</w:t>
            </w:r>
          </w:p>
        </w:tc>
      </w:tr>
      <w:tr w:rsidR="0080621A" w14:paraId="418E1582" w14:textId="77777777" w:rsidTr="00140891">
        <w:trPr>
          <w:trHeight w:val="790"/>
        </w:trPr>
        <w:tc>
          <w:tcPr>
            <w:tcW w:w="2972" w:type="dxa"/>
          </w:tcPr>
          <w:p w14:paraId="61E1EC1E" w14:textId="77777777" w:rsidR="0080621A" w:rsidRDefault="0080621A" w:rsidP="003A1A6B">
            <w:pPr>
              <w:pStyle w:val="Heading3"/>
              <w:ind w:left="164"/>
            </w:pPr>
            <w:r>
              <w:t>Action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log</w:t>
            </w:r>
          </w:p>
        </w:tc>
        <w:tc>
          <w:tcPr>
            <w:tcW w:w="6836" w:type="dxa"/>
            <w:gridSpan w:val="2"/>
          </w:tcPr>
          <w:p w14:paraId="1A05A09C" w14:textId="77777777" w:rsidR="003A1A6B" w:rsidRDefault="003A1A6B" w:rsidP="003A1A6B">
            <w:pPr>
              <w:pStyle w:val="TableParagraph"/>
            </w:pPr>
          </w:p>
          <w:p w14:paraId="332C322F" w14:textId="58A70207" w:rsidR="0080621A" w:rsidRDefault="0080621A" w:rsidP="003A1A6B">
            <w:pPr>
              <w:pStyle w:val="TableParagraph"/>
            </w:pPr>
            <w:r>
              <w:t>Actions will be recorded and reviewed at the following meeting</w:t>
            </w:r>
          </w:p>
        </w:tc>
      </w:tr>
      <w:tr w:rsidR="0080621A" w14:paraId="7EB3E803" w14:textId="77777777" w:rsidTr="00140891">
        <w:trPr>
          <w:trHeight w:val="629"/>
        </w:trPr>
        <w:tc>
          <w:tcPr>
            <w:tcW w:w="2972" w:type="dxa"/>
          </w:tcPr>
          <w:p w14:paraId="71A60F91" w14:textId="77777777" w:rsidR="0080621A" w:rsidRDefault="0080621A" w:rsidP="003A1A6B">
            <w:pPr>
              <w:pStyle w:val="Heading3"/>
              <w:ind w:left="164"/>
            </w:pP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  <w:p w14:paraId="02DBED4E" w14:textId="5B4B4515" w:rsidR="003A1A6B" w:rsidRPr="003A1A6B" w:rsidRDefault="003A1A6B" w:rsidP="003A1A6B"/>
        </w:tc>
        <w:tc>
          <w:tcPr>
            <w:tcW w:w="6836" w:type="dxa"/>
            <w:gridSpan w:val="2"/>
          </w:tcPr>
          <w:p w14:paraId="4999117E" w14:textId="77777777" w:rsidR="003A1A6B" w:rsidRDefault="003A1A6B" w:rsidP="003A1A6B">
            <w:pPr>
              <w:pStyle w:val="TableParagraph"/>
            </w:pPr>
          </w:p>
          <w:p w14:paraId="4A2B6AFA" w14:textId="64EF40E2" w:rsidR="0080621A" w:rsidRDefault="0080621A" w:rsidP="003A1A6B">
            <w:pPr>
              <w:pStyle w:val="TableParagraph"/>
            </w:pPr>
            <w:r>
              <w:t>H</w:t>
            </w:r>
            <w:r w:rsidR="0022347A">
              <w:t xml:space="preserve">ead of </w:t>
            </w:r>
            <w:r>
              <w:t>S</w:t>
            </w:r>
            <w:r w:rsidR="0022347A">
              <w:t>ervice</w:t>
            </w:r>
            <w:r>
              <w:t xml:space="preserve"> to produce bi-monthly reports for Board</w:t>
            </w:r>
          </w:p>
        </w:tc>
      </w:tr>
      <w:tr w:rsidR="0080621A" w14:paraId="43FB66DD" w14:textId="77777777" w:rsidTr="00140891">
        <w:trPr>
          <w:trHeight w:val="627"/>
        </w:trPr>
        <w:tc>
          <w:tcPr>
            <w:tcW w:w="9808" w:type="dxa"/>
            <w:gridSpan w:val="3"/>
            <w:shd w:val="clear" w:color="auto" w:fill="F79646" w:themeFill="accent6"/>
          </w:tcPr>
          <w:p w14:paraId="56D8C136" w14:textId="77777777" w:rsidR="0080621A" w:rsidRPr="00AB7255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Logistics</w:t>
            </w:r>
          </w:p>
          <w:p w14:paraId="547913DA" w14:textId="77777777" w:rsidR="0080621A" w:rsidRDefault="0080621A" w:rsidP="003A1A6B">
            <w:pPr>
              <w:pStyle w:val="TableParagraph"/>
              <w:spacing w:before="3" w:line="240" w:lineRule="exact"/>
              <w:ind w:left="164"/>
              <w:rPr>
                <w:sz w:val="20"/>
              </w:rPr>
            </w:pPr>
          </w:p>
        </w:tc>
      </w:tr>
      <w:tr w:rsidR="0080621A" w14:paraId="2A56C1C9" w14:textId="77777777" w:rsidTr="00140891">
        <w:trPr>
          <w:trHeight w:val="511"/>
        </w:trPr>
        <w:tc>
          <w:tcPr>
            <w:tcW w:w="2972" w:type="dxa"/>
          </w:tcPr>
          <w:p w14:paraId="1EA60FDE" w14:textId="77777777" w:rsidR="0080621A" w:rsidRDefault="0080621A" w:rsidP="003A1A6B">
            <w:pPr>
              <w:pStyle w:val="Heading3"/>
              <w:ind w:left="164"/>
            </w:pPr>
            <w:r>
              <w:t>Frequency</w:t>
            </w:r>
          </w:p>
        </w:tc>
        <w:tc>
          <w:tcPr>
            <w:tcW w:w="6836" w:type="dxa"/>
            <w:gridSpan w:val="2"/>
          </w:tcPr>
          <w:p w14:paraId="219B1C8F" w14:textId="77777777" w:rsidR="003A1A6B" w:rsidRDefault="003A1A6B" w:rsidP="00140891">
            <w:pPr>
              <w:pStyle w:val="TableParagraph"/>
            </w:pPr>
          </w:p>
          <w:p w14:paraId="63BB7A7C" w14:textId="0AB01ED2" w:rsidR="0080621A" w:rsidRPr="003527CD" w:rsidRDefault="0080621A" w:rsidP="00140891">
            <w:pPr>
              <w:pStyle w:val="TableParagraph"/>
            </w:pPr>
            <w:r>
              <w:t>Monthly</w:t>
            </w:r>
            <w:r w:rsidR="005D427F">
              <w:t xml:space="preserve"> to tie in with Board and required reports</w:t>
            </w:r>
          </w:p>
        </w:tc>
      </w:tr>
      <w:tr w:rsidR="0080621A" w14:paraId="373D1A78" w14:textId="77777777" w:rsidTr="00140891">
        <w:trPr>
          <w:trHeight w:val="404"/>
        </w:trPr>
        <w:tc>
          <w:tcPr>
            <w:tcW w:w="2972" w:type="dxa"/>
          </w:tcPr>
          <w:p w14:paraId="5D551495" w14:textId="77777777" w:rsidR="0080621A" w:rsidRDefault="0080621A" w:rsidP="003A1A6B">
            <w:pPr>
              <w:pStyle w:val="Heading3"/>
              <w:ind w:left="164"/>
            </w:pPr>
            <w:r>
              <w:t>Duration</w:t>
            </w:r>
          </w:p>
        </w:tc>
        <w:tc>
          <w:tcPr>
            <w:tcW w:w="6836" w:type="dxa"/>
            <w:gridSpan w:val="2"/>
          </w:tcPr>
          <w:p w14:paraId="518AC405" w14:textId="77777777" w:rsidR="003A1A6B" w:rsidRDefault="00250D83" w:rsidP="00250D83">
            <w:pPr>
              <w:pStyle w:val="TableParagraph"/>
              <w:ind w:left="0"/>
            </w:pPr>
            <w:r>
              <w:t xml:space="preserve"> </w:t>
            </w:r>
          </w:p>
          <w:p w14:paraId="24038CCB" w14:textId="56A34B40" w:rsidR="0080621A" w:rsidRDefault="00250D83" w:rsidP="003A1A6B">
            <w:pPr>
              <w:pStyle w:val="TableParagraph"/>
            </w:pPr>
            <w:r>
              <w:t>Up to 2</w:t>
            </w:r>
            <w:r w:rsidR="0080621A">
              <w:t xml:space="preserve"> hour</w:t>
            </w:r>
            <w:r>
              <w:t>s</w:t>
            </w:r>
          </w:p>
        </w:tc>
      </w:tr>
      <w:tr w:rsidR="0080621A" w14:paraId="69D0281A" w14:textId="77777777" w:rsidTr="00140891">
        <w:trPr>
          <w:trHeight w:val="574"/>
        </w:trPr>
        <w:tc>
          <w:tcPr>
            <w:tcW w:w="2972" w:type="dxa"/>
          </w:tcPr>
          <w:p w14:paraId="67685E08" w14:textId="515BAD55" w:rsidR="0080621A" w:rsidRPr="005D427F" w:rsidRDefault="0080621A" w:rsidP="003A1A6B">
            <w:pPr>
              <w:pStyle w:val="Heading3"/>
              <w:ind w:left="164"/>
            </w:pPr>
            <w:r>
              <w:t>Type</w:t>
            </w:r>
          </w:p>
        </w:tc>
        <w:tc>
          <w:tcPr>
            <w:tcW w:w="6836" w:type="dxa"/>
            <w:gridSpan w:val="2"/>
          </w:tcPr>
          <w:p w14:paraId="39DEE7DA" w14:textId="77777777" w:rsidR="003A1A6B" w:rsidRDefault="003A1A6B" w:rsidP="003A1A6B">
            <w:pPr>
              <w:pStyle w:val="TableParagraph"/>
              <w:ind w:left="0"/>
            </w:pPr>
          </w:p>
          <w:p w14:paraId="29EC5045" w14:textId="586F1E01" w:rsidR="0080621A" w:rsidRDefault="003A1A6B" w:rsidP="003A1A6B">
            <w:pPr>
              <w:pStyle w:val="TableParagraph"/>
            </w:pPr>
            <w:r>
              <w:t>F</w:t>
            </w:r>
            <w:r w:rsidR="0080621A">
              <w:t xml:space="preserve">ace to face </w:t>
            </w:r>
          </w:p>
        </w:tc>
      </w:tr>
      <w:tr w:rsidR="0080621A" w14:paraId="0C85ECB6" w14:textId="77777777" w:rsidTr="00140891">
        <w:trPr>
          <w:trHeight w:val="762"/>
        </w:trPr>
        <w:tc>
          <w:tcPr>
            <w:tcW w:w="2972" w:type="dxa"/>
          </w:tcPr>
          <w:p w14:paraId="719F60C2" w14:textId="77777777" w:rsidR="0080621A" w:rsidRDefault="0080621A" w:rsidP="003A1A6B">
            <w:pPr>
              <w:pStyle w:val="Heading3"/>
              <w:ind w:left="164"/>
            </w:pPr>
            <w:r>
              <w:t>Timescale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invitations</w:t>
            </w:r>
          </w:p>
          <w:p w14:paraId="0A4FE139" w14:textId="77777777" w:rsidR="0080621A" w:rsidRDefault="0080621A" w:rsidP="003A1A6B">
            <w:pPr>
              <w:pStyle w:val="TableParagraph"/>
              <w:spacing w:line="261" w:lineRule="exact"/>
              <w:ind w:left="164"/>
              <w:rPr>
                <w:sz w:val="20"/>
              </w:rPr>
            </w:pPr>
          </w:p>
        </w:tc>
        <w:tc>
          <w:tcPr>
            <w:tcW w:w="6836" w:type="dxa"/>
            <w:gridSpan w:val="2"/>
          </w:tcPr>
          <w:p w14:paraId="1EDD72D5" w14:textId="77777777" w:rsidR="003A1A6B" w:rsidRDefault="003A1A6B" w:rsidP="00140891">
            <w:pPr>
              <w:pStyle w:val="TableParagraph"/>
            </w:pPr>
          </w:p>
          <w:p w14:paraId="35800D2B" w14:textId="41777557" w:rsidR="0080621A" w:rsidRDefault="0080621A" w:rsidP="00140891">
            <w:pPr>
              <w:pStyle w:val="TableParagraph"/>
            </w:pP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organisers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calendar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80621A" w14:paraId="680A31A0" w14:textId="77777777" w:rsidTr="00140891">
        <w:trPr>
          <w:trHeight w:val="782"/>
        </w:trPr>
        <w:tc>
          <w:tcPr>
            <w:tcW w:w="2972" w:type="dxa"/>
          </w:tcPr>
          <w:p w14:paraId="08D6BD8A" w14:textId="77777777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lastRenderedPageBreak/>
              <w:t>Timescale for pre-</w:t>
            </w:r>
            <w:r>
              <w:rPr>
                <w:spacing w:val="1"/>
              </w:rPr>
              <w:t xml:space="preserve"> </w:t>
            </w:r>
            <w:r>
              <w:t>meeting papers: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6836" w:type="dxa"/>
            <w:gridSpan w:val="2"/>
          </w:tcPr>
          <w:p w14:paraId="64ADFF63" w14:textId="77777777" w:rsidR="003A1A6B" w:rsidRDefault="003A1A6B" w:rsidP="00140891">
            <w:pPr>
              <w:pStyle w:val="TableParagraph"/>
            </w:pPr>
          </w:p>
          <w:p w14:paraId="31320C2F" w14:textId="308B2242" w:rsidR="0080621A" w:rsidRDefault="0080621A" w:rsidP="00140891">
            <w:pPr>
              <w:pStyle w:val="TableParagraph"/>
            </w:pPr>
            <w:r>
              <w:t>Reports should be submitted three working days before the meeting.</w:t>
            </w:r>
          </w:p>
        </w:tc>
      </w:tr>
      <w:tr w:rsidR="0080621A" w14:paraId="392566CF" w14:textId="77777777" w:rsidTr="00140891">
        <w:trPr>
          <w:trHeight w:val="742"/>
        </w:trPr>
        <w:tc>
          <w:tcPr>
            <w:tcW w:w="2972" w:type="dxa"/>
          </w:tcPr>
          <w:p w14:paraId="6A1EBD0F" w14:textId="77777777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t>Timescale for post-</w:t>
            </w:r>
            <w:r>
              <w:rPr>
                <w:spacing w:val="1"/>
              </w:rPr>
              <w:t xml:space="preserve"> </w:t>
            </w:r>
            <w:r>
              <w:t>meeting papers: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6836" w:type="dxa"/>
            <w:gridSpan w:val="2"/>
          </w:tcPr>
          <w:p w14:paraId="565EB49D" w14:textId="77777777" w:rsidR="003A1A6B" w:rsidRDefault="003A1A6B" w:rsidP="00140891">
            <w:pPr>
              <w:pStyle w:val="TableParagraph"/>
            </w:pPr>
          </w:p>
          <w:p w14:paraId="3847E4E8" w14:textId="022B68C3" w:rsidR="0080621A" w:rsidRDefault="0080621A" w:rsidP="00140891">
            <w:pPr>
              <w:pStyle w:val="TableParagraph"/>
            </w:pPr>
            <w:r>
              <w:t>The meetings are generally live-</w:t>
            </w:r>
            <w:proofErr w:type="spellStart"/>
            <w:r>
              <w:t>minuted</w:t>
            </w:r>
            <w:proofErr w:type="spellEnd"/>
            <w:r>
              <w:t xml:space="preserve"> and recorded.  Minutes and recordings will be available in the Teams area</w:t>
            </w:r>
          </w:p>
        </w:tc>
      </w:tr>
      <w:tr w:rsidR="0080621A" w14:paraId="469A5FBD" w14:textId="77777777" w:rsidTr="00140891">
        <w:trPr>
          <w:trHeight w:val="980"/>
        </w:trPr>
        <w:tc>
          <w:tcPr>
            <w:tcW w:w="2972" w:type="dxa"/>
          </w:tcPr>
          <w:p w14:paraId="6AE5D476" w14:textId="77777777" w:rsidR="0080621A" w:rsidRDefault="0080621A" w:rsidP="003A1A6B">
            <w:pPr>
              <w:pStyle w:val="Heading3"/>
              <w:ind w:left="164"/>
            </w:pPr>
            <w:r>
              <w:rPr>
                <w:spacing w:val="-1"/>
              </w:rPr>
              <w:t xml:space="preserve">Other </w:t>
            </w:r>
            <w:r>
              <w:t>logistical</w:t>
            </w:r>
            <w:r>
              <w:rPr>
                <w:spacing w:val="-64"/>
              </w:rPr>
              <w:t xml:space="preserve"> </w:t>
            </w:r>
            <w:r>
              <w:t>requirements</w:t>
            </w:r>
          </w:p>
        </w:tc>
        <w:tc>
          <w:tcPr>
            <w:tcW w:w="6836" w:type="dxa"/>
            <w:gridSpan w:val="2"/>
          </w:tcPr>
          <w:p w14:paraId="67D8AC09" w14:textId="77777777" w:rsidR="003A1A6B" w:rsidRDefault="003A1A6B" w:rsidP="00140891">
            <w:pPr>
              <w:pStyle w:val="TableParagraph"/>
            </w:pPr>
          </w:p>
          <w:p w14:paraId="0E1494BA" w14:textId="0A43D896" w:rsidR="0080621A" w:rsidRDefault="005D427F" w:rsidP="00140891">
            <w:pPr>
              <w:pStyle w:val="TableParagraph"/>
            </w:pPr>
            <w:r>
              <w:t>Power-Bi dashboards will provide necessary data</w:t>
            </w:r>
          </w:p>
        </w:tc>
      </w:tr>
      <w:tr w:rsidR="0080621A" w14:paraId="18AAA65C" w14:textId="77777777" w:rsidTr="00140891">
        <w:trPr>
          <w:trHeight w:val="750"/>
        </w:trPr>
        <w:tc>
          <w:tcPr>
            <w:tcW w:w="9808" w:type="dxa"/>
            <w:gridSpan w:val="3"/>
            <w:shd w:val="clear" w:color="auto" w:fill="F79646" w:themeFill="accent6"/>
          </w:tcPr>
          <w:p w14:paraId="2B57AA08" w14:textId="77777777" w:rsidR="0080621A" w:rsidRPr="00AB7255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Attendees:</w:t>
            </w:r>
          </w:p>
          <w:p w14:paraId="5D22BC9C" w14:textId="77777777" w:rsidR="0080621A" w:rsidRDefault="0080621A" w:rsidP="003A1A6B">
            <w:pPr>
              <w:pStyle w:val="TableParagraph"/>
              <w:spacing w:before="3" w:line="240" w:lineRule="exact"/>
              <w:ind w:left="164"/>
              <w:rPr>
                <w:sz w:val="20"/>
              </w:rPr>
            </w:pPr>
          </w:p>
        </w:tc>
      </w:tr>
      <w:tr w:rsidR="0080621A" w14:paraId="4FD1C385" w14:textId="77777777" w:rsidTr="00140891">
        <w:trPr>
          <w:trHeight w:val="1078"/>
        </w:trPr>
        <w:tc>
          <w:tcPr>
            <w:tcW w:w="2972" w:type="dxa"/>
          </w:tcPr>
          <w:p w14:paraId="65BCCA4C" w14:textId="77777777" w:rsidR="0080621A" w:rsidRDefault="0080621A" w:rsidP="003A1A6B">
            <w:pPr>
              <w:pStyle w:val="Heading3"/>
              <w:ind w:left="164"/>
            </w:pP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(by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1"/>
              </w:rPr>
              <w:t xml:space="preserve"> </w:t>
            </w:r>
            <w:r>
              <w:t>title)</w:t>
            </w:r>
          </w:p>
        </w:tc>
        <w:tc>
          <w:tcPr>
            <w:tcW w:w="6836" w:type="dxa"/>
            <w:gridSpan w:val="2"/>
          </w:tcPr>
          <w:p w14:paraId="16A9AC44" w14:textId="77777777" w:rsidR="0080621A" w:rsidRDefault="0080621A" w:rsidP="0080621A">
            <w:pPr>
              <w:pStyle w:val="TableParagraph"/>
              <w:numPr>
                <w:ilvl w:val="0"/>
                <w:numId w:val="12"/>
              </w:numPr>
            </w:pPr>
            <w:r>
              <w:t>Head of Service</w:t>
            </w:r>
          </w:p>
          <w:p w14:paraId="06425A57" w14:textId="77777777" w:rsidR="0080621A" w:rsidRDefault="0080621A" w:rsidP="0080621A">
            <w:pPr>
              <w:pStyle w:val="TableParagraph"/>
              <w:numPr>
                <w:ilvl w:val="0"/>
                <w:numId w:val="12"/>
              </w:numPr>
            </w:pPr>
            <w:r>
              <w:t>Team Managers/Leaders</w:t>
            </w:r>
          </w:p>
          <w:p w14:paraId="3A906079" w14:textId="693FBDB2" w:rsidR="0080621A" w:rsidRDefault="0080621A" w:rsidP="000668F1">
            <w:pPr>
              <w:pStyle w:val="TableParagraph"/>
              <w:ind w:left="830"/>
            </w:pPr>
          </w:p>
        </w:tc>
      </w:tr>
      <w:tr w:rsidR="0080621A" w14:paraId="560740B0" w14:textId="77777777" w:rsidTr="00140891">
        <w:trPr>
          <w:trHeight w:val="884"/>
        </w:trPr>
        <w:tc>
          <w:tcPr>
            <w:tcW w:w="2972" w:type="dxa"/>
          </w:tcPr>
          <w:p w14:paraId="3D469CAF" w14:textId="77777777" w:rsidR="0080621A" w:rsidRDefault="0080621A" w:rsidP="003A1A6B">
            <w:pPr>
              <w:pStyle w:val="Heading3"/>
              <w:ind w:left="164"/>
            </w:pPr>
            <w:r>
              <w:t>Ad</w:t>
            </w:r>
            <w:r>
              <w:rPr>
                <w:spacing w:val="-7"/>
              </w:rPr>
              <w:t xml:space="preserve"> </w:t>
            </w:r>
            <w:r>
              <w:t>hoc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contributing</w:t>
            </w:r>
            <w:r>
              <w:rPr>
                <w:spacing w:val="-63"/>
              </w:rPr>
              <w:t xml:space="preserve"> </w:t>
            </w:r>
            <w:r>
              <w:t>members</w:t>
            </w:r>
          </w:p>
          <w:p w14:paraId="58F5B778" w14:textId="77777777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rPr>
                <w:sz w:val="20"/>
              </w:rPr>
              <w:t>(by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title)</w:t>
            </w:r>
          </w:p>
        </w:tc>
        <w:tc>
          <w:tcPr>
            <w:tcW w:w="6836" w:type="dxa"/>
            <w:gridSpan w:val="2"/>
          </w:tcPr>
          <w:p w14:paraId="239632D1" w14:textId="77777777" w:rsidR="003A1A6B" w:rsidRDefault="003A1A6B" w:rsidP="00140891">
            <w:pPr>
              <w:pStyle w:val="TableParagraph"/>
            </w:pPr>
          </w:p>
          <w:p w14:paraId="1E9816E5" w14:textId="1040DE20" w:rsidR="0080621A" w:rsidRDefault="0080621A" w:rsidP="00140891">
            <w:pPr>
              <w:pStyle w:val="TableParagraph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identified</w:t>
            </w:r>
          </w:p>
          <w:p w14:paraId="0CC5E496" w14:textId="12BC1A5D" w:rsidR="005D427F" w:rsidRDefault="005D427F" w:rsidP="005D427F">
            <w:pPr>
              <w:pStyle w:val="TableParagraph"/>
              <w:numPr>
                <w:ilvl w:val="0"/>
                <w:numId w:val="22"/>
              </w:numPr>
            </w:pPr>
            <w:r>
              <w:t>QA Officer when related core QA findings available</w:t>
            </w:r>
          </w:p>
          <w:p w14:paraId="3FB02838" w14:textId="15158FE3" w:rsidR="00A361E7" w:rsidRDefault="00A361E7" w:rsidP="00A361E7">
            <w:pPr>
              <w:pStyle w:val="TableParagraph"/>
              <w:numPr>
                <w:ilvl w:val="0"/>
                <w:numId w:val="19"/>
              </w:numPr>
            </w:pPr>
            <w:r>
              <w:t>AD Annually</w:t>
            </w:r>
            <w:r w:rsidR="00B94347">
              <w:t xml:space="preserve"> (per service)</w:t>
            </w:r>
          </w:p>
          <w:p w14:paraId="658C64E3" w14:textId="71BAC5F4" w:rsidR="00A361E7" w:rsidRDefault="00A361E7" w:rsidP="00A361E7">
            <w:pPr>
              <w:pStyle w:val="TableParagraph"/>
              <w:numPr>
                <w:ilvl w:val="0"/>
                <w:numId w:val="19"/>
              </w:numPr>
            </w:pPr>
            <w:r>
              <w:t>PSW Quarterly</w:t>
            </w:r>
            <w:r w:rsidR="00B94347">
              <w:t xml:space="preserve"> (per service)</w:t>
            </w:r>
          </w:p>
        </w:tc>
      </w:tr>
      <w:tr w:rsidR="0080621A" w14:paraId="1ED4AB17" w14:textId="77777777" w:rsidTr="00140891">
        <w:trPr>
          <w:trHeight w:val="2591"/>
        </w:trPr>
        <w:tc>
          <w:tcPr>
            <w:tcW w:w="2972" w:type="dxa"/>
          </w:tcPr>
          <w:p w14:paraId="6F49932D" w14:textId="77777777" w:rsidR="0080621A" w:rsidRDefault="0080621A" w:rsidP="003A1A6B">
            <w:pPr>
              <w:pStyle w:val="Heading3"/>
              <w:ind w:left="164"/>
            </w:pPr>
            <w:r>
              <w:t>Cover</w:t>
            </w:r>
            <w:r>
              <w:rPr>
                <w:spacing w:val="-5"/>
              </w:rPr>
              <w:t xml:space="preserve"> </w:t>
            </w:r>
            <w:r>
              <w:t>arrangements</w:t>
            </w:r>
          </w:p>
          <w:p w14:paraId="74A00D1F" w14:textId="5F729024" w:rsidR="0080621A" w:rsidRDefault="0080621A" w:rsidP="003A1A6B">
            <w:pPr>
              <w:pStyle w:val="Heading3"/>
              <w:ind w:left="164"/>
              <w:rPr>
                <w:sz w:val="20"/>
              </w:rPr>
            </w:pPr>
          </w:p>
        </w:tc>
        <w:tc>
          <w:tcPr>
            <w:tcW w:w="6836" w:type="dxa"/>
            <w:gridSpan w:val="2"/>
          </w:tcPr>
          <w:p w14:paraId="24D79248" w14:textId="77777777" w:rsidR="003A1A6B" w:rsidRDefault="003A1A6B" w:rsidP="00140891">
            <w:pPr>
              <w:pStyle w:val="TableParagraph"/>
            </w:pPr>
          </w:p>
          <w:p w14:paraId="3B244E21" w14:textId="495A7D1B" w:rsidR="0080621A" w:rsidRDefault="0080621A" w:rsidP="00140891">
            <w:pPr>
              <w:pStyle w:val="TableParagraph"/>
            </w:pPr>
            <w:r>
              <w:t>Where a full member of the group cannot</w:t>
            </w:r>
            <w:r w:rsidR="003A1A6B">
              <w:t xml:space="preserve"> make a meeting they</w:t>
            </w:r>
            <w:r>
              <w:rPr>
                <w:spacing w:val="2"/>
              </w:rPr>
              <w:t xml:space="preserve"> </w:t>
            </w:r>
            <w:r>
              <w:t>should:</w:t>
            </w:r>
          </w:p>
          <w:p w14:paraId="7AD6292B" w14:textId="7A7A696D" w:rsidR="0080621A" w:rsidRDefault="0080621A" w:rsidP="0080621A">
            <w:pPr>
              <w:pStyle w:val="TableParagraph"/>
              <w:numPr>
                <w:ilvl w:val="0"/>
                <w:numId w:val="13"/>
              </w:numPr>
            </w:pPr>
            <w:r>
              <w:t>Identify</w:t>
            </w:r>
            <w:r w:rsidRPr="00685F4C">
              <w:rPr>
                <w:spacing w:val="-4"/>
              </w:rPr>
              <w:t xml:space="preserve"> </w:t>
            </w:r>
            <w:r>
              <w:t>a</w:t>
            </w:r>
            <w:r w:rsidRPr="00685F4C">
              <w:rPr>
                <w:spacing w:val="-4"/>
              </w:rPr>
              <w:t xml:space="preserve"> </w:t>
            </w:r>
            <w:r>
              <w:t>representative</w:t>
            </w:r>
            <w:r w:rsidRPr="00685F4C">
              <w:rPr>
                <w:spacing w:val="-2"/>
              </w:rPr>
              <w:t xml:space="preserve"> </w:t>
            </w:r>
            <w:r>
              <w:t>to</w:t>
            </w:r>
            <w:r w:rsidRPr="00685F4C">
              <w:rPr>
                <w:spacing w:val="-4"/>
              </w:rPr>
              <w:t xml:space="preserve"> </w:t>
            </w:r>
            <w:r>
              <w:t>attend in</w:t>
            </w:r>
            <w:r w:rsidRPr="00685F4C">
              <w:rPr>
                <w:spacing w:val="-3"/>
              </w:rPr>
              <w:t xml:space="preserve"> </w:t>
            </w:r>
            <w:r>
              <w:t>their</w:t>
            </w:r>
            <w:r w:rsidRPr="00685F4C">
              <w:rPr>
                <w:spacing w:val="-2"/>
              </w:rPr>
              <w:t xml:space="preserve"> </w:t>
            </w:r>
            <w:r>
              <w:t>place</w:t>
            </w:r>
          </w:p>
          <w:p w14:paraId="04F64704" w14:textId="452B6A3E" w:rsidR="0080621A" w:rsidRDefault="0080621A" w:rsidP="0080621A">
            <w:pPr>
              <w:pStyle w:val="TableParagraph"/>
              <w:numPr>
                <w:ilvl w:val="0"/>
                <w:numId w:val="13"/>
              </w:numPr>
            </w:pPr>
            <w:r>
              <w:t>Forward</w:t>
            </w:r>
            <w:r w:rsidRPr="00685F4C">
              <w:rPr>
                <w:spacing w:val="-5"/>
              </w:rPr>
              <w:t xml:space="preserve"> </w:t>
            </w:r>
            <w:r>
              <w:t>the</w:t>
            </w:r>
            <w:r w:rsidRPr="00685F4C">
              <w:rPr>
                <w:spacing w:val="-4"/>
              </w:rPr>
              <w:t xml:space="preserve"> </w:t>
            </w:r>
            <w:r>
              <w:t>meeting</w:t>
            </w:r>
            <w:r w:rsidRPr="00685F4C">
              <w:rPr>
                <w:spacing w:val="-5"/>
              </w:rPr>
              <w:t xml:space="preserve"> </w:t>
            </w:r>
            <w:r>
              <w:t>organiser</w:t>
            </w:r>
            <w:r w:rsidRPr="00685F4C">
              <w:rPr>
                <w:spacing w:val="-2"/>
              </w:rPr>
              <w:t xml:space="preserve"> </w:t>
            </w:r>
            <w:r>
              <w:t>to</w:t>
            </w:r>
            <w:r w:rsidRPr="00685F4C">
              <w:rPr>
                <w:spacing w:val="1"/>
              </w:rPr>
              <w:t xml:space="preserve"> </w:t>
            </w:r>
            <w:r>
              <w:t>them</w:t>
            </w:r>
          </w:p>
          <w:p w14:paraId="770F299C" w14:textId="77777777" w:rsidR="0080621A" w:rsidRDefault="0080621A" w:rsidP="0080621A">
            <w:pPr>
              <w:pStyle w:val="TableParagraph"/>
              <w:numPr>
                <w:ilvl w:val="0"/>
                <w:numId w:val="13"/>
              </w:numPr>
            </w:pPr>
            <w:r>
              <w:t>Brief</w:t>
            </w:r>
            <w:r w:rsidRPr="00685F4C">
              <w:rPr>
                <w:spacing w:val="-3"/>
              </w:rPr>
              <w:t xml:space="preserve"> </w:t>
            </w:r>
            <w:r>
              <w:t>them</w:t>
            </w:r>
            <w:r w:rsidRPr="00685F4C">
              <w:rPr>
                <w:spacing w:val="-4"/>
              </w:rPr>
              <w:t xml:space="preserve"> </w:t>
            </w:r>
            <w:r>
              <w:t>to</w:t>
            </w:r>
            <w:r w:rsidRPr="00685F4C">
              <w:rPr>
                <w:spacing w:val="-3"/>
              </w:rPr>
              <w:t xml:space="preserve"> </w:t>
            </w:r>
            <w:r>
              <w:t>deliver</w:t>
            </w:r>
            <w:r w:rsidRPr="00685F4C">
              <w:rPr>
                <w:spacing w:val="-1"/>
              </w:rPr>
              <w:t xml:space="preserve"> </w:t>
            </w:r>
            <w:r>
              <w:t>their</w:t>
            </w:r>
            <w:r w:rsidRPr="00685F4C">
              <w:rPr>
                <w:spacing w:val="-1"/>
              </w:rPr>
              <w:t xml:space="preserve"> </w:t>
            </w:r>
            <w:r>
              <w:t>report</w:t>
            </w:r>
            <w:r w:rsidRPr="00685F4C">
              <w:rPr>
                <w:spacing w:val="-4"/>
              </w:rPr>
              <w:t xml:space="preserve"> </w:t>
            </w:r>
            <w:r>
              <w:t>(as</w:t>
            </w:r>
            <w:r w:rsidRPr="00685F4C">
              <w:rPr>
                <w:spacing w:val="-3"/>
              </w:rPr>
              <w:t xml:space="preserve"> </w:t>
            </w:r>
            <w:r>
              <w:t>appropriate)</w:t>
            </w:r>
          </w:p>
          <w:p w14:paraId="1BBC389D" w14:textId="2D9798E0" w:rsidR="0080621A" w:rsidRDefault="0080621A" w:rsidP="0080621A">
            <w:pPr>
              <w:pStyle w:val="TableParagraph"/>
              <w:numPr>
                <w:ilvl w:val="0"/>
                <w:numId w:val="13"/>
              </w:numPr>
            </w:pPr>
            <w:r>
              <w:t>Brief them about area / service issues so they can</w:t>
            </w:r>
            <w:r w:rsidRPr="00685F4C">
              <w:rPr>
                <w:spacing w:val="-63"/>
              </w:rPr>
              <w:t xml:space="preserve"> </w:t>
            </w:r>
            <w:r>
              <w:t>contribute</w:t>
            </w:r>
            <w:r w:rsidRPr="00685F4C">
              <w:rPr>
                <w:spacing w:val="-3"/>
              </w:rPr>
              <w:t xml:space="preserve"> </w:t>
            </w:r>
            <w:r>
              <w:t>to</w:t>
            </w:r>
            <w:r w:rsidRPr="00685F4C">
              <w:rPr>
                <w:spacing w:val="3"/>
              </w:rPr>
              <w:t xml:space="preserve"> </w:t>
            </w:r>
            <w:r>
              <w:t>discussion</w:t>
            </w:r>
          </w:p>
        </w:tc>
      </w:tr>
      <w:tr w:rsidR="0080621A" w14:paraId="228A32AB" w14:textId="77777777" w:rsidTr="00140891">
        <w:trPr>
          <w:trHeight w:val="750"/>
        </w:trPr>
        <w:tc>
          <w:tcPr>
            <w:tcW w:w="9808" w:type="dxa"/>
            <w:gridSpan w:val="3"/>
            <w:shd w:val="clear" w:color="auto" w:fill="F79646" w:themeFill="accent6"/>
          </w:tcPr>
          <w:p w14:paraId="5FB452D7" w14:textId="77777777" w:rsidR="0080621A" w:rsidRPr="00AB7255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Chairing</w:t>
            </w:r>
            <w:r w:rsidRPr="00AB7255">
              <w:rPr>
                <w:color w:val="FFFFFF" w:themeColor="background1"/>
                <w:spacing w:val="-4"/>
              </w:rPr>
              <w:t xml:space="preserve"> </w:t>
            </w:r>
            <w:r w:rsidRPr="00AB7255">
              <w:rPr>
                <w:color w:val="FFFFFF" w:themeColor="background1"/>
              </w:rPr>
              <w:t>Arrangements:</w:t>
            </w:r>
          </w:p>
          <w:p w14:paraId="23DAF8DE" w14:textId="77777777" w:rsidR="0080621A" w:rsidRDefault="0080621A" w:rsidP="003A1A6B">
            <w:pPr>
              <w:pStyle w:val="Heading2"/>
              <w:ind w:left="164"/>
              <w:rPr>
                <w:sz w:val="20"/>
              </w:rPr>
            </w:pPr>
            <w:r w:rsidRPr="00AB7255">
              <w:rPr>
                <w:color w:val="FFFFFF" w:themeColor="background1"/>
                <w:sz w:val="20"/>
              </w:rPr>
              <w:t>including</w:t>
            </w:r>
            <w:r w:rsidRPr="00AB7255">
              <w:rPr>
                <w:color w:val="FFFFFF" w:themeColor="background1"/>
                <w:spacing w:val="-1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vice</w:t>
            </w:r>
            <w:r w:rsidRPr="00AB7255">
              <w:rPr>
                <w:color w:val="FFFFFF" w:themeColor="background1"/>
                <w:spacing w:val="-7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chair</w:t>
            </w:r>
            <w:r w:rsidRPr="00AB7255">
              <w:rPr>
                <w:color w:val="FFFFFF" w:themeColor="background1"/>
                <w:spacing w:val="-3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where</w:t>
            </w:r>
            <w:r w:rsidRPr="00AB7255">
              <w:rPr>
                <w:color w:val="FFFFFF" w:themeColor="background1"/>
                <w:spacing w:val="-2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appropriate</w:t>
            </w:r>
            <w:r w:rsidRPr="00AB7255">
              <w:rPr>
                <w:color w:val="FFFFFF" w:themeColor="background1"/>
                <w:spacing w:val="-3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and cover</w:t>
            </w:r>
            <w:r w:rsidRPr="00AB7255">
              <w:rPr>
                <w:color w:val="FFFFFF" w:themeColor="background1"/>
                <w:spacing w:val="-3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arrangements</w:t>
            </w:r>
          </w:p>
        </w:tc>
      </w:tr>
      <w:tr w:rsidR="0080621A" w14:paraId="1A44F9B4" w14:textId="77777777" w:rsidTr="00140891">
        <w:trPr>
          <w:trHeight w:val="625"/>
        </w:trPr>
        <w:tc>
          <w:tcPr>
            <w:tcW w:w="2972" w:type="dxa"/>
          </w:tcPr>
          <w:p w14:paraId="2AC691AE" w14:textId="77777777" w:rsidR="0080621A" w:rsidRDefault="0080621A" w:rsidP="003A1A6B">
            <w:pPr>
              <w:pStyle w:val="Heading3"/>
              <w:ind w:left="164"/>
            </w:pPr>
            <w:r>
              <w:t>Chair (by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1"/>
              </w:rPr>
              <w:t xml:space="preserve"> </w:t>
            </w:r>
            <w:r>
              <w:t>title)</w:t>
            </w:r>
          </w:p>
        </w:tc>
        <w:tc>
          <w:tcPr>
            <w:tcW w:w="6836" w:type="dxa"/>
            <w:gridSpan w:val="2"/>
          </w:tcPr>
          <w:p w14:paraId="1A20990D" w14:textId="77777777" w:rsidR="003A1A6B" w:rsidRDefault="003A1A6B" w:rsidP="003A1A6B">
            <w:pPr>
              <w:pStyle w:val="TableParagraph"/>
              <w:ind w:left="164"/>
            </w:pPr>
          </w:p>
          <w:p w14:paraId="1ECF8599" w14:textId="2F7E44C2" w:rsidR="0080621A" w:rsidRDefault="0080621A" w:rsidP="003A1A6B">
            <w:pPr>
              <w:pStyle w:val="TableParagraph"/>
              <w:ind w:left="164"/>
            </w:pPr>
            <w:r>
              <w:t>Head of Service</w:t>
            </w:r>
          </w:p>
        </w:tc>
      </w:tr>
      <w:tr w:rsidR="0080621A" w14:paraId="3D66A293" w14:textId="77777777" w:rsidTr="00140891">
        <w:trPr>
          <w:trHeight w:val="630"/>
        </w:trPr>
        <w:tc>
          <w:tcPr>
            <w:tcW w:w="2972" w:type="dxa"/>
          </w:tcPr>
          <w:p w14:paraId="632C2DEE" w14:textId="26B964F7" w:rsidR="0080621A" w:rsidRDefault="0080621A" w:rsidP="003A1A6B">
            <w:pPr>
              <w:pStyle w:val="Heading3"/>
              <w:ind w:left="164"/>
            </w:pPr>
            <w:r>
              <w:t xml:space="preserve">Vice Chair(s) </w:t>
            </w:r>
            <w:r>
              <w:rPr>
                <w:sz w:val="20"/>
              </w:rPr>
              <w:t xml:space="preserve">(by job title) </w:t>
            </w:r>
          </w:p>
        </w:tc>
        <w:tc>
          <w:tcPr>
            <w:tcW w:w="6836" w:type="dxa"/>
            <w:gridSpan w:val="2"/>
          </w:tcPr>
          <w:p w14:paraId="588F1A13" w14:textId="77777777" w:rsidR="003A1A6B" w:rsidRDefault="003A1A6B" w:rsidP="003A1A6B">
            <w:pPr>
              <w:pStyle w:val="TableParagraph"/>
              <w:ind w:left="164"/>
            </w:pPr>
          </w:p>
          <w:p w14:paraId="30EADE80" w14:textId="6F9C41A4" w:rsidR="0080621A" w:rsidRPr="00685F4C" w:rsidRDefault="0080621A" w:rsidP="003A1A6B">
            <w:pPr>
              <w:pStyle w:val="TableParagraph"/>
              <w:ind w:left="164"/>
            </w:pPr>
            <w:r w:rsidRPr="00685F4C">
              <w:t xml:space="preserve">Nominated TM </w:t>
            </w:r>
          </w:p>
        </w:tc>
      </w:tr>
      <w:tr w:rsidR="0080621A" w14:paraId="014A6B78" w14:textId="77777777" w:rsidTr="00140891">
        <w:trPr>
          <w:trHeight w:val="742"/>
        </w:trPr>
        <w:tc>
          <w:tcPr>
            <w:tcW w:w="9808" w:type="dxa"/>
            <w:gridSpan w:val="3"/>
            <w:tcBorders>
              <w:bottom w:val="single" w:sz="6" w:space="0" w:color="000000"/>
            </w:tcBorders>
            <w:shd w:val="clear" w:color="auto" w:fill="F79646" w:themeFill="accent6"/>
          </w:tcPr>
          <w:p w14:paraId="2577C595" w14:textId="77777777" w:rsidR="0080621A" w:rsidRPr="00AB7255" w:rsidRDefault="0080621A" w:rsidP="003A1A6B">
            <w:pPr>
              <w:pStyle w:val="Heading2"/>
              <w:ind w:left="164"/>
              <w:rPr>
                <w:color w:val="FFFFFF" w:themeColor="background1"/>
              </w:rPr>
            </w:pPr>
            <w:r w:rsidRPr="00AB7255">
              <w:rPr>
                <w:color w:val="FFFFFF" w:themeColor="background1"/>
              </w:rPr>
              <w:t>Expectation</w:t>
            </w:r>
            <w:r w:rsidRPr="00AB7255">
              <w:rPr>
                <w:color w:val="FFFFFF" w:themeColor="background1"/>
                <w:spacing w:val="-4"/>
              </w:rPr>
              <w:t xml:space="preserve"> </w:t>
            </w:r>
            <w:r w:rsidRPr="00AB7255">
              <w:rPr>
                <w:color w:val="FFFFFF" w:themeColor="background1"/>
              </w:rPr>
              <w:t>of</w:t>
            </w:r>
            <w:r w:rsidRPr="00AB7255">
              <w:rPr>
                <w:color w:val="FFFFFF" w:themeColor="background1"/>
                <w:spacing w:val="-2"/>
              </w:rPr>
              <w:t xml:space="preserve"> </w:t>
            </w:r>
            <w:r w:rsidRPr="00AB7255">
              <w:rPr>
                <w:color w:val="FFFFFF" w:themeColor="background1"/>
              </w:rPr>
              <w:t>participants:</w:t>
            </w:r>
          </w:p>
          <w:p w14:paraId="7EE3B958" w14:textId="77777777" w:rsidR="0080621A" w:rsidRDefault="0080621A" w:rsidP="003A1A6B">
            <w:pPr>
              <w:pStyle w:val="Heading2"/>
              <w:ind w:left="164"/>
              <w:rPr>
                <w:sz w:val="20"/>
              </w:rPr>
            </w:pPr>
            <w:r w:rsidRPr="00AB7255">
              <w:rPr>
                <w:color w:val="FFFFFF" w:themeColor="background1"/>
                <w:sz w:val="20"/>
              </w:rPr>
              <w:t>Before</w:t>
            </w:r>
            <w:r w:rsidRPr="00AB7255">
              <w:rPr>
                <w:color w:val="FFFFFF" w:themeColor="background1"/>
                <w:spacing w:val="-2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the</w:t>
            </w:r>
            <w:r w:rsidRPr="00AB7255">
              <w:rPr>
                <w:color w:val="FFFFFF" w:themeColor="background1"/>
                <w:spacing w:val="-1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meeting</w:t>
            </w:r>
            <w:r w:rsidRPr="00AB7255">
              <w:rPr>
                <w:color w:val="FFFFFF" w:themeColor="background1"/>
                <w:spacing w:val="2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/</w:t>
            </w:r>
            <w:r w:rsidRPr="00AB7255">
              <w:rPr>
                <w:color w:val="FFFFFF" w:themeColor="background1"/>
                <w:spacing w:val="-4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during</w:t>
            </w:r>
            <w:r w:rsidRPr="00AB7255">
              <w:rPr>
                <w:color w:val="FFFFFF" w:themeColor="background1"/>
                <w:spacing w:val="-4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the</w:t>
            </w:r>
            <w:r w:rsidRPr="00AB7255">
              <w:rPr>
                <w:color w:val="FFFFFF" w:themeColor="background1"/>
                <w:spacing w:val="-1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meeting</w:t>
            </w:r>
            <w:r w:rsidRPr="00AB7255">
              <w:rPr>
                <w:color w:val="FFFFFF" w:themeColor="background1"/>
                <w:spacing w:val="-5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/ after</w:t>
            </w:r>
            <w:r w:rsidRPr="00AB7255">
              <w:rPr>
                <w:color w:val="FFFFFF" w:themeColor="background1"/>
                <w:spacing w:val="-1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the</w:t>
            </w:r>
            <w:r w:rsidRPr="00AB7255">
              <w:rPr>
                <w:color w:val="FFFFFF" w:themeColor="background1"/>
                <w:spacing w:val="2"/>
                <w:sz w:val="20"/>
              </w:rPr>
              <w:t xml:space="preserve"> </w:t>
            </w:r>
            <w:r w:rsidRPr="00AB7255">
              <w:rPr>
                <w:color w:val="FFFFFF" w:themeColor="background1"/>
                <w:sz w:val="20"/>
              </w:rPr>
              <w:t>meeting</w:t>
            </w:r>
          </w:p>
        </w:tc>
      </w:tr>
      <w:tr w:rsidR="0080621A" w14:paraId="08D8A868" w14:textId="77777777" w:rsidTr="00140891">
        <w:trPr>
          <w:trHeight w:val="1938"/>
        </w:trPr>
        <w:tc>
          <w:tcPr>
            <w:tcW w:w="2972" w:type="dxa"/>
            <w:tcBorders>
              <w:top w:val="single" w:sz="6" w:space="0" w:color="000000"/>
            </w:tcBorders>
          </w:tcPr>
          <w:p w14:paraId="1F098FDF" w14:textId="77777777" w:rsidR="0080621A" w:rsidRDefault="0080621A" w:rsidP="003A1A6B">
            <w:pPr>
              <w:pStyle w:val="Heading3"/>
              <w:ind w:left="164"/>
            </w:pPr>
            <w:r>
              <w:lastRenderedPageBreak/>
              <w:t>Pre-meeting</w:t>
            </w:r>
            <w:r>
              <w:rPr>
                <w:spacing w:val="-15"/>
              </w:rPr>
              <w:t xml:space="preserve"> </w:t>
            </w:r>
            <w:r>
              <w:t>(preparation)</w:t>
            </w:r>
          </w:p>
        </w:tc>
        <w:tc>
          <w:tcPr>
            <w:tcW w:w="6836" w:type="dxa"/>
            <w:gridSpan w:val="2"/>
            <w:tcBorders>
              <w:top w:val="single" w:sz="6" w:space="0" w:color="000000"/>
            </w:tcBorders>
          </w:tcPr>
          <w:p w14:paraId="5D262D08" w14:textId="77777777" w:rsidR="003A1A6B" w:rsidRDefault="003A1A6B" w:rsidP="003A1A6B">
            <w:pPr>
              <w:pStyle w:val="TableParagraph"/>
              <w:numPr>
                <w:ilvl w:val="0"/>
                <w:numId w:val="14"/>
              </w:numPr>
              <w:ind w:left="164"/>
            </w:pPr>
          </w:p>
          <w:p w14:paraId="4CE1171C" w14:textId="04E84185" w:rsidR="0080621A" w:rsidRPr="00685F4C" w:rsidRDefault="0080621A" w:rsidP="003A1A6B">
            <w:pPr>
              <w:pStyle w:val="TableParagraph"/>
              <w:numPr>
                <w:ilvl w:val="0"/>
                <w:numId w:val="14"/>
              </w:numPr>
              <w:ind w:left="164"/>
            </w:pPr>
            <w:r w:rsidRPr="00685F4C">
              <w:t>Accept meeting organiser (or forward to a rep if they cannot attend and decline the invite)</w:t>
            </w:r>
          </w:p>
          <w:p w14:paraId="72405BE2" w14:textId="49109FC7" w:rsidR="0080621A" w:rsidRPr="00685F4C" w:rsidRDefault="0080621A" w:rsidP="003A1A6B">
            <w:pPr>
              <w:pStyle w:val="TableParagraph"/>
              <w:numPr>
                <w:ilvl w:val="0"/>
                <w:numId w:val="14"/>
              </w:numPr>
              <w:ind w:left="164"/>
            </w:pPr>
            <w:r w:rsidRPr="00685F4C">
              <w:t>Submit report by the deadline</w:t>
            </w:r>
          </w:p>
          <w:p w14:paraId="2A11D301" w14:textId="68EB1BCF" w:rsidR="0080621A" w:rsidRDefault="0080621A" w:rsidP="003A1A6B">
            <w:pPr>
              <w:pStyle w:val="TableParagraph"/>
              <w:numPr>
                <w:ilvl w:val="0"/>
                <w:numId w:val="14"/>
              </w:numPr>
              <w:ind w:left="164"/>
            </w:pPr>
            <w:r w:rsidRPr="00685F4C">
              <w:t>Read agenda papers and complete any other pre- meeting tasks before the meetin</w:t>
            </w:r>
            <w:r w:rsidR="00A361E7">
              <w:t>g</w:t>
            </w:r>
          </w:p>
        </w:tc>
      </w:tr>
      <w:tr w:rsidR="0080621A" w14:paraId="1371EF00" w14:textId="77777777" w:rsidTr="00140891">
        <w:trPr>
          <w:trHeight w:val="980"/>
        </w:trPr>
        <w:tc>
          <w:tcPr>
            <w:tcW w:w="2972" w:type="dxa"/>
          </w:tcPr>
          <w:p w14:paraId="7AC1457D" w14:textId="77777777" w:rsidR="0080621A" w:rsidRDefault="0080621A" w:rsidP="003A1A6B">
            <w:pPr>
              <w:pStyle w:val="Heading3"/>
              <w:ind w:left="164"/>
            </w:pPr>
            <w:r>
              <w:t>In-meeting</w:t>
            </w:r>
            <w:r>
              <w:rPr>
                <w:spacing w:val="-14"/>
              </w:rPr>
              <w:t xml:space="preserve"> </w:t>
            </w:r>
            <w:r>
              <w:t>(participation)</w:t>
            </w:r>
          </w:p>
        </w:tc>
        <w:tc>
          <w:tcPr>
            <w:tcW w:w="6836" w:type="dxa"/>
            <w:gridSpan w:val="2"/>
          </w:tcPr>
          <w:p w14:paraId="6E7CB12C" w14:textId="77777777" w:rsidR="003A1A6B" w:rsidRDefault="003A1A6B" w:rsidP="003A1A6B">
            <w:pPr>
              <w:pStyle w:val="TableParagraph"/>
              <w:ind w:left="830"/>
            </w:pPr>
          </w:p>
          <w:p w14:paraId="6393D6F3" w14:textId="1C9A8212" w:rsidR="0080621A" w:rsidRPr="00685F4C" w:rsidRDefault="0080621A" w:rsidP="0080621A">
            <w:pPr>
              <w:pStyle w:val="TableParagraph"/>
              <w:numPr>
                <w:ilvl w:val="0"/>
                <w:numId w:val="15"/>
              </w:numPr>
            </w:pPr>
            <w:r w:rsidRPr="00685F4C">
              <w:t>Actively listen and contribute to discussions</w:t>
            </w:r>
          </w:p>
          <w:p w14:paraId="39AA22F0" w14:textId="77777777" w:rsidR="0080621A" w:rsidRPr="00685F4C" w:rsidRDefault="0080621A" w:rsidP="0080621A">
            <w:pPr>
              <w:pStyle w:val="TableParagraph"/>
              <w:numPr>
                <w:ilvl w:val="0"/>
                <w:numId w:val="15"/>
              </w:numPr>
            </w:pPr>
            <w:r w:rsidRPr="00685F4C">
              <w:t>Provide challenge, support and positive feedback</w:t>
            </w:r>
          </w:p>
          <w:p w14:paraId="4F0B11ED" w14:textId="77777777" w:rsidR="0080621A" w:rsidRPr="00685F4C" w:rsidRDefault="0080621A" w:rsidP="00A361E7">
            <w:pPr>
              <w:pStyle w:val="TableParagraph"/>
              <w:ind w:left="830"/>
            </w:pPr>
            <w:r w:rsidRPr="00685F4C">
              <w:t>as appropriate</w:t>
            </w:r>
          </w:p>
          <w:p w14:paraId="76BB8889" w14:textId="77777777" w:rsidR="0080621A" w:rsidRDefault="0080621A" w:rsidP="00140891">
            <w:pPr>
              <w:pStyle w:val="TableParagraph"/>
              <w:spacing w:before="1" w:line="293" w:lineRule="exact"/>
              <w:ind w:left="469"/>
              <w:rPr>
                <w:sz w:val="24"/>
              </w:rPr>
            </w:pPr>
          </w:p>
        </w:tc>
      </w:tr>
      <w:tr w:rsidR="0080621A" w14:paraId="62C9349B" w14:textId="77777777" w:rsidTr="00140891">
        <w:trPr>
          <w:trHeight w:val="960"/>
        </w:trPr>
        <w:tc>
          <w:tcPr>
            <w:tcW w:w="2972" w:type="dxa"/>
          </w:tcPr>
          <w:p w14:paraId="14EA96F7" w14:textId="77777777" w:rsidR="0080621A" w:rsidRDefault="0080621A" w:rsidP="003A1A6B">
            <w:pPr>
              <w:pStyle w:val="Heading3"/>
              <w:ind w:left="164"/>
              <w:rPr>
                <w:sz w:val="20"/>
              </w:rPr>
            </w:pPr>
            <w:r>
              <w:t>Post-meeting</w:t>
            </w:r>
            <w:r>
              <w:rPr>
                <w:spacing w:val="-14"/>
              </w:rPr>
              <w:t xml:space="preserve"> </w:t>
            </w:r>
            <w:r>
              <w:rPr>
                <w:sz w:val="20"/>
              </w:rPr>
              <w:t>(follow-up)</w:t>
            </w:r>
          </w:p>
        </w:tc>
        <w:tc>
          <w:tcPr>
            <w:tcW w:w="6836" w:type="dxa"/>
            <w:gridSpan w:val="2"/>
          </w:tcPr>
          <w:p w14:paraId="33C9DD0D" w14:textId="77777777" w:rsidR="003A1A6B" w:rsidRDefault="003A1A6B" w:rsidP="003A1A6B">
            <w:pPr>
              <w:pStyle w:val="TableParagraph"/>
              <w:ind w:left="830"/>
            </w:pPr>
          </w:p>
          <w:p w14:paraId="06AE2B8B" w14:textId="40A5CD82" w:rsidR="0080621A" w:rsidRPr="00685F4C" w:rsidRDefault="0080621A" w:rsidP="0080621A">
            <w:pPr>
              <w:pStyle w:val="TableParagraph"/>
              <w:numPr>
                <w:ilvl w:val="0"/>
                <w:numId w:val="16"/>
              </w:numPr>
            </w:pPr>
            <w:r w:rsidRPr="00685F4C">
              <w:t>Follow-up on any actions required</w:t>
            </w:r>
          </w:p>
        </w:tc>
      </w:tr>
    </w:tbl>
    <w:p w14:paraId="5BF41897" w14:textId="77777777" w:rsidR="0080621A" w:rsidRDefault="0080621A" w:rsidP="0080621A"/>
    <w:p w14:paraId="392EDD1A" w14:textId="20C34015" w:rsidR="00AA18AB" w:rsidRDefault="00AA18AB" w:rsidP="009573A9"/>
    <w:p w14:paraId="7D7E2996" w14:textId="6C0E5607" w:rsidR="005B7B01" w:rsidRDefault="005B7B01" w:rsidP="009573A9"/>
    <w:p w14:paraId="7D07322A" w14:textId="181C7D8E" w:rsidR="005B7B01" w:rsidRDefault="005B7B01" w:rsidP="009573A9"/>
    <w:p w14:paraId="180973A6" w14:textId="3DA67096" w:rsidR="005B7B01" w:rsidRDefault="005B7B01" w:rsidP="009573A9"/>
    <w:p w14:paraId="3539F6B2" w14:textId="0BB9DA17" w:rsidR="005B7B01" w:rsidRDefault="005B7B01" w:rsidP="009573A9"/>
    <w:p w14:paraId="716A951F" w14:textId="20E7C7F7" w:rsidR="005B7B01" w:rsidRDefault="005B7B01" w:rsidP="009573A9"/>
    <w:sectPr w:rsidR="005B7B01" w:rsidSect="00A67FEF">
      <w:headerReference w:type="default" r:id="rId12"/>
      <w:footerReference w:type="default" r:id="rId13"/>
      <w:headerReference w:type="first" r:id="rId14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D51" w14:textId="77777777" w:rsidR="00036C42" w:rsidRDefault="00036C42" w:rsidP="009573A9">
      <w:r>
        <w:separator/>
      </w:r>
    </w:p>
  </w:endnote>
  <w:endnote w:type="continuationSeparator" w:id="0">
    <w:p w14:paraId="17990CA5" w14:textId="77777777" w:rsidR="00036C42" w:rsidRDefault="00036C42" w:rsidP="009573A9">
      <w:r>
        <w:continuationSeparator/>
      </w:r>
    </w:p>
  </w:endnote>
  <w:endnote w:type="continuationNotice" w:id="1">
    <w:p w14:paraId="7F2EDC70" w14:textId="77777777" w:rsidR="00036C42" w:rsidRDefault="00036C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C55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05C0" w14:textId="77777777" w:rsidR="00036C42" w:rsidRDefault="00036C42" w:rsidP="009573A9">
      <w:r>
        <w:separator/>
      </w:r>
    </w:p>
  </w:footnote>
  <w:footnote w:type="continuationSeparator" w:id="0">
    <w:p w14:paraId="6785182E" w14:textId="77777777" w:rsidR="00036C42" w:rsidRDefault="00036C42" w:rsidP="009573A9">
      <w:r>
        <w:continuationSeparator/>
      </w:r>
    </w:p>
  </w:footnote>
  <w:footnote w:type="continuationNotice" w:id="1">
    <w:p w14:paraId="53FE76C5" w14:textId="77777777" w:rsidR="00036C42" w:rsidRDefault="00036C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A08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FDF83" wp14:editId="6ABE71C4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663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1F497E" wp14:editId="76531FB7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84"/>
    <w:multiLevelType w:val="hybridMultilevel"/>
    <w:tmpl w:val="EC0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724"/>
    <w:multiLevelType w:val="hybridMultilevel"/>
    <w:tmpl w:val="209E916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B23DDC"/>
    <w:multiLevelType w:val="hybridMultilevel"/>
    <w:tmpl w:val="DDEC2CD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50D5A79"/>
    <w:multiLevelType w:val="hybridMultilevel"/>
    <w:tmpl w:val="25E8B14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2B65F6A"/>
    <w:multiLevelType w:val="hybridMultilevel"/>
    <w:tmpl w:val="637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3B"/>
    <w:multiLevelType w:val="hybridMultilevel"/>
    <w:tmpl w:val="9BCAFEA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16107E5"/>
    <w:multiLevelType w:val="hybridMultilevel"/>
    <w:tmpl w:val="1638AC5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2257816"/>
    <w:multiLevelType w:val="hybridMultilevel"/>
    <w:tmpl w:val="76982ED2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6AAA"/>
    <w:multiLevelType w:val="hybridMultilevel"/>
    <w:tmpl w:val="9228829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5DF5D04"/>
    <w:multiLevelType w:val="hybridMultilevel"/>
    <w:tmpl w:val="4316EE0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DC57034"/>
    <w:multiLevelType w:val="hybridMultilevel"/>
    <w:tmpl w:val="A5264C3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49730EF4"/>
    <w:multiLevelType w:val="hybridMultilevel"/>
    <w:tmpl w:val="CF9AC5A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97851E3"/>
    <w:multiLevelType w:val="hybridMultilevel"/>
    <w:tmpl w:val="7982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EA"/>
    <w:multiLevelType w:val="hybridMultilevel"/>
    <w:tmpl w:val="52D4298A"/>
    <w:lvl w:ilvl="0" w:tplc="F8962CAC">
      <w:numFmt w:val="bullet"/>
      <w:lvlText w:val="•"/>
      <w:lvlJc w:val="left"/>
      <w:pPr>
        <w:ind w:left="119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0534971"/>
    <w:multiLevelType w:val="hybridMultilevel"/>
    <w:tmpl w:val="5EF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540"/>
    <w:multiLevelType w:val="hybridMultilevel"/>
    <w:tmpl w:val="85CC78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78374A5"/>
    <w:multiLevelType w:val="hybridMultilevel"/>
    <w:tmpl w:val="7024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ED"/>
    <w:multiLevelType w:val="hybridMultilevel"/>
    <w:tmpl w:val="9E269A1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60BE341B"/>
    <w:multiLevelType w:val="hybridMultilevel"/>
    <w:tmpl w:val="4190C64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0D91DC3"/>
    <w:multiLevelType w:val="hybridMultilevel"/>
    <w:tmpl w:val="A0B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3C40"/>
    <w:multiLevelType w:val="hybridMultilevel"/>
    <w:tmpl w:val="40902820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F9"/>
    <w:multiLevelType w:val="hybridMultilevel"/>
    <w:tmpl w:val="43D0127C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A00"/>
    <w:multiLevelType w:val="hybridMultilevel"/>
    <w:tmpl w:val="B7EC882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366F8D"/>
    <w:multiLevelType w:val="hybridMultilevel"/>
    <w:tmpl w:val="8C4A61C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D0F1CD7"/>
    <w:multiLevelType w:val="hybridMultilevel"/>
    <w:tmpl w:val="BB3C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38A2"/>
    <w:multiLevelType w:val="hybridMultilevel"/>
    <w:tmpl w:val="C3AAF91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E4313A8"/>
    <w:multiLevelType w:val="hybridMultilevel"/>
    <w:tmpl w:val="700AAAE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0"/>
  </w:num>
  <w:num w:numId="5">
    <w:abstractNumId w:val="25"/>
  </w:num>
  <w:num w:numId="6">
    <w:abstractNumId w:val="1"/>
  </w:num>
  <w:num w:numId="7">
    <w:abstractNumId w:val="9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3"/>
  </w:num>
  <w:num w:numId="13">
    <w:abstractNumId w:val="15"/>
  </w:num>
  <w:num w:numId="14">
    <w:abstractNumId w:val="26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</w:num>
  <w:num w:numId="23">
    <w:abstractNumId w:val="6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4"/>
    <w:rsid w:val="00012383"/>
    <w:rsid w:val="00026E55"/>
    <w:rsid w:val="00036C42"/>
    <w:rsid w:val="000375E1"/>
    <w:rsid w:val="00051759"/>
    <w:rsid w:val="000668F1"/>
    <w:rsid w:val="00070AA1"/>
    <w:rsid w:val="00081324"/>
    <w:rsid w:val="0008203B"/>
    <w:rsid w:val="0009099C"/>
    <w:rsid w:val="000B108C"/>
    <w:rsid w:val="000C06C6"/>
    <w:rsid w:val="000C7402"/>
    <w:rsid w:val="000D2E5A"/>
    <w:rsid w:val="000F1BE9"/>
    <w:rsid w:val="00112C6D"/>
    <w:rsid w:val="00113317"/>
    <w:rsid w:val="00127710"/>
    <w:rsid w:val="001362FC"/>
    <w:rsid w:val="001517A2"/>
    <w:rsid w:val="0017505B"/>
    <w:rsid w:val="001B1491"/>
    <w:rsid w:val="001E4574"/>
    <w:rsid w:val="001F2F24"/>
    <w:rsid w:val="0022347A"/>
    <w:rsid w:val="00250D83"/>
    <w:rsid w:val="00264A68"/>
    <w:rsid w:val="00293E9F"/>
    <w:rsid w:val="002F7866"/>
    <w:rsid w:val="00314523"/>
    <w:rsid w:val="00341935"/>
    <w:rsid w:val="003521D0"/>
    <w:rsid w:val="003677DA"/>
    <w:rsid w:val="00370244"/>
    <w:rsid w:val="00377FD0"/>
    <w:rsid w:val="0038670B"/>
    <w:rsid w:val="003A1A6B"/>
    <w:rsid w:val="003A5D6D"/>
    <w:rsid w:val="003A7448"/>
    <w:rsid w:val="003B332E"/>
    <w:rsid w:val="003F3040"/>
    <w:rsid w:val="003F4A45"/>
    <w:rsid w:val="003F4B0D"/>
    <w:rsid w:val="00417311"/>
    <w:rsid w:val="00417909"/>
    <w:rsid w:val="00421B66"/>
    <w:rsid w:val="00421E1B"/>
    <w:rsid w:val="004267A4"/>
    <w:rsid w:val="00427AC4"/>
    <w:rsid w:val="00481760"/>
    <w:rsid w:val="004A38DE"/>
    <w:rsid w:val="005207F8"/>
    <w:rsid w:val="00540196"/>
    <w:rsid w:val="005438B0"/>
    <w:rsid w:val="005B1B2A"/>
    <w:rsid w:val="005B2002"/>
    <w:rsid w:val="005B7B01"/>
    <w:rsid w:val="005D427F"/>
    <w:rsid w:val="00613C75"/>
    <w:rsid w:val="006156AA"/>
    <w:rsid w:val="006350E0"/>
    <w:rsid w:val="00657100"/>
    <w:rsid w:val="00664CF0"/>
    <w:rsid w:val="00667E6F"/>
    <w:rsid w:val="00673C55"/>
    <w:rsid w:val="006B1FDE"/>
    <w:rsid w:val="006C4D54"/>
    <w:rsid w:val="00711635"/>
    <w:rsid w:val="00734567"/>
    <w:rsid w:val="00743A01"/>
    <w:rsid w:val="00786ACE"/>
    <w:rsid w:val="007874F3"/>
    <w:rsid w:val="007D08C6"/>
    <w:rsid w:val="007F610F"/>
    <w:rsid w:val="0080621A"/>
    <w:rsid w:val="008218CE"/>
    <w:rsid w:val="0084333F"/>
    <w:rsid w:val="00866DEE"/>
    <w:rsid w:val="00890DFE"/>
    <w:rsid w:val="008D5044"/>
    <w:rsid w:val="008F2F46"/>
    <w:rsid w:val="008F530A"/>
    <w:rsid w:val="00937C62"/>
    <w:rsid w:val="00944C89"/>
    <w:rsid w:val="009573A9"/>
    <w:rsid w:val="0096626F"/>
    <w:rsid w:val="009A4234"/>
    <w:rsid w:val="009D6B14"/>
    <w:rsid w:val="009D7172"/>
    <w:rsid w:val="009F2B4D"/>
    <w:rsid w:val="009F6B35"/>
    <w:rsid w:val="00A17030"/>
    <w:rsid w:val="00A17365"/>
    <w:rsid w:val="00A30786"/>
    <w:rsid w:val="00A33F04"/>
    <w:rsid w:val="00A361E7"/>
    <w:rsid w:val="00A67980"/>
    <w:rsid w:val="00A67FEF"/>
    <w:rsid w:val="00A77ECF"/>
    <w:rsid w:val="00A80D60"/>
    <w:rsid w:val="00A85818"/>
    <w:rsid w:val="00A91173"/>
    <w:rsid w:val="00AA18AB"/>
    <w:rsid w:val="00AD1C18"/>
    <w:rsid w:val="00AE50D6"/>
    <w:rsid w:val="00AF3453"/>
    <w:rsid w:val="00AF7218"/>
    <w:rsid w:val="00B01940"/>
    <w:rsid w:val="00B21FB0"/>
    <w:rsid w:val="00B27610"/>
    <w:rsid w:val="00B47C1C"/>
    <w:rsid w:val="00B518E7"/>
    <w:rsid w:val="00B5640B"/>
    <w:rsid w:val="00B82A7D"/>
    <w:rsid w:val="00B94347"/>
    <w:rsid w:val="00BB303D"/>
    <w:rsid w:val="00BD1C6B"/>
    <w:rsid w:val="00BF5237"/>
    <w:rsid w:val="00CC0A95"/>
    <w:rsid w:val="00CE6C74"/>
    <w:rsid w:val="00CF4308"/>
    <w:rsid w:val="00D25B37"/>
    <w:rsid w:val="00D5651B"/>
    <w:rsid w:val="00D57F39"/>
    <w:rsid w:val="00D7288A"/>
    <w:rsid w:val="00D84CF6"/>
    <w:rsid w:val="00DC650C"/>
    <w:rsid w:val="00DD197F"/>
    <w:rsid w:val="00DD59B5"/>
    <w:rsid w:val="00E05A79"/>
    <w:rsid w:val="00E20840"/>
    <w:rsid w:val="00E34AA4"/>
    <w:rsid w:val="00E56FCB"/>
    <w:rsid w:val="00E61A4F"/>
    <w:rsid w:val="00EA0484"/>
    <w:rsid w:val="00F03111"/>
    <w:rsid w:val="00F040C8"/>
    <w:rsid w:val="00F06CA8"/>
    <w:rsid w:val="00F126D1"/>
    <w:rsid w:val="00F2444C"/>
    <w:rsid w:val="00F545AA"/>
    <w:rsid w:val="00F72E3A"/>
    <w:rsid w:val="00F941E4"/>
    <w:rsid w:val="00FA06A3"/>
    <w:rsid w:val="00FC6AAE"/>
    <w:rsid w:val="00FE3696"/>
    <w:rsid w:val="00FF1CE7"/>
    <w:rsid w:val="00FF35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99B37"/>
  <w14:defaultImageDpi w14:val="300"/>
  <w15:docId w15:val="{8C276894-84B5-40E3-A1D9-F3FEE2C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AA18AB"/>
    <w:pPr>
      <w:widowControl w:val="0"/>
      <w:autoSpaceDE w:val="0"/>
      <w:autoSpaceDN w:val="0"/>
      <w:spacing w:before="0" w:line="240" w:lineRule="auto"/>
      <w:ind w:left="110"/>
    </w:pPr>
    <w:rPr>
      <w:rFonts w:ascii="Microsoft New Tai Lue" w:eastAsia="Microsoft New Tai Lue" w:hAnsi="Microsoft New Tai Lue" w:cs="Microsoft New Tai Lue"/>
      <w:sz w:val="22"/>
      <w:szCs w:val="22"/>
    </w:rPr>
  </w:style>
  <w:style w:type="table" w:styleId="TableGrid">
    <w:name w:val="Table Grid"/>
    <w:basedOn w:val="TableNormal"/>
    <w:uiPriority w:val="3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4F"/>
    <w:pPr>
      <w:spacing w:before="0"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9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22" ma:contentTypeDescription="Create a new document." ma:contentTypeScope="" ma:versionID="1c7067e3e959e3b94f6ba5c31ce6215b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62ba4e2ebab8ae9e2bc8fcce58e1e5c9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NSCCCF-764961143-661844</_dlc_DocId>
    <_dlc_DocIdUrl xmlns="639c30d1-9da3-478d-9283-3c828138270d">
      <Url>https://nsomerset.sharepoint.com/sites/ccf/_layouts/15/DocIdRedir.aspx?ID=NSCCCF-764961143-661844</Url>
      <Description>NSCCCF-764961143-661844</Description>
    </_dlc_DocIdUrl>
    <TaxCatchAll xmlns="639c30d1-9da3-478d-9283-3c828138270d" xsi:nil="true"/>
    <lcf76f155ced4ddcb4097134ff3c332f xmlns="bc273c50-96fd-448a-b896-ec47f22b0d3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265F-E5A2-41CE-AEE9-BD22D9F837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B3E03-CDAF-40B3-AA37-3063062E5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A6D4-9899-4C2F-BDAF-DE2CB23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E14DE-B21E-451B-A657-7AD1D2D103CE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bc273c50-96fd-448a-b896-ec47f22b0d3d"/>
  </ds:schemaRefs>
</ds:datastoreItem>
</file>

<file path=customXml/itemProps5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Cruse</dc:creator>
  <cp:keywords/>
  <dc:description/>
  <cp:lastModifiedBy>Tina Robins</cp:lastModifiedBy>
  <cp:revision>2</cp:revision>
  <dcterms:created xsi:type="dcterms:W3CDTF">2023-02-28T11:48:00Z</dcterms:created>
  <dcterms:modified xsi:type="dcterms:W3CDTF">2023-02-28T11:48:00Z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2aee4f07-4156-4b87-8711-80a8d50aaf90</vt:lpwstr>
  </property>
</Properties>
</file>