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A89F1" w14:textId="77777777" w:rsidR="007C471B" w:rsidRDefault="007C471B" w:rsidP="007C471B">
      <w:pPr>
        <w:jc w:val="center"/>
        <w:rPr>
          <w:rFonts w:ascii="Arial" w:hAnsi="Arial" w:cs="Arial"/>
          <w:b/>
          <w:bCs/>
          <w:u w:val="single"/>
          <w:lang w:eastAsia="en-GB"/>
        </w:rPr>
      </w:pPr>
    </w:p>
    <w:p w14:paraId="0CE39328" w14:textId="3E042920" w:rsidR="007C471B" w:rsidRPr="00F31480" w:rsidRDefault="007C471B" w:rsidP="00E8039C">
      <w:pPr>
        <w:jc w:val="center"/>
        <w:rPr>
          <w:rFonts w:ascii="Calibri" w:hAnsi="Calibri" w:cs="Arial"/>
          <w:b/>
          <w:bCs/>
          <w:color w:val="000000"/>
          <w:sz w:val="22"/>
          <w:szCs w:val="22"/>
          <w:u w:val="single"/>
          <w:lang w:eastAsia="en-GB"/>
        </w:rPr>
      </w:pPr>
      <w:r w:rsidRPr="00F31480">
        <w:rPr>
          <w:rFonts w:ascii="Arial" w:hAnsi="Arial" w:cs="Arial"/>
          <w:b/>
          <w:bCs/>
          <w:u w:val="single"/>
          <w:lang w:eastAsia="en-GB"/>
        </w:rPr>
        <w:t>Hazards Review Policy</w:t>
      </w:r>
    </w:p>
    <w:p w14:paraId="11911590" w14:textId="77777777" w:rsidR="007C471B" w:rsidRPr="00F7384E" w:rsidRDefault="007C471B" w:rsidP="00E8039C">
      <w:pPr>
        <w:jc w:val="both"/>
        <w:rPr>
          <w:rFonts w:ascii="Calibri" w:hAnsi="Calibri" w:cs="Arial"/>
          <w:b/>
          <w:bCs/>
          <w:color w:val="000000"/>
          <w:u w:val="single"/>
          <w:lang w:eastAsia="en-GB"/>
        </w:rPr>
      </w:pPr>
    </w:p>
    <w:p w14:paraId="05F4F95A" w14:textId="77777777" w:rsidR="007C471B" w:rsidRPr="00F7384E" w:rsidRDefault="007C471B" w:rsidP="00E8039C">
      <w:pPr>
        <w:jc w:val="both"/>
        <w:rPr>
          <w:rFonts w:ascii="Arial" w:hAnsi="Arial" w:cs="Arial"/>
          <w:b/>
          <w:bCs/>
          <w:color w:val="000000"/>
          <w:u w:val="single"/>
          <w:lang w:eastAsia="en-GB"/>
        </w:rPr>
      </w:pPr>
      <w:r w:rsidRPr="00F7384E">
        <w:rPr>
          <w:rFonts w:ascii="Arial" w:hAnsi="Arial" w:cs="Arial"/>
          <w:b/>
          <w:bCs/>
          <w:color w:val="000000"/>
          <w:u w:val="single"/>
          <w:lang w:eastAsia="en-GB"/>
        </w:rPr>
        <w:t xml:space="preserve">Background </w:t>
      </w:r>
    </w:p>
    <w:p w14:paraId="220EA27A" w14:textId="77777777" w:rsidR="007C471B" w:rsidRPr="006F604B" w:rsidRDefault="007C471B" w:rsidP="00E8039C">
      <w:pPr>
        <w:jc w:val="both"/>
        <w:rPr>
          <w:rFonts w:ascii="Arial" w:hAnsi="Arial" w:cs="Arial"/>
          <w:color w:val="000000"/>
          <w:lang w:eastAsia="en-GB"/>
        </w:rPr>
      </w:pPr>
    </w:p>
    <w:p w14:paraId="267BDF50" w14:textId="77777777" w:rsidR="007C471B" w:rsidRPr="006F604B" w:rsidRDefault="007C471B" w:rsidP="00E8039C">
      <w:pPr>
        <w:jc w:val="both"/>
        <w:rPr>
          <w:rFonts w:ascii="Arial" w:hAnsi="Arial" w:cs="Arial"/>
          <w:color w:val="000000"/>
          <w:lang w:eastAsia="en-GB"/>
        </w:rPr>
      </w:pPr>
      <w:r w:rsidRPr="006F604B">
        <w:rPr>
          <w:rFonts w:ascii="Arial" w:hAnsi="Arial" w:cs="Arial"/>
          <w:color w:val="000000"/>
          <w:lang w:eastAsia="en-GB"/>
        </w:rPr>
        <w:t xml:space="preserve">Staff in Children’s Services have a duty to make information on potential hazards (created by either people or their environments) available to other staff that may be working with children and their families. This information should be used to support the </w:t>
      </w:r>
      <w:r>
        <w:rPr>
          <w:rFonts w:ascii="Arial" w:hAnsi="Arial" w:cs="Arial"/>
          <w:color w:val="000000"/>
          <w:lang w:eastAsia="en-GB"/>
        </w:rPr>
        <w:t>r</w:t>
      </w:r>
      <w:r w:rsidRPr="006F604B">
        <w:rPr>
          <w:rFonts w:ascii="Arial" w:hAnsi="Arial" w:cs="Arial"/>
          <w:color w:val="000000"/>
          <w:lang w:eastAsia="en-GB"/>
        </w:rPr>
        <w:t xml:space="preserve">isk </w:t>
      </w:r>
      <w:r>
        <w:rPr>
          <w:rFonts w:ascii="Arial" w:hAnsi="Arial" w:cs="Arial"/>
          <w:color w:val="000000"/>
          <w:lang w:eastAsia="en-GB"/>
        </w:rPr>
        <w:t>a</w:t>
      </w:r>
      <w:r w:rsidRPr="006F604B">
        <w:rPr>
          <w:rFonts w:ascii="Arial" w:hAnsi="Arial" w:cs="Arial"/>
          <w:color w:val="000000"/>
          <w:lang w:eastAsia="en-GB"/>
        </w:rPr>
        <w:t>ssessment process and should be used in conjunction with health and safety polic</w:t>
      </w:r>
      <w:r>
        <w:rPr>
          <w:rFonts w:ascii="Arial" w:hAnsi="Arial" w:cs="Arial"/>
          <w:color w:val="000000"/>
          <w:lang w:eastAsia="en-GB"/>
        </w:rPr>
        <w:t>ies</w:t>
      </w:r>
      <w:r w:rsidRPr="006F604B">
        <w:rPr>
          <w:rFonts w:ascii="Arial" w:hAnsi="Arial" w:cs="Arial"/>
          <w:color w:val="000000"/>
          <w:lang w:eastAsia="en-GB"/>
        </w:rPr>
        <w:t xml:space="preserve"> and procedures.</w:t>
      </w:r>
    </w:p>
    <w:p w14:paraId="7932D45B" w14:textId="77777777" w:rsidR="007C471B" w:rsidRPr="006F604B" w:rsidRDefault="007C471B" w:rsidP="00E8039C">
      <w:pPr>
        <w:jc w:val="both"/>
        <w:rPr>
          <w:rFonts w:ascii="Arial" w:hAnsi="Arial" w:cs="Arial"/>
          <w:color w:val="000000"/>
          <w:lang w:eastAsia="en-GB"/>
        </w:rPr>
      </w:pPr>
    </w:p>
    <w:p w14:paraId="2E098E29" w14:textId="0773D16E" w:rsidR="007C471B" w:rsidRPr="006F604B" w:rsidRDefault="007024F3" w:rsidP="00E8039C">
      <w:pPr>
        <w:jc w:val="both"/>
        <w:rPr>
          <w:rFonts w:ascii="Arial" w:hAnsi="Arial" w:cs="Arial"/>
          <w:color w:val="000000"/>
          <w:lang w:eastAsia="en-GB"/>
        </w:rPr>
      </w:pPr>
      <w:r w:rsidRPr="006F604B">
        <w:rPr>
          <w:rFonts w:ascii="Arial" w:hAnsi="Arial" w:cs="Arial"/>
          <w:color w:val="000000"/>
          <w:lang w:eastAsia="en-GB"/>
        </w:rPr>
        <w:t>For</w:t>
      </w:r>
      <w:r w:rsidR="007C471B" w:rsidRPr="006F604B">
        <w:rPr>
          <w:rFonts w:ascii="Arial" w:hAnsi="Arial" w:cs="Arial"/>
          <w:color w:val="000000"/>
          <w:lang w:eastAsia="en-GB"/>
        </w:rPr>
        <w:t xml:space="preserve"> this to be effective</w:t>
      </w:r>
      <w:r w:rsidR="007C471B">
        <w:rPr>
          <w:rFonts w:ascii="Arial" w:hAnsi="Arial" w:cs="Arial"/>
          <w:color w:val="000000"/>
          <w:lang w:eastAsia="en-GB"/>
        </w:rPr>
        <w:t>,</w:t>
      </w:r>
      <w:r w:rsidR="007C471B" w:rsidRPr="006F604B">
        <w:rPr>
          <w:rFonts w:ascii="Arial" w:hAnsi="Arial" w:cs="Arial"/>
          <w:color w:val="000000"/>
          <w:lang w:eastAsia="en-GB"/>
        </w:rPr>
        <w:t xml:space="preserve"> the process for the recording of hazards must be robust, and hazards should be reviewed on a regular basis to ensure that the information remains accurate and relevant.  </w:t>
      </w:r>
    </w:p>
    <w:p w14:paraId="3F9F9256" w14:textId="77777777" w:rsidR="007C471B" w:rsidRPr="006F604B" w:rsidRDefault="007C471B" w:rsidP="00E8039C">
      <w:pPr>
        <w:jc w:val="both"/>
        <w:rPr>
          <w:rFonts w:ascii="Arial" w:hAnsi="Arial" w:cs="Arial"/>
          <w:color w:val="000000"/>
          <w:lang w:eastAsia="en-GB"/>
        </w:rPr>
      </w:pPr>
    </w:p>
    <w:p w14:paraId="7D8C1B11" w14:textId="77777777" w:rsidR="009169A8" w:rsidRDefault="007C471B" w:rsidP="00E8039C">
      <w:pPr>
        <w:jc w:val="both"/>
        <w:rPr>
          <w:rFonts w:ascii="Arial" w:hAnsi="Arial" w:cs="Arial"/>
          <w:color w:val="000000"/>
          <w:lang w:eastAsia="en-GB"/>
        </w:rPr>
      </w:pPr>
      <w:r w:rsidRPr="006F604B">
        <w:rPr>
          <w:rFonts w:ascii="Arial" w:hAnsi="Arial" w:cs="Arial"/>
          <w:color w:val="000000"/>
          <w:lang w:eastAsia="en-GB"/>
        </w:rPr>
        <w:t xml:space="preserve">This policy relates to the recording and review of hazards on LCS and EHM. For </w:t>
      </w:r>
      <w:r w:rsidR="007024F3">
        <w:rPr>
          <w:rFonts w:ascii="Arial" w:hAnsi="Arial" w:cs="Arial"/>
          <w:color w:val="000000"/>
          <w:lang w:eastAsia="en-GB"/>
        </w:rPr>
        <w:t>p</w:t>
      </w:r>
      <w:r w:rsidRPr="006F604B">
        <w:rPr>
          <w:rFonts w:ascii="Arial" w:hAnsi="Arial" w:cs="Arial"/>
          <w:color w:val="000000"/>
          <w:lang w:eastAsia="en-GB"/>
        </w:rPr>
        <w:t xml:space="preserve">ersons who </w:t>
      </w:r>
      <w:r w:rsidR="007024F3">
        <w:rPr>
          <w:rFonts w:ascii="Arial" w:hAnsi="Arial" w:cs="Arial"/>
          <w:color w:val="000000"/>
          <w:lang w:eastAsia="en-GB"/>
        </w:rPr>
        <w:t>p</w:t>
      </w:r>
      <w:r w:rsidRPr="006F604B">
        <w:rPr>
          <w:rFonts w:ascii="Arial" w:hAnsi="Arial" w:cs="Arial"/>
          <w:color w:val="000000"/>
          <w:lang w:eastAsia="en-GB"/>
        </w:rPr>
        <w:t xml:space="preserve">ose a </w:t>
      </w:r>
      <w:r w:rsidR="007024F3">
        <w:rPr>
          <w:rFonts w:ascii="Arial" w:hAnsi="Arial" w:cs="Arial"/>
          <w:color w:val="000000"/>
          <w:lang w:eastAsia="en-GB"/>
        </w:rPr>
        <w:t>r</w:t>
      </w:r>
      <w:r w:rsidRPr="006F604B">
        <w:rPr>
          <w:rFonts w:ascii="Arial" w:hAnsi="Arial" w:cs="Arial"/>
          <w:color w:val="000000"/>
          <w:lang w:eastAsia="en-GB"/>
        </w:rPr>
        <w:t xml:space="preserve">isk to </w:t>
      </w:r>
      <w:r w:rsidR="007024F3">
        <w:rPr>
          <w:rFonts w:ascii="Arial" w:hAnsi="Arial" w:cs="Arial"/>
          <w:color w:val="000000"/>
          <w:lang w:eastAsia="en-GB"/>
        </w:rPr>
        <w:t>c</w:t>
      </w:r>
      <w:r w:rsidRPr="006F604B">
        <w:rPr>
          <w:rFonts w:ascii="Arial" w:hAnsi="Arial" w:cs="Arial"/>
          <w:color w:val="000000"/>
          <w:lang w:eastAsia="en-GB"/>
        </w:rPr>
        <w:t>hildren (as notified by the Prison or Probation services)</w:t>
      </w:r>
      <w:r>
        <w:rPr>
          <w:rFonts w:ascii="Arial" w:hAnsi="Arial" w:cs="Arial"/>
          <w:color w:val="000000"/>
          <w:lang w:eastAsia="en-GB"/>
        </w:rPr>
        <w:t>,</w:t>
      </w:r>
      <w:r w:rsidRPr="006F604B">
        <w:rPr>
          <w:rFonts w:ascii="Arial" w:hAnsi="Arial" w:cs="Arial"/>
          <w:color w:val="000000"/>
          <w:lang w:eastAsia="en-GB"/>
        </w:rPr>
        <w:t xml:space="preserve"> a separate process </w:t>
      </w:r>
      <w:r w:rsidR="009169A8">
        <w:rPr>
          <w:rFonts w:ascii="Arial" w:hAnsi="Arial" w:cs="Arial"/>
          <w:color w:val="000000"/>
          <w:lang w:eastAsia="en-GB"/>
        </w:rPr>
        <w:t>detailed in the link below should be followed.</w:t>
      </w:r>
    </w:p>
    <w:p w14:paraId="636B8D29" w14:textId="77777777" w:rsidR="009169A8" w:rsidRDefault="009169A8" w:rsidP="00E8039C">
      <w:pPr>
        <w:jc w:val="both"/>
        <w:rPr>
          <w:rFonts w:ascii="Arial" w:hAnsi="Arial" w:cs="Arial"/>
          <w:color w:val="000000"/>
          <w:lang w:eastAsia="en-GB"/>
        </w:rPr>
      </w:pPr>
    </w:p>
    <w:bookmarkStart w:id="0" w:name="_MON_1745397031"/>
    <w:bookmarkEnd w:id="0"/>
    <w:p w14:paraId="3593BE3C" w14:textId="51CF6296" w:rsidR="009169A8" w:rsidRDefault="005E7D7F" w:rsidP="00E8039C">
      <w:pPr>
        <w:jc w:val="both"/>
        <w:rPr>
          <w:rFonts w:ascii="Arial" w:hAnsi="Arial" w:cs="Arial"/>
          <w:color w:val="000000"/>
          <w:lang w:eastAsia="en-GB"/>
        </w:rPr>
      </w:pPr>
      <w:r>
        <w:rPr>
          <w:rFonts w:ascii="Arial" w:hAnsi="Arial" w:cs="Arial"/>
          <w:color w:val="000000"/>
          <w:lang w:eastAsia="en-GB"/>
        </w:rPr>
        <w:object w:dxaOrig="1520" w:dyaOrig="987" w14:anchorId="1C05F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pt;height:49.35pt" o:ole="">
            <v:imagedata r:id="rId11" o:title=""/>
          </v:shape>
          <o:OLEObject Type="Embed" ProgID="Word.Document.12" ShapeID="_x0000_i1028" DrawAspect="Icon" ObjectID="_1745397058" r:id="rId12">
            <o:FieldCodes>\s</o:FieldCodes>
          </o:OLEObject>
        </w:object>
      </w:r>
    </w:p>
    <w:p w14:paraId="545BB1BA" w14:textId="5CBE1B3D" w:rsidR="00077C29" w:rsidRDefault="00077C29" w:rsidP="00E8039C">
      <w:pPr>
        <w:jc w:val="both"/>
        <w:rPr>
          <w:rFonts w:ascii="Arial" w:hAnsi="Arial" w:cs="Arial"/>
          <w:color w:val="000000"/>
          <w:lang w:eastAsia="en-GB"/>
        </w:rPr>
      </w:pPr>
    </w:p>
    <w:p w14:paraId="079117EC" w14:textId="0A0C4E93" w:rsidR="00077C29" w:rsidRPr="009D03E8" w:rsidRDefault="002D7AFA" w:rsidP="00E8039C">
      <w:pPr>
        <w:jc w:val="both"/>
        <w:rPr>
          <w:rFonts w:ascii="Arial" w:hAnsi="Arial" w:cs="Arial"/>
          <w:iCs/>
          <w:lang w:eastAsia="en-GB"/>
        </w:rPr>
      </w:pPr>
      <w:r>
        <w:rPr>
          <w:rFonts w:ascii="Arial" w:hAnsi="Arial" w:cs="Arial"/>
        </w:rPr>
        <w:t xml:space="preserve">This </w:t>
      </w:r>
      <w:r w:rsidR="00077C29">
        <w:rPr>
          <w:rFonts w:ascii="Arial" w:hAnsi="Arial" w:cs="Arial"/>
          <w:iCs/>
          <w:lang w:eastAsia="en-GB"/>
        </w:rPr>
        <w:t>process</w:t>
      </w:r>
      <w:r>
        <w:rPr>
          <w:rFonts w:ascii="Arial" w:hAnsi="Arial" w:cs="Arial"/>
          <w:iCs/>
          <w:lang w:eastAsia="en-GB"/>
        </w:rPr>
        <w:t xml:space="preserve"> is aligned to and directly links and relates to the recording of Hazards using Dudley’s corporate Em</w:t>
      </w:r>
      <w:r w:rsidR="00077C29">
        <w:rPr>
          <w:rFonts w:ascii="Arial" w:hAnsi="Arial" w:cs="Arial"/>
          <w:iCs/>
          <w:lang w:eastAsia="en-GB"/>
        </w:rPr>
        <w:t xml:space="preserve">ployee Warning Systems (EWS). </w:t>
      </w:r>
      <w:r>
        <w:rPr>
          <w:rFonts w:ascii="Arial" w:hAnsi="Arial" w:cs="Arial"/>
          <w:iCs/>
          <w:lang w:eastAsia="en-GB"/>
        </w:rPr>
        <w:t xml:space="preserve">This Hazards Review Policy should be read in conjunction with the </w:t>
      </w:r>
      <w:hyperlink r:id="rId13" w:history="1">
        <w:r w:rsidR="00077C29" w:rsidRPr="009D03E8">
          <w:rPr>
            <w:rStyle w:val="Hyperlink"/>
            <w:rFonts w:ascii="Arial" w:hAnsi="Arial" w:cs="Arial"/>
          </w:rPr>
          <w:t>Employee Warning Process Procedure</w:t>
        </w:r>
      </w:hyperlink>
      <w:r w:rsidR="00077C29">
        <w:rPr>
          <w:rStyle w:val="Hyperlink"/>
          <w:rFonts w:ascii="Arial" w:hAnsi="Arial" w:cs="Arial"/>
        </w:rPr>
        <w:t xml:space="preserve">. </w:t>
      </w:r>
    </w:p>
    <w:p w14:paraId="7665E3FB" w14:textId="77777777" w:rsidR="007C471B" w:rsidRPr="004D2A0B" w:rsidRDefault="007C471B" w:rsidP="00E8039C">
      <w:pPr>
        <w:jc w:val="both"/>
        <w:rPr>
          <w:rFonts w:ascii="Arial" w:hAnsi="Arial" w:cs="Arial"/>
          <w:lang w:eastAsia="en-GB"/>
        </w:rPr>
      </w:pPr>
    </w:p>
    <w:p w14:paraId="3DE7FCC9" w14:textId="77777777" w:rsidR="007C471B" w:rsidRDefault="007C471B" w:rsidP="00E8039C">
      <w:pPr>
        <w:jc w:val="both"/>
        <w:rPr>
          <w:rFonts w:ascii="Arial" w:hAnsi="Arial" w:cs="Arial"/>
          <w:iCs/>
          <w:lang w:eastAsia="en-GB"/>
        </w:rPr>
      </w:pPr>
      <w:r w:rsidRPr="004D2A0B">
        <w:rPr>
          <w:rFonts w:ascii="Arial" w:hAnsi="Arial" w:cs="Arial"/>
          <w:lang w:eastAsia="en-GB"/>
        </w:rPr>
        <w:t>The purpose of recording a hazard is to safeguard children, their families or individuals that are connected to them, and members of staff (including those in commissioned services). Any hazard recorded in LCS or EHM must adhere to Information Governance policies and procedures.</w:t>
      </w:r>
      <w:r>
        <w:rPr>
          <w:rFonts w:ascii="Arial" w:hAnsi="Arial" w:cs="Arial"/>
          <w:lang w:eastAsia="en-GB"/>
        </w:rPr>
        <w:t xml:space="preserve"> </w:t>
      </w:r>
      <w:r w:rsidRPr="004D2A0B">
        <w:rPr>
          <w:rFonts w:ascii="Arial" w:hAnsi="Arial" w:cs="Arial"/>
          <w:lang w:eastAsia="en-GB"/>
        </w:rPr>
        <w:t xml:space="preserve">Please make sure you are fully aware of these, and the principles of the Data Protection Act, prior to requesting a hazard is </w:t>
      </w:r>
      <w:r>
        <w:rPr>
          <w:rFonts w:ascii="Arial" w:hAnsi="Arial" w:cs="Arial"/>
          <w:lang w:eastAsia="en-GB"/>
        </w:rPr>
        <w:t>recorded on</w:t>
      </w:r>
      <w:r w:rsidRPr="004D2A0B">
        <w:rPr>
          <w:rFonts w:ascii="Arial" w:hAnsi="Arial" w:cs="Arial"/>
          <w:lang w:eastAsia="en-GB"/>
        </w:rPr>
        <w:t xml:space="preserve"> to LCS or EHM. </w:t>
      </w:r>
      <w:r w:rsidRPr="00F7384E">
        <w:rPr>
          <w:rFonts w:ascii="Arial" w:hAnsi="Arial" w:cs="Arial"/>
          <w:b/>
          <w:bCs/>
          <w:lang w:eastAsia="en-GB"/>
        </w:rPr>
        <w:t>Information Governance</w:t>
      </w:r>
      <w:r w:rsidRPr="004D2A0B">
        <w:rPr>
          <w:rFonts w:ascii="Arial" w:hAnsi="Arial" w:cs="Arial"/>
          <w:lang w:eastAsia="en-GB"/>
        </w:rPr>
        <w:t xml:space="preserve"> can be contacted </w:t>
      </w:r>
      <w:r>
        <w:rPr>
          <w:rFonts w:ascii="Arial" w:hAnsi="Arial" w:cs="Arial"/>
          <w:lang w:eastAsia="en-GB"/>
        </w:rPr>
        <w:t xml:space="preserve">via the email address, </w:t>
      </w:r>
      <w:hyperlink r:id="rId14" w:history="1">
        <w:r w:rsidRPr="00DD4CE4">
          <w:rPr>
            <w:rStyle w:val="Hyperlink"/>
            <w:rFonts w:ascii="Arial" w:hAnsi="Arial" w:cs="Arial"/>
            <w:lang w:eastAsia="en-GB"/>
          </w:rPr>
          <w:t>Information.Governance@dudley.gov.uk</w:t>
        </w:r>
      </w:hyperlink>
      <w:r>
        <w:rPr>
          <w:rFonts w:ascii="Arial" w:hAnsi="Arial" w:cs="Arial"/>
          <w:lang w:eastAsia="en-GB"/>
        </w:rPr>
        <w:t xml:space="preserve">, or on </w:t>
      </w:r>
      <w:r w:rsidRPr="004D2A0B">
        <w:rPr>
          <w:rFonts w:ascii="Arial" w:hAnsi="Arial" w:cs="Arial"/>
          <w:lang w:eastAsia="en-GB"/>
        </w:rPr>
        <w:t>01384 810394</w:t>
      </w:r>
      <w:r>
        <w:rPr>
          <w:rFonts w:ascii="Arial" w:hAnsi="Arial" w:cs="Arial"/>
          <w:lang w:eastAsia="en-GB"/>
        </w:rPr>
        <w:t>,</w:t>
      </w:r>
      <w:r w:rsidRPr="004D2A0B">
        <w:rPr>
          <w:rFonts w:ascii="Arial" w:hAnsi="Arial" w:cs="Arial"/>
          <w:lang w:eastAsia="en-GB"/>
        </w:rPr>
        <w:t xml:space="preserve"> should advice need to be taken to review proportionality.</w:t>
      </w:r>
      <w:r w:rsidRPr="004D2A0B">
        <w:rPr>
          <w:rFonts w:ascii="Arial" w:hAnsi="Arial" w:cs="Arial"/>
          <w:iCs/>
          <w:lang w:eastAsia="en-GB"/>
        </w:rPr>
        <w:t xml:space="preserve"> </w:t>
      </w:r>
    </w:p>
    <w:p w14:paraId="07D97461" w14:textId="3421C35B" w:rsidR="007C471B" w:rsidRDefault="007C471B" w:rsidP="00E8039C">
      <w:pPr>
        <w:jc w:val="both"/>
        <w:rPr>
          <w:rFonts w:ascii="Arial" w:hAnsi="Arial" w:cs="Arial"/>
          <w:iCs/>
          <w:lang w:eastAsia="en-GB"/>
        </w:rPr>
      </w:pPr>
    </w:p>
    <w:p w14:paraId="6DCFA908" w14:textId="2522CCD3" w:rsidR="00077C29" w:rsidRPr="00077C29" w:rsidRDefault="00077C29" w:rsidP="00E8039C">
      <w:pPr>
        <w:pStyle w:val="ListParagraph"/>
        <w:numPr>
          <w:ilvl w:val="0"/>
          <w:numId w:val="11"/>
        </w:numPr>
        <w:ind w:left="567" w:hanging="567"/>
        <w:contextualSpacing w:val="0"/>
        <w:rPr>
          <w:rFonts w:ascii="Arial" w:hAnsi="Arial" w:cs="Arial"/>
        </w:rPr>
      </w:pPr>
      <w:r w:rsidRPr="00077C29">
        <w:rPr>
          <w:rFonts w:ascii="Arial" w:hAnsi="Arial" w:cs="Arial"/>
          <w:b/>
        </w:rPr>
        <w:t>Compliance with the Data Protection legislation</w:t>
      </w:r>
    </w:p>
    <w:p w14:paraId="529487C6" w14:textId="77777777" w:rsidR="00077C29" w:rsidRPr="00077C29" w:rsidRDefault="00077C29" w:rsidP="00E8039C">
      <w:pPr>
        <w:ind w:left="567" w:hanging="567"/>
        <w:rPr>
          <w:rFonts w:ascii="Arial" w:hAnsi="Arial" w:cs="Arial"/>
        </w:rPr>
      </w:pPr>
    </w:p>
    <w:p w14:paraId="6DDE2523" w14:textId="47D3865E" w:rsidR="00400A52" w:rsidRDefault="00077C29" w:rsidP="00400A52">
      <w:pPr>
        <w:pStyle w:val="ListParagraph"/>
        <w:numPr>
          <w:ilvl w:val="1"/>
          <w:numId w:val="17"/>
        </w:numPr>
        <w:ind w:left="567" w:hanging="567"/>
        <w:jc w:val="both"/>
        <w:rPr>
          <w:rFonts w:ascii="Arial" w:hAnsi="Arial" w:cs="Arial"/>
        </w:rPr>
      </w:pPr>
      <w:r w:rsidRPr="00400A52">
        <w:rPr>
          <w:rFonts w:ascii="Arial" w:hAnsi="Arial" w:cs="Arial"/>
        </w:rPr>
        <w:t>Personal data can be recorded and processed where it is necessary to protect people from serious risk or where the processing is necessary for the Council to comply with a legal obligation.</w:t>
      </w:r>
    </w:p>
    <w:p w14:paraId="18D69AB1" w14:textId="77777777" w:rsidR="00400A52" w:rsidRDefault="00400A52" w:rsidP="00400A52">
      <w:pPr>
        <w:pStyle w:val="ListParagraph"/>
        <w:ind w:left="567"/>
        <w:jc w:val="both"/>
        <w:rPr>
          <w:rFonts w:ascii="Arial" w:hAnsi="Arial" w:cs="Arial"/>
        </w:rPr>
      </w:pPr>
    </w:p>
    <w:p w14:paraId="2A1B6963" w14:textId="77777777" w:rsidR="00400A52" w:rsidRDefault="00077C29" w:rsidP="00400A52">
      <w:pPr>
        <w:pStyle w:val="ListParagraph"/>
        <w:numPr>
          <w:ilvl w:val="1"/>
          <w:numId w:val="17"/>
        </w:numPr>
        <w:ind w:left="567" w:hanging="567"/>
        <w:jc w:val="both"/>
        <w:rPr>
          <w:rFonts w:ascii="Arial" w:hAnsi="Arial" w:cs="Arial"/>
        </w:rPr>
      </w:pPr>
      <w:r w:rsidRPr="00400A52">
        <w:rPr>
          <w:rFonts w:ascii="Arial" w:hAnsi="Arial" w:cs="Arial"/>
        </w:rPr>
        <w:t>Where the person has not consented to the recording or processing of their information there may be other justification for the recording or processing of the information. As employers have a duty of care towards their staff, for example, under health and safety legislation, article 6(1)(c) of the General Data Protection Regulation creates a lawful basis for processing of information in markers.  Any information that is recorded must be adequate, relevant and not excessive for the purposes it is being recorded.</w:t>
      </w:r>
    </w:p>
    <w:p w14:paraId="78A6D64D" w14:textId="77777777" w:rsidR="00400A52" w:rsidRPr="00400A52" w:rsidRDefault="00400A52" w:rsidP="00400A52">
      <w:pPr>
        <w:pStyle w:val="ListParagraph"/>
        <w:rPr>
          <w:rFonts w:ascii="Arial" w:hAnsi="Arial" w:cs="Arial"/>
        </w:rPr>
      </w:pPr>
    </w:p>
    <w:p w14:paraId="6E88FF06" w14:textId="77777777" w:rsidR="00913A0F" w:rsidRDefault="00077C29" w:rsidP="00913A0F">
      <w:pPr>
        <w:pStyle w:val="ListParagraph"/>
        <w:numPr>
          <w:ilvl w:val="1"/>
          <w:numId w:val="17"/>
        </w:numPr>
        <w:ind w:left="567" w:hanging="567"/>
        <w:jc w:val="both"/>
        <w:rPr>
          <w:rFonts w:ascii="Arial" w:hAnsi="Arial" w:cs="Arial"/>
        </w:rPr>
      </w:pPr>
      <w:r w:rsidRPr="00400A52">
        <w:rPr>
          <w:rFonts w:ascii="Arial" w:hAnsi="Arial" w:cs="Arial"/>
        </w:rPr>
        <w:t xml:space="preserve">Recording / Processing of personal information may be necessary without the consent of the data subject (person who the information is about) to protect their vital interests. </w:t>
      </w:r>
    </w:p>
    <w:p w14:paraId="18AC86D6" w14:textId="77777777" w:rsidR="00913A0F" w:rsidRPr="00913A0F" w:rsidRDefault="00913A0F" w:rsidP="00913A0F">
      <w:pPr>
        <w:pStyle w:val="ListParagraph"/>
        <w:rPr>
          <w:rFonts w:ascii="Arial" w:hAnsi="Arial" w:cs="Arial"/>
        </w:rPr>
      </w:pPr>
    </w:p>
    <w:p w14:paraId="202A0B48" w14:textId="7203F599" w:rsidR="00913A0F" w:rsidRDefault="00077C29" w:rsidP="00913A0F">
      <w:pPr>
        <w:pStyle w:val="ListParagraph"/>
        <w:numPr>
          <w:ilvl w:val="1"/>
          <w:numId w:val="17"/>
        </w:numPr>
        <w:ind w:left="567" w:hanging="567"/>
        <w:jc w:val="both"/>
        <w:rPr>
          <w:rFonts w:ascii="Arial" w:hAnsi="Arial" w:cs="Arial"/>
        </w:rPr>
      </w:pPr>
      <w:r w:rsidRPr="00913A0F">
        <w:rPr>
          <w:rFonts w:ascii="Arial" w:hAnsi="Arial" w:cs="Arial"/>
        </w:rPr>
        <w:t xml:space="preserve">The Data Protection Act 2018 gives individuals the right to request access to the personal data held about them (Subject Access Request). Where there is a </w:t>
      </w:r>
      <w:r w:rsidR="007024F3">
        <w:rPr>
          <w:rFonts w:ascii="Arial" w:hAnsi="Arial" w:cs="Arial"/>
        </w:rPr>
        <w:t>w</w:t>
      </w:r>
      <w:r w:rsidRPr="00913A0F">
        <w:rPr>
          <w:rFonts w:ascii="Arial" w:hAnsi="Arial" w:cs="Arial"/>
        </w:rPr>
        <w:t xml:space="preserve">arning </w:t>
      </w:r>
      <w:r w:rsidR="007024F3">
        <w:rPr>
          <w:rFonts w:ascii="Arial" w:hAnsi="Arial" w:cs="Arial"/>
        </w:rPr>
        <w:t>i</w:t>
      </w:r>
      <w:r w:rsidRPr="00913A0F">
        <w:rPr>
          <w:rFonts w:ascii="Arial" w:hAnsi="Arial" w:cs="Arial"/>
        </w:rPr>
        <w:t>ndicator against an individual's record, this should be disclosed to the individual. In exceptional circumstances however revealing the existence of, or reasons for, the Warning Indicator may also lead to a substantial risk to staff or other individuals. In such cases advice should be sought from Data Protection Officer</w:t>
      </w:r>
      <w:r w:rsidR="00400A52" w:rsidRPr="00913A0F">
        <w:rPr>
          <w:rFonts w:ascii="Arial" w:hAnsi="Arial" w:cs="Arial"/>
        </w:rPr>
        <w:t xml:space="preserve">. </w:t>
      </w:r>
    </w:p>
    <w:p w14:paraId="07FF7F55" w14:textId="77777777" w:rsidR="00913A0F" w:rsidRPr="00913A0F" w:rsidRDefault="00913A0F" w:rsidP="00913A0F">
      <w:pPr>
        <w:pStyle w:val="ListParagraph"/>
        <w:rPr>
          <w:rFonts w:ascii="Arial" w:hAnsi="Arial" w:cs="Arial"/>
          <w:color w:val="000000"/>
        </w:rPr>
      </w:pPr>
    </w:p>
    <w:p w14:paraId="6C2532E3" w14:textId="77777777" w:rsidR="008223FA" w:rsidRPr="008223FA" w:rsidRDefault="00913A0F" w:rsidP="008223FA">
      <w:pPr>
        <w:pStyle w:val="ListParagraph"/>
        <w:numPr>
          <w:ilvl w:val="1"/>
          <w:numId w:val="17"/>
        </w:numPr>
        <w:ind w:left="567" w:hanging="567"/>
        <w:jc w:val="both"/>
        <w:rPr>
          <w:rFonts w:ascii="Arial" w:hAnsi="Arial" w:cs="Arial"/>
        </w:rPr>
      </w:pPr>
      <w:r w:rsidRPr="00913A0F">
        <w:rPr>
          <w:rFonts w:ascii="Arial" w:hAnsi="Arial" w:cs="Arial"/>
          <w:color w:val="000000"/>
        </w:rPr>
        <w:t xml:space="preserve">Individuals who are the subject of a warning indicator should be informed, unless to do so would jeopardise the safety of others </w:t>
      </w:r>
      <w:proofErr w:type="gramStart"/>
      <w:r w:rsidRPr="00913A0F">
        <w:rPr>
          <w:rFonts w:ascii="Arial" w:hAnsi="Arial" w:cs="Arial"/>
          <w:color w:val="000000"/>
        </w:rPr>
        <w:t>e.g.</w:t>
      </w:r>
      <w:proofErr w:type="gramEnd"/>
      <w:r w:rsidRPr="00913A0F">
        <w:rPr>
          <w:rFonts w:ascii="Arial" w:hAnsi="Arial" w:cs="Arial"/>
          <w:color w:val="000000"/>
        </w:rPr>
        <w:t xml:space="preserve"> perpetrator of domestic abuse if their circumstances would compromise the safety of their partner and/or children. Where the individual is a minor, or an adult needing support to understand the nature of the concerns and the implications of the warning, their next of kin, advocate or appropriate adult should be included.</w:t>
      </w:r>
    </w:p>
    <w:p w14:paraId="6A1E133E" w14:textId="77777777" w:rsidR="008223FA" w:rsidRPr="008223FA" w:rsidRDefault="008223FA" w:rsidP="008223FA">
      <w:pPr>
        <w:pStyle w:val="ListParagraph"/>
        <w:rPr>
          <w:rFonts w:ascii="Arial" w:hAnsi="Arial" w:cs="Arial"/>
          <w:b/>
          <w:bCs/>
          <w:u w:val="single"/>
        </w:rPr>
      </w:pPr>
    </w:p>
    <w:p w14:paraId="71AF01DA" w14:textId="61F4D06E" w:rsidR="008223FA" w:rsidRDefault="008223FA" w:rsidP="00543A40">
      <w:pPr>
        <w:pStyle w:val="ListParagraph"/>
        <w:numPr>
          <w:ilvl w:val="0"/>
          <w:numId w:val="17"/>
        </w:numPr>
        <w:jc w:val="both"/>
        <w:rPr>
          <w:rFonts w:ascii="Arial" w:hAnsi="Arial" w:cs="Arial"/>
          <w:b/>
          <w:bCs/>
          <w:u w:val="single"/>
        </w:rPr>
      </w:pPr>
      <w:r w:rsidRPr="008223FA">
        <w:rPr>
          <w:rFonts w:ascii="Arial" w:hAnsi="Arial" w:cs="Arial"/>
          <w:b/>
          <w:bCs/>
          <w:u w:val="single"/>
        </w:rPr>
        <w:t>A</w:t>
      </w:r>
      <w:r w:rsidR="007C471B" w:rsidRPr="008223FA">
        <w:rPr>
          <w:rFonts w:ascii="Arial" w:hAnsi="Arial" w:cs="Arial"/>
          <w:b/>
          <w:bCs/>
          <w:u w:val="single"/>
        </w:rPr>
        <w:t xml:space="preserve">greement and Recording Guidance </w:t>
      </w:r>
    </w:p>
    <w:p w14:paraId="778D5EF9" w14:textId="77777777" w:rsidR="008223FA" w:rsidRPr="008223FA" w:rsidRDefault="008223FA" w:rsidP="008223FA">
      <w:pPr>
        <w:pStyle w:val="ListParagraph"/>
        <w:ind w:left="564"/>
        <w:jc w:val="both"/>
        <w:rPr>
          <w:rFonts w:ascii="Arial" w:hAnsi="Arial" w:cs="Arial"/>
          <w:b/>
          <w:bCs/>
          <w:u w:val="single"/>
        </w:rPr>
      </w:pPr>
    </w:p>
    <w:p w14:paraId="0D48BC9E" w14:textId="3A78A695" w:rsidR="00E141D0" w:rsidRPr="00E141D0" w:rsidRDefault="007C471B" w:rsidP="00E141D0">
      <w:pPr>
        <w:pStyle w:val="ListParagraph"/>
        <w:numPr>
          <w:ilvl w:val="1"/>
          <w:numId w:val="17"/>
        </w:numPr>
        <w:jc w:val="both"/>
        <w:rPr>
          <w:rStyle w:val="Hyperlink"/>
          <w:rFonts w:ascii="Arial" w:hAnsi="Arial" w:cs="Arial"/>
          <w:color w:val="auto"/>
          <w:u w:val="none"/>
          <w:lang w:eastAsia="en-GB"/>
        </w:rPr>
      </w:pPr>
      <w:r w:rsidRPr="008223FA">
        <w:rPr>
          <w:rFonts w:ascii="Arial" w:hAnsi="Arial" w:cs="Arial"/>
          <w:lang w:eastAsia="en-GB"/>
        </w:rPr>
        <w:t xml:space="preserve">When a hazard has been identified, the </w:t>
      </w:r>
      <w:r w:rsidR="007024F3">
        <w:rPr>
          <w:rFonts w:ascii="Arial" w:hAnsi="Arial" w:cs="Arial"/>
          <w:lang w:eastAsia="en-GB"/>
        </w:rPr>
        <w:t>a</w:t>
      </w:r>
      <w:r w:rsidRPr="008223FA">
        <w:rPr>
          <w:rFonts w:ascii="Arial" w:hAnsi="Arial" w:cs="Arial"/>
          <w:lang w:eastAsia="en-GB"/>
        </w:rPr>
        <w:t xml:space="preserve">llocated Social Worker or </w:t>
      </w:r>
      <w:r w:rsidR="007024F3">
        <w:rPr>
          <w:rFonts w:ascii="Arial" w:hAnsi="Arial" w:cs="Arial"/>
          <w:lang w:eastAsia="en-GB"/>
        </w:rPr>
        <w:t>l</w:t>
      </w:r>
      <w:r w:rsidRPr="008223FA">
        <w:rPr>
          <w:rFonts w:ascii="Arial" w:hAnsi="Arial" w:cs="Arial"/>
          <w:lang w:eastAsia="en-GB"/>
        </w:rPr>
        <w:t xml:space="preserve">ead </w:t>
      </w:r>
      <w:r w:rsidR="007024F3">
        <w:rPr>
          <w:rFonts w:ascii="Arial" w:hAnsi="Arial" w:cs="Arial"/>
          <w:lang w:eastAsia="en-GB"/>
        </w:rPr>
        <w:t>p</w:t>
      </w:r>
      <w:r w:rsidRPr="008223FA">
        <w:rPr>
          <w:rFonts w:ascii="Arial" w:hAnsi="Arial" w:cs="Arial"/>
          <w:lang w:eastAsia="en-GB"/>
        </w:rPr>
        <w:t xml:space="preserve">ractitioner </w:t>
      </w:r>
      <w:r w:rsidR="001E3477">
        <w:rPr>
          <w:rFonts w:ascii="Arial" w:hAnsi="Arial" w:cs="Arial"/>
          <w:lang w:eastAsia="en-GB"/>
        </w:rPr>
        <w:t xml:space="preserve">and their manager </w:t>
      </w:r>
      <w:r w:rsidRPr="008223FA">
        <w:rPr>
          <w:rFonts w:ascii="Arial" w:hAnsi="Arial" w:cs="Arial"/>
          <w:lang w:eastAsia="en-GB"/>
        </w:rPr>
        <w:t xml:space="preserve">should </w:t>
      </w:r>
      <w:r w:rsidR="001E3477">
        <w:rPr>
          <w:rFonts w:ascii="Arial" w:hAnsi="Arial" w:cs="Arial"/>
          <w:lang w:eastAsia="en-GB"/>
        </w:rPr>
        <w:t>refer to and follow the ‘</w:t>
      </w:r>
      <w:r w:rsidR="001E3477">
        <w:rPr>
          <w:rFonts w:ascii="Arial" w:hAnsi="Arial" w:cs="Arial"/>
          <w:iCs/>
          <w:lang w:eastAsia="en-GB"/>
        </w:rPr>
        <w:t xml:space="preserve">Procedural Arrangements’ as detailed in the EWS Procedure </w:t>
      </w:r>
      <w:r w:rsidR="001E3477" w:rsidRPr="008223FA">
        <w:rPr>
          <w:rFonts w:ascii="Arial" w:hAnsi="Arial" w:cs="Arial"/>
          <w:iCs/>
          <w:lang w:eastAsia="en-GB"/>
        </w:rPr>
        <w:t>accessible through the ‘Your Apps’ section of the Connect website</w:t>
      </w:r>
      <w:r w:rsidR="001E3477">
        <w:rPr>
          <w:rFonts w:ascii="Arial" w:hAnsi="Arial" w:cs="Arial"/>
          <w:iCs/>
          <w:lang w:eastAsia="en-GB"/>
        </w:rPr>
        <w:t xml:space="preserve"> and linked in this document </w:t>
      </w:r>
      <w:hyperlink r:id="rId15" w:history="1">
        <w:r w:rsidR="001E3477" w:rsidRPr="009D03E8">
          <w:rPr>
            <w:rStyle w:val="Hyperlink"/>
            <w:rFonts w:ascii="Arial" w:hAnsi="Arial" w:cs="Arial"/>
          </w:rPr>
          <w:t>Employee Warning Process Procedure</w:t>
        </w:r>
      </w:hyperlink>
      <w:r w:rsidR="001E3477">
        <w:rPr>
          <w:rStyle w:val="Hyperlink"/>
          <w:rFonts w:ascii="Arial" w:hAnsi="Arial" w:cs="Arial"/>
        </w:rPr>
        <w:t xml:space="preserve">. </w:t>
      </w:r>
    </w:p>
    <w:p w14:paraId="419B69E9" w14:textId="77777777" w:rsidR="00E141D0" w:rsidRPr="00E141D0" w:rsidRDefault="00E141D0" w:rsidP="00E141D0">
      <w:pPr>
        <w:pStyle w:val="ListParagraph"/>
        <w:ind w:left="564"/>
        <w:jc w:val="both"/>
        <w:rPr>
          <w:rStyle w:val="Hyperlink"/>
          <w:rFonts w:ascii="Arial" w:hAnsi="Arial" w:cs="Arial"/>
          <w:color w:val="auto"/>
          <w:u w:val="none"/>
          <w:lang w:eastAsia="en-GB"/>
        </w:rPr>
      </w:pPr>
    </w:p>
    <w:p w14:paraId="5CBDEF33" w14:textId="528B4833" w:rsidR="00E141D0" w:rsidRDefault="00E141D0" w:rsidP="00E141D0">
      <w:pPr>
        <w:pStyle w:val="ListParagraph"/>
        <w:numPr>
          <w:ilvl w:val="1"/>
          <w:numId w:val="17"/>
        </w:numPr>
        <w:jc w:val="both"/>
        <w:rPr>
          <w:rFonts w:ascii="Arial" w:hAnsi="Arial" w:cs="Arial"/>
          <w:lang w:eastAsia="en-GB"/>
        </w:rPr>
      </w:pPr>
      <w:r w:rsidRPr="00E141D0">
        <w:rPr>
          <w:rFonts w:ascii="Arial" w:hAnsi="Arial" w:cs="Arial"/>
          <w:bCs/>
        </w:rPr>
        <w:t xml:space="preserve">The </w:t>
      </w:r>
      <w:r w:rsidRPr="008223FA">
        <w:rPr>
          <w:rFonts w:ascii="Arial" w:hAnsi="Arial" w:cs="Arial"/>
          <w:lang w:eastAsia="en-GB"/>
        </w:rPr>
        <w:t xml:space="preserve">Social Worker or </w:t>
      </w:r>
      <w:r>
        <w:rPr>
          <w:rFonts w:ascii="Arial" w:hAnsi="Arial" w:cs="Arial"/>
          <w:lang w:eastAsia="en-GB"/>
        </w:rPr>
        <w:t>l</w:t>
      </w:r>
      <w:r w:rsidRPr="008223FA">
        <w:rPr>
          <w:rFonts w:ascii="Arial" w:hAnsi="Arial" w:cs="Arial"/>
          <w:lang w:eastAsia="en-GB"/>
        </w:rPr>
        <w:t xml:space="preserve">ead </w:t>
      </w:r>
      <w:r>
        <w:rPr>
          <w:rFonts w:ascii="Arial" w:hAnsi="Arial" w:cs="Arial"/>
          <w:lang w:eastAsia="en-GB"/>
        </w:rPr>
        <w:t>p</w:t>
      </w:r>
      <w:r w:rsidRPr="008223FA">
        <w:rPr>
          <w:rFonts w:ascii="Arial" w:hAnsi="Arial" w:cs="Arial"/>
          <w:lang w:eastAsia="en-GB"/>
        </w:rPr>
        <w:t>ractitioner</w:t>
      </w:r>
      <w:r w:rsidRPr="00E141D0">
        <w:rPr>
          <w:rFonts w:ascii="Arial" w:hAnsi="Arial" w:cs="Arial"/>
          <w:bCs/>
        </w:rPr>
        <w:t xml:space="preserve"> and Line Manager </w:t>
      </w:r>
      <w:r>
        <w:rPr>
          <w:rFonts w:ascii="Arial" w:hAnsi="Arial" w:cs="Arial"/>
          <w:bCs/>
        </w:rPr>
        <w:t xml:space="preserve">will complete </w:t>
      </w:r>
      <w:r w:rsidRPr="00E141D0">
        <w:rPr>
          <w:rFonts w:ascii="Arial" w:hAnsi="Arial" w:cs="Arial"/>
          <w:bCs/>
        </w:rPr>
        <w:t xml:space="preserve">the </w:t>
      </w:r>
      <w:r w:rsidR="002739B9">
        <w:rPr>
          <w:rFonts w:ascii="Arial" w:hAnsi="Arial" w:cs="Arial"/>
          <w:bCs/>
        </w:rPr>
        <w:t>Employee Warning System A</w:t>
      </w:r>
      <w:r w:rsidRPr="00E141D0">
        <w:rPr>
          <w:rFonts w:ascii="Arial" w:hAnsi="Arial" w:cs="Arial"/>
          <w:bCs/>
        </w:rPr>
        <w:t xml:space="preserve">ssessment </w:t>
      </w:r>
      <w:r w:rsidR="002739B9">
        <w:rPr>
          <w:rFonts w:ascii="Arial" w:hAnsi="Arial" w:cs="Arial"/>
          <w:bCs/>
        </w:rPr>
        <w:t>F</w:t>
      </w:r>
      <w:r w:rsidRPr="00E141D0">
        <w:rPr>
          <w:rFonts w:ascii="Arial" w:hAnsi="Arial" w:cs="Arial"/>
          <w:bCs/>
        </w:rPr>
        <w:t xml:space="preserve">orm </w:t>
      </w:r>
      <w:r w:rsidR="00282F0F">
        <w:rPr>
          <w:rFonts w:ascii="Arial" w:hAnsi="Arial" w:cs="Arial"/>
          <w:bCs/>
        </w:rPr>
        <w:t xml:space="preserve">(in appendix 1 or available by accessing EWS) </w:t>
      </w:r>
      <w:r>
        <w:rPr>
          <w:rFonts w:ascii="Arial" w:hAnsi="Arial" w:cs="Arial"/>
          <w:bCs/>
        </w:rPr>
        <w:t xml:space="preserve">consulting </w:t>
      </w:r>
      <w:r w:rsidRPr="00E141D0">
        <w:rPr>
          <w:rFonts w:ascii="Arial" w:hAnsi="Arial" w:cs="Arial"/>
          <w:bCs/>
        </w:rPr>
        <w:t xml:space="preserve">with </w:t>
      </w:r>
      <w:r>
        <w:rPr>
          <w:rFonts w:ascii="Arial" w:hAnsi="Arial" w:cs="Arial"/>
          <w:bCs/>
        </w:rPr>
        <w:t>their Service Manager (</w:t>
      </w:r>
      <w:r w:rsidRPr="00E141D0">
        <w:rPr>
          <w:rFonts w:ascii="Arial" w:hAnsi="Arial" w:cs="Arial"/>
          <w:bCs/>
        </w:rPr>
        <w:t>Senior Manager</w:t>
      </w:r>
      <w:r>
        <w:rPr>
          <w:rFonts w:ascii="Arial" w:hAnsi="Arial" w:cs="Arial"/>
          <w:bCs/>
        </w:rPr>
        <w:t>)</w:t>
      </w:r>
      <w:r w:rsidRPr="00E141D0">
        <w:rPr>
          <w:rFonts w:ascii="Arial" w:hAnsi="Arial" w:cs="Arial"/>
          <w:lang w:eastAsia="en-GB"/>
        </w:rPr>
        <w:t xml:space="preserve"> </w:t>
      </w:r>
      <w:proofErr w:type="gramStart"/>
      <w:r w:rsidRPr="00E141D0">
        <w:rPr>
          <w:rFonts w:ascii="Arial" w:hAnsi="Arial" w:cs="Arial"/>
          <w:lang w:eastAsia="en-GB"/>
        </w:rPr>
        <w:t>giving consideration to</w:t>
      </w:r>
      <w:proofErr w:type="gramEnd"/>
      <w:r w:rsidRPr="00E141D0">
        <w:rPr>
          <w:rFonts w:ascii="Arial" w:hAnsi="Arial" w:cs="Arial"/>
          <w:lang w:eastAsia="en-GB"/>
        </w:rPr>
        <w:t xml:space="preserve"> the </w:t>
      </w:r>
      <w:r w:rsidR="002739B9">
        <w:rPr>
          <w:rFonts w:ascii="Arial" w:hAnsi="Arial" w:cs="Arial"/>
          <w:lang w:eastAsia="en-GB"/>
        </w:rPr>
        <w:t>m</w:t>
      </w:r>
      <w:r w:rsidRPr="00E141D0">
        <w:rPr>
          <w:rFonts w:ascii="Arial" w:hAnsi="Arial" w:cs="Arial"/>
          <w:lang w:eastAsia="en-GB"/>
        </w:rPr>
        <w:t xml:space="preserve">inimum </w:t>
      </w:r>
      <w:r w:rsidR="002739B9">
        <w:rPr>
          <w:rFonts w:ascii="Arial" w:hAnsi="Arial" w:cs="Arial"/>
          <w:lang w:eastAsia="en-GB"/>
        </w:rPr>
        <w:t>p</w:t>
      </w:r>
      <w:r w:rsidRPr="00E141D0">
        <w:rPr>
          <w:rFonts w:ascii="Arial" w:hAnsi="Arial" w:cs="Arial"/>
          <w:lang w:eastAsia="en-GB"/>
        </w:rPr>
        <w:t xml:space="preserve">eriod of </w:t>
      </w:r>
      <w:r w:rsidR="002739B9">
        <w:rPr>
          <w:rFonts w:ascii="Arial" w:hAnsi="Arial" w:cs="Arial"/>
          <w:lang w:eastAsia="en-GB"/>
        </w:rPr>
        <w:t>i</w:t>
      </w:r>
      <w:r w:rsidRPr="00E141D0">
        <w:rPr>
          <w:rFonts w:ascii="Arial" w:hAnsi="Arial" w:cs="Arial"/>
          <w:lang w:eastAsia="en-GB"/>
        </w:rPr>
        <w:t>nclusion detailed in the EWS Procedure</w:t>
      </w:r>
      <w:r w:rsidR="002739B9">
        <w:rPr>
          <w:rFonts w:ascii="Arial" w:hAnsi="Arial" w:cs="Arial"/>
          <w:lang w:eastAsia="en-GB"/>
        </w:rPr>
        <w:t xml:space="preserve">, </w:t>
      </w:r>
      <w:r w:rsidRPr="00E141D0">
        <w:rPr>
          <w:rFonts w:ascii="Arial" w:hAnsi="Arial" w:cs="Arial"/>
          <w:lang w:eastAsia="en-GB"/>
        </w:rPr>
        <w:t>clearly identifying the period that the hazard should be included on EWS and LCS/EHM.</w:t>
      </w:r>
    </w:p>
    <w:p w14:paraId="7D8E5A0E" w14:textId="77777777" w:rsidR="00E141D0" w:rsidRPr="00E141D0" w:rsidRDefault="00E141D0" w:rsidP="00E141D0">
      <w:pPr>
        <w:pStyle w:val="ListParagraph"/>
        <w:rPr>
          <w:rFonts w:ascii="Arial" w:hAnsi="Arial" w:cs="Arial"/>
          <w:bCs/>
        </w:rPr>
      </w:pPr>
    </w:p>
    <w:p w14:paraId="53D82E55" w14:textId="12B994B8" w:rsidR="00E141D0" w:rsidRPr="00E141D0" w:rsidRDefault="00E141D0" w:rsidP="00E141D0">
      <w:pPr>
        <w:pStyle w:val="ListParagraph"/>
        <w:numPr>
          <w:ilvl w:val="1"/>
          <w:numId w:val="17"/>
        </w:numPr>
        <w:jc w:val="both"/>
        <w:rPr>
          <w:rFonts w:ascii="Arial" w:hAnsi="Arial" w:cs="Arial"/>
          <w:lang w:eastAsia="en-GB"/>
        </w:rPr>
      </w:pPr>
      <w:r w:rsidRPr="00E141D0">
        <w:rPr>
          <w:rFonts w:ascii="Arial" w:hAnsi="Arial" w:cs="Arial"/>
          <w:bCs/>
        </w:rPr>
        <w:t xml:space="preserve">If it is agreed that the person or premises should be placed on the </w:t>
      </w:r>
      <w:r w:rsidRPr="00E141D0">
        <w:rPr>
          <w:rFonts w:ascii="Arial" w:hAnsi="Arial" w:cs="Arial"/>
          <w:noProof/>
          <w:lang w:eastAsia="en-GB"/>
        </w:rPr>
        <w:t>Employee Warning System</w:t>
      </w:r>
      <w:r w:rsidRPr="00E141D0">
        <w:rPr>
          <w:rFonts w:ascii="Arial" w:hAnsi="Arial" w:cs="Arial"/>
          <w:bCs/>
        </w:rPr>
        <w:t xml:space="preserve"> then the authorised assessment form signed by the appropriate Head of Service will be forwarded to the Administrator </w:t>
      </w:r>
      <w:r w:rsidR="0085519C">
        <w:rPr>
          <w:rFonts w:ascii="Arial" w:hAnsi="Arial" w:cs="Arial"/>
          <w:bCs/>
        </w:rPr>
        <w:t xml:space="preserve">who will add </w:t>
      </w:r>
      <w:r w:rsidRPr="00E141D0">
        <w:rPr>
          <w:rFonts w:ascii="Arial" w:hAnsi="Arial" w:cs="Arial"/>
          <w:bCs/>
        </w:rPr>
        <w:t xml:space="preserve">to EWS. </w:t>
      </w:r>
    </w:p>
    <w:p w14:paraId="277666B8" w14:textId="77777777" w:rsidR="00E141D0" w:rsidRPr="00E141D0" w:rsidRDefault="00E141D0" w:rsidP="00E141D0">
      <w:pPr>
        <w:pStyle w:val="ListParagraph"/>
        <w:rPr>
          <w:rFonts w:ascii="Arial" w:hAnsi="Arial" w:cs="Arial"/>
          <w:bCs/>
        </w:rPr>
      </w:pPr>
    </w:p>
    <w:p w14:paraId="59732CD7" w14:textId="6E994B12" w:rsidR="003E1C19" w:rsidRPr="00E141D0" w:rsidRDefault="00E141D0" w:rsidP="00E141D0">
      <w:pPr>
        <w:pStyle w:val="ListParagraph"/>
        <w:numPr>
          <w:ilvl w:val="1"/>
          <w:numId w:val="17"/>
        </w:numPr>
        <w:jc w:val="both"/>
        <w:rPr>
          <w:rFonts w:ascii="Arial" w:hAnsi="Arial" w:cs="Arial"/>
          <w:b/>
          <w:bCs/>
          <w:u w:val="single"/>
          <w:lang w:eastAsia="en-GB"/>
        </w:rPr>
      </w:pPr>
      <w:r w:rsidRPr="00E141D0">
        <w:rPr>
          <w:rFonts w:ascii="Arial" w:hAnsi="Arial" w:cs="Arial"/>
          <w:lang w:eastAsia="en-GB"/>
        </w:rPr>
        <w:t xml:space="preserve">The Administrator will also record the details of the Hazard and review date </w:t>
      </w:r>
      <w:r w:rsidR="007C471B" w:rsidRPr="00E141D0">
        <w:rPr>
          <w:rFonts w:ascii="Arial" w:hAnsi="Arial" w:cs="Arial"/>
          <w:lang w:eastAsia="en-GB"/>
        </w:rPr>
        <w:t>to the child’s file on LCS or EHM</w:t>
      </w:r>
      <w:r w:rsidR="007D33D1">
        <w:rPr>
          <w:rFonts w:ascii="Arial" w:hAnsi="Arial" w:cs="Arial"/>
          <w:lang w:eastAsia="en-GB"/>
        </w:rPr>
        <w:t>.</w:t>
      </w:r>
      <w:r w:rsidR="001C4557">
        <w:rPr>
          <w:rFonts w:ascii="Arial" w:hAnsi="Arial" w:cs="Arial"/>
          <w:lang w:eastAsia="en-GB"/>
        </w:rPr>
        <w:t xml:space="preserve"> A copy of the completed </w:t>
      </w:r>
      <w:r w:rsidR="001C4557">
        <w:rPr>
          <w:rFonts w:ascii="Arial" w:hAnsi="Arial" w:cs="Arial"/>
          <w:bCs/>
        </w:rPr>
        <w:t>Employee Warning System A</w:t>
      </w:r>
      <w:r w:rsidR="001C4557" w:rsidRPr="00E141D0">
        <w:rPr>
          <w:rFonts w:ascii="Arial" w:hAnsi="Arial" w:cs="Arial"/>
          <w:bCs/>
        </w:rPr>
        <w:t xml:space="preserve">ssessment </w:t>
      </w:r>
      <w:r w:rsidR="001C4557">
        <w:rPr>
          <w:rFonts w:ascii="Arial" w:hAnsi="Arial" w:cs="Arial"/>
          <w:bCs/>
        </w:rPr>
        <w:t>F</w:t>
      </w:r>
      <w:r w:rsidR="001C4557" w:rsidRPr="00E141D0">
        <w:rPr>
          <w:rFonts w:ascii="Arial" w:hAnsi="Arial" w:cs="Arial"/>
          <w:bCs/>
        </w:rPr>
        <w:t>orm</w:t>
      </w:r>
      <w:r w:rsidR="001C4557">
        <w:rPr>
          <w:rFonts w:ascii="Arial" w:hAnsi="Arial" w:cs="Arial"/>
          <w:bCs/>
        </w:rPr>
        <w:t xml:space="preserve"> will be attached to the child’s file on EHM or LCS. </w:t>
      </w:r>
    </w:p>
    <w:p w14:paraId="65EC3575" w14:textId="77777777" w:rsidR="00E141D0" w:rsidRPr="00E141D0" w:rsidRDefault="00E141D0" w:rsidP="00E141D0">
      <w:pPr>
        <w:pStyle w:val="ListParagraph"/>
        <w:rPr>
          <w:rFonts w:ascii="Arial" w:hAnsi="Arial" w:cs="Arial"/>
          <w:b/>
          <w:bCs/>
          <w:u w:val="single"/>
          <w:lang w:eastAsia="en-GB"/>
        </w:rPr>
      </w:pPr>
    </w:p>
    <w:p w14:paraId="78E78BD4" w14:textId="77777777" w:rsidR="00E141D0" w:rsidRPr="003E1C19" w:rsidRDefault="00E141D0" w:rsidP="00E141D0">
      <w:pPr>
        <w:pStyle w:val="ListParagraph"/>
        <w:ind w:left="564"/>
        <w:jc w:val="both"/>
        <w:rPr>
          <w:rFonts w:ascii="Arial" w:hAnsi="Arial" w:cs="Arial"/>
          <w:b/>
          <w:bCs/>
          <w:u w:val="single"/>
          <w:lang w:eastAsia="en-GB"/>
        </w:rPr>
      </w:pPr>
    </w:p>
    <w:p w14:paraId="5E60CF69" w14:textId="77777777" w:rsidR="003E1C19" w:rsidRPr="003E1C19" w:rsidRDefault="003E1C19" w:rsidP="003E1C19">
      <w:pPr>
        <w:pStyle w:val="ListParagraph"/>
        <w:numPr>
          <w:ilvl w:val="0"/>
          <w:numId w:val="17"/>
        </w:numPr>
        <w:jc w:val="both"/>
        <w:rPr>
          <w:rFonts w:ascii="Arial" w:hAnsi="Arial" w:cs="Arial"/>
          <w:b/>
          <w:bCs/>
          <w:lang w:eastAsia="en-GB"/>
        </w:rPr>
      </w:pPr>
      <w:r w:rsidRPr="003E1C19">
        <w:rPr>
          <w:rFonts w:ascii="Arial" w:hAnsi="Arial" w:cs="Arial"/>
          <w:b/>
          <w:bCs/>
          <w:u w:val="single"/>
          <w:lang w:eastAsia="en-GB"/>
        </w:rPr>
        <w:t>Reviewing the Hazard</w:t>
      </w:r>
    </w:p>
    <w:p w14:paraId="383D2990" w14:textId="77777777" w:rsidR="003E1C19" w:rsidRPr="003E1C19" w:rsidRDefault="003E1C19" w:rsidP="003E1C19">
      <w:pPr>
        <w:pStyle w:val="ListParagraph"/>
        <w:ind w:left="564"/>
        <w:jc w:val="both"/>
        <w:rPr>
          <w:rFonts w:ascii="Arial" w:hAnsi="Arial" w:cs="Arial"/>
          <w:b/>
          <w:bCs/>
          <w:lang w:eastAsia="en-GB"/>
        </w:rPr>
      </w:pPr>
    </w:p>
    <w:p w14:paraId="5BC56606" w14:textId="6A7C06BE" w:rsidR="003E1C19" w:rsidRPr="007D33D1" w:rsidRDefault="007D33D1" w:rsidP="003E1C19">
      <w:pPr>
        <w:pStyle w:val="ListParagraph"/>
        <w:numPr>
          <w:ilvl w:val="1"/>
          <w:numId w:val="17"/>
        </w:numPr>
        <w:jc w:val="both"/>
        <w:rPr>
          <w:rFonts w:ascii="Arial" w:hAnsi="Arial" w:cs="Arial"/>
          <w:b/>
          <w:bCs/>
          <w:lang w:eastAsia="en-GB"/>
        </w:rPr>
      </w:pPr>
      <w:r>
        <w:rPr>
          <w:rFonts w:ascii="Arial" w:hAnsi="Arial" w:cs="Arial"/>
        </w:rPr>
        <w:t xml:space="preserve">In Children’s Services </w:t>
      </w:r>
      <w:r w:rsidR="003E1C19" w:rsidRPr="003E1C19">
        <w:rPr>
          <w:rFonts w:ascii="Arial" w:hAnsi="Arial" w:cs="Arial"/>
        </w:rPr>
        <w:t xml:space="preserve">hazards </w:t>
      </w:r>
      <w:r>
        <w:rPr>
          <w:rFonts w:ascii="Arial" w:hAnsi="Arial" w:cs="Arial"/>
        </w:rPr>
        <w:t xml:space="preserve">will be reviewed every </w:t>
      </w:r>
      <w:r w:rsidR="003E1C19" w:rsidRPr="003E1C19">
        <w:rPr>
          <w:rFonts w:ascii="Arial" w:hAnsi="Arial" w:cs="Arial"/>
        </w:rPr>
        <w:t>six months.</w:t>
      </w:r>
      <w:r>
        <w:rPr>
          <w:rFonts w:ascii="Arial" w:hAnsi="Arial" w:cs="Arial"/>
        </w:rPr>
        <w:t xml:space="preserve"> This does not </w:t>
      </w:r>
      <w:r w:rsidR="001A43B7">
        <w:rPr>
          <w:rFonts w:ascii="Arial" w:hAnsi="Arial" w:cs="Arial"/>
        </w:rPr>
        <w:t>affect</w:t>
      </w:r>
      <w:r>
        <w:rPr>
          <w:rFonts w:ascii="Arial" w:hAnsi="Arial" w:cs="Arial"/>
        </w:rPr>
        <w:t xml:space="preserve"> the </w:t>
      </w:r>
      <w:proofErr w:type="gramStart"/>
      <w:r>
        <w:rPr>
          <w:rFonts w:ascii="Arial" w:hAnsi="Arial" w:cs="Arial"/>
        </w:rPr>
        <w:t>period of time</w:t>
      </w:r>
      <w:proofErr w:type="gramEnd"/>
      <w:r>
        <w:rPr>
          <w:rFonts w:ascii="Arial" w:hAnsi="Arial" w:cs="Arial"/>
        </w:rPr>
        <w:t xml:space="preserve"> for inclusion identified as part of the EWS process.</w:t>
      </w:r>
    </w:p>
    <w:p w14:paraId="713D88F2" w14:textId="77777777" w:rsidR="007D33D1" w:rsidRPr="007D33D1" w:rsidRDefault="007D33D1" w:rsidP="007D33D1">
      <w:pPr>
        <w:pStyle w:val="ListParagraph"/>
        <w:ind w:left="564"/>
        <w:jc w:val="both"/>
        <w:rPr>
          <w:rFonts w:ascii="Arial" w:hAnsi="Arial" w:cs="Arial"/>
          <w:b/>
          <w:bCs/>
          <w:lang w:eastAsia="en-GB"/>
        </w:rPr>
      </w:pPr>
    </w:p>
    <w:p w14:paraId="1B443E30" w14:textId="3682C1F8" w:rsidR="007D33D1" w:rsidRDefault="007D33D1" w:rsidP="003E1C19">
      <w:pPr>
        <w:pStyle w:val="ListParagraph"/>
        <w:numPr>
          <w:ilvl w:val="1"/>
          <w:numId w:val="17"/>
        </w:numPr>
        <w:jc w:val="both"/>
        <w:rPr>
          <w:rFonts w:ascii="Arial" w:hAnsi="Arial" w:cs="Arial"/>
          <w:lang w:eastAsia="en-GB"/>
        </w:rPr>
      </w:pPr>
      <w:r>
        <w:rPr>
          <w:rFonts w:ascii="Arial" w:hAnsi="Arial" w:cs="Arial"/>
          <w:lang w:eastAsia="en-GB"/>
        </w:rPr>
        <w:t xml:space="preserve">On the first working day of the month </w:t>
      </w:r>
      <w:r w:rsidR="001A43B7">
        <w:rPr>
          <w:rFonts w:ascii="Arial" w:hAnsi="Arial" w:cs="Arial"/>
          <w:lang w:eastAsia="en-GB"/>
        </w:rPr>
        <w:t xml:space="preserve">an automated report from MIT will provide details </w:t>
      </w:r>
      <w:r>
        <w:rPr>
          <w:rFonts w:ascii="Arial" w:hAnsi="Arial" w:cs="Arial"/>
          <w:lang w:eastAsia="en-GB"/>
        </w:rPr>
        <w:t xml:space="preserve">of </w:t>
      </w:r>
      <w:r w:rsidRPr="007D33D1">
        <w:rPr>
          <w:rFonts w:ascii="Arial" w:hAnsi="Arial" w:cs="Arial"/>
          <w:color w:val="000000"/>
        </w:rPr>
        <w:t>new and existing hazards added to LCS / EHM</w:t>
      </w:r>
      <w:r>
        <w:rPr>
          <w:rFonts w:ascii="Arial" w:hAnsi="Arial" w:cs="Arial"/>
          <w:lang w:eastAsia="en-GB"/>
        </w:rPr>
        <w:t xml:space="preserve"> </w:t>
      </w:r>
      <w:r w:rsidR="001C4557">
        <w:rPr>
          <w:rFonts w:ascii="Arial" w:hAnsi="Arial" w:cs="Arial"/>
          <w:lang w:eastAsia="en-GB"/>
        </w:rPr>
        <w:t xml:space="preserve">including those for review </w:t>
      </w:r>
      <w:r>
        <w:rPr>
          <w:rFonts w:ascii="Arial" w:hAnsi="Arial" w:cs="Arial"/>
          <w:lang w:eastAsia="en-GB"/>
        </w:rPr>
        <w:t xml:space="preserve">to the </w:t>
      </w:r>
      <w:r>
        <w:rPr>
          <w:rFonts w:ascii="Arial" w:hAnsi="Arial" w:cs="Arial"/>
          <w:lang w:eastAsia="en-GB"/>
        </w:rPr>
        <w:lastRenderedPageBreak/>
        <w:t xml:space="preserve">Administrator. The Administrator will distribute this to </w:t>
      </w:r>
      <w:r w:rsidR="001A43B7">
        <w:rPr>
          <w:rFonts w:ascii="Arial" w:hAnsi="Arial" w:cs="Arial"/>
          <w:lang w:eastAsia="en-GB"/>
        </w:rPr>
        <w:t>Service Managers and Heads of Service for Review.</w:t>
      </w:r>
    </w:p>
    <w:p w14:paraId="01B4D113" w14:textId="77777777" w:rsidR="001A43B7" w:rsidRPr="001A43B7" w:rsidRDefault="001A43B7" w:rsidP="001A43B7">
      <w:pPr>
        <w:pStyle w:val="ListParagraph"/>
        <w:rPr>
          <w:rFonts w:ascii="Arial" w:hAnsi="Arial" w:cs="Arial"/>
          <w:lang w:eastAsia="en-GB"/>
        </w:rPr>
      </w:pPr>
    </w:p>
    <w:p w14:paraId="4F5BFDBF" w14:textId="4012BF6E" w:rsidR="003E1C19" w:rsidRPr="003E1C19" w:rsidRDefault="002739B9" w:rsidP="003E1C19">
      <w:pPr>
        <w:pStyle w:val="ListParagraph"/>
        <w:numPr>
          <w:ilvl w:val="1"/>
          <w:numId w:val="17"/>
        </w:numPr>
        <w:jc w:val="both"/>
        <w:rPr>
          <w:rFonts w:ascii="Arial" w:hAnsi="Arial" w:cs="Arial"/>
          <w:b/>
          <w:bCs/>
          <w:lang w:eastAsia="en-GB"/>
        </w:rPr>
      </w:pPr>
      <w:r>
        <w:rPr>
          <w:rFonts w:ascii="Arial" w:hAnsi="Arial" w:cs="Arial"/>
        </w:rPr>
        <w:t>When reviewing recorded hazards Children’s Services</w:t>
      </w:r>
      <w:r w:rsidR="003E1C19" w:rsidRPr="003E1C19">
        <w:rPr>
          <w:rFonts w:ascii="Arial" w:hAnsi="Arial" w:cs="Arial"/>
        </w:rPr>
        <w:t xml:space="preserve"> should </w:t>
      </w:r>
      <w:r>
        <w:rPr>
          <w:rFonts w:ascii="Arial" w:hAnsi="Arial" w:cs="Arial"/>
        </w:rPr>
        <w:t xml:space="preserve">follow this process, this does not change the EWS review requirements. </w:t>
      </w:r>
    </w:p>
    <w:p w14:paraId="17226048" w14:textId="77777777" w:rsidR="003E1C19" w:rsidRPr="00176C41" w:rsidRDefault="003E1C19" w:rsidP="003E1C19">
      <w:pPr>
        <w:jc w:val="both"/>
        <w:rPr>
          <w:rFonts w:ascii="Calibri" w:hAnsi="Calibri"/>
        </w:rPr>
      </w:pPr>
    </w:p>
    <w:p w14:paraId="1CD4601B" w14:textId="5E1DD522" w:rsidR="003E1C19" w:rsidRDefault="003E1C19" w:rsidP="003E1C19">
      <w:pPr>
        <w:pStyle w:val="ListParagraph"/>
        <w:numPr>
          <w:ilvl w:val="0"/>
          <w:numId w:val="7"/>
        </w:numPr>
        <w:contextualSpacing w:val="0"/>
        <w:jc w:val="both"/>
        <w:rPr>
          <w:rFonts w:ascii="Arial" w:hAnsi="Arial" w:cs="Arial"/>
        </w:rPr>
      </w:pPr>
      <w:r w:rsidRPr="00F7384E">
        <w:rPr>
          <w:rFonts w:ascii="Arial" w:hAnsi="Arial" w:cs="Arial"/>
        </w:rPr>
        <w:t>If the hazard no longer presents a risk</w:t>
      </w:r>
      <w:r>
        <w:rPr>
          <w:rFonts w:ascii="Arial" w:hAnsi="Arial" w:cs="Arial"/>
        </w:rPr>
        <w:t xml:space="preserve">, </w:t>
      </w:r>
      <w:r w:rsidRPr="00F7384E">
        <w:rPr>
          <w:rFonts w:ascii="Arial" w:hAnsi="Arial" w:cs="Arial"/>
        </w:rPr>
        <w:t xml:space="preserve">then the </w:t>
      </w:r>
      <w:r w:rsidRPr="00F7384E">
        <w:rPr>
          <w:rFonts w:ascii="Arial" w:hAnsi="Arial" w:cs="Arial"/>
          <w:lang w:eastAsia="en-GB"/>
        </w:rPr>
        <w:t xml:space="preserve">Allocated Social Worker or </w:t>
      </w:r>
      <w:r w:rsidR="007024F3">
        <w:rPr>
          <w:rFonts w:ascii="Arial" w:hAnsi="Arial" w:cs="Arial"/>
          <w:lang w:eastAsia="en-GB"/>
        </w:rPr>
        <w:t>l</w:t>
      </w:r>
      <w:r w:rsidRPr="00F7384E">
        <w:rPr>
          <w:rFonts w:ascii="Arial" w:hAnsi="Arial" w:cs="Arial"/>
          <w:lang w:eastAsia="en-GB"/>
        </w:rPr>
        <w:t xml:space="preserve">ead </w:t>
      </w:r>
      <w:r w:rsidR="007024F3">
        <w:rPr>
          <w:rFonts w:ascii="Arial" w:hAnsi="Arial" w:cs="Arial"/>
          <w:lang w:eastAsia="en-GB"/>
        </w:rPr>
        <w:t>p</w:t>
      </w:r>
      <w:r w:rsidRPr="00F7384E">
        <w:rPr>
          <w:rFonts w:ascii="Arial" w:hAnsi="Arial" w:cs="Arial"/>
          <w:lang w:eastAsia="en-GB"/>
        </w:rPr>
        <w:t xml:space="preserve">ractitioner </w:t>
      </w:r>
      <w:r w:rsidRPr="00F7384E">
        <w:rPr>
          <w:rFonts w:ascii="Arial" w:hAnsi="Arial" w:cs="Arial"/>
        </w:rPr>
        <w:t xml:space="preserve">should discuss this with their </w:t>
      </w:r>
      <w:r w:rsidR="007024F3">
        <w:rPr>
          <w:rFonts w:ascii="Arial" w:hAnsi="Arial" w:cs="Arial"/>
        </w:rPr>
        <w:t>l</w:t>
      </w:r>
      <w:r w:rsidRPr="00F7384E">
        <w:rPr>
          <w:rFonts w:ascii="Arial" w:hAnsi="Arial" w:cs="Arial"/>
        </w:rPr>
        <w:t xml:space="preserve">ine </w:t>
      </w:r>
      <w:r w:rsidR="007024F3">
        <w:rPr>
          <w:rFonts w:ascii="Arial" w:hAnsi="Arial" w:cs="Arial"/>
        </w:rPr>
        <w:t>m</w:t>
      </w:r>
      <w:r w:rsidRPr="00F7384E">
        <w:rPr>
          <w:rFonts w:ascii="Arial" w:hAnsi="Arial" w:cs="Arial"/>
        </w:rPr>
        <w:t xml:space="preserve">anager. </w:t>
      </w:r>
    </w:p>
    <w:p w14:paraId="1A77BD42" w14:textId="77777777" w:rsidR="003E1C19" w:rsidRPr="00F7384E" w:rsidRDefault="003E1C19" w:rsidP="003E1C19">
      <w:pPr>
        <w:pStyle w:val="ListParagraph"/>
        <w:jc w:val="both"/>
        <w:rPr>
          <w:rFonts w:ascii="Arial" w:hAnsi="Arial" w:cs="Arial"/>
        </w:rPr>
      </w:pPr>
    </w:p>
    <w:p w14:paraId="132C6295" w14:textId="77777777" w:rsidR="00F408F7" w:rsidRDefault="003E1C19" w:rsidP="00F408F7">
      <w:pPr>
        <w:pStyle w:val="ListParagraph"/>
        <w:numPr>
          <w:ilvl w:val="0"/>
          <w:numId w:val="7"/>
        </w:numPr>
        <w:contextualSpacing w:val="0"/>
        <w:jc w:val="both"/>
        <w:rPr>
          <w:rFonts w:ascii="Arial" w:hAnsi="Arial" w:cs="Arial"/>
        </w:rPr>
      </w:pPr>
      <w:r w:rsidRPr="00DC19FA">
        <w:rPr>
          <w:rFonts w:ascii="Arial" w:hAnsi="Arial" w:cs="Arial"/>
        </w:rPr>
        <w:t>Wh</w:t>
      </w:r>
      <w:r w:rsidR="00F408F7">
        <w:rPr>
          <w:rFonts w:ascii="Arial" w:hAnsi="Arial" w:cs="Arial"/>
        </w:rPr>
        <w:t>ichever review date is reached first within 6 months on EWS/LC</w:t>
      </w:r>
      <w:r w:rsidRPr="00DC19FA">
        <w:rPr>
          <w:rFonts w:ascii="Arial" w:hAnsi="Arial" w:cs="Arial"/>
        </w:rPr>
        <w:t>S/EHM</w:t>
      </w:r>
      <w:r w:rsidR="00F408F7">
        <w:rPr>
          <w:rFonts w:ascii="Arial" w:hAnsi="Arial" w:cs="Arial"/>
        </w:rPr>
        <w:t xml:space="preserve">, </w:t>
      </w:r>
      <w:r w:rsidRPr="00DC19FA">
        <w:rPr>
          <w:rFonts w:ascii="Arial" w:hAnsi="Arial" w:cs="Arial"/>
        </w:rPr>
        <w:t xml:space="preserve">the hazard </w:t>
      </w:r>
      <w:r w:rsidR="00F408F7">
        <w:rPr>
          <w:rFonts w:ascii="Arial" w:hAnsi="Arial" w:cs="Arial"/>
        </w:rPr>
        <w:t xml:space="preserve">will </w:t>
      </w:r>
      <w:r w:rsidRPr="00DC19FA">
        <w:rPr>
          <w:rFonts w:ascii="Arial" w:hAnsi="Arial" w:cs="Arial"/>
        </w:rPr>
        <w:t xml:space="preserve">be reviewed. The </w:t>
      </w:r>
      <w:r w:rsidR="007024F3">
        <w:rPr>
          <w:rFonts w:ascii="Arial" w:hAnsi="Arial" w:cs="Arial"/>
          <w:lang w:eastAsia="en-GB"/>
        </w:rPr>
        <w:t>a</w:t>
      </w:r>
      <w:r w:rsidRPr="00DC19FA">
        <w:rPr>
          <w:rFonts w:ascii="Arial" w:hAnsi="Arial" w:cs="Arial"/>
          <w:lang w:eastAsia="en-GB"/>
        </w:rPr>
        <w:t xml:space="preserve">llocated Social Worker or </w:t>
      </w:r>
      <w:r w:rsidR="007024F3">
        <w:rPr>
          <w:rFonts w:ascii="Arial" w:hAnsi="Arial" w:cs="Arial"/>
          <w:lang w:eastAsia="en-GB"/>
        </w:rPr>
        <w:t>l</w:t>
      </w:r>
      <w:r w:rsidRPr="00DC19FA">
        <w:rPr>
          <w:rFonts w:ascii="Arial" w:hAnsi="Arial" w:cs="Arial"/>
          <w:lang w:eastAsia="en-GB"/>
        </w:rPr>
        <w:t xml:space="preserve">ead </w:t>
      </w:r>
      <w:r w:rsidR="007024F3">
        <w:rPr>
          <w:rFonts w:ascii="Arial" w:hAnsi="Arial" w:cs="Arial"/>
          <w:lang w:eastAsia="en-GB"/>
        </w:rPr>
        <w:t>p</w:t>
      </w:r>
      <w:r w:rsidRPr="00DC19FA">
        <w:rPr>
          <w:rFonts w:ascii="Arial" w:hAnsi="Arial" w:cs="Arial"/>
          <w:lang w:eastAsia="en-GB"/>
        </w:rPr>
        <w:t xml:space="preserve">ractitioner </w:t>
      </w:r>
      <w:r w:rsidRPr="00DC19FA">
        <w:rPr>
          <w:rFonts w:ascii="Arial" w:hAnsi="Arial" w:cs="Arial"/>
        </w:rPr>
        <w:t xml:space="preserve">should review the hazard with their </w:t>
      </w:r>
      <w:r w:rsidR="007024F3">
        <w:rPr>
          <w:rFonts w:ascii="Arial" w:hAnsi="Arial" w:cs="Arial"/>
        </w:rPr>
        <w:t>l</w:t>
      </w:r>
      <w:r w:rsidRPr="00DC19FA">
        <w:rPr>
          <w:rFonts w:ascii="Arial" w:hAnsi="Arial" w:cs="Arial"/>
        </w:rPr>
        <w:t xml:space="preserve">ine </w:t>
      </w:r>
      <w:r w:rsidR="007024F3">
        <w:rPr>
          <w:rFonts w:ascii="Arial" w:hAnsi="Arial" w:cs="Arial"/>
        </w:rPr>
        <w:t>m</w:t>
      </w:r>
      <w:r w:rsidRPr="00DC19FA">
        <w:rPr>
          <w:rFonts w:ascii="Arial" w:hAnsi="Arial" w:cs="Arial"/>
        </w:rPr>
        <w:t>anager, and in consultation with their Service Manager, agree if it is appropriate to retain the record, or whether it should now be ended.</w:t>
      </w:r>
    </w:p>
    <w:p w14:paraId="28CEA3C8" w14:textId="77777777" w:rsidR="00F408F7" w:rsidRPr="00F408F7" w:rsidRDefault="00F408F7" w:rsidP="00F408F7">
      <w:pPr>
        <w:pStyle w:val="ListParagraph"/>
        <w:rPr>
          <w:rFonts w:ascii="Arial" w:hAnsi="Arial" w:cs="Arial"/>
        </w:rPr>
      </w:pPr>
    </w:p>
    <w:p w14:paraId="2B5CB136" w14:textId="18F1E6B5" w:rsidR="003E1C19" w:rsidRPr="00F408F7" w:rsidRDefault="003E1C19" w:rsidP="00F408F7">
      <w:pPr>
        <w:pStyle w:val="ListParagraph"/>
        <w:numPr>
          <w:ilvl w:val="0"/>
          <w:numId w:val="7"/>
        </w:numPr>
        <w:contextualSpacing w:val="0"/>
        <w:jc w:val="both"/>
        <w:rPr>
          <w:rFonts w:ascii="Arial" w:hAnsi="Arial" w:cs="Arial"/>
        </w:rPr>
      </w:pPr>
      <w:r w:rsidRPr="00F408F7">
        <w:rPr>
          <w:rFonts w:ascii="Arial" w:hAnsi="Arial" w:cs="Arial"/>
        </w:rPr>
        <w:t xml:space="preserve">The outcome of the review should be recorded on </w:t>
      </w:r>
      <w:r w:rsidR="002739B9" w:rsidRPr="00F408F7">
        <w:rPr>
          <w:rFonts w:ascii="Arial" w:hAnsi="Arial" w:cs="Arial"/>
        </w:rPr>
        <w:t xml:space="preserve">the </w:t>
      </w:r>
      <w:r w:rsidR="00F408F7" w:rsidRPr="00F408F7">
        <w:rPr>
          <w:rFonts w:ascii="Arial" w:hAnsi="Arial" w:cs="Arial"/>
        </w:rPr>
        <w:t xml:space="preserve">Employee Warning System Assessment Form </w:t>
      </w:r>
      <w:r w:rsidRPr="00F408F7">
        <w:rPr>
          <w:rFonts w:ascii="Arial" w:hAnsi="Arial" w:cs="Arial"/>
        </w:rPr>
        <w:t>Hazard</w:t>
      </w:r>
      <w:r w:rsidR="00F408F7" w:rsidRPr="00F408F7">
        <w:rPr>
          <w:rFonts w:ascii="Arial" w:hAnsi="Arial" w:cs="Arial"/>
        </w:rPr>
        <w:t xml:space="preserve"> and signed by </w:t>
      </w:r>
      <w:r w:rsidR="00F408F7" w:rsidRPr="00F408F7">
        <w:rPr>
          <w:rFonts w:ascii="Arial" w:hAnsi="Arial" w:cs="Arial"/>
          <w:bCs/>
        </w:rPr>
        <w:t xml:space="preserve">an appropriate Head of Service the completed form will be forwarded to the Administrator who will update EWS, LCS and/or EHM. </w:t>
      </w:r>
    </w:p>
    <w:p w14:paraId="1E071BC5" w14:textId="77777777" w:rsidR="003E1C19" w:rsidRPr="00B64C0C" w:rsidRDefault="003E1C19" w:rsidP="003E1C19">
      <w:pPr>
        <w:pStyle w:val="ListParagraph"/>
        <w:rPr>
          <w:rFonts w:ascii="Arial" w:hAnsi="Arial" w:cs="Arial"/>
        </w:rPr>
      </w:pPr>
    </w:p>
    <w:p w14:paraId="4CDBF27F" w14:textId="20328B26" w:rsidR="003E1C19" w:rsidRPr="003E1C19" w:rsidRDefault="003E1C19" w:rsidP="003E1C19">
      <w:pPr>
        <w:jc w:val="both"/>
        <w:rPr>
          <w:rFonts w:ascii="Arial" w:hAnsi="Arial" w:cs="Arial"/>
          <w:b/>
          <w:bCs/>
        </w:rPr>
      </w:pPr>
      <w:r>
        <w:rPr>
          <w:rFonts w:ascii="Arial" w:hAnsi="Arial" w:cs="Arial"/>
          <w:b/>
          <w:bCs/>
        </w:rPr>
        <w:t>4</w:t>
      </w:r>
      <w:r>
        <w:rPr>
          <w:rFonts w:ascii="Arial" w:hAnsi="Arial" w:cs="Arial"/>
          <w:b/>
          <w:bCs/>
        </w:rPr>
        <w:tab/>
      </w:r>
      <w:r w:rsidRPr="003E1C19">
        <w:rPr>
          <w:rFonts w:ascii="Arial" w:hAnsi="Arial" w:cs="Arial"/>
          <w:b/>
          <w:bCs/>
        </w:rPr>
        <w:t>If the hazard is still valid:</w:t>
      </w:r>
    </w:p>
    <w:p w14:paraId="2CF2D4C8" w14:textId="77777777" w:rsidR="003E1C19" w:rsidRPr="00BB0D51" w:rsidRDefault="003E1C19" w:rsidP="003E1C19">
      <w:pPr>
        <w:jc w:val="both"/>
        <w:rPr>
          <w:rFonts w:ascii="Arial" w:hAnsi="Arial" w:cs="Arial"/>
          <w:b/>
          <w:bCs/>
        </w:rPr>
      </w:pPr>
    </w:p>
    <w:p w14:paraId="0ABEB7FE" w14:textId="62E375B1" w:rsidR="00F408F7" w:rsidRPr="00F408F7" w:rsidRDefault="00F408F7" w:rsidP="00F408F7">
      <w:pPr>
        <w:pStyle w:val="ListParagraph"/>
        <w:numPr>
          <w:ilvl w:val="0"/>
          <w:numId w:val="29"/>
        </w:numPr>
        <w:jc w:val="both"/>
        <w:rPr>
          <w:rFonts w:ascii="Arial" w:hAnsi="Arial" w:cs="Arial"/>
        </w:rPr>
      </w:pPr>
      <w:r w:rsidRPr="00F408F7">
        <w:rPr>
          <w:rFonts w:ascii="Arial" w:hAnsi="Arial" w:cs="Arial"/>
        </w:rPr>
        <w:t xml:space="preserve">The outcome of the review should be recorded on the Employee Warning System Assessment Form Hazard </w:t>
      </w:r>
      <w:r>
        <w:rPr>
          <w:rFonts w:ascii="Arial" w:hAnsi="Arial" w:cs="Arial"/>
        </w:rPr>
        <w:t xml:space="preserve">with a review date being set within 6 months. This form should be </w:t>
      </w:r>
      <w:r w:rsidRPr="00F408F7">
        <w:rPr>
          <w:rFonts w:ascii="Arial" w:hAnsi="Arial" w:cs="Arial"/>
        </w:rPr>
        <w:t xml:space="preserve">signed by </w:t>
      </w:r>
      <w:r w:rsidRPr="00F408F7">
        <w:rPr>
          <w:rFonts w:ascii="Arial" w:hAnsi="Arial" w:cs="Arial"/>
          <w:bCs/>
        </w:rPr>
        <w:t xml:space="preserve">an appropriate Head of Service the completed form will be forwarded to the Administrator who will update EWS, LCS and/or EHM. </w:t>
      </w:r>
    </w:p>
    <w:p w14:paraId="7AD9C855" w14:textId="2F837DA3" w:rsidR="003E1C19" w:rsidRDefault="003E1C19" w:rsidP="00F408F7">
      <w:pPr>
        <w:pStyle w:val="ListParagraph"/>
        <w:contextualSpacing w:val="0"/>
        <w:jc w:val="both"/>
        <w:rPr>
          <w:rFonts w:ascii="Arial" w:hAnsi="Arial" w:cs="Arial"/>
        </w:rPr>
      </w:pPr>
    </w:p>
    <w:p w14:paraId="47E5AFB6" w14:textId="5192BDD2" w:rsidR="007024F3" w:rsidRDefault="007024F3" w:rsidP="008223FA">
      <w:pPr>
        <w:rPr>
          <w:rFonts w:ascii="Arial" w:hAnsi="Arial" w:cs="Arial"/>
          <w:lang w:eastAsia="en-GB"/>
        </w:rPr>
      </w:pPr>
    </w:p>
    <w:p w14:paraId="0588FFED" w14:textId="73CEEA61" w:rsidR="007024F3" w:rsidRDefault="007024F3" w:rsidP="008223FA">
      <w:pPr>
        <w:rPr>
          <w:rFonts w:ascii="Arial" w:hAnsi="Arial" w:cs="Arial"/>
          <w:lang w:eastAsia="en-GB"/>
        </w:rPr>
      </w:pPr>
    </w:p>
    <w:p w14:paraId="5F50CA9F" w14:textId="22425BB2" w:rsidR="001C4557" w:rsidRDefault="001C4557" w:rsidP="008223FA">
      <w:pPr>
        <w:rPr>
          <w:rFonts w:ascii="Arial" w:hAnsi="Arial" w:cs="Arial"/>
          <w:bCs/>
        </w:rPr>
      </w:pPr>
      <w:r>
        <w:rPr>
          <w:rFonts w:ascii="Arial" w:hAnsi="Arial" w:cs="Arial"/>
          <w:lang w:eastAsia="en-GB"/>
        </w:rPr>
        <w:t xml:space="preserve">Appendix 1 - </w:t>
      </w:r>
      <w:r>
        <w:rPr>
          <w:rFonts w:ascii="Arial" w:hAnsi="Arial" w:cs="Arial"/>
          <w:bCs/>
        </w:rPr>
        <w:t>Employee Warning System A</w:t>
      </w:r>
      <w:r w:rsidRPr="00E141D0">
        <w:rPr>
          <w:rFonts w:ascii="Arial" w:hAnsi="Arial" w:cs="Arial"/>
          <w:bCs/>
        </w:rPr>
        <w:t xml:space="preserve">ssessment </w:t>
      </w:r>
      <w:r>
        <w:rPr>
          <w:rFonts w:ascii="Arial" w:hAnsi="Arial" w:cs="Arial"/>
          <w:bCs/>
        </w:rPr>
        <w:t>F</w:t>
      </w:r>
      <w:r w:rsidRPr="00E141D0">
        <w:rPr>
          <w:rFonts w:ascii="Arial" w:hAnsi="Arial" w:cs="Arial"/>
          <w:bCs/>
        </w:rPr>
        <w:t>orm</w:t>
      </w:r>
    </w:p>
    <w:p w14:paraId="66C4926E" w14:textId="1E326CD7" w:rsidR="001C4557" w:rsidRDefault="001C4557" w:rsidP="008223FA">
      <w:pPr>
        <w:rPr>
          <w:rFonts w:ascii="Arial" w:hAnsi="Arial" w:cs="Arial"/>
          <w:bCs/>
        </w:rPr>
      </w:pPr>
    </w:p>
    <w:bookmarkStart w:id="1" w:name="_MON_1736599006"/>
    <w:bookmarkEnd w:id="1"/>
    <w:p w14:paraId="0F8636A5" w14:textId="49A292B7" w:rsidR="001C4557" w:rsidRDefault="001C4557" w:rsidP="008223FA">
      <w:pPr>
        <w:rPr>
          <w:rFonts w:ascii="Arial" w:hAnsi="Arial" w:cs="Arial"/>
          <w:lang w:eastAsia="en-GB"/>
        </w:rPr>
      </w:pPr>
      <w:r>
        <w:rPr>
          <w:rFonts w:ascii="Arial" w:hAnsi="Arial" w:cs="Arial"/>
          <w:lang w:eastAsia="en-GB"/>
        </w:rPr>
        <w:object w:dxaOrig="1520" w:dyaOrig="987" w14:anchorId="7CE36452">
          <v:shape id="_x0000_i1026" type="#_x0000_t75" style="width:76pt;height:49.35pt" o:ole="">
            <v:imagedata r:id="rId16" o:title=""/>
          </v:shape>
          <o:OLEObject Type="Embed" ProgID="Word.Document.12" ShapeID="_x0000_i1026" DrawAspect="Icon" ObjectID="_1745397059" r:id="rId17">
            <o:FieldCodes>\s</o:FieldCodes>
          </o:OLEObject>
        </w:object>
      </w:r>
    </w:p>
    <w:p w14:paraId="770C531F" w14:textId="77777777" w:rsidR="007024F3" w:rsidRDefault="007024F3" w:rsidP="008223FA">
      <w:pPr>
        <w:rPr>
          <w:rFonts w:ascii="Arial" w:hAnsi="Arial" w:cs="Arial"/>
          <w:lang w:eastAsia="en-GB"/>
        </w:rPr>
      </w:pPr>
    </w:p>
    <w:p w14:paraId="28EF5153" w14:textId="77777777" w:rsidR="008223FA" w:rsidRDefault="008223FA" w:rsidP="008223FA">
      <w:pPr>
        <w:rPr>
          <w:rFonts w:ascii="Arial" w:hAnsi="Arial" w:cs="Arial"/>
          <w:lang w:eastAsia="en-GB"/>
        </w:rPr>
      </w:pPr>
    </w:p>
    <w:p w14:paraId="7481D03D" w14:textId="77777777" w:rsidR="008223FA" w:rsidRDefault="008223FA" w:rsidP="008223FA">
      <w:pPr>
        <w:rPr>
          <w:rFonts w:ascii="Arial" w:hAnsi="Arial" w:cs="Arial"/>
          <w:lang w:eastAsia="en-GB"/>
        </w:rPr>
      </w:pPr>
    </w:p>
    <w:p w14:paraId="393CD2BA" w14:textId="77777777" w:rsidR="008223FA" w:rsidRDefault="008223FA" w:rsidP="008223FA">
      <w:pPr>
        <w:rPr>
          <w:rFonts w:ascii="Arial" w:hAnsi="Arial" w:cs="Arial"/>
          <w:lang w:eastAsia="en-GB"/>
        </w:rPr>
      </w:pPr>
    </w:p>
    <w:p w14:paraId="06EFA9F0" w14:textId="77777777" w:rsidR="008223FA" w:rsidRDefault="008223FA" w:rsidP="008223FA">
      <w:pPr>
        <w:rPr>
          <w:rFonts w:ascii="Arial" w:hAnsi="Arial" w:cs="Arial"/>
          <w:lang w:eastAsia="en-GB"/>
        </w:rPr>
      </w:pPr>
    </w:p>
    <w:sectPr w:rsidR="008223FA" w:rsidSect="00273606">
      <w:headerReference w:type="default" r:id="rId18"/>
      <w:footerReference w:type="default" r:id="rId19"/>
      <w:pgSz w:w="11906" w:h="16838"/>
      <w:pgMar w:top="1440" w:right="991" w:bottom="241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0C3F4" w14:textId="77777777" w:rsidR="00B554FB" w:rsidRDefault="00B554FB" w:rsidP="00D17782">
      <w:r>
        <w:separator/>
      </w:r>
    </w:p>
  </w:endnote>
  <w:endnote w:type="continuationSeparator" w:id="0">
    <w:p w14:paraId="0378209C" w14:textId="77777777" w:rsidR="00B554FB" w:rsidRDefault="00B554FB" w:rsidP="00D17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30076" w14:textId="44E74937" w:rsidR="00D17782" w:rsidRDefault="007C471B">
    <w:pPr>
      <w:pStyle w:val="Footer"/>
    </w:pPr>
    <w:r>
      <w:rPr>
        <w:noProof/>
      </w:rPr>
      <w:drawing>
        <wp:anchor distT="0" distB="0" distL="114300" distR="114300" simplePos="0" relativeHeight="251659264" behindDoc="0" locked="0" layoutInCell="1" allowOverlap="1" wp14:anchorId="1AEE385E" wp14:editId="6873FE15">
          <wp:simplePos x="0" y="0"/>
          <wp:positionH relativeFrom="column">
            <wp:posOffset>281305</wp:posOffset>
          </wp:positionH>
          <wp:positionV relativeFrom="paragraph">
            <wp:posOffset>-1270635</wp:posOffset>
          </wp:positionV>
          <wp:extent cx="5732780" cy="155067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18735"/>
                  <a:stretch>
                    <a:fillRect/>
                  </a:stretch>
                </pic:blipFill>
                <pic:spPr bwMode="auto">
                  <a:xfrm>
                    <a:off x="0" y="0"/>
                    <a:ext cx="5732780" cy="15506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1C95B" w14:textId="77777777" w:rsidR="00B554FB" w:rsidRDefault="00B554FB" w:rsidP="00D17782">
      <w:r>
        <w:separator/>
      </w:r>
    </w:p>
  </w:footnote>
  <w:footnote w:type="continuationSeparator" w:id="0">
    <w:p w14:paraId="06B3C6E1" w14:textId="77777777" w:rsidR="00B554FB" w:rsidRDefault="00B554FB" w:rsidP="00D177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267A" w14:textId="77777777" w:rsidR="00273606" w:rsidRDefault="000C166D" w:rsidP="00273606">
    <w:pPr>
      <w:pStyle w:val="Default"/>
      <w:jc w:val="center"/>
    </w:pPr>
    <w:r>
      <w:rPr>
        <w:noProof/>
        <w:lang w:eastAsia="en-GB"/>
      </w:rPr>
      <w:drawing>
        <wp:anchor distT="0" distB="0" distL="114300" distR="114300" simplePos="0" relativeHeight="251662336" behindDoc="1" locked="0" layoutInCell="1" allowOverlap="1" wp14:anchorId="2F16F59D" wp14:editId="1ED95164">
          <wp:simplePos x="0" y="0"/>
          <wp:positionH relativeFrom="column">
            <wp:posOffset>275508</wp:posOffset>
          </wp:positionH>
          <wp:positionV relativeFrom="paragraph">
            <wp:posOffset>-243205</wp:posOffset>
          </wp:positionV>
          <wp:extent cx="5731510" cy="548640"/>
          <wp:effectExtent l="0" t="0" r="254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at the he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48640"/>
                  </a:xfrm>
                  <a:prstGeom prst="rect">
                    <a:avLst/>
                  </a:prstGeom>
                </pic:spPr>
              </pic:pic>
            </a:graphicData>
          </a:graphic>
          <wp14:sizeRelH relativeFrom="page">
            <wp14:pctWidth>0</wp14:pctWidth>
          </wp14:sizeRelH>
          <wp14:sizeRelV relativeFrom="page">
            <wp14:pctHeight>0</wp14:pctHeight>
          </wp14:sizeRelV>
        </wp:anchor>
      </w:drawing>
    </w:r>
    <w:sdt>
      <w:sdtPr>
        <w:id w:val="-1642490278"/>
        <w:docPartObj>
          <w:docPartGallery w:val="Page Numbers (Margins)"/>
          <w:docPartUnique/>
        </w:docPartObj>
      </w:sdtPr>
      <w:sdtEndPr/>
      <w:sdtContent>
        <w:r>
          <w:rPr>
            <w:noProof/>
            <w:lang w:eastAsia="en-GB"/>
          </w:rPr>
          <mc:AlternateContent>
            <mc:Choice Requires="wps">
              <w:drawing>
                <wp:anchor distT="0" distB="0" distL="114300" distR="114300" simplePos="0" relativeHeight="251661312" behindDoc="0" locked="0" layoutInCell="0" allowOverlap="1" wp14:anchorId="12143C80" wp14:editId="2D61C5CE">
                  <wp:simplePos x="0" y="0"/>
                  <wp:positionH relativeFrom="rightMargin">
                    <wp:align>center</wp:align>
                  </wp:positionH>
                  <wp:positionV relativeFrom="margin">
                    <wp:align>bottom</wp:align>
                  </wp:positionV>
                  <wp:extent cx="510540" cy="2183130"/>
                  <wp:effectExtent l="0" t="0" r="381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54165" w14:textId="77777777" w:rsidR="000C166D" w:rsidRDefault="000C166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F75C41" w:rsidRPr="00F75C41">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2143C80" id="Rectangle 21" o:spid="_x0000_s1026"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" o:allowincell="f" filled="f" stroked="f">
                  <v:textbox style="layout-flow:vertical;mso-layout-flow-alt:bottom-to-top;mso-fit-shape-to-text:t">
                    <w:txbxContent>
                      <w:p w14:paraId="3FF54165" w14:textId="77777777" w:rsidR="000C166D" w:rsidRDefault="000C166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F75C41" w:rsidRPr="00F75C41">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p w14:paraId="7356F15B" w14:textId="77777777" w:rsidR="000C166D" w:rsidRPr="00273606" w:rsidRDefault="00273606" w:rsidP="00273606">
    <w:pPr>
      <w:pStyle w:val="Default"/>
      <w:jc w:val="center"/>
      <w:rPr>
        <w:sz w:val="30"/>
      </w:rPr>
    </w:pPr>
    <w:r w:rsidRPr="00273606">
      <w:rPr>
        <w:b/>
        <w:bCs/>
        <w:color w:val="1F5EA8"/>
        <w:sz w:val="26"/>
        <w:szCs w:val="20"/>
      </w:rPr>
      <w:t>CHILDREN’S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298"/>
    <w:multiLevelType w:val="multilevel"/>
    <w:tmpl w:val="57107EBC"/>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 w15:restartNumberingAfterBreak="0">
    <w:nsid w:val="15866478"/>
    <w:multiLevelType w:val="multilevel"/>
    <w:tmpl w:val="57107EBC"/>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 w15:restartNumberingAfterBreak="0">
    <w:nsid w:val="1CF510CA"/>
    <w:multiLevelType w:val="multilevel"/>
    <w:tmpl w:val="4CC4816C"/>
    <w:lvl w:ilvl="0">
      <w:start w:val="2"/>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2160" w:hanging="108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3240" w:hanging="144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4320" w:hanging="180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3" w15:restartNumberingAfterBreak="0">
    <w:nsid w:val="23E8216A"/>
    <w:multiLevelType w:val="hybridMultilevel"/>
    <w:tmpl w:val="53821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3D15E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1E1827"/>
    <w:multiLevelType w:val="hybridMultilevel"/>
    <w:tmpl w:val="FDE85E68"/>
    <w:lvl w:ilvl="0" w:tplc="1D6E6EE6">
      <w:start w:val="1"/>
      <w:numFmt w:val="decimal"/>
      <w:lvlText w:val="%1."/>
      <w:lvlJc w:val="left"/>
      <w:pPr>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CD5CFF"/>
    <w:multiLevelType w:val="hybridMultilevel"/>
    <w:tmpl w:val="C036778E"/>
    <w:lvl w:ilvl="0" w:tplc="61F45D1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660808"/>
    <w:multiLevelType w:val="hybridMultilevel"/>
    <w:tmpl w:val="0DB2B804"/>
    <w:lvl w:ilvl="0" w:tplc="08090013">
      <w:start w:val="1"/>
      <w:numFmt w:val="upp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2356301"/>
    <w:multiLevelType w:val="multilevel"/>
    <w:tmpl w:val="6EAC506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49E3F07"/>
    <w:multiLevelType w:val="multilevel"/>
    <w:tmpl w:val="57107EBC"/>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442D279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50771A2"/>
    <w:multiLevelType w:val="hybridMultilevel"/>
    <w:tmpl w:val="A7CCEAD0"/>
    <w:lvl w:ilvl="0" w:tplc="08090013">
      <w:start w:val="1"/>
      <w:numFmt w:val="upp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809450E"/>
    <w:multiLevelType w:val="hybridMultilevel"/>
    <w:tmpl w:val="31EECE7A"/>
    <w:lvl w:ilvl="0" w:tplc="1DE42120">
      <w:start w:val="5"/>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88845F3"/>
    <w:multiLevelType w:val="hybridMultilevel"/>
    <w:tmpl w:val="2DD81156"/>
    <w:lvl w:ilvl="0" w:tplc="08090001">
      <w:start w:val="1"/>
      <w:numFmt w:val="bullet"/>
      <w:lvlText w:val=""/>
      <w:lvlJc w:val="left"/>
      <w:pPr>
        <w:ind w:left="753" w:hanging="360"/>
      </w:pPr>
      <w:rPr>
        <w:rFonts w:ascii="Symbol" w:hAnsi="Symbol" w:hint="default"/>
      </w:rPr>
    </w:lvl>
    <w:lvl w:ilvl="1" w:tplc="08090003">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4" w15:restartNumberingAfterBreak="0">
    <w:nsid w:val="4D8933AC"/>
    <w:multiLevelType w:val="hybridMultilevel"/>
    <w:tmpl w:val="00E0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18321A"/>
    <w:multiLevelType w:val="hybridMultilevel"/>
    <w:tmpl w:val="01B6047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41A3320"/>
    <w:multiLevelType w:val="hybridMultilevel"/>
    <w:tmpl w:val="C3483406"/>
    <w:lvl w:ilvl="0" w:tplc="09AEAFB0">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9012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DFA0A2E"/>
    <w:multiLevelType w:val="multilevel"/>
    <w:tmpl w:val="94305846"/>
    <w:lvl w:ilvl="0">
      <w:start w:val="1"/>
      <w:numFmt w:val="decimal"/>
      <w:lvlText w:val="%1"/>
      <w:lvlJc w:val="left"/>
      <w:pPr>
        <w:ind w:left="564" w:hanging="564"/>
      </w:pPr>
      <w:rPr>
        <w:rFonts w:hint="default"/>
        <w:color w:val="auto"/>
      </w:rPr>
    </w:lvl>
    <w:lvl w:ilvl="1">
      <w:start w:val="1"/>
      <w:numFmt w:val="upperRoman"/>
      <w:lvlText w:val="%2."/>
      <w:lvlJc w:val="righ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061286C"/>
    <w:multiLevelType w:val="hybridMultilevel"/>
    <w:tmpl w:val="DB8C1016"/>
    <w:lvl w:ilvl="0" w:tplc="0809000F">
      <w:start w:val="1"/>
      <w:numFmt w:val="decimal"/>
      <w:lvlText w:val="%1."/>
      <w:lvlJc w:val="left"/>
      <w:pPr>
        <w:ind w:left="757" w:hanging="360"/>
      </w:p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20" w15:restartNumberingAfterBreak="0">
    <w:nsid w:val="677371FD"/>
    <w:multiLevelType w:val="hybridMultilevel"/>
    <w:tmpl w:val="7068A004"/>
    <w:lvl w:ilvl="0" w:tplc="0809000F">
      <w:start w:val="1"/>
      <w:numFmt w:val="decimal"/>
      <w:lvlText w:val="%1."/>
      <w:lvlJc w:val="left"/>
      <w:pPr>
        <w:ind w:left="1221" w:hanging="360"/>
      </w:pPr>
    </w:lvl>
    <w:lvl w:ilvl="1" w:tplc="08090019">
      <w:start w:val="1"/>
      <w:numFmt w:val="lowerLetter"/>
      <w:lvlText w:val="%2."/>
      <w:lvlJc w:val="left"/>
      <w:pPr>
        <w:ind w:left="1941" w:hanging="360"/>
      </w:pPr>
    </w:lvl>
    <w:lvl w:ilvl="2" w:tplc="0809001B" w:tentative="1">
      <w:start w:val="1"/>
      <w:numFmt w:val="lowerRoman"/>
      <w:lvlText w:val="%3."/>
      <w:lvlJc w:val="right"/>
      <w:pPr>
        <w:ind w:left="2661" w:hanging="180"/>
      </w:pPr>
    </w:lvl>
    <w:lvl w:ilvl="3" w:tplc="0809000F" w:tentative="1">
      <w:start w:val="1"/>
      <w:numFmt w:val="decimal"/>
      <w:lvlText w:val="%4."/>
      <w:lvlJc w:val="left"/>
      <w:pPr>
        <w:ind w:left="3381" w:hanging="360"/>
      </w:pPr>
    </w:lvl>
    <w:lvl w:ilvl="4" w:tplc="08090019" w:tentative="1">
      <w:start w:val="1"/>
      <w:numFmt w:val="lowerLetter"/>
      <w:lvlText w:val="%5."/>
      <w:lvlJc w:val="left"/>
      <w:pPr>
        <w:ind w:left="4101" w:hanging="360"/>
      </w:pPr>
    </w:lvl>
    <w:lvl w:ilvl="5" w:tplc="0809001B" w:tentative="1">
      <w:start w:val="1"/>
      <w:numFmt w:val="lowerRoman"/>
      <w:lvlText w:val="%6."/>
      <w:lvlJc w:val="right"/>
      <w:pPr>
        <w:ind w:left="4821" w:hanging="180"/>
      </w:pPr>
    </w:lvl>
    <w:lvl w:ilvl="6" w:tplc="0809000F" w:tentative="1">
      <w:start w:val="1"/>
      <w:numFmt w:val="decimal"/>
      <w:lvlText w:val="%7."/>
      <w:lvlJc w:val="left"/>
      <w:pPr>
        <w:ind w:left="5541" w:hanging="360"/>
      </w:pPr>
    </w:lvl>
    <w:lvl w:ilvl="7" w:tplc="08090019" w:tentative="1">
      <w:start w:val="1"/>
      <w:numFmt w:val="lowerLetter"/>
      <w:lvlText w:val="%8."/>
      <w:lvlJc w:val="left"/>
      <w:pPr>
        <w:ind w:left="6261" w:hanging="360"/>
      </w:pPr>
    </w:lvl>
    <w:lvl w:ilvl="8" w:tplc="0809001B" w:tentative="1">
      <w:start w:val="1"/>
      <w:numFmt w:val="lowerRoman"/>
      <w:lvlText w:val="%9."/>
      <w:lvlJc w:val="right"/>
      <w:pPr>
        <w:ind w:left="6981" w:hanging="180"/>
      </w:pPr>
    </w:lvl>
  </w:abstractNum>
  <w:abstractNum w:abstractNumId="21" w15:restartNumberingAfterBreak="0">
    <w:nsid w:val="698D1FD3"/>
    <w:multiLevelType w:val="multilevel"/>
    <w:tmpl w:val="4CC4816C"/>
    <w:lvl w:ilvl="0">
      <w:start w:val="2"/>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2160" w:hanging="108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3240" w:hanging="144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4320" w:hanging="180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22" w15:restartNumberingAfterBreak="0">
    <w:nsid w:val="6D5D5DB7"/>
    <w:multiLevelType w:val="multilevel"/>
    <w:tmpl w:val="57107EBC"/>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3" w15:restartNumberingAfterBreak="0">
    <w:nsid w:val="702A3A83"/>
    <w:multiLevelType w:val="hybridMultilevel"/>
    <w:tmpl w:val="EA78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124B11"/>
    <w:multiLevelType w:val="multilevel"/>
    <w:tmpl w:val="E0A25C78"/>
    <w:lvl w:ilvl="0">
      <w:start w:val="2"/>
      <w:numFmt w:val="decimal"/>
      <w:lvlText w:val="%1"/>
      <w:lvlJc w:val="left"/>
      <w:pPr>
        <w:ind w:left="564" w:hanging="564"/>
      </w:pPr>
      <w:rPr>
        <w:rFonts w:hint="default"/>
        <w:color w:val="auto"/>
      </w:rPr>
    </w:lvl>
    <w:lvl w:ilvl="1">
      <w:start w:val="3"/>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9823245"/>
    <w:multiLevelType w:val="hybridMultilevel"/>
    <w:tmpl w:val="E93427E6"/>
    <w:lvl w:ilvl="0" w:tplc="21C031E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8C3FB0"/>
    <w:multiLevelType w:val="multilevel"/>
    <w:tmpl w:val="734C9336"/>
    <w:lvl w:ilvl="0">
      <w:start w:val="3"/>
      <w:numFmt w:val="decimal"/>
      <w:lvlText w:val="%1"/>
      <w:lvlJc w:val="left"/>
      <w:pPr>
        <w:ind w:left="564" w:hanging="564"/>
      </w:pPr>
      <w:rPr>
        <w:rFonts w:hint="default"/>
        <w:color w:val="auto"/>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B123267"/>
    <w:multiLevelType w:val="multilevel"/>
    <w:tmpl w:val="57107E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F7C7BE4"/>
    <w:multiLevelType w:val="hybridMultilevel"/>
    <w:tmpl w:val="7970287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3"/>
  </w:num>
  <w:num w:numId="3">
    <w:abstractNumId w:val="19"/>
  </w:num>
  <w:num w:numId="4">
    <w:abstractNumId w:val="20"/>
  </w:num>
  <w:num w:numId="5">
    <w:abstractNumId w:val="14"/>
  </w:num>
  <w:num w:numId="6">
    <w:abstractNumId w:val="23"/>
  </w:num>
  <w:num w:numId="7">
    <w:abstractNumId w:val="15"/>
  </w:num>
  <w:num w:numId="8">
    <w:abstractNumId w:val="7"/>
  </w:num>
  <w:num w:numId="9">
    <w:abstractNumId w:val="11"/>
  </w:num>
  <w:num w:numId="10">
    <w:abstractNumId w:val="25"/>
  </w:num>
  <w:num w:numId="11">
    <w:abstractNumId w:val="5"/>
  </w:num>
  <w:num w:numId="12">
    <w:abstractNumId w:val="3"/>
  </w:num>
  <w:num w:numId="13">
    <w:abstractNumId w:val="16"/>
  </w:num>
  <w:num w:numId="14">
    <w:abstractNumId w:val="27"/>
  </w:num>
  <w:num w:numId="15">
    <w:abstractNumId w:val="21"/>
  </w:num>
  <w:num w:numId="16">
    <w:abstractNumId w:val="2"/>
  </w:num>
  <w:num w:numId="17">
    <w:abstractNumId w:val="18"/>
  </w:num>
  <w:num w:numId="18">
    <w:abstractNumId w:val="22"/>
  </w:num>
  <w:num w:numId="19">
    <w:abstractNumId w:val="9"/>
  </w:num>
  <w:num w:numId="20">
    <w:abstractNumId w:val="0"/>
  </w:num>
  <w:num w:numId="21">
    <w:abstractNumId w:val="1"/>
  </w:num>
  <w:num w:numId="22">
    <w:abstractNumId w:val="17"/>
  </w:num>
  <w:num w:numId="23">
    <w:abstractNumId w:val="10"/>
  </w:num>
  <w:num w:numId="24">
    <w:abstractNumId w:val="4"/>
  </w:num>
  <w:num w:numId="25">
    <w:abstractNumId w:val="8"/>
  </w:num>
  <w:num w:numId="26">
    <w:abstractNumId w:val="24"/>
  </w:num>
  <w:num w:numId="27">
    <w:abstractNumId w:val="26"/>
  </w:num>
  <w:num w:numId="28">
    <w:abstractNumId w:val="12"/>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2F7"/>
    <w:rsid w:val="000470B0"/>
    <w:rsid w:val="00077C29"/>
    <w:rsid w:val="000C166D"/>
    <w:rsid w:val="000D4E4E"/>
    <w:rsid w:val="000E35CB"/>
    <w:rsid w:val="001A43B7"/>
    <w:rsid w:val="001C4557"/>
    <w:rsid w:val="001E3477"/>
    <w:rsid w:val="002055DE"/>
    <w:rsid w:val="00273606"/>
    <w:rsid w:val="002739B9"/>
    <w:rsid w:val="00282F0F"/>
    <w:rsid w:val="002D7AFA"/>
    <w:rsid w:val="00321D37"/>
    <w:rsid w:val="00391713"/>
    <w:rsid w:val="003A4E20"/>
    <w:rsid w:val="003E1C19"/>
    <w:rsid w:val="00400A52"/>
    <w:rsid w:val="0044507E"/>
    <w:rsid w:val="00445A01"/>
    <w:rsid w:val="0054010A"/>
    <w:rsid w:val="005430C8"/>
    <w:rsid w:val="00544A14"/>
    <w:rsid w:val="005E7D7F"/>
    <w:rsid w:val="00633C31"/>
    <w:rsid w:val="006D6242"/>
    <w:rsid w:val="006E0B6D"/>
    <w:rsid w:val="006F0DCB"/>
    <w:rsid w:val="007024F3"/>
    <w:rsid w:val="0076744D"/>
    <w:rsid w:val="00781A28"/>
    <w:rsid w:val="007C471B"/>
    <w:rsid w:val="007D33D1"/>
    <w:rsid w:val="008223FA"/>
    <w:rsid w:val="0085519C"/>
    <w:rsid w:val="008A32B7"/>
    <w:rsid w:val="008D6C38"/>
    <w:rsid w:val="00913A0F"/>
    <w:rsid w:val="009169A8"/>
    <w:rsid w:val="00920E8C"/>
    <w:rsid w:val="00B554FB"/>
    <w:rsid w:val="00B9538F"/>
    <w:rsid w:val="00BE76FA"/>
    <w:rsid w:val="00C775CB"/>
    <w:rsid w:val="00CC7E25"/>
    <w:rsid w:val="00D17782"/>
    <w:rsid w:val="00D322F7"/>
    <w:rsid w:val="00D420F1"/>
    <w:rsid w:val="00DB05BF"/>
    <w:rsid w:val="00E141D0"/>
    <w:rsid w:val="00E8039C"/>
    <w:rsid w:val="00ED3A80"/>
    <w:rsid w:val="00F26BCD"/>
    <w:rsid w:val="00F3680D"/>
    <w:rsid w:val="00F408F7"/>
    <w:rsid w:val="00F75C41"/>
    <w:rsid w:val="00FB1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60D6C6"/>
  <w15:chartTrackingRefBased/>
  <w15:docId w15:val="{3BC5A274-94B5-441A-B79E-156949D6A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71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782"/>
    <w:pPr>
      <w:tabs>
        <w:tab w:val="center" w:pos="4513"/>
        <w:tab w:val="right" w:pos="9026"/>
      </w:tabs>
    </w:pPr>
  </w:style>
  <w:style w:type="character" w:customStyle="1" w:styleId="HeaderChar">
    <w:name w:val="Header Char"/>
    <w:basedOn w:val="DefaultParagraphFont"/>
    <w:link w:val="Header"/>
    <w:uiPriority w:val="99"/>
    <w:rsid w:val="00D17782"/>
  </w:style>
  <w:style w:type="paragraph" w:styleId="Footer">
    <w:name w:val="footer"/>
    <w:basedOn w:val="Normal"/>
    <w:link w:val="FooterChar"/>
    <w:uiPriority w:val="99"/>
    <w:unhideWhenUsed/>
    <w:rsid w:val="00D17782"/>
    <w:pPr>
      <w:tabs>
        <w:tab w:val="center" w:pos="4513"/>
        <w:tab w:val="right" w:pos="9026"/>
      </w:tabs>
    </w:pPr>
  </w:style>
  <w:style w:type="character" w:customStyle="1" w:styleId="FooterChar">
    <w:name w:val="Footer Char"/>
    <w:basedOn w:val="DefaultParagraphFont"/>
    <w:link w:val="Footer"/>
    <w:uiPriority w:val="99"/>
    <w:rsid w:val="00D17782"/>
  </w:style>
  <w:style w:type="paragraph" w:styleId="NoSpacing">
    <w:name w:val="No Spacing"/>
    <w:uiPriority w:val="5"/>
    <w:qFormat/>
    <w:rsid w:val="000C166D"/>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273606"/>
    <w:pPr>
      <w:autoSpaceDE w:val="0"/>
      <w:autoSpaceDN w:val="0"/>
      <w:adjustRightInd w:val="0"/>
      <w:spacing w:after="0" w:line="240" w:lineRule="auto"/>
    </w:pPr>
    <w:rPr>
      <w:rFonts w:ascii="Helvetica 55 Roman" w:hAnsi="Helvetica 55 Roman" w:cs="Helvetica 55 Roman"/>
      <w:color w:val="000000"/>
      <w:sz w:val="24"/>
      <w:szCs w:val="24"/>
    </w:rPr>
  </w:style>
  <w:style w:type="table" w:styleId="TableGrid">
    <w:name w:val="Table Grid"/>
    <w:basedOn w:val="TableNormal"/>
    <w:uiPriority w:val="39"/>
    <w:rsid w:val="00B95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538F"/>
    <w:pPr>
      <w:ind w:left="720"/>
      <w:contextualSpacing/>
    </w:pPr>
  </w:style>
  <w:style w:type="character" w:styleId="Hyperlink">
    <w:name w:val="Hyperlink"/>
    <w:basedOn w:val="DefaultParagraphFont"/>
    <w:uiPriority w:val="99"/>
    <w:unhideWhenUsed/>
    <w:rsid w:val="00B9538F"/>
    <w:rPr>
      <w:color w:val="0563C1" w:themeColor="hyperlink"/>
      <w:u w:val="single"/>
    </w:rPr>
  </w:style>
  <w:style w:type="character" w:styleId="FollowedHyperlink">
    <w:name w:val="FollowedHyperlink"/>
    <w:basedOn w:val="DefaultParagraphFont"/>
    <w:uiPriority w:val="99"/>
    <w:semiHidden/>
    <w:unhideWhenUsed/>
    <w:rsid w:val="00DB05BF"/>
    <w:rPr>
      <w:color w:val="954F72" w:themeColor="followedHyperlink"/>
      <w:u w:val="single"/>
    </w:rPr>
  </w:style>
  <w:style w:type="paragraph" w:styleId="EndnoteText">
    <w:name w:val="endnote text"/>
    <w:basedOn w:val="Normal"/>
    <w:link w:val="EndnoteTextChar"/>
    <w:uiPriority w:val="99"/>
    <w:semiHidden/>
    <w:unhideWhenUsed/>
    <w:rsid w:val="0076744D"/>
    <w:rPr>
      <w:sz w:val="20"/>
      <w:szCs w:val="20"/>
    </w:rPr>
  </w:style>
  <w:style w:type="character" w:customStyle="1" w:styleId="EndnoteTextChar">
    <w:name w:val="Endnote Text Char"/>
    <w:basedOn w:val="DefaultParagraphFont"/>
    <w:link w:val="EndnoteText"/>
    <w:uiPriority w:val="99"/>
    <w:semiHidden/>
    <w:rsid w:val="0076744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6744D"/>
    <w:rPr>
      <w:vertAlign w:val="superscript"/>
    </w:rPr>
  </w:style>
  <w:style w:type="character" w:styleId="CommentReference">
    <w:name w:val="annotation reference"/>
    <w:basedOn w:val="DefaultParagraphFont"/>
    <w:uiPriority w:val="99"/>
    <w:semiHidden/>
    <w:unhideWhenUsed/>
    <w:rsid w:val="0044507E"/>
    <w:rPr>
      <w:sz w:val="16"/>
      <w:szCs w:val="16"/>
    </w:rPr>
  </w:style>
  <w:style w:type="paragraph" w:styleId="CommentText">
    <w:name w:val="annotation text"/>
    <w:basedOn w:val="Normal"/>
    <w:link w:val="CommentTextChar"/>
    <w:uiPriority w:val="99"/>
    <w:semiHidden/>
    <w:unhideWhenUsed/>
    <w:rsid w:val="0044507E"/>
    <w:rPr>
      <w:sz w:val="20"/>
      <w:szCs w:val="20"/>
    </w:rPr>
  </w:style>
  <w:style w:type="character" w:customStyle="1" w:styleId="CommentTextChar">
    <w:name w:val="Comment Text Char"/>
    <w:basedOn w:val="DefaultParagraphFont"/>
    <w:link w:val="CommentText"/>
    <w:uiPriority w:val="99"/>
    <w:semiHidden/>
    <w:rsid w:val="0044507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4507E"/>
    <w:rPr>
      <w:b/>
      <w:bCs/>
    </w:rPr>
  </w:style>
  <w:style w:type="character" w:customStyle="1" w:styleId="CommentSubjectChar">
    <w:name w:val="Comment Subject Char"/>
    <w:basedOn w:val="CommentTextChar"/>
    <w:link w:val="CommentSubject"/>
    <w:uiPriority w:val="99"/>
    <w:semiHidden/>
    <w:rsid w:val="0044507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70708">
      <w:bodyDiv w:val="1"/>
      <w:marLeft w:val="0"/>
      <w:marRight w:val="0"/>
      <w:marTop w:val="0"/>
      <w:marBottom w:val="0"/>
      <w:divBdr>
        <w:top w:val="none" w:sz="0" w:space="0" w:color="auto"/>
        <w:left w:val="none" w:sz="0" w:space="0" w:color="auto"/>
        <w:bottom w:val="none" w:sz="0" w:space="0" w:color="auto"/>
        <w:right w:val="none" w:sz="0" w:space="0" w:color="auto"/>
      </w:divBdr>
    </w:div>
    <w:div w:id="184951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nect.dudley.gov.uk/documents/_layouts/15/WopiFrame.aspx?sourcedoc=/documents/shared/Health-and-Safety/EWS%20procedure.docx&amp;action=default&amp;DefaultItemOpen=1"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connect.dudley.gov.uk/documents/_layouts/15/WopiFrame.aspx?sourcedoc=/documents/shared/Health-and-Safety/EWS%20procedure.docx&amp;action=default&amp;DefaultItemOpen=1"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rmation.Governance@dudley.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O:\Childrens%20Services\Centre%20for%20Professional%20Practice\Branded%20Templates%20and%20LOGOS\Dudley%20Brand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08f1b52a2b244ac81738a72e1f2e60f xmlns="fb2141da-1f12-4788-a0b0-9c6229778481">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0723598f-7453-4a42-bef8-fd1e1850ebea</TermId>
        </TermInfo>
      </Terms>
    </o08f1b52a2b244ac81738a72e1f2e60f>
    <DocumentCategory xmlns="fb2141da-1f12-4788-a0b0-9c6229778481">Briefing</DocumentCategory>
    <o35fb112a38c499499b1f05473acc0d8 xmlns="fb2141da-1f12-4788-a0b0-9c6229778481">
      <Terms xmlns="http://schemas.microsoft.com/office/infopath/2007/PartnerControls">
        <TermInfo xmlns="http://schemas.microsoft.com/office/infopath/2007/PartnerControls">
          <TermName xmlns="http://schemas.microsoft.com/office/infopath/2007/PartnerControls">Information management</TermName>
          <TermId xmlns="http://schemas.microsoft.com/office/infopath/2007/PartnerControls">22b5931d-a622-45c8-afba-f6b7d4943931</TermId>
        </TermInfo>
      </Terms>
    </o35fb112a38c499499b1f05473acc0d8>
    <PinboardItem xmlns="fb2141da-1f12-4788-a0b0-9c6229778481">No</PinboardItem>
    <TaxCatchAll xmlns="fb2141da-1f12-4788-a0b0-9c6229778481">
      <Value>162</Value>
      <Value>8</Value>
      <Value>56</Value>
    </TaxCatchAll>
    <fba0e30c82964238a08c8cfa9d18a3e9 xmlns="fb2141da-1f12-4788-a0b0-9c6229778481">
      <Terms xmlns="http://schemas.microsoft.com/office/infopath/2007/PartnerControls">
        <TermInfo xmlns="http://schemas.microsoft.com/office/infopath/2007/PartnerControls">
          <TermName xmlns="http://schemas.microsoft.com/office/infopath/2007/PartnerControls">Communications and Public Affairs</TermName>
          <TermId xmlns="http://schemas.microsoft.com/office/infopath/2007/PartnerControls">9b70284a-eb44-4a8c-bac9-abfd9ef233ad</TermId>
        </TermInfo>
      </Terms>
    </fba0e30c82964238a08c8cfa9d18a3e9>
    <SupportCategory xmlns="fb2141da-1f12-4788-a0b0-9c6229778481">Communications and Public Affairs</SupportCategory>
    <_dlc_DocId xmlns="fb2141da-1f12-4788-a0b0-9c6229778481">CONNECT-403683136-3913</_dlc_DocId>
    <_dlc_DocIdUrl xmlns="fb2141da-1f12-4788-a0b0-9c6229778481">
      <Url>https://connect.dudley.gov.uk/documents/_layouts/15/DocIdRedir.aspx?ID=CONNECT-403683136-3913</Url>
      <Description>CONNECT-403683136-3913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E7DFD4A38EF6468B2B24C5FA185DD5" ma:contentTypeVersion="12" ma:contentTypeDescription="Create a new document." ma:contentTypeScope="" ma:versionID="a1354e1b66ad0728442384eb83754358">
  <xsd:schema xmlns:xsd="http://www.w3.org/2001/XMLSchema" xmlns:xs="http://www.w3.org/2001/XMLSchema" xmlns:p="http://schemas.microsoft.com/office/2006/metadata/properties" xmlns:ns2="fb2141da-1f12-4788-a0b0-9c6229778481" targetNamespace="http://schemas.microsoft.com/office/2006/metadata/properties" ma:root="true" ma:fieldsID="d5e01b7d9f3a9da2dcdf4ab7e496889d" ns2:_="">
    <xsd:import namespace="fb2141da-1f12-4788-a0b0-9c6229778481"/>
    <xsd:element name="properties">
      <xsd:complexType>
        <xsd:sequence>
          <xsd:element name="documentManagement">
            <xsd:complexType>
              <xsd:all>
                <xsd:element ref="ns2:SupportCategory" minOccurs="0"/>
                <xsd:element ref="ns2:DocumentCategory" minOccurs="0"/>
                <xsd:element ref="ns2:PinboardItem" minOccurs="0"/>
                <xsd:element ref="ns2:o35fb112a38c499499b1f05473acc0d8" minOccurs="0"/>
                <xsd:element ref="ns2:TaxCatchAll" minOccurs="0"/>
                <xsd:element ref="ns2:o08f1b52a2b244ac81738a72e1f2e60f" minOccurs="0"/>
                <xsd:element ref="ns2:fba0e30c82964238a08c8cfa9d18a3e9"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141da-1f12-4788-a0b0-9c6229778481" elementFormDefault="qualified">
    <xsd:import namespace="http://schemas.microsoft.com/office/2006/documentManagement/types"/>
    <xsd:import namespace="http://schemas.microsoft.com/office/infopath/2007/PartnerControls"/>
    <xsd:element name="SupportCategory" ma:index="8" nillable="true" ma:displayName="Support Category" ma:format="Dropdown" ma:internalName="SupportCategory">
      <xsd:simpleType>
        <xsd:restriction base="dms:Choice">
          <xsd:enumeration value="Audit"/>
          <xsd:enumeration value="Communications and Public Affairs"/>
          <xsd:enumeration value="Corporate"/>
          <xsd:enumeration value="Corporate Landlord Services"/>
          <xsd:enumeration value="Democratic Services"/>
          <xsd:enumeration value="Emergency Planning"/>
          <xsd:enumeration value="Employee Benefits"/>
          <xsd:enumeration value="Financial Services"/>
          <xsd:enumeration value="Health and Safety"/>
          <xsd:enumeration value="Health and Wellbeing"/>
          <xsd:enumeration value="Human Resources"/>
          <xsd:enumeration value="ICT"/>
          <xsd:enumeration value="Information Governance"/>
          <xsd:enumeration value="Initiatives"/>
          <xsd:enumeration value="Learning and Development"/>
          <xsd:enumeration value="Legal Services"/>
          <xsd:enumeration value="Plans and Performance Management"/>
          <xsd:enumeration value="Procurement and Commissioning"/>
          <xsd:enumeration value="Schools Services"/>
          <xsd:enumeration value="Transport Services"/>
        </xsd:restriction>
      </xsd:simpleType>
    </xsd:element>
    <xsd:element name="DocumentCategory" ma:index="9" nillable="true" ma:displayName="Document Category" ma:default="General" ma:format="Dropdown" ma:internalName="DocumentCategory">
      <xsd:simpleType>
        <xsd:restriction base="dms:Choice">
          <xsd:enumeration value="General"/>
          <xsd:enumeration value="Appraisal"/>
          <xsd:enumeration value="Briefing"/>
          <xsd:enumeration value="Contract"/>
          <xsd:enumeration value="Form"/>
          <xsd:enumeration value="Guidance"/>
          <xsd:enumeration value="Marketing"/>
          <xsd:enumeration value="Plan"/>
          <xsd:enumeration value="Policy"/>
          <xsd:enumeration value="Presentation"/>
          <xsd:enumeration value="Procedure"/>
          <xsd:enumeration value="Report"/>
          <xsd:enumeration value="Specification"/>
          <xsd:enumeration value="Strategy"/>
          <xsd:enumeration value="Support"/>
          <xsd:enumeration value="Survey"/>
          <xsd:enumeration value="Terms and Conditions"/>
          <xsd:enumeration value="Toolkit"/>
        </xsd:restriction>
      </xsd:simpleType>
    </xsd:element>
    <xsd:element name="PinboardItem" ma:index="10" nillable="true" ma:displayName="Pinboard Item" ma:default="No" ma:format="Dropdown" ma:internalName="PinboardItem">
      <xsd:simpleType>
        <xsd:restriction base="dms:Choice">
          <xsd:enumeration value="Yes"/>
          <xsd:enumeration value="No"/>
        </xsd:restriction>
      </xsd:simpleType>
    </xsd:element>
    <xsd:element name="o35fb112a38c499499b1f05473acc0d8" ma:index="12" ma:taxonomy="true" ma:internalName="o35fb112a38c499499b1f05473acc0d8" ma:taxonomyFieldName="LGCL" ma:displayName="LGCL" ma:readOnly="false" ma:default="" ma:fieldId="{835fb112-a38c-4994-99b1-f05473acc0d8}" ma:taxonomyMulti="true" ma:sspId="0af8065e-e659-4f33-9ffa-669220b50881" ma:termSetId="85b98252-bf31-4165-b5b7-696e9ca470b6"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f861985b-34f0-4091-af34-bebeacfe09f2}" ma:internalName="TaxCatchAll" ma:showField="CatchAllData" ma:web="fb2141da-1f12-4788-a0b0-9c6229778481">
      <xsd:complexType>
        <xsd:complexContent>
          <xsd:extension base="dms:MultiChoiceLookup">
            <xsd:sequence>
              <xsd:element name="Value" type="dms:Lookup" maxOccurs="unbounded" minOccurs="0" nillable="true"/>
            </xsd:sequence>
          </xsd:extension>
        </xsd:complexContent>
      </xsd:complexType>
    </xsd:element>
    <xsd:element name="o08f1b52a2b244ac81738a72e1f2e60f" ma:index="15" nillable="true" ma:taxonomy="true" ma:internalName="o08f1b52a2b244ac81738a72e1f2e60f" ma:taxonomyFieldName="DocumentCategories" ma:displayName="Document Categories" ma:default="" ma:fieldId="{808f1b52-a2b2-44ac-8173-8a72e1f2e60f}" ma:taxonomyMulti="true" ma:sspId="0af8065e-e659-4f33-9ffa-669220b50881" ma:termSetId="58951a60-4876-4896-9001-a057a1d58f4a" ma:anchorId="00000000-0000-0000-0000-000000000000" ma:open="false" ma:isKeyword="false">
      <xsd:complexType>
        <xsd:sequence>
          <xsd:element ref="pc:Terms" minOccurs="0" maxOccurs="1"/>
        </xsd:sequence>
      </xsd:complexType>
    </xsd:element>
    <xsd:element name="fba0e30c82964238a08c8cfa9d18a3e9" ma:index="17" nillable="true" ma:taxonomy="true" ma:internalName="fba0e30c82964238a08c8cfa9d18a3e9" ma:taxonomyFieldName="SupportCategories" ma:displayName="Support Categories" ma:default="" ma:fieldId="{fba0e30c-8296-4238-a08c-8cfa9d18a3e9}" ma:taxonomyMulti="true" ma:sspId="0af8065e-e659-4f33-9ffa-669220b50881" ma:termSetId="45087f02-4128-44bc-9178-ad0e0abd76c4"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8C75CA-51F0-4E1C-9015-F7974606832D}">
  <ds:schemaRefs>
    <ds:schemaRef ds:uri="http://schemas.microsoft.com/office/2006/metadata/properties"/>
    <ds:schemaRef ds:uri="http://schemas.microsoft.com/office/infopath/2007/PartnerControls"/>
    <ds:schemaRef ds:uri="fb2141da-1f12-4788-a0b0-9c6229778481"/>
  </ds:schemaRefs>
</ds:datastoreItem>
</file>

<file path=customXml/itemProps2.xml><?xml version="1.0" encoding="utf-8"?>
<ds:datastoreItem xmlns:ds="http://schemas.openxmlformats.org/officeDocument/2006/customXml" ds:itemID="{D796F104-67AE-4AC4-87A6-7A6E1AEAA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141da-1f12-4788-a0b0-9c6229778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D098A2-48A2-430E-B6AA-4EEBC61B37E0}">
  <ds:schemaRefs>
    <ds:schemaRef ds:uri="http://schemas.microsoft.com/sharepoint/events"/>
  </ds:schemaRefs>
</ds:datastoreItem>
</file>

<file path=customXml/itemProps4.xml><?xml version="1.0" encoding="utf-8"?>
<ds:datastoreItem xmlns:ds="http://schemas.openxmlformats.org/officeDocument/2006/customXml" ds:itemID="{69186D0D-3303-4A21-883D-B999D17759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Dudley Branding</Template>
  <TotalTime>0</TotalTime>
  <Pages>3</Pages>
  <Words>1041</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Corporate branding - document template - portrait FC</vt:lpstr>
    </vt:vector>
  </TitlesOfParts>
  <Company>Dudley MBC</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branding - document template - portrait FC</dc:title>
  <dc:subject/>
  <dc:creator>Nisha.Patel</dc:creator>
  <cp:keywords/>
  <dc:description/>
  <cp:lastModifiedBy>Mike Hayward (Childrens and Young People Safeguarding and Review)</cp:lastModifiedBy>
  <cp:revision>2</cp:revision>
  <dcterms:created xsi:type="dcterms:W3CDTF">2023-05-12T10:44:00Z</dcterms:created>
  <dcterms:modified xsi:type="dcterms:W3CDTF">2023-05-12T10:44:00Z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0x01010074E7DFD4A38EF6468B2B24C5FA185DD5</vt:lpwstr>
  </property>
  <property fmtid="{D5CDD505-2E9C-101B-9397-08002B2CF9AE}" pid="3" name="_dlc_DocIdItemGuid">
    <vt:lpwstr>75c31b73-0b39-4065-99ba-f3b2a44470df</vt:lpwstr>
  </property>
  <property fmtid="{D5CDD505-2E9C-101B-9397-08002B2CF9AE}" pid="4" name="LGCL">
    <vt:lpwstr>8;#Information management|22b5931d-a622-45c8-afba-f6b7d4943931</vt:lpwstr>
  </property>
  <property fmtid="{D5CDD505-2E9C-101B-9397-08002B2CF9AE}" pid="5" name="DocumentCategories">
    <vt:lpwstr>56;#Briefing|0723598f-7453-4a42-bef8-fd1e1850ebea</vt:lpwstr>
  </property>
  <property fmtid="{D5CDD505-2E9C-101B-9397-08002B2CF9AE}" pid="6" name="SupportCategories">
    <vt:lpwstr>162;#Communications and Public Affairs|9b70284a-eb44-4a8c-bac9-abfd9ef233ad</vt:lpwstr>
  </property>
</Properties>
</file>