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2862" w14:textId="77777777" w:rsidR="00CB65A9" w:rsidRDefault="00CB65A9" w:rsidP="00C44470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70C0"/>
        </w:rPr>
      </w:pPr>
    </w:p>
    <w:p w14:paraId="51050EDD" w14:textId="5A315197" w:rsidR="00387BA7" w:rsidRPr="00070706" w:rsidRDefault="005523B4" w:rsidP="00387BA7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70C0"/>
          <w:u w:val="single"/>
        </w:rPr>
      </w:pPr>
      <w:r>
        <w:rPr>
          <w:rFonts w:ascii="Arial" w:hAnsi="Arial" w:cs="Arial"/>
          <w:b/>
          <w:bCs/>
          <w:color w:val="0070C0"/>
          <w:u w:val="single"/>
        </w:rPr>
        <w:t xml:space="preserve">Use of </w:t>
      </w:r>
      <w:r w:rsidR="00070706">
        <w:rPr>
          <w:rFonts w:ascii="Arial" w:hAnsi="Arial" w:cs="Arial"/>
          <w:b/>
          <w:bCs/>
          <w:color w:val="0070C0"/>
          <w:u w:val="single"/>
        </w:rPr>
        <w:t>Mobile Devices</w:t>
      </w:r>
      <w:r w:rsidR="00AA5DDB">
        <w:rPr>
          <w:rFonts w:ascii="Arial" w:hAnsi="Arial" w:cs="Arial"/>
          <w:b/>
          <w:bCs/>
          <w:color w:val="0070C0"/>
          <w:u w:val="single"/>
        </w:rPr>
        <w:t xml:space="preserve"> to support</w:t>
      </w:r>
      <w:r w:rsidR="00677C31">
        <w:rPr>
          <w:rFonts w:ascii="Arial" w:hAnsi="Arial" w:cs="Arial"/>
          <w:b/>
          <w:bCs/>
          <w:color w:val="0070C0"/>
          <w:u w:val="single"/>
        </w:rPr>
        <w:t xml:space="preserve"> involvement of children, young people and families</w:t>
      </w:r>
    </w:p>
    <w:p w14:paraId="6DF27DA1" w14:textId="1712B954" w:rsidR="00D620A9" w:rsidRPr="003D0DB8" w:rsidRDefault="00D620A9" w:rsidP="00C44470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14:paraId="445C995E" w14:textId="1C923338" w:rsidR="008A4A76" w:rsidRPr="003D0DB8" w:rsidRDefault="00844B7B" w:rsidP="00C44470">
      <w:pPr>
        <w:pStyle w:val="NoSpacing"/>
        <w:spacing w:line="276" w:lineRule="auto"/>
        <w:jc w:val="both"/>
        <w:rPr>
          <w:rFonts w:ascii="Arial" w:hAnsi="Arial" w:cs="Arial"/>
          <w:b/>
          <w:bCs/>
          <w:color w:val="0070C0"/>
        </w:rPr>
      </w:pPr>
      <w:r w:rsidRPr="003D0DB8">
        <w:rPr>
          <w:rFonts w:ascii="Arial" w:hAnsi="Arial" w:cs="Arial"/>
          <w:b/>
          <w:bCs/>
          <w:color w:val="0070C0"/>
        </w:rPr>
        <w:t xml:space="preserve">What is the </w:t>
      </w:r>
      <w:r w:rsidR="00DE0466" w:rsidRPr="003D0DB8">
        <w:rPr>
          <w:rFonts w:ascii="Arial" w:hAnsi="Arial" w:cs="Arial"/>
          <w:b/>
          <w:bCs/>
          <w:color w:val="0070C0"/>
        </w:rPr>
        <w:t>A</w:t>
      </w:r>
      <w:r w:rsidRPr="003D0DB8">
        <w:rPr>
          <w:rFonts w:ascii="Arial" w:hAnsi="Arial" w:cs="Arial"/>
          <w:b/>
          <w:bCs/>
          <w:color w:val="0070C0"/>
        </w:rPr>
        <w:t xml:space="preserve">im of the </w:t>
      </w:r>
      <w:r w:rsidR="00DE0466" w:rsidRPr="003D0DB8">
        <w:rPr>
          <w:rFonts w:ascii="Arial" w:hAnsi="Arial" w:cs="Arial"/>
          <w:b/>
          <w:bCs/>
          <w:color w:val="0070C0"/>
        </w:rPr>
        <w:t>G</w:t>
      </w:r>
      <w:r w:rsidRPr="003D0DB8">
        <w:rPr>
          <w:rFonts w:ascii="Arial" w:hAnsi="Arial" w:cs="Arial"/>
          <w:b/>
          <w:bCs/>
          <w:color w:val="0070C0"/>
        </w:rPr>
        <w:t xml:space="preserve">uidance? </w:t>
      </w:r>
    </w:p>
    <w:p w14:paraId="1751BC67" w14:textId="77777777" w:rsidR="008A4A76" w:rsidRPr="003D0DB8" w:rsidRDefault="008A4A76" w:rsidP="00C44470">
      <w:pPr>
        <w:pStyle w:val="NoSpacing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A4516BC" w14:textId="7C7581A7" w:rsidR="00573E0B" w:rsidRDefault="00036604" w:rsidP="00070706">
      <w:pPr>
        <w:pStyle w:val="NoSpacing"/>
        <w:spacing w:line="276" w:lineRule="auto"/>
        <w:jc w:val="both"/>
        <w:rPr>
          <w:rFonts w:ascii="Arial" w:hAnsi="Arial" w:cs="Arial"/>
        </w:rPr>
      </w:pPr>
      <w:r w:rsidRPr="003D0DB8">
        <w:rPr>
          <w:rFonts w:ascii="Arial" w:hAnsi="Arial" w:cs="Arial"/>
        </w:rPr>
        <w:t>Th</w:t>
      </w:r>
      <w:r w:rsidR="00844B7B" w:rsidRPr="003D0DB8">
        <w:rPr>
          <w:rFonts w:ascii="Arial" w:hAnsi="Arial" w:cs="Arial"/>
        </w:rPr>
        <w:t>e</w:t>
      </w:r>
      <w:r w:rsidRPr="003D0DB8">
        <w:rPr>
          <w:rFonts w:ascii="Arial" w:hAnsi="Arial" w:cs="Arial"/>
        </w:rPr>
        <w:t xml:space="preserve"> guidance aims to provide </w:t>
      </w:r>
      <w:r w:rsidR="00070706">
        <w:rPr>
          <w:rFonts w:ascii="Arial" w:hAnsi="Arial" w:cs="Arial"/>
        </w:rPr>
        <w:t xml:space="preserve">information around the use of mobile devices by </w:t>
      </w:r>
      <w:r w:rsidR="00B87633">
        <w:rPr>
          <w:rFonts w:ascii="Arial" w:hAnsi="Arial" w:cs="Arial"/>
        </w:rPr>
        <w:t>frontline</w:t>
      </w:r>
      <w:r w:rsidR="00070706">
        <w:rPr>
          <w:rFonts w:ascii="Arial" w:hAnsi="Arial" w:cs="Arial"/>
        </w:rPr>
        <w:t xml:space="preserve"> workers, and how this can support </w:t>
      </w:r>
      <w:r w:rsidR="00CD59DE">
        <w:rPr>
          <w:rFonts w:ascii="Arial" w:hAnsi="Arial" w:cs="Arial"/>
        </w:rPr>
        <w:t xml:space="preserve">their intervention with children, young </w:t>
      </w:r>
      <w:proofErr w:type="gramStart"/>
      <w:r w:rsidR="00CD59DE">
        <w:rPr>
          <w:rFonts w:ascii="Arial" w:hAnsi="Arial" w:cs="Arial"/>
        </w:rPr>
        <w:t>people</w:t>
      </w:r>
      <w:proofErr w:type="gramEnd"/>
      <w:r w:rsidR="00CD59DE">
        <w:rPr>
          <w:rFonts w:ascii="Arial" w:hAnsi="Arial" w:cs="Arial"/>
        </w:rPr>
        <w:t xml:space="preserve"> and families.</w:t>
      </w:r>
    </w:p>
    <w:p w14:paraId="12E1890F" w14:textId="7153CBA1" w:rsidR="00070706" w:rsidRDefault="00070706" w:rsidP="00070706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6B7CEC2" w14:textId="1C607CD4" w:rsidR="00070706" w:rsidRPr="00070706" w:rsidRDefault="00070706" w:rsidP="00070706">
      <w:pPr>
        <w:pStyle w:val="NoSpacing"/>
        <w:spacing w:line="276" w:lineRule="auto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070706">
        <w:rPr>
          <w:rFonts w:ascii="Arial" w:hAnsi="Arial" w:cs="Arial"/>
          <w:b/>
          <w:bCs/>
          <w:color w:val="2E74B5" w:themeColor="accent1" w:themeShade="BF"/>
        </w:rPr>
        <w:t>What is changing?</w:t>
      </w:r>
    </w:p>
    <w:p w14:paraId="3CA1A3F6" w14:textId="201BF121" w:rsidR="00070706" w:rsidRDefault="00070706" w:rsidP="00070706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CC41B8E" w14:textId="3B5963F7" w:rsidR="00FA4572" w:rsidRDefault="00070706" w:rsidP="00AA5D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70706">
        <w:rPr>
          <w:rFonts w:ascii="Arial" w:hAnsi="Arial" w:cs="Arial"/>
          <w:color w:val="000000"/>
          <w:sz w:val="24"/>
          <w:szCs w:val="24"/>
        </w:rPr>
        <w:t>All frontline workers will be provided with a new 4</w:t>
      </w:r>
      <w:r w:rsidR="00412E44">
        <w:rPr>
          <w:rFonts w:ascii="Arial" w:hAnsi="Arial" w:cs="Arial"/>
          <w:color w:val="000000"/>
          <w:sz w:val="24"/>
          <w:szCs w:val="24"/>
        </w:rPr>
        <w:t>G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 enabled device which will enable them to log into the core systems anywhere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 and therefore be able to update a child/young person’s record at 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time. </w:t>
      </w:r>
      <w:r w:rsidRPr="00AA5DDB">
        <w:rPr>
          <w:rFonts w:ascii="Arial" w:hAnsi="Arial" w:cs="Arial"/>
          <w:color w:val="000000"/>
          <w:sz w:val="24"/>
          <w:szCs w:val="24"/>
        </w:rPr>
        <w:t>If a frontline worker currently has a smart phone, this will be replaced with one that only allows calls and texts, as the 4</w:t>
      </w:r>
      <w:r w:rsidR="00412E44" w:rsidRPr="00AA5DDB">
        <w:rPr>
          <w:rFonts w:ascii="Arial" w:hAnsi="Arial" w:cs="Arial"/>
          <w:color w:val="000000"/>
          <w:sz w:val="24"/>
          <w:szCs w:val="24"/>
        </w:rPr>
        <w:t>G</w:t>
      </w:r>
      <w:r w:rsidRPr="00AA5DDB">
        <w:rPr>
          <w:rFonts w:ascii="Arial" w:hAnsi="Arial" w:cs="Arial"/>
          <w:color w:val="000000"/>
          <w:sz w:val="24"/>
          <w:szCs w:val="24"/>
        </w:rPr>
        <w:t xml:space="preserve"> device will do everything else. </w:t>
      </w:r>
    </w:p>
    <w:p w14:paraId="6F5CC07C" w14:textId="77777777" w:rsidR="00AA5DDB" w:rsidRPr="00AA5DDB" w:rsidRDefault="00AA5DDB" w:rsidP="00AA5DDB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14:paraId="21A34AB4" w14:textId="24810CE3" w:rsidR="00070706" w:rsidRDefault="00070706" w:rsidP="00FA457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0706">
        <w:rPr>
          <w:rFonts w:ascii="Arial" w:hAnsi="Arial" w:cs="Arial"/>
          <w:color w:val="000000"/>
          <w:sz w:val="24"/>
          <w:szCs w:val="24"/>
        </w:rPr>
        <w:t>WhatsApp cannot be downloaded onto a 4</w:t>
      </w:r>
      <w:r w:rsidR="00412E44">
        <w:rPr>
          <w:rFonts w:ascii="Arial" w:hAnsi="Arial" w:cs="Arial"/>
          <w:color w:val="000000"/>
          <w:sz w:val="24"/>
          <w:szCs w:val="24"/>
        </w:rPr>
        <w:t>G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 device as it needs to be linked to a mobile telephone number. It has been identified that a number of individuals use Whatsapp extensively to communicate with children and families, therefore the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 w:rsidR="00CD59DE">
        <w:rPr>
          <w:rFonts w:ascii="Arial" w:hAnsi="Arial" w:cs="Arial"/>
          <w:color w:val="000000"/>
          <w:sz w:val="24"/>
          <w:szCs w:val="24"/>
        </w:rPr>
        <w:t>individuals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will </w:t>
      </w:r>
      <w:r>
        <w:rPr>
          <w:rFonts w:ascii="Arial" w:hAnsi="Arial" w:cs="Arial"/>
          <w:color w:val="000000"/>
          <w:sz w:val="24"/>
          <w:szCs w:val="24"/>
        </w:rPr>
        <w:t>receive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 the same device but 4</w:t>
      </w:r>
      <w:r w:rsidR="00412E44">
        <w:rPr>
          <w:rFonts w:ascii="Arial" w:hAnsi="Arial" w:cs="Arial"/>
          <w:color w:val="000000"/>
          <w:sz w:val="24"/>
          <w:szCs w:val="24"/>
        </w:rPr>
        <w:t>G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 will not be enabled</w:t>
      </w:r>
      <w:r w:rsidR="00677C31">
        <w:rPr>
          <w:rFonts w:ascii="Arial" w:hAnsi="Arial" w:cs="Arial"/>
          <w:color w:val="000000"/>
          <w:sz w:val="24"/>
          <w:szCs w:val="24"/>
        </w:rPr>
        <w:t>,</w:t>
      </w:r>
      <w:r w:rsidRPr="00070706">
        <w:rPr>
          <w:rFonts w:ascii="Arial" w:hAnsi="Arial" w:cs="Arial"/>
          <w:color w:val="000000"/>
          <w:sz w:val="24"/>
          <w:szCs w:val="24"/>
        </w:rPr>
        <w:t xml:space="preserve"> and they will retain their smart phone. They will then be able to tether their laptop to their smart phone, providing them with the ability to access core systems remotely.</w:t>
      </w:r>
    </w:p>
    <w:p w14:paraId="100147BE" w14:textId="77777777" w:rsidR="00FA4572" w:rsidRPr="00AA5DDB" w:rsidRDefault="00FA4572" w:rsidP="00AA5D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FE53E1" w14:textId="0D37E31E" w:rsidR="00070706" w:rsidRDefault="00070706" w:rsidP="00070706">
      <w:pPr>
        <w:pStyle w:val="NoSpacing"/>
        <w:spacing w:line="276" w:lineRule="auto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070706">
        <w:rPr>
          <w:rFonts w:ascii="Arial" w:hAnsi="Arial" w:cs="Arial"/>
          <w:b/>
          <w:bCs/>
          <w:color w:val="2E74B5" w:themeColor="accent1" w:themeShade="BF"/>
        </w:rPr>
        <w:t>How will this support our work with children, young people and families?</w:t>
      </w:r>
    </w:p>
    <w:p w14:paraId="646E89A8" w14:textId="0C08B333" w:rsidR="003D33B7" w:rsidRDefault="003D33B7" w:rsidP="00070706">
      <w:pPr>
        <w:pStyle w:val="NoSpacing"/>
        <w:spacing w:line="276" w:lineRule="auto"/>
        <w:jc w:val="both"/>
        <w:rPr>
          <w:rFonts w:ascii="Arial" w:hAnsi="Arial" w:cs="Arial"/>
          <w:b/>
          <w:bCs/>
          <w:color w:val="2E74B5" w:themeColor="accent1" w:themeShade="BF"/>
        </w:rPr>
      </w:pPr>
    </w:p>
    <w:p w14:paraId="5F1837A3" w14:textId="7C64D4BC" w:rsidR="00EB23DB" w:rsidRDefault="00EB23DB" w:rsidP="00EB23D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D33B7">
        <w:rPr>
          <w:rFonts w:ascii="Arial" w:hAnsi="Arial" w:cs="Arial"/>
        </w:rPr>
        <w:t xml:space="preserve">The use of </w:t>
      </w:r>
      <w:r w:rsidR="00677C31">
        <w:rPr>
          <w:rFonts w:ascii="Arial" w:hAnsi="Arial" w:cs="Arial"/>
        </w:rPr>
        <w:t xml:space="preserve">these </w:t>
      </w:r>
      <w:r w:rsidRPr="003D33B7">
        <w:rPr>
          <w:rFonts w:ascii="Arial" w:hAnsi="Arial" w:cs="Arial"/>
        </w:rPr>
        <w:t>mobile devices supports Dudley</w:t>
      </w:r>
      <w:r>
        <w:rPr>
          <w:rFonts w:ascii="Arial" w:hAnsi="Arial" w:cs="Arial"/>
        </w:rPr>
        <w:t>’s</w:t>
      </w:r>
      <w:r w:rsidRPr="003D33B7">
        <w:rPr>
          <w:rFonts w:ascii="Arial" w:hAnsi="Arial" w:cs="Arial"/>
        </w:rPr>
        <w:t xml:space="preserve"> restorative way of working</w:t>
      </w:r>
      <w:r>
        <w:rPr>
          <w:rFonts w:ascii="Arial" w:hAnsi="Arial" w:cs="Arial"/>
        </w:rPr>
        <w:t xml:space="preserve"> WITH families</w:t>
      </w:r>
      <w:r w:rsidR="00677C31">
        <w:rPr>
          <w:rFonts w:ascii="Arial" w:hAnsi="Arial" w:cs="Arial"/>
        </w:rPr>
        <w:t>,</w:t>
      </w:r>
      <w:r w:rsidRPr="003D3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through working in partnership and encouraging involvement. For example, </w:t>
      </w:r>
    </w:p>
    <w:p w14:paraId="364FDF88" w14:textId="58DD4F8F" w:rsidR="00AA5D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  <w:r w:rsidRPr="00EB23D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DF576" wp14:editId="313BC28D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360930" cy="1404620"/>
                <wp:effectExtent l="0" t="0" r="0" b="0"/>
                <wp:wrapSquare wrapText="bothSides"/>
                <wp:docPr id="13285297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E780" w14:textId="1D3BBDB9" w:rsidR="00EB23DB" w:rsidRDefault="00EB23DB">
                            <w:r w:rsidRPr="00EB23DB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4ABA0EC" wp14:editId="07944831">
                                  <wp:extent cx="2341880" cy="2097206"/>
                                  <wp:effectExtent l="0" t="0" r="1270" b="0"/>
                                  <wp:docPr id="1751783735" name="Picture 6" descr="A picture containing text, screenshot, fon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5859071" name="Picture 1" descr="A picture containing text, screenshot, font,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880" cy="2097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DF5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7pt;margin-top:19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nJJi&#10;p94AAAAHAQAADwAAAAAAAAAAAAAAAABoBAAAZHJzL2Rvd25yZXYueG1sUEsFBgAAAAAEAAQA8wAA&#10;AHMFAAAAAA==&#10;" stroked="f">
                <v:textbox style="mso-fit-shape-to-text:t">
                  <w:txbxContent>
                    <w:p w14:paraId="2AA0E780" w14:textId="1D3BBDB9" w:rsidR="00EB23DB" w:rsidRDefault="00EB23DB">
                      <w:r w:rsidRPr="00EB23DB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4ABA0EC" wp14:editId="07944831">
                            <wp:extent cx="2341880" cy="2097206"/>
                            <wp:effectExtent l="0" t="0" r="1270" b="0"/>
                            <wp:docPr id="1751783735" name="Picture 6" descr="A picture containing text, screenshot, fon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5859071" name="Picture 1" descr="A picture containing text, screenshot, font, logo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880" cy="2097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23D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C2769" wp14:editId="147A15BE">
                <wp:simplePos x="0" y="0"/>
                <wp:positionH relativeFrom="column">
                  <wp:posOffset>-226060</wp:posOffset>
                </wp:positionH>
                <wp:positionV relativeFrom="paragraph">
                  <wp:posOffset>181610</wp:posOffset>
                </wp:positionV>
                <wp:extent cx="3943350" cy="2324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1AF3" w14:textId="42CC16A4" w:rsidR="00EB23DB" w:rsidRDefault="00EB23DB" w:rsidP="00EB23DB">
                            <w:pPr>
                              <w:pStyle w:val="NoSpacing"/>
                              <w:numPr>
                                <w:ilvl w:val="1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Individuals can be supported to attend virtual meetings where they otherwise would struggle to gain access.</w:t>
                            </w:r>
                          </w:p>
                          <w:p w14:paraId="2A8D68DF" w14:textId="77777777" w:rsidR="00EB23DB" w:rsidRDefault="00EB23DB" w:rsidP="00EB23DB">
                            <w:pPr>
                              <w:pStyle w:val="NoSpacing"/>
                              <w:spacing w:line="276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1DB5F7" w14:textId="56369C05" w:rsidR="00EB23DB" w:rsidRDefault="00EB23DB" w:rsidP="00EB23DB">
                            <w:pPr>
                              <w:pStyle w:val="NoSpacing"/>
                              <w:numPr>
                                <w:ilvl w:val="1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Assessments</w:t>
                            </w:r>
                            <w:r w:rsidR="00677C31">
                              <w:rPr>
                                <w:rFonts w:ascii="Arial" w:hAnsi="Arial" w:cs="Arial"/>
                              </w:rPr>
                              <w:t xml:space="preserve"> and plans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 be accessed and updated during a visit.</w:t>
                            </w:r>
                          </w:p>
                          <w:p w14:paraId="2D50183F" w14:textId="77777777" w:rsidR="00EB23DB" w:rsidRDefault="00EB23DB" w:rsidP="00EB23DB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DAAED5" w14:textId="77777777" w:rsidR="00EB23DB" w:rsidRDefault="00EB23DB" w:rsidP="00EB23DB">
                            <w:pPr>
                              <w:pStyle w:val="NoSpacing"/>
                              <w:numPr>
                                <w:ilvl w:val="1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Signatures can be obtained during visits using the included stylus, therefore ensuring that individuals are part of agreeing assessments and plans. </w:t>
                            </w:r>
                          </w:p>
                          <w:p w14:paraId="3F1B467A" w14:textId="713310F6" w:rsidR="00EB23DB" w:rsidRDefault="00EB2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2769" id="Text Box 2" o:spid="_x0000_s1027" type="#_x0000_t202" style="position:absolute;left:0;text-align:left;margin-left:-17.8pt;margin-top:14.3pt;width:310.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" stroked="f">
                <v:textbox>
                  <w:txbxContent>
                    <w:p w14:paraId="5FB31AF3" w14:textId="42CC16A4" w:rsidR="00EB23DB" w:rsidRDefault="00EB23DB" w:rsidP="00EB23DB">
                      <w:pPr>
                        <w:pStyle w:val="NoSpacing"/>
                        <w:numPr>
                          <w:ilvl w:val="1"/>
                          <w:numId w:val="29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Individuals can be supported to attend virtual meetings where they otherwise would struggle to gain access.</w:t>
                      </w:r>
                    </w:p>
                    <w:p w14:paraId="2A8D68DF" w14:textId="77777777" w:rsidR="00EB23DB" w:rsidRDefault="00EB23DB" w:rsidP="00EB23DB">
                      <w:pPr>
                        <w:pStyle w:val="NoSpacing"/>
                        <w:spacing w:line="276" w:lineRule="auto"/>
                        <w:ind w:left="14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51DB5F7" w14:textId="56369C05" w:rsidR="00EB23DB" w:rsidRDefault="00EB23DB" w:rsidP="00EB23DB">
                      <w:pPr>
                        <w:pStyle w:val="NoSpacing"/>
                        <w:numPr>
                          <w:ilvl w:val="1"/>
                          <w:numId w:val="29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Assessments</w:t>
                      </w:r>
                      <w:r w:rsidR="00677C31">
                        <w:rPr>
                          <w:rFonts w:ascii="Arial" w:hAnsi="Arial" w:cs="Arial"/>
                        </w:rPr>
                        <w:t xml:space="preserve"> and plans</w:t>
                      </w:r>
                      <w:r>
                        <w:rPr>
                          <w:rFonts w:ascii="Arial" w:hAnsi="Arial" w:cs="Arial"/>
                        </w:rPr>
                        <w:t xml:space="preserve"> can be accessed and updated during a visit.</w:t>
                      </w:r>
                    </w:p>
                    <w:p w14:paraId="2D50183F" w14:textId="77777777" w:rsidR="00EB23DB" w:rsidRDefault="00EB23DB" w:rsidP="00EB23DB">
                      <w:pPr>
                        <w:pStyle w:val="NoSpacing"/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FDAAED5" w14:textId="77777777" w:rsidR="00EB23DB" w:rsidRDefault="00EB23DB" w:rsidP="00EB23DB">
                      <w:pPr>
                        <w:pStyle w:val="NoSpacing"/>
                        <w:numPr>
                          <w:ilvl w:val="1"/>
                          <w:numId w:val="29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Signatures can be obtained during visits using the included stylus, therefore ensuring that individuals are part of agreeing assessments and plans. </w:t>
                      </w:r>
                    </w:p>
                    <w:p w14:paraId="3F1B467A" w14:textId="713310F6" w:rsidR="00EB23DB" w:rsidRDefault="00EB23DB"/>
                  </w:txbxContent>
                </v:textbox>
                <w10:wrap type="square"/>
              </v:shape>
            </w:pict>
          </mc:Fallback>
        </mc:AlternateContent>
      </w:r>
    </w:p>
    <w:p w14:paraId="6C8453A0" w14:textId="77777777" w:rsidR="00EB23DB" w:rsidRDefault="00EB23DB" w:rsidP="00EB23D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Feedback so far from individuals who have used the devices includes:</w:t>
      </w:r>
    </w:p>
    <w:p w14:paraId="7872F094" w14:textId="52D94CE2" w:rsidR="00EB23DB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1A1CB" wp14:editId="7CA9427D">
                <wp:simplePos x="0" y="0"/>
                <wp:positionH relativeFrom="column">
                  <wp:posOffset>3476625</wp:posOffset>
                </wp:positionH>
                <wp:positionV relativeFrom="paragraph">
                  <wp:posOffset>69850</wp:posOffset>
                </wp:positionV>
                <wp:extent cx="2381250" cy="1590675"/>
                <wp:effectExtent l="19050" t="19050" r="38100" b="238125"/>
                <wp:wrapNone/>
                <wp:docPr id="1586649822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90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10DCC" w14:textId="50CFDACF" w:rsidR="00E361D3" w:rsidRDefault="00E361D3" w:rsidP="00E361D3">
                            <w:pPr>
                              <w:jc w:val="center"/>
                            </w:pPr>
                            <w:r>
                              <w:t>A young person can see their pathway plan on the screen, and we can work together to co-produce their plan during the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1A1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8" type="#_x0000_t63" style="position:absolute;left:0;text-align:left;margin-left:273.75pt;margin-top:5.5pt;width:187.5pt;height:1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" adj="6300,24300" fillcolor="#5b9bd5 [3204]" strokecolor="#1f4d78 [1604]" strokeweight="1pt">
                <v:textbox>
                  <w:txbxContent>
                    <w:p w14:paraId="31D10DCC" w14:textId="50CFDACF" w:rsidR="00E361D3" w:rsidRDefault="00E361D3" w:rsidP="00E361D3">
                      <w:pPr>
                        <w:jc w:val="center"/>
                      </w:pPr>
                      <w:r>
                        <w:t>A young person can see their pathway plan on the screen, and we can work together to co-produce their plan during the visit.</w:t>
                      </w:r>
                    </w:p>
                  </w:txbxContent>
                </v:textbox>
              </v:shape>
            </w:pict>
          </mc:Fallback>
        </mc:AlternateContent>
      </w:r>
    </w:p>
    <w:p w14:paraId="61695263" w14:textId="6C27ED91" w:rsidR="00AA5DDB" w:rsidRDefault="00AA5D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C4FDB6B" w14:textId="5CAF799C" w:rsidR="00AA5DDB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84710" wp14:editId="604A948C">
                <wp:simplePos x="0" y="0"/>
                <wp:positionH relativeFrom="column">
                  <wp:posOffset>183515</wp:posOffset>
                </wp:positionH>
                <wp:positionV relativeFrom="paragraph">
                  <wp:posOffset>90805</wp:posOffset>
                </wp:positionV>
                <wp:extent cx="2381250" cy="1590675"/>
                <wp:effectExtent l="19050" t="19050" r="38100" b="238125"/>
                <wp:wrapNone/>
                <wp:docPr id="2082491173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90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19271" w14:textId="22DEB6DD" w:rsidR="00E361D3" w:rsidRDefault="00E361D3" w:rsidP="00E361D3">
                            <w:pPr>
                              <w:jc w:val="center"/>
                            </w:pPr>
                            <w:r>
                              <w:t>It will be easier to support young people to progress benefit/job applications as we can sit and do it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84710" id="Speech Bubble: Oval 4" o:spid="_x0000_s1029" type="#_x0000_t63" style="position:absolute;left:0;text-align:left;margin-left:14.45pt;margin-top:7.15pt;width:187.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" adj="6300,24300" fillcolor="#5b9bd5 [3204]" strokecolor="#1f4d78 [1604]" strokeweight="1pt">
                <v:textbox>
                  <w:txbxContent>
                    <w:p w14:paraId="75719271" w14:textId="22DEB6DD" w:rsidR="00E361D3" w:rsidRDefault="00E361D3" w:rsidP="00E361D3">
                      <w:pPr>
                        <w:jc w:val="center"/>
                      </w:pPr>
                      <w:r>
                        <w:t>It will be easier to support young people to progress benefit/job applications as we can sit and do it together.</w:t>
                      </w:r>
                    </w:p>
                  </w:txbxContent>
                </v:textbox>
              </v:shape>
            </w:pict>
          </mc:Fallback>
        </mc:AlternateContent>
      </w:r>
    </w:p>
    <w:p w14:paraId="3614FC84" w14:textId="5CA362DA" w:rsidR="00AA5DDB" w:rsidRDefault="00AA5D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031437EA" w14:textId="39B1C302" w:rsidR="00EB23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392E3A4" w14:textId="6533F918" w:rsidR="00EB23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5E80AED" w14:textId="01F7ED95" w:rsidR="00EB23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F622B8C" w14:textId="142D591B" w:rsidR="00EB23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AC0109D" w14:textId="254A2C88" w:rsidR="00EB23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99B1A8D" w14:textId="3E564F17" w:rsidR="00EB23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0250438" w14:textId="6FD89BCD" w:rsidR="00EB23DB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B148D" wp14:editId="27A194D0">
                <wp:simplePos x="0" y="0"/>
                <wp:positionH relativeFrom="margin">
                  <wp:posOffset>1993265</wp:posOffset>
                </wp:positionH>
                <wp:positionV relativeFrom="paragraph">
                  <wp:posOffset>59689</wp:posOffset>
                </wp:positionV>
                <wp:extent cx="2762250" cy="1857375"/>
                <wp:effectExtent l="19050" t="19050" r="38100" b="276225"/>
                <wp:wrapNone/>
                <wp:docPr id="631045881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57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1E2EA" w14:textId="7B59A19E" w:rsidR="00E361D3" w:rsidRPr="00E361D3" w:rsidRDefault="00E361D3" w:rsidP="00E361D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361D3">
                              <w:rPr>
                                <w:rFonts w:cstheme="minorHAnsi"/>
                                <w:color w:val="FFFFFF" w:themeColor="background1"/>
                              </w:rPr>
                              <w:t>I like the idea of the laptop being more accessible to the children and families that I work with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-</w:t>
                            </w:r>
                            <w:r w:rsidRPr="00E361D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I can engage them in direct work in a fun, creative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148D" id="Speech Bubble: Oval 5" o:spid="_x0000_s1030" type="#_x0000_t63" style="position:absolute;left:0;text-align:left;margin-left:156.95pt;margin-top:4.7pt;width:217.5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" adj="6300,24300" fillcolor="#5b9bd5 [3204]" strokecolor="#1f4d78 [1604]" strokeweight="1pt">
                <v:textbox>
                  <w:txbxContent>
                    <w:p w14:paraId="7E51E2EA" w14:textId="7B59A19E" w:rsidR="00E361D3" w:rsidRPr="00E361D3" w:rsidRDefault="00E361D3" w:rsidP="00E361D3">
                      <w:pPr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361D3">
                        <w:rPr>
                          <w:rFonts w:cstheme="minorHAnsi"/>
                          <w:color w:val="FFFFFF" w:themeColor="background1"/>
                        </w:rPr>
                        <w:t>I like the idea of the laptop being more accessible to the children and families that I work with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-</w:t>
                      </w:r>
                      <w:r w:rsidRPr="00E361D3">
                        <w:rPr>
                          <w:rFonts w:cstheme="minorHAnsi"/>
                          <w:color w:val="FFFFFF" w:themeColor="background1"/>
                        </w:rPr>
                        <w:t xml:space="preserve"> I can engage them in direct work in a fun, creative way.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48BCF" w14:textId="77777777" w:rsidR="00EB23DB" w:rsidRDefault="00EB23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474CD4F" w14:textId="01B09F36" w:rsidR="00AA5DDB" w:rsidRDefault="00AA5DDB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7FDB6DF" w14:textId="47C4A8CA" w:rsidR="00E361D3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E8C2160" w14:textId="40E95177" w:rsidR="00E361D3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1E72A28" w14:textId="2C4917E6" w:rsidR="00E361D3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0B26A474" w14:textId="647FBE12" w:rsidR="00E361D3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3ABA0C4" w14:textId="3A434C15" w:rsidR="00E361D3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2CA830B" w14:textId="6E12066C" w:rsidR="00E361D3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48D5DBD" w14:textId="77777777" w:rsidR="00E361D3" w:rsidRDefault="00E361D3" w:rsidP="00AA5DD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AE6A7CD" w14:textId="77777777" w:rsidR="00FA4572" w:rsidRDefault="00FA4572" w:rsidP="00FA4572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14:paraId="6D1B680F" w14:textId="6B4884F8" w:rsidR="003D33B7" w:rsidRPr="00412E44" w:rsidRDefault="00CD59DE" w:rsidP="00412E44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D33B7">
        <w:rPr>
          <w:rFonts w:ascii="Arial" w:hAnsi="Arial" w:cs="Arial"/>
          <w:color w:val="222222"/>
          <w:shd w:val="clear" w:color="auto" w:fill="FFFFFF"/>
        </w:rPr>
        <w:t>This smarter way of working will help to free</w:t>
      </w:r>
      <w:r w:rsidR="009C3873" w:rsidRPr="003D33B7">
        <w:rPr>
          <w:rFonts w:ascii="Arial" w:hAnsi="Arial" w:cs="Arial"/>
          <w:color w:val="222222"/>
          <w:shd w:val="clear" w:color="auto" w:fill="FFFFFF"/>
        </w:rPr>
        <w:t xml:space="preserve"> up practitioners to spend good quality time with </w:t>
      </w:r>
      <w:r w:rsidRPr="003D33B7">
        <w:rPr>
          <w:rFonts w:ascii="Arial" w:hAnsi="Arial" w:cs="Arial"/>
          <w:color w:val="222222"/>
          <w:shd w:val="clear" w:color="auto" w:fill="FFFFFF"/>
        </w:rPr>
        <w:t>children and families</w:t>
      </w:r>
      <w:r w:rsidR="006C1AE1">
        <w:rPr>
          <w:rFonts w:ascii="Arial" w:hAnsi="Arial" w:cs="Arial"/>
          <w:color w:val="222222"/>
          <w:shd w:val="clear" w:color="auto" w:fill="FFFFFF"/>
        </w:rPr>
        <w:t xml:space="preserve"> and build effective relationships. </w:t>
      </w:r>
      <w:r w:rsidR="00D6575B">
        <w:rPr>
          <w:rFonts w:ascii="Arial" w:hAnsi="Arial" w:cs="Arial"/>
          <w:color w:val="222222"/>
          <w:shd w:val="clear" w:color="auto" w:fill="FFFFFF"/>
        </w:rPr>
        <w:t xml:space="preserve">Practitioners can record during visits where appropriate, or in between visits in order to ensure timely and accurate recording. </w:t>
      </w:r>
      <w:r w:rsidR="00412E44">
        <w:rPr>
          <w:rFonts w:ascii="Arial" w:hAnsi="Arial" w:cs="Arial"/>
          <w:color w:val="222222"/>
          <w:shd w:val="clear" w:color="auto" w:fill="FFFFFF"/>
        </w:rPr>
        <w:t>There will be no need to return straight to an office base as recordings</w:t>
      </w:r>
      <w:r w:rsidR="00412E44" w:rsidRPr="00412E44">
        <w:rPr>
          <w:rFonts w:ascii="Arial" w:hAnsi="Arial" w:cs="Arial"/>
          <w:color w:val="222222"/>
          <w:shd w:val="clear" w:color="auto" w:fill="FFFFFF"/>
        </w:rPr>
        <w:t xml:space="preserve"> can be comp</w:t>
      </w:r>
      <w:r w:rsidR="00412E44">
        <w:rPr>
          <w:rFonts w:ascii="Arial" w:hAnsi="Arial" w:cs="Arial"/>
          <w:color w:val="222222"/>
          <w:shd w:val="clear" w:color="auto" w:fill="FFFFFF"/>
        </w:rPr>
        <w:t>l</w:t>
      </w:r>
      <w:r w:rsidR="00412E44" w:rsidRPr="00412E44">
        <w:rPr>
          <w:rFonts w:ascii="Arial" w:hAnsi="Arial" w:cs="Arial"/>
          <w:color w:val="222222"/>
          <w:shd w:val="clear" w:color="auto" w:fill="FFFFFF"/>
        </w:rPr>
        <w:t>eted in real time or immediately after a visit.</w:t>
      </w:r>
    </w:p>
    <w:p w14:paraId="6CA200EE" w14:textId="77777777" w:rsidR="00FA4572" w:rsidRPr="00D16E8F" w:rsidRDefault="00FA4572" w:rsidP="00FA4572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4B67599" w14:textId="15236A97" w:rsidR="00D16E8F" w:rsidRPr="00FA4572" w:rsidRDefault="00D16E8F" w:rsidP="00D16E8F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D33B7">
        <w:rPr>
          <w:rFonts w:ascii="Arial" w:hAnsi="Arial" w:cs="Arial"/>
          <w:color w:val="222222"/>
          <w:shd w:val="clear" w:color="auto" w:fill="FFFFFF"/>
        </w:rPr>
        <w:t xml:space="preserve">As well as to help flexible working, </w:t>
      </w:r>
      <w:r w:rsidR="00B87633">
        <w:rPr>
          <w:rFonts w:ascii="Arial" w:hAnsi="Arial" w:cs="Arial"/>
          <w:color w:val="222222"/>
          <w:shd w:val="clear" w:color="auto" w:fill="FFFFFF"/>
        </w:rPr>
        <w:t>practitioners</w:t>
      </w:r>
      <w:r w:rsidRPr="003D33B7">
        <w:rPr>
          <w:rFonts w:ascii="Arial" w:hAnsi="Arial" w:cs="Arial"/>
          <w:color w:val="222222"/>
          <w:shd w:val="clear" w:color="auto" w:fill="FFFFFF"/>
        </w:rPr>
        <w:t xml:space="preserve"> can utilise technology when working with children</w:t>
      </w:r>
      <w:r w:rsidR="00A40CC0">
        <w:rPr>
          <w:rFonts w:ascii="Arial" w:hAnsi="Arial" w:cs="Arial"/>
          <w:color w:val="222222"/>
          <w:shd w:val="clear" w:color="auto" w:fill="FFFFFF"/>
        </w:rPr>
        <w:t xml:space="preserve"> to explore different ways of gaining their wishes and feelings, and for those</w:t>
      </w:r>
      <w:r w:rsidRPr="003D33B7">
        <w:rPr>
          <w:rFonts w:ascii="Arial" w:hAnsi="Arial" w:cs="Arial"/>
          <w:color w:val="222222"/>
          <w:shd w:val="clear" w:color="auto" w:fill="FFFFFF"/>
        </w:rPr>
        <w:t xml:space="preserve"> who </w:t>
      </w:r>
      <w:r w:rsidR="00B87633">
        <w:rPr>
          <w:rFonts w:ascii="Arial" w:hAnsi="Arial" w:cs="Arial"/>
          <w:color w:val="222222"/>
          <w:shd w:val="clear" w:color="auto" w:fill="FFFFFF"/>
        </w:rPr>
        <w:t xml:space="preserve">may </w:t>
      </w:r>
      <w:r w:rsidRPr="003D33B7">
        <w:rPr>
          <w:rFonts w:ascii="Arial" w:hAnsi="Arial" w:cs="Arial"/>
          <w:color w:val="222222"/>
          <w:shd w:val="clear" w:color="auto" w:fill="FFFFFF"/>
        </w:rPr>
        <w:t xml:space="preserve">have </w:t>
      </w:r>
      <w:r w:rsidR="00677C31">
        <w:rPr>
          <w:rFonts w:ascii="Arial" w:hAnsi="Arial" w:cs="Arial"/>
          <w:color w:val="222222"/>
          <w:shd w:val="clear" w:color="auto" w:fill="FFFFFF"/>
        </w:rPr>
        <w:t>additional needs in respect of communication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D584207" w14:textId="77777777" w:rsidR="00FA4572" w:rsidRPr="00D16E8F" w:rsidRDefault="00FA4572" w:rsidP="00FA4572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FC857B9" w14:textId="679A217A" w:rsidR="00CD59DE" w:rsidRPr="00A40CC0" w:rsidRDefault="00CD59DE" w:rsidP="00D16E8F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D33B7">
        <w:rPr>
          <w:rFonts w:ascii="Arial" w:hAnsi="Arial" w:cs="Arial"/>
          <w:shd w:val="clear" w:color="auto" w:fill="FFFFFF"/>
        </w:rPr>
        <w:t xml:space="preserve">In order to support participation, children and families </w:t>
      </w:r>
      <w:r w:rsidR="003D33B7" w:rsidRPr="003D33B7">
        <w:rPr>
          <w:rFonts w:ascii="Arial" w:hAnsi="Arial" w:cs="Arial"/>
          <w:shd w:val="clear" w:color="auto" w:fill="FFFFFF"/>
        </w:rPr>
        <w:t>should</w:t>
      </w:r>
      <w:r w:rsidRPr="003D33B7">
        <w:rPr>
          <w:rFonts w:ascii="Arial" w:hAnsi="Arial" w:cs="Arial"/>
          <w:shd w:val="clear" w:color="auto" w:fill="FFFFFF"/>
        </w:rPr>
        <w:t xml:space="preserve"> be routinely involved in the process of gathering and recording information about them. They should feel they are part of the recording process</w:t>
      </w:r>
      <w:r w:rsidR="003D33B7" w:rsidRPr="003D33B7">
        <w:rPr>
          <w:rFonts w:ascii="Arial" w:hAnsi="Arial" w:cs="Arial"/>
          <w:shd w:val="clear" w:color="auto" w:fill="FFFFFF"/>
        </w:rPr>
        <w:t xml:space="preserve"> and that they are contributing to their own story.</w:t>
      </w:r>
      <w:r w:rsidR="006C6D40">
        <w:rPr>
          <w:rFonts w:ascii="Arial" w:hAnsi="Arial" w:cs="Arial"/>
          <w:shd w:val="clear" w:color="auto" w:fill="FFFFFF"/>
        </w:rPr>
        <w:t xml:space="preserve"> </w:t>
      </w:r>
      <w:r w:rsidRPr="00D16E8F">
        <w:rPr>
          <w:rFonts w:ascii="Arial" w:hAnsi="Arial" w:cs="Arial"/>
          <w:shd w:val="clear" w:color="auto" w:fill="FFFFFF"/>
        </w:rPr>
        <w:t xml:space="preserve">They should be asked to provide information, express their own views and wishes, and contribute to assessments, reports and to the formulation of plans. </w:t>
      </w:r>
    </w:p>
    <w:p w14:paraId="1F03284E" w14:textId="77777777" w:rsidR="00A40CC0" w:rsidRPr="00D16E8F" w:rsidRDefault="00A40CC0" w:rsidP="00A40CC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F5FDFE8" w14:textId="690A4C50" w:rsidR="00387BA7" w:rsidRPr="00070706" w:rsidRDefault="00387BA7" w:rsidP="00387BA7">
      <w:pPr>
        <w:pStyle w:val="NoSpacing"/>
        <w:jc w:val="both"/>
        <w:rPr>
          <w:rFonts w:ascii="Arial" w:hAnsi="Arial" w:cs="Arial"/>
          <w:b/>
          <w:bCs/>
        </w:rPr>
      </w:pPr>
      <w:r w:rsidRPr="00070706">
        <w:rPr>
          <w:rFonts w:ascii="Arial" w:hAnsi="Arial" w:cs="Arial"/>
          <w:b/>
          <w:bCs/>
        </w:rPr>
        <w:t xml:space="preserve">Date: </w:t>
      </w:r>
      <w:r w:rsidR="003D33B7">
        <w:rPr>
          <w:rFonts w:ascii="Arial" w:hAnsi="Arial" w:cs="Arial"/>
          <w:b/>
          <w:bCs/>
        </w:rPr>
        <w:t>1</w:t>
      </w:r>
      <w:r w:rsidR="00412E44">
        <w:rPr>
          <w:rFonts w:ascii="Arial" w:hAnsi="Arial" w:cs="Arial"/>
          <w:b/>
          <w:bCs/>
        </w:rPr>
        <w:t>7</w:t>
      </w:r>
      <w:r w:rsidR="003D33B7" w:rsidRPr="003D33B7">
        <w:rPr>
          <w:rFonts w:ascii="Arial" w:hAnsi="Arial" w:cs="Arial"/>
          <w:b/>
          <w:bCs/>
          <w:vertAlign w:val="superscript"/>
        </w:rPr>
        <w:t>th</w:t>
      </w:r>
      <w:r w:rsidR="003D33B7">
        <w:rPr>
          <w:rFonts w:ascii="Arial" w:hAnsi="Arial" w:cs="Arial"/>
          <w:b/>
          <w:bCs/>
        </w:rPr>
        <w:t xml:space="preserve"> </w:t>
      </w:r>
      <w:r w:rsidR="00E361D3">
        <w:rPr>
          <w:rFonts w:ascii="Arial" w:hAnsi="Arial" w:cs="Arial"/>
          <w:b/>
          <w:bCs/>
        </w:rPr>
        <w:t>May</w:t>
      </w:r>
      <w:r w:rsidR="003D33B7">
        <w:rPr>
          <w:rFonts w:ascii="Arial" w:hAnsi="Arial" w:cs="Arial"/>
          <w:b/>
          <w:bCs/>
        </w:rPr>
        <w:t xml:space="preserve"> 2023</w:t>
      </w:r>
    </w:p>
    <w:sectPr w:rsidR="00387BA7" w:rsidRPr="00070706" w:rsidSect="008E597E">
      <w:headerReference w:type="default" r:id="rId13"/>
      <w:footerReference w:type="default" r:id="rId14"/>
      <w:pgSz w:w="11906" w:h="16838"/>
      <w:pgMar w:top="1440" w:right="991" w:bottom="241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E3CF" w14:textId="77777777" w:rsidR="00753452" w:rsidRDefault="00753452" w:rsidP="00D17782">
      <w:pPr>
        <w:spacing w:after="0" w:line="240" w:lineRule="auto"/>
      </w:pPr>
      <w:r>
        <w:separator/>
      </w:r>
    </w:p>
  </w:endnote>
  <w:endnote w:type="continuationSeparator" w:id="0">
    <w:p w14:paraId="65FD2BB3" w14:textId="77777777" w:rsidR="00753452" w:rsidRDefault="00753452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7E0F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EC671A" wp14:editId="203C39A6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B0C5" w14:textId="77777777" w:rsidR="00753452" w:rsidRDefault="00753452" w:rsidP="00D17782">
      <w:pPr>
        <w:spacing w:after="0" w:line="240" w:lineRule="auto"/>
      </w:pPr>
      <w:r>
        <w:separator/>
      </w:r>
    </w:p>
  </w:footnote>
  <w:footnote w:type="continuationSeparator" w:id="0">
    <w:p w14:paraId="3EC502DD" w14:textId="77777777" w:rsidR="00753452" w:rsidRDefault="00753452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17B" w14:textId="77777777" w:rsidR="00273606" w:rsidRDefault="000C166D" w:rsidP="00273606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F568BAF" wp14:editId="56398D3E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B9DE" w14:textId="77777777" w:rsidR="000C166D" w:rsidRPr="00273606" w:rsidRDefault="00273606" w:rsidP="00273606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0.2pt;height:10.2pt" o:bullet="t">
        <v:imagedata r:id="rId1" o:title="mso2BE2"/>
      </v:shape>
    </w:pict>
  </w:numPicBullet>
  <w:numPicBullet w:numPicBulletId="1">
    <w:pict>
      <v:shape id="_x0000_i1119" type="#_x0000_t75" style="width:.6pt;height:.6pt" o:bullet="t">
        <v:imagedata r:id="rId2" o:title="blockpage[1]"/>
      </v:shape>
    </w:pict>
  </w:numPicBullet>
  <w:abstractNum w:abstractNumId="0" w15:restartNumberingAfterBreak="0">
    <w:nsid w:val="057049A7"/>
    <w:multiLevelType w:val="hybridMultilevel"/>
    <w:tmpl w:val="5F9429AE"/>
    <w:lvl w:ilvl="0" w:tplc="79461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40C"/>
    <w:multiLevelType w:val="hybridMultilevel"/>
    <w:tmpl w:val="7CDEE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7697D"/>
    <w:multiLevelType w:val="hybridMultilevel"/>
    <w:tmpl w:val="67ACB452"/>
    <w:lvl w:ilvl="0" w:tplc="ED2082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593"/>
    <w:multiLevelType w:val="hybridMultilevel"/>
    <w:tmpl w:val="44A0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3F2A"/>
    <w:multiLevelType w:val="hybridMultilevel"/>
    <w:tmpl w:val="000056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1624"/>
    <w:multiLevelType w:val="hybridMultilevel"/>
    <w:tmpl w:val="4DC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1ED3"/>
    <w:multiLevelType w:val="hybridMultilevel"/>
    <w:tmpl w:val="D6C25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5CFF"/>
    <w:multiLevelType w:val="hybridMultilevel"/>
    <w:tmpl w:val="C036778E"/>
    <w:lvl w:ilvl="0" w:tplc="61F45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C18"/>
    <w:multiLevelType w:val="hybridMultilevel"/>
    <w:tmpl w:val="9CE4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7159"/>
    <w:multiLevelType w:val="hybridMultilevel"/>
    <w:tmpl w:val="88C6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611B"/>
    <w:multiLevelType w:val="hybridMultilevel"/>
    <w:tmpl w:val="1402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065"/>
    <w:multiLevelType w:val="hybridMultilevel"/>
    <w:tmpl w:val="FA96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45F3"/>
    <w:multiLevelType w:val="hybridMultilevel"/>
    <w:tmpl w:val="2DD811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D8933AC"/>
    <w:multiLevelType w:val="hybridMultilevel"/>
    <w:tmpl w:val="00E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7C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EB44CC"/>
    <w:multiLevelType w:val="hybridMultilevel"/>
    <w:tmpl w:val="F076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85148"/>
    <w:multiLevelType w:val="hybridMultilevel"/>
    <w:tmpl w:val="B3AEA15A"/>
    <w:lvl w:ilvl="0" w:tplc="7D1E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2AA3"/>
    <w:multiLevelType w:val="hybridMultilevel"/>
    <w:tmpl w:val="BF744C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93E47"/>
    <w:multiLevelType w:val="hybridMultilevel"/>
    <w:tmpl w:val="BDAC1C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286C"/>
    <w:multiLevelType w:val="hybridMultilevel"/>
    <w:tmpl w:val="DB8C1016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637C6A25"/>
    <w:multiLevelType w:val="hybridMultilevel"/>
    <w:tmpl w:val="8F7C2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3E3A"/>
    <w:multiLevelType w:val="multilevel"/>
    <w:tmpl w:val="FC18B9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F95293"/>
    <w:multiLevelType w:val="hybridMultilevel"/>
    <w:tmpl w:val="8C841608"/>
    <w:lvl w:ilvl="0" w:tplc="96B29F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371FD"/>
    <w:multiLevelType w:val="hybridMultilevel"/>
    <w:tmpl w:val="7068A00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 w15:restartNumberingAfterBreak="0">
    <w:nsid w:val="702A3A83"/>
    <w:multiLevelType w:val="hybridMultilevel"/>
    <w:tmpl w:val="EA7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26D3"/>
    <w:multiLevelType w:val="hybridMultilevel"/>
    <w:tmpl w:val="36CED6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41467"/>
    <w:multiLevelType w:val="multilevel"/>
    <w:tmpl w:val="D99AAA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857AAE"/>
    <w:multiLevelType w:val="hybridMultilevel"/>
    <w:tmpl w:val="9250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78760">
    <w:abstractNumId w:val="7"/>
  </w:num>
  <w:num w:numId="2" w16cid:durableId="904531162">
    <w:abstractNumId w:val="12"/>
  </w:num>
  <w:num w:numId="3" w16cid:durableId="818964287">
    <w:abstractNumId w:val="19"/>
  </w:num>
  <w:num w:numId="4" w16cid:durableId="436683795">
    <w:abstractNumId w:val="23"/>
  </w:num>
  <w:num w:numId="5" w16cid:durableId="752316150">
    <w:abstractNumId w:val="13"/>
  </w:num>
  <w:num w:numId="6" w16cid:durableId="2001275168">
    <w:abstractNumId w:val="24"/>
  </w:num>
  <w:num w:numId="7" w16cid:durableId="1935245154">
    <w:abstractNumId w:val="0"/>
  </w:num>
  <w:num w:numId="8" w16cid:durableId="315957663">
    <w:abstractNumId w:val="6"/>
  </w:num>
  <w:num w:numId="9" w16cid:durableId="1839231118">
    <w:abstractNumId w:val="16"/>
  </w:num>
  <w:num w:numId="10" w16cid:durableId="1133519686">
    <w:abstractNumId w:val="1"/>
  </w:num>
  <w:num w:numId="11" w16cid:durableId="1192693905">
    <w:abstractNumId w:val="8"/>
  </w:num>
  <w:num w:numId="12" w16cid:durableId="1603301447">
    <w:abstractNumId w:val="9"/>
  </w:num>
  <w:num w:numId="13" w16cid:durableId="785734938">
    <w:abstractNumId w:val="20"/>
  </w:num>
  <w:num w:numId="14" w16cid:durableId="1183982841">
    <w:abstractNumId w:val="27"/>
  </w:num>
  <w:num w:numId="15" w16cid:durableId="673264859">
    <w:abstractNumId w:val="15"/>
  </w:num>
  <w:num w:numId="16" w16cid:durableId="1664353917">
    <w:abstractNumId w:val="18"/>
  </w:num>
  <w:num w:numId="17" w16cid:durableId="694042845">
    <w:abstractNumId w:val="4"/>
  </w:num>
  <w:num w:numId="18" w16cid:durableId="2030569921">
    <w:abstractNumId w:val="3"/>
  </w:num>
  <w:num w:numId="19" w16cid:durableId="1389918230">
    <w:abstractNumId w:val="2"/>
  </w:num>
  <w:num w:numId="20" w16cid:durableId="107088139">
    <w:abstractNumId w:val="14"/>
  </w:num>
  <w:num w:numId="21" w16cid:durableId="1385104617">
    <w:abstractNumId w:val="21"/>
  </w:num>
  <w:num w:numId="22" w16cid:durableId="958755407">
    <w:abstractNumId w:val="26"/>
  </w:num>
  <w:num w:numId="23" w16cid:durableId="1177962184">
    <w:abstractNumId w:val="10"/>
  </w:num>
  <w:num w:numId="24" w16cid:durableId="1347709908">
    <w:abstractNumId w:val="22"/>
  </w:num>
  <w:num w:numId="25" w16cid:durableId="338435928">
    <w:abstractNumId w:val="5"/>
  </w:num>
  <w:num w:numId="26" w16cid:durableId="878855488">
    <w:abstractNumId w:val="11"/>
  </w:num>
  <w:num w:numId="27" w16cid:durableId="1949197423">
    <w:abstractNumId w:val="10"/>
  </w:num>
  <w:num w:numId="28" w16cid:durableId="757410236">
    <w:abstractNumId w:val="17"/>
  </w:num>
  <w:num w:numId="29" w16cid:durableId="21263464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B1"/>
    <w:rsid w:val="00023DB6"/>
    <w:rsid w:val="00036604"/>
    <w:rsid w:val="000617D6"/>
    <w:rsid w:val="00070706"/>
    <w:rsid w:val="00070C97"/>
    <w:rsid w:val="00077840"/>
    <w:rsid w:val="0008073E"/>
    <w:rsid w:val="00097777"/>
    <w:rsid w:val="000C166D"/>
    <w:rsid w:val="000D4E4E"/>
    <w:rsid w:val="000D7556"/>
    <w:rsid w:val="00104DDC"/>
    <w:rsid w:val="0013725B"/>
    <w:rsid w:val="001500C1"/>
    <w:rsid w:val="00155E7D"/>
    <w:rsid w:val="001662C4"/>
    <w:rsid w:val="00171948"/>
    <w:rsid w:val="001A6C01"/>
    <w:rsid w:val="001B1985"/>
    <w:rsid w:val="001B5A44"/>
    <w:rsid w:val="001F417F"/>
    <w:rsid w:val="0020317C"/>
    <w:rsid w:val="0022224C"/>
    <w:rsid w:val="00242C2E"/>
    <w:rsid w:val="0025579B"/>
    <w:rsid w:val="00273606"/>
    <w:rsid w:val="002D7F30"/>
    <w:rsid w:val="002F18D0"/>
    <w:rsid w:val="002F7633"/>
    <w:rsid w:val="00306D60"/>
    <w:rsid w:val="003116A5"/>
    <w:rsid w:val="00314022"/>
    <w:rsid w:val="003230B3"/>
    <w:rsid w:val="00324EF8"/>
    <w:rsid w:val="0032657A"/>
    <w:rsid w:val="00350D1A"/>
    <w:rsid w:val="003568DE"/>
    <w:rsid w:val="00380638"/>
    <w:rsid w:val="00387BA7"/>
    <w:rsid w:val="003C03F5"/>
    <w:rsid w:val="003C15FC"/>
    <w:rsid w:val="003D0DB8"/>
    <w:rsid w:val="003D33B7"/>
    <w:rsid w:val="003D69D9"/>
    <w:rsid w:val="003F320E"/>
    <w:rsid w:val="003F4101"/>
    <w:rsid w:val="00407296"/>
    <w:rsid w:val="00412E44"/>
    <w:rsid w:val="00427FDE"/>
    <w:rsid w:val="00435201"/>
    <w:rsid w:val="004355B1"/>
    <w:rsid w:val="00445475"/>
    <w:rsid w:val="00462EA6"/>
    <w:rsid w:val="0047418C"/>
    <w:rsid w:val="004A2D9E"/>
    <w:rsid w:val="004A5062"/>
    <w:rsid w:val="004B7E1E"/>
    <w:rsid w:val="004D0219"/>
    <w:rsid w:val="004D1926"/>
    <w:rsid w:val="004D4F06"/>
    <w:rsid w:val="004D63D9"/>
    <w:rsid w:val="00507A6A"/>
    <w:rsid w:val="00510DA4"/>
    <w:rsid w:val="00522CF3"/>
    <w:rsid w:val="0054010A"/>
    <w:rsid w:val="005523B4"/>
    <w:rsid w:val="00573E0B"/>
    <w:rsid w:val="00581B10"/>
    <w:rsid w:val="005B30B0"/>
    <w:rsid w:val="005D2471"/>
    <w:rsid w:val="005D25CF"/>
    <w:rsid w:val="005E35D6"/>
    <w:rsid w:val="005E69EF"/>
    <w:rsid w:val="00600ABA"/>
    <w:rsid w:val="00625C90"/>
    <w:rsid w:val="0063689A"/>
    <w:rsid w:val="006459F1"/>
    <w:rsid w:val="00646C8B"/>
    <w:rsid w:val="006629F9"/>
    <w:rsid w:val="00663D5E"/>
    <w:rsid w:val="00677C31"/>
    <w:rsid w:val="006A26A0"/>
    <w:rsid w:val="006A5E9F"/>
    <w:rsid w:val="006C1AE1"/>
    <w:rsid w:val="006C6D40"/>
    <w:rsid w:val="006E06B6"/>
    <w:rsid w:val="006E2F76"/>
    <w:rsid w:val="006F0B81"/>
    <w:rsid w:val="007508E9"/>
    <w:rsid w:val="00752D66"/>
    <w:rsid w:val="00753452"/>
    <w:rsid w:val="00781A28"/>
    <w:rsid w:val="00790FFF"/>
    <w:rsid w:val="0079394F"/>
    <w:rsid w:val="007948EB"/>
    <w:rsid w:val="007A547D"/>
    <w:rsid w:val="007C0CDF"/>
    <w:rsid w:val="007C123A"/>
    <w:rsid w:val="007E4B36"/>
    <w:rsid w:val="007F55D3"/>
    <w:rsid w:val="00812B01"/>
    <w:rsid w:val="00821C8A"/>
    <w:rsid w:val="00832A11"/>
    <w:rsid w:val="00832BBA"/>
    <w:rsid w:val="00844B7B"/>
    <w:rsid w:val="008938C0"/>
    <w:rsid w:val="008A4A76"/>
    <w:rsid w:val="008B3713"/>
    <w:rsid w:val="008D5093"/>
    <w:rsid w:val="008E597E"/>
    <w:rsid w:val="0090732D"/>
    <w:rsid w:val="00972A75"/>
    <w:rsid w:val="00990EB3"/>
    <w:rsid w:val="00993BA6"/>
    <w:rsid w:val="00995DD5"/>
    <w:rsid w:val="009C0105"/>
    <w:rsid w:val="009C32A8"/>
    <w:rsid w:val="009C3873"/>
    <w:rsid w:val="009F5B08"/>
    <w:rsid w:val="009F7261"/>
    <w:rsid w:val="00A40CC0"/>
    <w:rsid w:val="00A523F2"/>
    <w:rsid w:val="00A76325"/>
    <w:rsid w:val="00A816E4"/>
    <w:rsid w:val="00A928E1"/>
    <w:rsid w:val="00AA5DDB"/>
    <w:rsid w:val="00AB37E4"/>
    <w:rsid w:val="00AB6301"/>
    <w:rsid w:val="00AC706F"/>
    <w:rsid w:val="00B1331C"/>
    <w:rsid w:val="00B13500"/>
    <w:rsid w:val="00B13AA2"/>
    <w:rsid w:val="00B409D0"/>
    <w:rsid w:val="00B43AAB"/>
    <w:rsid w:val="00B46D1D"/>
    <w:rsid w:val="00B56F23"/>
    <w:rsid w:val="00B6774D"/>
    <w:rsid w:val="00B76767"/>
    <w:rsid w:val="00B83D00"/>
    <w:rsid w:val="00B87633"/>
    <w:rsid w:val="00B9391A"/>
    <w:rsid w:val="00B9538F"/>
    <w:rsid w:val="00B964BE"/>
    <w:rsid w:val="00BB2DD5"/>
    <w:rsid w:val="00BE22FF"/>
    <w:rsid w:val="00BE76FA"/>
    <w:rsid w:val="00BE7C91"/>
    <w:rsid w:val="00BF7B24"/>
    <w:rsid w:val="00C01273"/>
    <w:rsid w:val="00C04D54"/>
    <w:rsid w:val="00C22064"/>
    <w:rsid w:val="00C40130"/>
    <w:rsid w:val="00C44470"/>
    <w:rsid w:val="00C775CB"/>
    <w:rsid w:val="00CA277A"/>
    <w:rsid w:val="00CB0301"/>
    <w:rsid w:val="00CB65A9"/>
    <w:rsid w:val="00CC31E0"/>
    <w:rsid w:val="00CC504A"/>
    <w:rsid w:val="00CC7E25"/>
    <w:rsid w:val="00CD59DE"/>
    <w:rsid w:val="00D16E8F"/>
    <w:rsid w:val="00D17782"/>
    <w:rsid w:val="00D271DB"/>
    <w:rsid w:val="00D53DFD"/>
    <w:rsid w:val="00D57DC1"/>
    <w:rsid w:val="00D620A9"/>
    <w:rsid w:val="00D6575B"/>
    <w:rsid w:val="00DC3310"/>
    <w:rsid w:val="00DE0466"/>
    <w:rsid w:val="00E361D3"/>
    <w:rsid w:val="00E409C8"/>
    <w:rsid w:val="00E47163"/>
    <w:rsid w:val="00E5042E"/>
    <w:rsid w:val="00E53D98"/>
    <w:rsid w:val="00E853C2"/>
    <w:rsid w:val="00EB23DB"/>
    <w:rsid w:val="00ED3717"/>
    <w:rsid w:val="00EF6632"/>
    <w:rsid w:val="00F156E7"/>
    <w:rsid w:val="00F26BCD"/>
    <w:rsid w:val="00F55154"/>
    <w:rsid w:val="00F60007"/>
    <w:rsid w:val="00F75C41"/>
    <w:rsid w:val="00F87626"/>
    <w:rsid w:val="00F9484D"/>
    <w:rsid w:val="00FA4572"/>
    <w:rsid w:val="00FA45FB"/>
    <w:rsid w:val="00FB0425"/>
    <w:rsid w:val="00FB0EFB"/>
    <w:rsid w:val="00FC5C3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370C6"/>
  <w15:chartTrackingRefBased/>
  <w15:docId w15:val="{914746D4-601B-4A20-BB6E-69CD544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1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8F"/>
    <w:rPr>
      <w:color w:val="0563C1" w:themeColor="hyperlink"/>
      <w:u w:val="single"/>
    </w:rPr>
  </w:style>
  <w:style w:type="table" w:styleId="ListTable3-Accent3">
    <w:name w:val="List Table 3 Accent 3"/>
    <w:basedOn w:val="TableNormal"/>
    <w:uiPriority w:val="48"/>
    <w:rsid w:val="004355B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55B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500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1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0723598f-7453-4a42-bef8-fd1e1850ebea</TermId>
        </TermInfo>
      </Terms>
    </o08f1b52a2b244ac81738a72e1f2e60f>
    <DocumentCategory xmlns="fb2141da-1f12-4788-a0b0-9c6229778481">Briefing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22b5931d-a622-45c8-afba-f6b7d4943931</TermId>
        </TermInfo>
      </Terms>
    </o35fb112a38c499499b1f05473acc0d8>
    <PinboardItem xmlns="fb2141da-1f12-4788-a0b0-9c6229778481">No</PinboardItem>
    <TaxCatchAll xmlns="fb2141da-1f12-4788-a0b0-9c6229778481">
      <Value>162</Value>
      <Value>8</Value>
      <Value>56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Public Affairs</TermName>
          <TermId xmlns="http://schemas.microsoft.com/office/infopath/2007/PartnerControls">9b70284a-eb44-4a8c-bac9-abfd9ef233ad</TermId>
        </TermInfo>
      </Terms>
    </fba0e30c82964238a08c8cfa9d18a3e9>
    <SupportCategory xmlns="fb2141da-1f12-4788-a0b0-9c6229778481">Communications and Public Affairs</SupportCategory>
    <_dlc_DocId xmlns="fb2141da-1f12-4788-a0b0-9c6229778481">CONNECT-403683136-3913</_dlc_DocId>
    <_dlc_DocIdUrl xmlns="fb2141da-1f12-4788-a0b0-9c6229778481">
      <Url>https://connect.dudley.gov.uk/documents/_layouts/15/DocIdRedir.aspx?ID=CONNECT-403683136-3913</Url>
      <Description>CONNECT-403683136-3913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a1354e1b66ad0728442384eb83754358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d5e01b7d9f3a9da2dcdf4ab7e496889d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Guidance"/>
          <xsd:enumeration value="Marketing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2AA549-5280-41C2-9749-581A20470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C75CA-51F0-4E1C-9015-F7974606832D}">
  <ds:schemaRefs>
    <ds:schemaRef ds:uri="http://schemas.microsoft.com/office/2006/metadata/properties"/>
    <ds:schemaRef ds:uri="http://schemas.microsoft.com/office/infopath/2007/PartnerControls"/>
    <ds:schemaRef ds:uri="fb2141da-1f12-4788-a0b0-9c6229778481"/>
  </ds:schemaRefs>
</ds:datastoreItem>
</file>

<file path=customXml/itemProps4.xml><?xml version="1.0" encoding="utf-8"?>
<ds:datastoreItem xmlns:ds="http://schemas.openxmlformats.org/officeDocument/2006/customXml" ds:itemID="{D796F104-67AE-4AC4-87A6-7A6E1AEA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D098A2-48A2-430E-B6AA-4EEBC61B37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branding - document template - portrait FC</vt:lpstr>
    </vt:vector>
  </TitlesOfParts>
  <Company>Dudley MBC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Nisha.Patel</dc:creator>
  <cp:keywords/>
  <dc:description/>
  <cp:lastModifiedBy>Anisha Gill (Childrens and Young People Safeguarding and Review)</cp:lastModifiedBy>
  <cp:revision>16</cp:revision>
  <dcterms:created xsi:type="dcterms:W3CDTF">2023-04-10T17:09:00Z</dcterms:created>
  <dcterms:modified xsi:type="dcterms:W3CDTF">2023-05-17T12:58:00Z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</Properties>
</file>