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84B8" w14:textId="654D0B26" w:rsidR="00C60CA8" w:rsidRPr="009C49BB" w:rsidRDefault="00C60CA8" w:rsidP="00C60CA8">
      <w:pPr>
        <w:pStyle w:val="Body"/>
        <w:rPr>
          <w:rFonts w:ascii="Tahoma" w:hAnsi="Tahoma" w:cs="Tahoma"/>
          <w:b/>
          <w:bCs/>
          <w:color w:val="FF0000"/>
          <w:sz w:val="32"/>
          <w:szCs w:val="32"/>
          <w:u w:color="FF0000"/>
        </w:rPr>
      </w:pPr>
      <w:r w:rsidRPr="009C49BB">
        <w:rPr>
          <w:rFonts w:ascii="Tahoma" w:hAnsi="Tahoma" w:cs="Tahoma"/>
          <w:b/>
          <w:bCs/>
          <w:sz w:val="32"/>
          <w:szCs w:val="32"/>
        </w:rPr>
        <w:tab/>
      </w:r>
      <w:r w:rsidRPr="009C49BB">
        <w:rPr>
          <w:rFonts w:ascii="Tahoma" w:hAnsi="Tahoma" w:cs="Tahoma"/>
          <w:b/>
          <w:bCs/>
          <w:sz w:val="32"/>
          <w:szCs w:val="32"/>
        </w:rPr>
        <w:tab/>
      </w:r>
      <w:r w:rsidRPr="009C49BB">
        <w:rPr>
          <w:rFonts w:ascii="Tahoma" w:hAnsi="Tahoma" w:cs="Tahoma"/>
          <w:b/>
          <w:bCs/>
          <w:sz w:val="32"/>
          <w:szCs w:val="32"/>
        </w:rPr>
        <w:tab/>
      </w:r>
      <w:r w:rsidRPr="009C49BB">
        <w:rPr>
          <w:rFonts w:ascii="Tahoma" w:hAnsi="Tahoma" w:cs="Tahoma"/>
          <w:b/>
          <w:bCs/>
          <w:sz w:val="32"/>
          <w:szCs w:val="32"/>
        </w:rPr>
        <w:tab/>
      </w:r>
      <w:r w:rsidRPr="009C49BB">
        <w:rPr>
          <w:rFonts w:ascii="Tahoma" w:hAnsi="Tahoma" w:cs="Tahoma"/>
          <w:b/>
          <w:bCs/>
          <w:sz w:val="32"/>
          <w:szCs w:val="32"/>
        </w:rPr>
        <w:tab/>
      </w:r>
      <w:r w:rsidRPr="009C49BB">
        <w:rPr>
          <w:rFonts w:ascii="Tahoma" w:hAnsi="Tahoma" w:cs="Tahoma"/>
          <w:b/>
          <w:bCs/>
          <w:sz w:val="32"/>
          <w:szCs w:val="32"/>
        </w:rPr>
        <w:tab/>
      </w:r>
      <w:r w:rsidRPr="009C49BB">
        <w:rPr>
          <w:rFonts w:ascii="Tahoma" w:hAnsi="Tahoma" w:cs="Tahoma"/>
          <w:b/>
          <w:bCs/>
          <w:sz w:val="32"/>
          <w:szCs w:val="32"/>
        </w:rPr>
        <w:tab/>
      </w:r>
      <w:r w:rsidRPr="009C49BB">
        <w:rPr>
          <w:rFonts w:ascii="Tahoma" w:hAnsi="Tahoma" w:cs="Tahoma"/>
          <w:b/>
          <w:bCs/>
          <w:sz w:val="32"/>
          <w:szCs w:val="32"/>
        </w:rPr>
        <w:tab/>
      </w:r>
      <w:r w:rsidRPr="009C49BB">
        <w:rPr>
          <w:rFonts w:ascii="Tahoma" w:hAnsi="Tahoma" w:cs="Tahoma"/>
          <w:b/>
          <w:bCs/>
          <w:sz w:val="32"/>
          <w:szCs w:val="32"/>
        </w:rPr>
        <w:tab/>
      </w:r>
      <w:r w:rsidRPr="009C49BB">
        <w:rPr>
          <w:rFonts w:ascii="Tahoma" w:hAnsi="Tahoma" w:cs="Tahoma"/>
          <w:b/>
          <w:bCs/>
          <w:noProof/>
          <w:color w:val="FF0000"/>
          <w:sz w:val="32"/>
          <w:szCs w:val="32"/>
          <w:u w:color="FF0000"/>
        </w:rPr>
        <w:drawing>
          <wp:anchor distT="152400" distB="152400" distL="152400" distR="152400" simplePos="0" relativeHeight="251659264" behindDoc="0" locked="0" layoutInCell="1" allowOverlap="1" wp14:anchorId="73BC4DA5" wp14:editId="19FBA25D">
            <wp:simplePos x="0" y="0"/>
            <wp:positionH relativeFrom="margin">
              <wp:posOffset>-6350</wp:posOffset>
            </wp:positionH>
            <wp:positionV relativeFrom="page">
              <wp:posOffset>748387</wp:posOffset>
            </wp:positionV>
            <wp:extent cx="3148712" cy="67408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7058c3cd-1e85-470e-b08d-f5a14eccb1f6.gif"/>
                    <pic:cNvPicPr>
                      <a:picLocks noChangeAspect="1"/>
                    </pic:cNvPicPr>
                  </pic:nvPicPr>
                  <pic:blipFill>
                    <a:blip r:embed="rId7"/>
                    <a:srcRect l="10232" t="35544" r="10700" b="30601"/>
                    <a:stretch>
                      <a:fillRect/>
                    </a:stretch>
                  </pic:blipFill>
                  <pic:spPr>
                    <a:xfrm>
                      <a:off x="0" y="0"/>
                      <a:ext cx="3148712" cy="674085"/>
                    </a:xfrm>
                    <a:prstGeom prst="rect">
                      <a:avLst/>
                    </a:prstGeom>
                    <a:ln w="12700" cap="flat">
                      <a:noFill/>
                      <a:miter lim="400000"/>
                    </a:ln>
                    <a:effectLst/>
                  </pic:spPr>
                </pic:pic>
              </a:graphicData>
            </a:graphic>
          </wp:anchor>
        </w:drawing>
      </w:r>
    </w:p>
    <w:p w14:paraId="70FB4CC0" w14:textId="77777777" w:rsidR="00C60CA8" w:rsidRPr="00DB72DF" w:rsidRDefault="00C60CA8" w:rsidP="00C60CA8">
      <w:pPr>
        <w:pStyle w:val="Body"/>
        <w:rPr>
          <w:rStyle w:val="Hyperlink"/>
        </w:rPr>
      </w:pPr>
    </w:p>
    <w:p w14:paraId="64F203C5" w14:textId="77777777" w:rsidR="00C60CA8" w:rsidRPr="009C49BB" w:rsidRDefault="00C60CA8" w:rsidP="00C60CA8">
      <w:pPr>
        <w:rPr>
          <w:rFonts w:ascii="Tahoma" w:hAnsi="Tahoma" w:cs="Tahoma"/>
          <w:b/>
          <w:sz w:val="32"/>
          <w:szCs w:val="32"/>
        </w:rPr>
      </w:pPr>
    </w:p>
    <w:p w14:paraId="3F443981" w14:textId="46D7EED4" w:rsidR="004369B0" w:rsidRPr="009C49BB" w:rsidRDefault="00C23D59">
      <w:pPr>
        <w:jc w:val="center"/>
        <w:rPr>
          <w:rFonts w:ascii="Tahoma" w:hAnsi="Tahoma" w:cs="Tahoma"/>
          <w:b/>
          <w:color w:val="0070C0"/>
          <w:sz w:val="32"/>
          <w:szCs w:val="32"/>
        </w:rPr>
      </w:pPr>
      <w:r w:rsidRPr="009C49BB">
        <w:rPr>
          <w:rFonts w:ascii="Tahoma" w:hAnsi="Tahoma" w:cs="Tahoma"/>
          <w:b/>
          <w:color w:val="0070C0"/>
          <w:sz w:val="32"/>
          <w:szCs w:val="32"/>
        </w:rPr>
        <w:t>Bringing Children into Care Practice Guidance</w:t>
      </w:r>
    </w:p>
    <w:p w14:paraId="375ECF53" w14:textId="77777777" w:rsidR="004369B0" w:rsidRPr="009C49BB" w:rsidRDefault="004369B0">
      <w:pPr>
        <w:jc w:val="center"/>
        <w:rPr>
          <w:rFonts w:ascii="Tahoma" w:hAnsi="Tahoma" w:cs="Tahoma"/>
          <w:b/>
          <w:sz w:val="32"/>
          <w:szCs w:val="32"/>
        </w:rPr>
      </w:pPr>
    </w:p>
    <w:p w14:paraId="4B44653D" w14:textId="30B44388" w:rsidR="004369B0" w:rsidRPr="00F30FCE" w:rsidRDefault="00C23D59" w:rsidP="00F30FCE">
      <w:pPr>
        <w:pStyle w:val="ListParagraph"/>
        <w:numPr>
          <w:ilvl w:val="0"/>
          <w:numId w:val="2"/>
        </w:numPr>
        <w:ind w:left="426" w:hanging="426"/>
        <w:rPr>
          <w:rFonts w:ascii="Tahoma" w:hAnsi="Tahoma" w:cs="Tahoma"/>
          <w:b/>
          <w:color w:val="0070C0"/>
          <w:sz w:val="28"/>
          <w:szCs w:val="28"/>
        </w:rPr>
      </w:pPr>
      <w:r w:rsidRPr="00F30FCE">
        <w:rPr>
          <w:rFonts w:ascii="Tahoma" w:hAnsi="Tahoma" w:cs="Tahoma"/>
          <w:b/>
          <w:color w:val="0070C0"/>
          <w:sz w:val="28"/>
          <w:szCs w:val="28"/>
        </w:rPr>
        <w:t>Our Approach</w:t>
      </w:r>
    </w:p>
    <w:p w14:paraId="19ECB6F2" w14:textId="77777777" w:rsidR="004369B0" w:rsidRPr="009C49BB" w:rsidRDefault="004369B0">
      <w:pPr>
        <w:rPr>
          <w:rFonts w:ascii="Tahoma" w:hAnsi="Tahoma" w:cs="Tahoma"/>
        </w:rPr>
      </w:pPr>
    </w:p>
    <w:p w14:paraId="293316F7" w14:textId="77777777" w:rsidR="004369B0" w:rsidRPr="009C49BB" w:rsidRDefault="00C23D59">
      <w:pPr>
        <w:rPr>
          <w:rFonts w:ascii="Tahoma" w:hAnsi="Tahoma" w:cs="Tahoma"/>
          <w:sz w:val="24"/>
          <w:szCs w:val="24"/>
        </w:rPr>
      </w:pPr>
      <w:r w:rsidRPr="009C49BB">
        <w:rPr>
          <w:rFonts w:ascii="Tahoma" w:hAnsi="Tahoma" w:cs="Tahoma"/>
          <w:sz w:val="24"/>
          <w:szCs w:val="24"/>
        </w:rPr>
        <w:t>The Trust’s overarching practice model is “relationship-based and trauma informed practice” through the use of a strengths based and systemic approach in working with children, young people and their families.</w:t>
      </w:r>
    </w:p>
    <w:p w14:paraId="2804CC49" w14:textId="77777777" w:rsidR="004369B0" w:rsidRPr="009C49BB" w:rsidRDefault="004369B0">
      <w:pPr>
        <w:rPr>
          <w:rFonts w:ascii="Tahoma" w:hAnsi="Tahoma" w:cs="Tahoma"/>
          <w:sz w:val="24"/>
          <w:szCs w:val="24"/>
        </w:rPr>
      </w:pPr>
    </w:p>
    <w:p w14:paraId="5B1DDC18" w14:textId="77777777" w:rsidR="004369B0" w:rsidRPr="009C49BB" w:rsidRDefault="00C23D59">
      <w:pPr>
        <w:rPr>
          <w:rFonts w:ascii="Tahoma" w:hAnsi="Tahoma" w:cs="Tahoma"/>
          <w:sz w:val="24"/>
          <w:szCs w:val="24"/>
        </w:rPr>
      </w:pPr>
      <w:r w:rsidRPr="009C49BB">
        <w:rPr>
          <w:rFonts w:ascii="Tahoma" w:hAnsi="Tahoma" w:cs="Tahoma"/>
          <w:sz w:val="24"/>
          <w:szCs w:val="24"/>
        </w:rPr>
        <w:t>Relationships for children in care are often complex, fragile and fragmented. The right intervention at the right time can strengthen relationships for children and young people and minimise the likelihood, and the impact, of trauma. The Trust recognises that coming into care can be traumatic for children and young people.</w:t>
      </w:r>
    </w:p>
    <w:p w14:paraId="23915AD0" w14:textId="77777777" w:rsidR="004369B0" w:rsidRPr="009C49BB" w:rsidRDefault="004369B0">
      <w:pPr>
        <w:rPr>
          <w:rFonts w:ascii="Tahoma" w:hAnsi="Tahoma" w:cs="Tahoma"/>
          <w:sz w:val="24"/>
          <w:szCs w:val="24"/>
        </w:rPr>
      </w:pPr>
    </w:p>
    <w:p w14:paraId="1A55AC17" w14:textId="77777777" w:rsidR="004369B0" w:rsidRPr="009C49BB" w:rsidRDefault="00C23D59">
      <w:pPr>
        <w:rPr>
          <w:rFonts w:ascii="Tahoma" w:hAnsi="Tahoma" w:cs="Tahoma"/>
          <w:sz w:val="24"/>
          <w:szCs w:val="24"/>
        </w:rPr>
      </w:pPr>
      <w:r w:rsidRPr="009C49BB">
        <w:rPr>
          <w:rFonts w:ascii="Tahoma" w:hAnsi="Tahoma" w:cs="Tahoma"/>
          <w:sz w:val="24"/>
          <w:szCs w:val="24"/>
        </w:rPr>
        <w:t>This guidance is to support practitioners and their managers in ensuring that coming into care is managed in a trauma responsive way, for our children and young people.</w:t>
      </w:r>
    </w:p>
    <w:p w14:paraId="63B7AF9E" w14:textId="77777777" w:rsidR="004369B0" w:rsidRPr="009C49BB" w:rsidRDefault="004369B0">
      <w:pPr>
        <w:rPr>
          <w:rFonts w:ascii="Tahoma" w:hAnsi="Tahoma" w:cs="Tahoma"/>
        </w:rPr>
      </w:pPr>
    </w:p>
    <w:p w14:paraId="18D92242" w14:textId="4C7181C0" w:rsidR="004369B0" w:rsidRPr="00F30FCE" w:rsidRDefault="00C23D59" w:rsidP="00F30FCE">
      <w:pPr>
        <w:pStyle w:val="ListParagraph"/>
        <w:numPr>
          <w:ilvl w:val="0"/>
          <w:numId w:val="2"/>
        </w:numPr>
        <w:ind w:left="426" w:hanging="426"/>
        <w:rPr>
          <w:rFonts w:ascii="Tahoma" w:hAnsi="Tahoma" w:cs="Tahoma"/>
          <w:b/>
          <w:color w:val="0070C0"/>
          <w:sz w:val="28"/>
          <w:szCs w:val="28"/>
        </w:rPr>
      </w:pPr>
      <w:r w:rsidRPr="00F30FCE">
        <w:rPr>
          <w:rFonts w:ascii="Tahoma" w:hAnsi="Tahoma" w:cs="Tahoma"/>
          <w:b/>
          <w:color w:val="0070C0"/>
          <w:sz w:val="28"/>
          <w:szCs w:val="28"/>
        </w:rPr>
        <w:t>Fundamental principles</w:t>
      </w:r>
    </w:p>
    <w:p w14:paraId="5D03F9FE" w14:textId="77777777" w:rsidR="004369B0" w:rsidRPr="009C49BB" w:rsidRDefault="004369B0">
      <w:pPr>
        <w:rPr>
          <w:rFonts w:ascii="Tahoma" w:hAnsi="Tahoma" w:cs="Tahoma"/>
          <w:b/>
          <w:sz w:val="28"/>
          <w:szCs w:val="28"/>
        </w:rPr>
      </w:pPr>
    </w:p>
    <w:p w14:paraId="7C9A7211" w14:textId="022EB9DF" w:rsidR="004369B0" w:rsidRPr="008259B8" w:rsidRDefault="00C23D59">
      <w:pPr>
        <w:rPr>
          <w:rFonts w:ascii="Tahoma" w:hAnsi="Tahoma" w:cs="Tahoma"/>
          <w:color w:val="1155CC"/>
          <w:sz w:val="24"/>
          <w:szCs w:val="24"/>
          <w:u w:val="single"/>
        </w:rPr>
      </w:pPr>
      <w:r w:rsidRPr="009C49BB">
        <w:rPr>
          <w:rFonts w:ascii="Tahoma" w:hAnsi="Tahoma" w:cs="Tahoma"/>
          <w:sz w:val="24"/>
          <w:szCs w:val="24"/>
        </w:rPr>
        <w:t xml:space="preserve">Wherever possible we seek to support families to stay together because this is usually in the long term best interests of children and young people. Where a young person is aged 12-18 years, intervention from the Trust’s </w:t>
      </w:r>
      <w:hyperlink r:id="rId8">
        <w:r w:rsidRPr="00DB72DF">
          <w:rPr>
            <w:rFonts w:ascii="Tahoma" w:hAnsi="Tahoma" w:cs="Tahoma"/>
            <w:color w:val="0070C0"/>
            <w:sz w:val="24"/>
            <w:szCs w:val="24"/>
            <w:u w:val="single"/>
          </w:rPr>
          <w:t>Fa</w:t>
        </w:r>
        <w:r w:rsidRPr="00DB72DF">
          <w:rPr>
            <w:rFonts w:ascii="Tahoma" w:hAnsi="Tahoma" w:cs="Tahoma"/>
            <w:color w:val="0070C0"/>
            <w:sz w:val="24"/>
            <w:szCs w:val="24"/>
            <w:u w:val="single"/>
          </w:rPr>
          <w:t>m</w:t>
        </w:r>
        <w:r w:rsidRPr="00DB72DF">
          <w:rPr>
            <w:rFonts w:ascii="Tahoma" w:hAnsi="Tahoma" w:cs="Tahoma"/>
            <w:color w:val="0070C0"/>
            <w:sz w:val="24"/>
            <w:szCs w:val="24"/>
            <w:u w:val="single"/>
          </w:rPr>
          <w:t>i</w:t>
        </w:r>
        <w:r w:rsidRPr="00DB72DF">
          <w:rPr>
            <w:rFonts w:ascii="Tahoma" w:hAnsi="Tahoma" w:cs="Tahoma"/>
            <w:color w:val="0070C0"/>
            <w:sz w:val="24"/>
            <w:szCs w:val="24"/>
            <w:u w:val="single"/>
          </w:rPr>
          <w:t>lies Together Plus (FT+) Service</w:t>
        </w:r>
      </w:hyperlink>
      <w:r w:rsidRPr="009C49BB">
        <w:rPr>
          <w:rFonts w:ascii="Tahoma" w:hAnsi="Tahoma" w:cs="Tahoma"/>
          <w:sz w:val="24"/>
          <w:szCs w:val="24"/>
        </w:rPr>
        <w:t xml:space="preserve"> should be considered in order to provide the young person with the greatest opportunity to remain living safely with their parents. </w:t>
      </w:r>
    </w:p>
    <w:p w14:paraId="4C16EC7D" w14:textId="77777777" w:rsidR="004369B0" w:rsidRPr="009C49BB" w:rsidRDefault="004369B0">
      <w:pPr>
        <w:rPr>
          <w:rFonts w:ascii="Tahoma" w:hAnsi="Tahoma" w:cs="Tahoma"/>
          <w:sz w:val="24"/>
          <w:szCs w:val="24"/>
        </w:rPr>
      </w:pPr>
    </w:p>
    <w:p w14:paraId="267B4A0F" w14:textId="77777777" w:rsidR="004369B0" w:rsidRPr="009C49BB" w:rsidRDefault="00C23D59">
      <w:pPr>
        <w:rPr>
          <w:rFonts w:ascii="Tahoma" w:hAnsi="Tahoma" w:cs="Tahoma"/>
          <w:sz w:val="24"/>
          <w:szCs w:val="24"/>
        </w:rPr>
      </w:pPr>
      <w:r w:rsidRPr="009C49BB">
        <w:rPr>
          <w:rFonts w:ascii="Tahoma" w:hAnsi="Tahoma" w:cs="Tahoma"/>
          <w:sz w:val="24"/>
          <w:szCs w:val="24"/>
        </w:rPr>
        <w:t xml:space="preserve">When it is in the best interests of the child or young person to come into the Trust’s care, we will work with them, their family and involved professionals to ensure that a sensitive and child centred approach is taken to our work. </w:t>
      </w:r>
    </w:p>
    <w:p w14:paraId="62D4E256" w14:textId="77777777" w:rsidR="004369B0" w:rsidRPr="009C49BB" w:rsidRDefault="004369B0">
      <w:pPr>
        <w:rPr>
          <w:rFonts w:ascii="Tahoma" w:hAnsi="Tahoma" w:cs="Tahoma"/>
          <w:sz w:val="24"/>
          <w:szCs w:val="24"/>
        </w:rPr>
      </w:pPr>
    </w:p>
    <w:p w14:paraId="1BFBE29F" w14:textId="77777777" w:rsidR="004369B0" w:rsidRPr="009C49BB" w:rsidRDefault="00C23D59">
      <w:pPr>
        <w:rPr>
          <w:rFonts w:ascii="Tahoma" w:hAnsi="Tahoma" w:cs="Tahoma"/>
          <w:sz w:val="24"/>
          <w:szCs w:val="24"/>
        </w:rPr>
      </w:pPr>
      <w:r w:rsidRPr="009C49BB">
        <w:rPr>
          <w:rFonts w:ascii="Tahoma" w:hAnsi="Tahoma" w:cs="Tahoma"/>
          <w:sz w:val="24"/>
          <w:szCs w:val="24"/>
        </w:rPr>
        <w:t>We will always explore the possibility of children and young people being cared for by their family members (where this has been assessed as safe) before considering foster care or residential care as a placement provision.</w:t>
      </w:r>
    </w:p>
    <w:p w14:paraId="2931BE63" w14:textId="77777777" w:rsidR="004369B0" w:rsidRPr="009C49BB" w:rsidRDefault="004369B0">
      <w:pPr>
        <w:rPr>
          <w:rFonts w:ascii="Tahoma" w:hAnsi="Tahoma" w:cs="Tahoma"/>
          <w:sz w:val="24"/>
          <w:szCs w:val="24"/>
        </w:rPr>
      </w:pPr>
    </w:p>
    <w:p w14:paraId="7461A085" w14:textId="62F344DB" w:rsidR="004369B0" w:rsidRPr="009C49BB" w:rsidRDefault="00C23D59">
      <w:pPr>
        <w:rPr>
          <w:rFonts w:ascii="Tahoma" w:hAnsi="Tahoma" w:cs="Tahoma"/>
          <w:sz w:val="24"/>
          <w:szCs w:val="24"/>
        </w:rPr>
      </w:pPr>
      <w:r w:rsidRPr="009C49BB">
        <w:rPr>
          <w:rFonts w:ascii="Tahoma" w:hAnsi="Tahoma" w:cs="Tahoma"/>
          <w:sz w:val="24"/>
          <w:szCs w:val="24"/>
        </w:rPr>
        <w:t>We recognise that strong relationships with children, young people, their families and involved professionals will help us to know our children well</w:t>
      </w:r>
      <w:r w:rsidR="001C1596">
        <w:rPr>
          <w:rFonts w:ascii="Tahoma" w:hAnsi="Tahoma" w:cs="Tahoma"/>
          <w:sz w:val="24"/>
          <w:szCs w:val="24"/>
        </w:rPr>
        <w:t>,</w:t>
      </w:r>
      <w:r w:rsidRPr="009C49BB">
        <w:rPr>
          <w:rFonts w:ascii="Tahoma" w:hAnsi="Tahoma" w:cs="Tahoma"/>
          <w:sz w:val="24"/>
          <w:szCs w:val="24"/>
        </w:rPr>
        <w:t xml:space="preserve"> and knowing our children and young people well will mean that if we bring them into care, we will be able to do this in the best way possible. </w:t>
      </w:r>
    </w:p>
    <w:p w14:paraId="6058163C" w14:textId="77777777" w:rsidR="004369B0" w:rsidRPr="009C49BB" w:rsidRDefault="004369B0">
      <w:pPr>
        <w:rPr>
          <w:rFonts w:ascii="Tahoma" w:hAnsi="Tahoma" w:cs="Tahoma"/>
          <w:sz w:val="24"/>
          <w:szCs w:val="24"/>
        </w:rPr>
      </w:pPr>
    </w:p>
    <w:p w14:paraId="521AC25C" w14:textId="77777777" w:rsidR="00C60CA8" w:rsidRPr="009C49BB" w:rsidRDefault="00C60CA8">
      <w:pPr>
        <w:rPr>
          <w:rFonts w:ascii="Tahoma" w:hAnsi="Tahoma" w:cs="Tahoma"/>
          <w:b/>
          <w:sz w:val="28"/>
          <w:szCs w:val="28"/>
        </w:rPr>
      </w:pPr>
    </w:p>
    <w:p w14:paraId="2E59E8D2" w14:textId="308D2DEF" w:rsidR="004369B0" w:rsidRPr="00F30FCE" w:rsidRDefault="00C23D59" w:rsidP="00F30FCE">
      <w:pPr>
        <w:pStyle w:val="ListParagraph"/>
        <w:numPr>
          <w:ilvl w:val="0"/>
          <w:numId w:val="2"/>
        </w:numPr>
        <w:ind w:left="426" w:hanging="426"/>
        <w:rPr>
          <w:rFonts w:ascii="Tahoma" w:hAnsi="Tahoma" w:cs="Tahoma"/>
          <w:b/>
          <w:color w:val="0070C0"/>
          <w:sz w:val="28"/>
          <w:szCs w:val="28"/>
        </w:rPr>
      </w:pPr>
      <w:r w:rsidRPr="00F30FCE">
        <w:rPr>
          <w:rFonts w:ascii="Tahoma" w:hAnsi="Tahoma" w:cs="Tahoma"/>
          <w:b/>
          <w:color w:val="0070C0"/>
          <w:sz w:val="28"/>
          <w:szCs w:val="28"/>
        </w:rPr>
        <w:t>How we “be”</w:t>
      </w:r>
    </w:p>
    <w:p w14:paraId="4A457EC7" w14:textId="77777777" w:rsidR="004369B0" w:rsidRPr="009C49BB" w:rsidRDefault="004369B0">
      <w:pPr>
        <w:rPr>
          <w:rFonts w:ascii="Tahoma" w:hAnsi="Tahoma" w:cs="Tahoma"/>
          <w:b/>
          <w:sz w:val="28"/>
          <w:szCs w:val="28"/>
        </w:rPr>
      </w:pPr>
    </w:p>
    <w:p w14:paraId="671D84DD" w14:textId="77777777" w:rsidR="004369B0" w:rsidRPr="009C49BB" w:rsidRDefault="00C23D59">
      <w:pPr>
        <w:rPr>
          <w:rFonts w:ascii="Tahoma" w:hAnsi="Tahoma" w:cs="Tahoma"/>
          <w:sz w:val="24"/>
          <w:szCs w:val="24"/>
        </w:rPr>
      </w:pPr>
      <w:r w:rsidRPr="009C49BB">
        <w:rPr>
          <w:rFonts w:ascii="Tahoma" w:hAnsi="Tahoma" w:cs="Tahoma"/>
          <w:sz w:val="24"/>
          <w:szCs w:val="24"/>
        </w:rPr>
        <w:t>How we “be” refers to the way in which we behave. When bringing children into care, we will:</w:t>
      </w:r>
    </w:p>
    <w:p w14:paraId="727EF3B0" w14:textId="77777777" w:rsidR="004369B0" w:rsidRPr="009C49BB" w:rsidRDefault="004369B0">
      <w:pPr>
        <w:rPr>
          <w:rFonts w:ascii="Tahoma" w:hAnsi="Tahoma" w:cs="Tahoma"/>
          <w:sz w:val="24"/>
          <w:szCs w:val="24"/>
        </w:rPr>
      </w:pPr>
    </w:p>
    <w:p w14:paraId="0B57AC3D" w14:textId="4D69041A" w:rsidR="004369B0" w:rsidRPr="001C1596" w:rsidRDefault="00C60CA8" w:rsidP="001C1596">
      <w:pPr>
        <w:pStyle w:val="ListParagraph"/>
        <w:numPr>
          <w:ilvl w:val="0"/>
          <w:numId w:val="3"/>
        </w:numPr>
        <w:rPr>
          <w:rFonts w:ascii="Tahoma" w:hAnsi="Tahoma" w:cs="Tahoma"/>
          <w:sz w:val="24"/>
          <w:szCs w:val="24"/>
        </w:rPr>
      </w:pPr>
      <w:r w:rsidRPr="001C1596">
        <w:rPr>
          <w:rFonts w:ascii="Tahoma" w:hAnsi="Tahoma" w:cs="Tahoma"/>
          <w:sz w:val="24"/>
          <w:szCs w:val="24"/>
        </w:rPr>
        <w:t>do this</w:t>
      </w:r>
      <w:r w:rsidR="00C23D59" w:rsidRPr="001C1596">
        <w:rPr>
          <w:rFonts w:ascii="Tahoma" w:hAnsi="Tahoma" w:cs="Tahoma"/>
          <w:sz w:val="24"/>
          <w:szCs w:val="24"/>
        </w:rPr>
        <w:t xml:space="preserve"> at the child or young person’s pace, giving them time to process information and to prepare for the change, balancing this with the need to ensure their safe and appropriate care in a timely way</w:t>
      </w:r>
    </w:p>
    <w:p w14:paraId="3D775908" w14:textId="77777777" w:rsidR="004369B0" w:rsidRPr="009C49BB" w:rsidRDefault="004369B0">
      <w:pPr>
        <w:rPr>
          <w:rFonts w:ascii="Tahoma" w:hAnsi="Tahoma" w:cs="Tahoma"/>
          <w:sz w:val="24"/>
          <w:szCs w:val="24"/>
        </w:rPr>
      </w:pPr>
    </w:p>
    <w:p w14:paraId="269F5C94" w14:textId="2B3AB327" w:rsidR="004369B0" w:rsidRPr="001C1596" w:rsidRDefault="00C23D59" w:rsidP="001C1596">
      <w:pPr>
        <w:pStyle w:val="ListParagraph"/>
        <w:numPr>
          <w:ilvl w:val="0"/>
          <w:numId w:val="3"/>
        </w:numPr>
        <w:rPr>
          <w:rFonts w:ascii="Tahoma" w:hAnsi="Tahoma" w:cs="Tahoma"/>
          <w:sz w:val="24"/>
          <w:szCs w:val="24"/>
        </w:rPr>
      </w:pPr>
      <w:r w:rsidRPr="001C1596">
        <w:rPr>
          <w:rFonts w:ascii="Tahoma" w:hAnsi="Tahoma" w:cs="Tahoma"/>
          <w:sz w:val="24"/>
          <w:szCs w:val="24"/>
        </w:rPr>
        <w:t>start and end discussions with the child or young person in ways which provide them with emotional safety</w:t>
      </w:r>
    </w:p>
    <w:p w14:paraId="4AAF56FB" w14:textId="77777777" w:rsidR="004369B0" w:rsidRPr="009C49BB" w:rsidRDefault="004369B0">
      <w:pPr>
        <w:rPr>
          <w:rFonts w:ascii="Tahoma" w:hAnsi="Tahoma" w:cs="Tahoma"/>
          <w:sz w:val="24"/>
          <w:szCs w:val="24"/>
        </w:rPr>
      </w:pPr>
    </w:p>
    <w:p w14:paraId="43A8C462" w14:textId="77F8A7AC" w:rsidR="004369B0" w:rsidRPr="001C1596" w:rsidRDefault="00C23D59" w:rsidP="001C1596">
      <w:pPr>
        <w:pStyle w:val="ListParagraph"/>
        <w:numPr>
          <w:ilvl w:val="0"/>
          <w:numId w:val="3"/>
        </w:numPr>
        <w:rPr>
          <w:rFonts w:ascii="Tahoma" w:hAnsi="Tahoma" w:cs="Tahoma"/>
          <w:sz w:val="24"/>
          <w:szCs w:val="24"/>
        </w:rPr>
      </w:pPr>
      <w:r w:rsidRPr="001C1596">
        <w:rPr>
          <w:rFonts w:ascii="Tahoma" w:hAnsi="Tahoma" w:cs="Tahoma"/>
          <w:sz w:val="24"/>
          <w:szCs w:val="24"/>
        </w:rPr>
        <w:t xml:space="preserve">spend time prior to explain, age appropriately, to children and young people, in simple, clear </w:t>
      </w:r>
      <w:r w:rsidR="00C60CA8" w:rsidRPr="001C1596">
        <w:rPr>
          <w:rFonts w:ascii="Tahoma" w:hAnsi="Tahoma" w:cs="Tahoma"/>
          <w:sz w:val="24"/>
          <w:szCs w:val="24"/>
        </w:rPr>
        <w:t xml:space="preserve">language: </w:t>
      </w:r>
    </w:p>
    <w:p w14:paraId="3C82BE57" w14:textId="0CA0B181" w:rsidR="004369B0" w:rsidRPr="001C1596" w:rsidRDefault="00C23D59" w:rsidP="001C1596">
      <w:pPr>
        <w:pStyle w:val="ListParagraph"/>
        <w:numPr>
          <w:ilvl w:val="1"/>
          <w:numId w:val="4"/>
        </w:numPr>
        <w:rPr>
          <w:rFonts w:ascii="Tahoma" w:hAnsi="Tahoma" w:cs="Tahoma"/>
          <w:sz w:val="24"/>
          <w:szCs w:val="24"/>
        </w:rPr>
      </w:pPr>
      <w:r w:rsidRPr="001C1596">
        <w:rPr>
          <w:rFonts w:ascii="Tahoma" w:hAnsi="Tahoma" w:cs="Tahoma"/>
          <w:sz w:val="24"/>
          <w:szCs w:val="24"/>
        </w:rPr>
        <w:t>Why they are coming into care</w:t>
      </w:r>
    </w:p>
    <w:p w14:paraId="7ECCE82B" w14:textId="19836E9B" w:rsidR="004369B0" w:rsidRPr="001C1596" w:rsidRDefault="00C23D59" w:rsidP="001C1596">
      <w:pPr>
        <w:pStyle w:val="ListParagraph"/>
        <w:numPr>
          <w:ilvl w:val="1"/>
          <w:numId w:val="4"/>
        </w:numPr>
        <w:rPr>
          <w:rFonts w:ascii="Tahoma" w:hAnsi="Tahoma" w:cs="Tahoma"/>
          <w:sz w:val="24"/>
          <w:szCs w:val="24"/>
        </w:rPr>
      </w:pPr>
      <w:r w:rsidRPr="001C1596">
        <w:rPr>
          <w:rFonts w:ascii="Tahoma" w:hAnsi="Tahoma" w:cs="Tahoma"/>
          <w:sz w:val="24"/>
          <w:szCs w:val="24"/>
        </w:rPr>
        <w:t>Who they will live with and where they will live</w:t>
      </w:r>
    </w:p>
    <w:p w14:paraId="15F3AE4A" w14:textId="77E6980B" w:rsidR="004369B0" w:rsidRPr="001C1596" w:rsidRDefault="00C23D59" w:rsidP="001C1596">
      <w:pPr>
        <w:pStyle w:val="ListParagraph"/>
        <w:numPr>
          <w:ilvl w:val="1"/>
          <w:numId w:val="4"/>
        </w:numPr>
        <w:rPr>
          <w:rFonts w:ascii="Tahoma" w:hAnsi="Tahoma" w:cs="Tahoma"/>
          <w:sz w:val="24"/>
          <w:szCs w:val="24"/>
        </w:rPr>
      </w:pPr>
      <w:r w:rsidRPr="001C1596">
        <w:rPr>
          <w:rFonts w:ascii="Tahoma" w:hAnsi="Tahoma" w:cs="Tahoma"/>
          <w:sz w:val="24"/>
          <w:szCs w:val="24"/>
        </w:rPr>
        <w:t xml:space="preserve">Information about their foster family </w:t>
      </w:r>
      <w:r w:rsidR="00C60CA8" w:rsidRPr="001C1596">
        <w:rPr>
          <w:rFonts w:ascii="Tahoma" w:hAnsi="Tahoma" w:cs="Tahoma"/>
          <w:sz w:val="24"/>
          <w:szCs w:val="24"/>
        </w:rPr>
        <w:t>or care provider</w:t>
      </w:r>
    </w:p>
    <w:p w14:paraId="4071F951" w14:textId="13FAE476" w:rsidR="004369B0" w:rsidRPr="001C1596" w:rsidRDefault="00C23D59" w:rsidP="001C1596">
      <w:pPr>
        <w:pStyle w:val="ListParagraph"/>
        <w:numPr>
          <w:ilvl w:val="1"/>
          <w:numId w:val="4"/>
        </w:numPr>
        <w:rPr>
          <w:rFonts w:ascii="Tahoma" w:hAnsi="Tahoma" w:cs="Tahoma"/>
          <w:sz w:val="24"/>
          <w:szCs w:val="24"/>
        </w:rPr>
      </w:pPr>
      <w:r w:rsidRPr="001C1596">
        <w:rPr>
          <w:rFonts w:ascii="Tahoma" w:hAnsi="Tahoma" w:cs="Tahoma"/>
          <w:sz w:val="24"/>
          <w:szCs w:val="24"/>
        </w:rPr>
        <w:t>What they can expect to happen, when and how</w:t>
      </w:r>
    </w:p>
    <w:p w14:paraId="6F76673F" w14:textId="77777777" w:rsidR="004369B0" w:rsidRPr="009C49BB" w:rsidRDefault="004369B0">
      <w:pPr>
        <w:rPr>
          <w:rFonts w:ascii="Tahoma" w:hAnsi="Tahoma" w:cs="Tahoma"/>
          <w:sz w:val="24"/>
          <w:szCs w:val="24"/>
        </w:rPr>
      </w:pPr>
    </w:p>
    <w:p w14:paraId="2C63DF63" w14:textId="4A8240D3" w:rsidR="004369B0" w:rsidRPr="001C1596" w:rsidRDefault="00C23D59" w:rsidP="001C1596">
      <w:pPr>
        <w:pStyle w:val="ListParagraph"/>
        <w:numPr>
          <w:ilvl w:val="0"/>
          <w:numId w:val="3"/>
        </w:numPr>
        <w:rPr>
          <w:rFonts w:ascii="Tahoma" w:hAnsi="Tahoma" w:cs="Tahoma"/>
          <w:sz w:val="24"/>
          <w:szCs w:val="24"/>
        </w:rPr>
      </w:pPr>
      <w:r w:rsidRPr="001C1596">
        <w:rPr>
          <w:rFonts w:ascii="Tahoma" w:hAnsi="Tahoma" w:cs="Tahoma"/>
          <w:sz w:val="24"/>
          <w:szCs w:val="24"/>
        </w:rPr>
        <w:t xml:space="preserve">seek the views, wishes and feelings of the child/young person and prioritise them wherever possible. We will remember to use creative methods of ascertaining wishes and feelings, including through drawing, poetry, </w:t>
      </w:r>
      <w:r w:rsidR="00C60CA8" w:rsidRPr="001C1596">
        <w:rPr>
          <w:rFonts w:ascii="Tahoma" w:hAnsi="Tahoma" w:cs="Tahoma"/>
          <w:sz w:val="24"/>
          <w:szCs w:val="24"/>
        </w:rPr>
        <w:t>music</w:t>
      </w:r>
      <w:r w:rsidRPr="001C1596">
        <w:rPr>
          <w:rFonts w:ascii="Tahoma" w:hAnsi="Tahoma" w:cs="Tahoma"/>
          <w:sz w:val="24"/>
          <w:szCs w:val="24"/>
        </w:rPr>
        <w:t xml:space="preserve">, direct work tools and according to our knowledge of how the child or young person </w:t>
      </w:r>
      <w:r w:rsidR="00C60CA8" w:rsidRPr="001C1596">
        <w:rPr>
          <w:rFonts w:ascii="Tahoma" w:hAnsi="Tahoma" w:cs="Tahoma"/>
          <w:sz w:val="24"/>
          <w:szCs w:val="24"/>
        </w:rPr>
        <w:t>is best able to share their feelings</w:t>
      </w:r>
    </w:p>
    <w:p w14:paraId="0E7DAA6A" w14:textId="77777777" w:rsidR="004369B0" w:rsidRPr="009C49BB" w:rsidRDefault="004369B0">
      <w:pPr>
        <w:rPr>
          <w:rFonts w:ascii="Tahoma" w:hAnsi="Tahoma" w:cs="Tahoma"/>
          <w:sz w:val="24"/>
          <w:szCs w:val="24"/>
        </w:rPr>
      </w:pPr>
    </w:p>
    <w:p w14:paraId="05FF68FF" w14:textId="4A565AD5" w:rsidR="004369B0" w:rsidRPr="001C1596" w:rsidRDefault="00C23D59" w:rsidP="001C1596">
      <w:pPr>
        <w:pStyle w:val="ListParagraph"/>
        <w:numPr>
          <w:ilvl w:val="0"/>
          <w:numId w:val="3"/>
        </w:numPr>
        <w:rPr>
          <w:rFonts w:ascii="Tahoma" w:hAnsi="Tahoma" w:cs="Tahoma"/>
          <w:sz w:val="24"/>
          <w:szCs w:val="24"/>
        </w:rPr>
      </w:pPr>
      <w:r w:rsidRPr="001C1596">
        <w:rPr>
          <w:rFonts w:ascii="Tahoma" w:hAnsi="Tahoma" w:cs="Tahoma"/>
          <w:sz w:val="24"/>
          <w:szCs w:val="24"/>
        </w:rPr>
        <w:t>ask the child or young person what would make the transition easier or more comfortable for them</w:t>
      </w:r>
    </w:p>
    <w:p w14:paraId="326BB2DD" w14:textId="77777777" w:rsidR="004369B0" w:rsidRPr="009C49BB" w:rsidRDefault="004369B0">
      <w:pPr>
        <w:rPr>
          <w:rFonts w:ascii="Tahoma" w:hAnsi="Tahoma" w:cs="Tahoma"/>
          <w:sz w:val="24"/>
          <w:szCs w:val="24"/>
        </w:rPr>
      </w:pPr>
    </w:p>
    <w:p w14:paraId="68B992E9" w14:textId="6E84C496" w:rsidR="004369B0" w:rsidRPr="001C1596" w:rsidRDefault="00C23D59" w:rsidP="001C1596">
      <w:pPr>
        <w:pStyle w:val="ListParagraph"/>
        <w:numPr>
          <w:ilvl w:val="0"/>
          <w:numId w:val="3"/>
        </w:numPr>
        <w:rPr>
          <w:rFonts w:ascii="Tahoma" w:hAnsi="Tahoma" w:cs="Tahoma"/>
          <w:sz w:val="24"/>
          <w:szCs w:val="24"/>
        </w:rPr>
      </w:pPr>
      <w:r w:rsidRPr="001C1596">
        <w:rPr>
          <w:rFonts w:ascii="Tahoma" w:hAnsi="Tahoma" w:cs="Tahoma"/>
          <w:sz w:val="24"/>
          <w:szCs w:val="24"/>
        </w:rPr>
        <w:t>encourage the child or young person to ask any questions they have and provide honest, age appropriate responses, communicating openly and transparently at all times</w:t>
      </w:r>
    </w:p>
    <w:p w14:paraId="3245F18D" w14:textId="77777777" w:rsidR="004369B0" w:rsidRPr="009C49BB" w:rsidRDefault="004369B0">
      <w:pPr>
        <w:rPr>
          <w:rFonts w:ascii="Tahoma" w:hAnsi="Tahoma" w:cs="Tahoma"/>
          <w:sz w:val="24"/>
          <w:szCs w:val="24"/>
        </w:rPr>
      </w:pPr>
    </w:p>
    <w:p w14:paraId="40508032" w14:textId="32B1DD07" w:rsidR="004369B0" w:rsidRPr="001C1596" w:rsidRDefault="00C23D59" w:rsidP="001C1596">
      <w:pPr>
        <w:pStyle w:val="ListParagraph"/>
        <w:numPr>
          <w:ilvl w:val="0"/>
          <w:numId w:val="3"/>
        </w:numPr>
        <w:rPr>
          <w:rFonts w:ascii="Tahoma" w:hAnsi="Tahoma" w:cs="Tahoma"/>
          <w:sz w:val="24"/>
          <w:szCs w:val="24"/>
        </w:rPr>
      </w:pPr>
      <w:r w:rsidRPr="001C1596">
        <w:rPr>
          <w:rFonts w:ascii="Tahoma" w:hAnsi="Tahoma" w:cs="Tahoma"/>
          <w:sz w:val="24"/>
          <w:szCs w:val="24"/>
        </w:rPr>
        <w:t xml:space="preserve">understand that children and young people may communicate their feelings to us through </w:t>
      </w:r>
      <w:r w:rsidR="00C60CA8" w:rsidRPr="001C1596">
        <w:rPr>
          <w:rFonts w:ascii="Tahoma" w:hAnsi="Tahoma" w:cs="Tahoma"/>
          <w:sz w:val="24"/>
          <w:szCs w:val="24"/>
        </w:rPr>
        <w:t xml:space="preserve">their </w:t>
      </w:r>
      <w:r w:rsidRPr="001C1596">
        <w:rPr>
          <w:rFonts w:ascii="Tahoma" w:hAnsi="Tahoma" w:cs="Tahoma"/>
          <w:sz w:val="24"/>
          <w:szCs w:val="24"/>
        </w:rPr>
        <w:t>behaviour. Our relationship with the child or young person will enable us to see the person behind the behaviour and to respond in a sensitive, understanding and reassuring way</w:t>
      </w:r>
    </w:p>
    <w:p w14:paraId="6B52CD10" w14:textId="77777777" w:rsidR="004369B0" w:rsidRPr="009C49BB" w:rsidRDefault="004369B0">
      <w:pPr>
        <w:rPr>
          <w:rFonts w:ascii="Tahoma" w:hAnsi="Tahoma" w:cs="Tahoma"/>
          <w:sz w:val="24"/>
          <w:szCs w:val="24"/>
        </w:rPr>
      </w:pPr>
    </w:p>
    <w:p w14:paraId="6291C2EA" w14:textId="7FAF6D8F" w:rsidR="004369B0" w:rsidRPr="001C1596" w:rsidRDefault="00C23D59" w:rsidP="001C1596">
      <w:pPr>
        <w:pStyle w:val="ListParagraph"/>
        <w:numPr>
          <w:ilvl w:val="0"/>
          <w:numId w:val="3"/>
        </w:numPr>
        <w:rPr>
          <w:rFonts w:ascii="Tahoma" w:hAnsi="Tahoma" w:cs="Tahoma"/>
          <w:sz w:val="24"/>
          <w:szCs w:val="24"/>
        </w:rPr>
      </w:pPr>
      <w:r w:rsidRPr="001C1596">
        <w:rPr>
          <w:rFonts w:ascii="Tahoma" w:hAnsi="Tahoma" w:cs="Tahoma"/>
          <w:sz w:val="24"/>
          <w:szCs w:val="24"/>
        </w:rPr>
        <w:t xml:space="preserve">reassure children and young people that we will support them to enjoy family time with their siblings (where appropriate); parents and other people that </w:t>
      </w:r>
      <w:r w:rsidRPr="001C1596">
        <w:rPr>
          <w:rFonts w:ascii="Tahoma" w:hAnsi="Tahoma" w:cs="Tahoma"/>
          <w:sz w:val="24"/>
          <w:szCs w:val="24"/>
        </w:rPr>
        <w:lastRenderedPageBreak/>
        <w:t xml:space="preserve">are important to them, according to their wishes and feelings. </w:t>
      </w:r>
      <w:hyperlink r:id="rId9" w:history="1">
        <w:r w:rsidRPr="00DB72DF">
          <w:rPr>
            <w:rStyle w:val="Hyperlink"/>
            <w:rFonts w:ascii="Tahoma" w:hAnsi="Tahoma" w:cs="Tahoma"/>
            <w:sz w:val="24"/>
            <w:szCs w:val="24"/>
          </w:rPr>
          <w:t>Fa</w:t>
        </w:r>
        <w:r w:rsidRPr="00DB72DF">
          <w:rPr>
            <w:rStyle w:val="Hyperlink"/>
            <w:rFonts w:ascii="Tahoma" w:hAnsi="Tahoma" w:cs="Tahoma"/>
            <w:sz w:val="24"/>
            <w:szCs w:val="24"/>
          </w:rPr>
          <w:t>m</w:t>
        </w:r>
        <w:r w:rsidRPr="00DB72DF">
          <w:rPr>
            <w:rStyle w:val="Hyperlink"/>
            <w:rFonts w:ascii="Tahoma" w:hAnsi="Tahoma" w:cs="Tahoma"/>
            <w:sz w:val="24"/>
            <w:szCs w:val="24"/>
          </w:rPr>
          <w:t xml:space="preserve">ily Time with Parents/Adults and Siblings </w:t>
        </w:r>
        <w:r w:rsidR="00DB72DF">
          <w:rPr>
            <w:rStyle w:val="Hyperlink"/>
            <w:rFonts w:ascii="Tahoma" w:hAnsi="Tahoma" w:cs="Tahoma"/>
            <w:sz w:val="24"/>
            <w:szCs w:val="24"/>
          </w:rPr>
          <w:t>P</w:t>
        </w:r>
        <w:r w:rsidRPr="00DB72DF">
          <w:rPr>
            <w:rStyle w:val="Hyperlink"/>
            <w:rFonts w:ascii="Tahoma" w:hAnsi="Tahoma" w:cs="Tahoma"/>
            <w:sz w:val="24"/>
            <w:szCs w:val="24"/>
          </w:rPr>
          <w:t>rocedures</w:t>
        </w:r>
      </w:hyperlink>
      <w:r w:rsidRPr="00DB72DF">
        <w:rPr>
          <w:rFonts w:ascii="Tahoma" w:hAnsi="Tahoma" w:cs="Tahoma"/>
          <w:sz w:val="24"/>
          <w:szCs w:val="24"/>
        </w:rPr>
        <w:t>.</w:t>
      </w:r>
      <w:r w:rsidRPr="00DB72DF">
        <w:rPr>
          <w:rFonts w:ascii="Tahoma" w:hAnsi="Tahoma" w:cs="Tahoma"/>
          <w:color w:val="0070C0"/>
          <w:sz w:val="24"/>
          <w:szCs w:val="24"/>
        </w:rPr>
        <w:t xml:space="preserve"> </w:t>
      </w:r>
      <w:hyperlink r:id="rId10">
        <w:r w:rsidR="001C1596" w:rsidRPr="00DB72DF">
          <w:rPr>
            <w:rFonts w:ascii="Tahoma" w:hAnsi="Tahoma" w:cs="Tahoma"/>
            <w:color w:val="0070C0"/>
            <w:sz w:val="24"/>
            <w:szCs w:val="24"/>
            <w:u w:val="single"/>
          </w:rPr>
          <w:t xml:space="preserve">Contact </w:t>
        </w:r>
        <w:r w:rsidR="001C1596" w:rsidRPr="00DB72DF">
          <w:rPr>
            <w:rFonts w:ascii="Tahoma" w:hAnsi="Tahoma" w:cs="Tahoma"/>
            <w:color w:val="0070C0"/>
            <w:sz w:val="24"/>
            <w:szCs w:val="24"/>
            <w:u w:val="single"/>
          </w:rPr>
          <w:t>P</w:t>
        </w:r>
        <w:r w:rsidR="001C1596" w:rsidRPr="00DB72DF">
          <w:rPr>
            <w:rFonts w:ascii="Tahoma" w:hAnsi="Tahoma" w:cs="Tahoma"/>
            <w:color w:val="0070C0"/>
            <w:sz w:val="24"/>
            <w:szCs w:val="24"/>
            <w:u w:val="single"/>
          </w:rPr>
          <w:t>ractice Guidance</w:t>
        </w:r>
      </w:hyperlink>
      <w:r w:rsidRPr="001C1596">
        <w:rPr>
          <w:rFonts w:ascii="Tahoma" w:hAnsi="Tahoma" w:cs="Tahoma"/>
          <w:sz w:val="24"/>
          <w:szCs w:val="24"/>
        </w:rPr>
        <w:t xml:space="preserve"> </w:t>
      </w:r>
    </w:p>
    <w:p w14:paraId="0CEF7EA0" w14:textId="77777777" w:rsidR="004369B0" w:rsidRPr="009C49BB" w:rsidRDefault="004369B0">
      <w:pPr>
        <w:rPr>
          <w:rFonts w:ascii="Tahoma" w:hAnsi="Tahoma" w:cs="Tahoma"/>
          <w:sz w:val="24"/>
          <w:szCs w:val="24"/>
        </w:rPr>
      </w:pPr>
    </w:p>
    <w:p w14:paraId="5AD97E04" w14:textId="611F4E56" w:rsidR="004369B0" w:rsidRPr="001C1596" w:rsidRDefault="00C23D59" w:rsidP="001C1596">
      <w:pPr>
        <w:pStyle w:val="ListParagraph"/>
        <w:numPr>
          <w:ilvl w:val="0"/>
          <w:numId w:val="3"/>
        </w:numPr>
        <w:rPr>
          <w:rFonts w:ascii="Tahoma" w:hAnsi="Tahoma" w:cs="Tahoma"/>
          <w:sz w:val="24"/>
          <w:szCs w:val="24"/>
        </w:rPr>
      </w:pPr>
      <w:r w:rsidRPr="001C1596">
        <w:rPr>
          <w:rFonts w:ascii="Tahoma" w:hAnsi="Tahoma" w:cs="Tahoma"/>
          <w:sz w:val="24"/>
          <w:szCs w:val="24"/>
        </w:rPr>
        <w:t>make sure that the child or young person’s professional support network is informed of the changes and prepared to provide support. Tell the child or young person this so that they feel safe to talk to those people</w:t>
      </w:r>
    </w:p>
    <w:p w14:paraId="64C43AA4" w14:textId="77777777" w:rsidR="004369B0" w:rsidRPr="009C49BB" w:rsidRDefault="004369B0">
      <w:pPr>
        <w:rPr>
          <w:rFonts w:ascii="Tahoma" w:hAnsi="Tahoma" w:cs="Tahoma"/>
          <w:sz w:val="24"/>
          <w:szCs w:val="24"/>
        </w:rPr>
      </w:pPr>
    </w:p>
    <w:p w14:paraId="570A8197" w14:textId="6CC14C9E" w:rsidR="004369B0" w:rsidRPr="001C1596" w:rsidRDefault="00C23D59" w:rsidP="001C1596">
      <w:pPr>
        <w:pStyle w:val="ListParagraph"/>
        <w:numPr>
          <w:ilvl w:val="0"/>
          <w:numId w:val="3"/>
        </w:numPr>
        <w:rPr>
          <w:rFonts w:ascii="Tahoma" w:hAnsi="Tahoma" w:cs="Tahoma"/>
          <w:sz w:val="24"/>
          <w:szCs w:val="24"/>
        </w:rPr>
      </w:pPr>
      <w:r w:rsidRPr="001C1596">
        <w:rPr>
          <w:rFonts w:ascii="Tahoma" w:hAnsi="Tahoma" w:cs="Tahoma"/>
          <w:sz w:val="24"/>
          <w:szCs w:val="24"/>
        </w:rPr>
        <w:t>talk to the child or young person about ways in which they will be able to maintain their school placement and any hobbies, activities and friendships they enjoy. Where this is not going to be possible, explain the reason and what support w</w:t>
      </w:r>
      <w:r w:rsidR="00C60CA8" w:rsidRPr="001C1596">
        <w:rPr>
          <w:rFonts w:ascii="Tahoma" w:hAnsi="Tahoma" w:cs="Tahoma"/>
          <w:sz w:val="24"/>
          <w:szCs w:val="24"/>
        </w:rPr>
        <w:t xml:space="preserve">ill be </w:t>
      </w:r>
      <w:r w:rsidRPr="001C1596">
        <w:rPr>
          <w:rFonts w:ascii="Tahoma" w:hAnsi="Tahoma" w:cs="Tahoma"/>
          <w:sz w:val="24"/>
          <w:szCs w:val="24"/>
        </w:rPr>
        <w:t>offer</w:t>
      </w:r>
      <w:r w:rsidR="00C60CA8" w:rsidRPr="001C1596">
        <w:rPr>
          <w:rFonts w:ascii="Tahoma" w:hAnsi="Tahoma" w:cs="Tahoma"/>
          <w:sz w:val="24"/>
          <w:szCs w:val="24"/>
        </w:rPr>
        <w:t>ed</w:t>
      </w:r>
    </w:p>
    <w:p w14:paraId="491A59CB" w14:textId="77777777" w:rsidR="004369B0" w:rsidRPr="009C49BB" w:rsidRDefault="004369B0">
      <w:pPr>
        <w:rPr>
          <w:rFonts w:ascii="Tahoma" w:hAnsi="Tahoma" w:cs="Tahoma"/>
          <w:sz w:val="24"/>
          <w:szCs w:val="24"/>
        </w:rPr>
      </w:pPr>
    </w:p>
    <w:p w14:paraId="12F395B8" w14:textId="44B177FA" w:rsidR="004369B0" w:rsidRPr="001C1596" w:rsidRDefault="00C23D59" w:rsidP="001C1596">
      <w:pPr>
        <w:pStyle w:val="ListParagraph"/>
        <w:numPr>
          <w:ilvl w:val="0"/>
          <w:numId w:val="3"/>
        </w:numPr>
        <w:rPr>
          <w:rFonts w:ascii="Tahoma" w:hAnsi="Tahoma" w:cs="Tahoma"/>
          <w:sz w:val="24"/>
          <w:szCs w:val="24"/>
        </w:rPr>
      </w:pPr>
      <w:r w:rsidRPr="001C1596">
        <w:rPr>
          <w:rFonts w:ascii="Tahoma" w:hAnsi="Tahoma" w:cs="Tahoma"/>
          <w:sz w:val="24"/>
          <w:szCs w:val="24"/>
        </w:rPr>
        <w:t>discuss with the child or young person matters of identity, culture, diversity, disability and how their needs in these areas will be met in their placement</w:t>
      </w:r>
    </w:p>
    <w:p w14:paraId="25C36692" w14:textId="77777777" w:rsidR="004369B0" w:rsidRPr="009C49BB" w:rsidRDefault="004369B0">
      <w:pPr>
        <w:rPr>
          <w:rFonts w:ascii="Tahoma" w:hAnsi="Tahoma" w:cs="Tahoma"/>
          <w:sz w:val="24"/>
          <w:szCs w:val="24"/>
        </w:rPr>
      </w:pPr>
    </w:p>
    <w:p w14:paraId="5442C7C1" w14:textId="070958D9" w:rsidR="004369B0" w:rsidRPr="001C1596" w:rsidRDefault="00C23D59" w:rsidP="001C1596">
      <w:pPr>
        <w:pStyle w:val="ListParagraph"/>
        <w:numPr>
          <w:ilvl w:val="0"/>
          <w:numId w:val="3"/>
        </w:numPr>
        <w:rPr>
          <w:rFonts w:ascii="Tahoma" w:hAnsi="Tahoma" w:cs="Tahoma"/>
          <w:sz w:val="24"/>
          <w:szCs w:val="24"/>
        </w:rPr>
      </w:pPr>
      <w:r w:rsidRPr="001C1596">
        <w:rPr>
          <w:rFonts w:ascii="Tahoma" w:hAnsi="Tahoma" w:cs="Tahoma"/>
          <w:sz w:val="24"/>
          <w:szCs w:val="24"/>
        </w:rPr>
        <w:t>arrange for the child or young person to visit their placement and to meet their carers before being placed, where timescales support this</w:t>
      </w:r>
    </w:p>
    <w:p w14:paraId="20F6135A" w14:textId="77777777" w:rsidR="004369B0" w:rsidRPr="009C49BB" w:rsidRDefault="004369B0">
      <w:pPr>
        <w:rPr>
          <w:rFonts w:ascii="Tahoma" w:hAnsi="Tahoma" w:cs="Tahoma"/>
          <w:sz w:val="24"/>
          <w:szCs w:val="24"/>
        </w:rPr>
      </w:pPr>
    </w:p>
    <w:p w14:paraId="1B512E2D" w14:textId="40040FAE" w:rsidR="004369B0" w:rsidRPr="001C1596" w:rsidRDefault="00C23D59" w:rsidP="001C1596">
      <w:pPr>
        <w:pStyle w:val="ListParagraph"/>
        <w:numPr>
          <w:ilvl w:val="0"/>
          <w:numId w:val="3"/>
        </w:numPr>
        <w:rPr>
          <w:rFonts w:ascii="Tahoma" w:hAnsi="Tahoma" w:cs="Tahoma"/>
          <w:sz w:val="24"/>
          <w:szCs w:val="24"/>
        </w:rPr>
      </w:pPr>
      <w:r w:rsidRPr="001C1596">
        <w:rPr>
          <w:rFonts w:ascii="Tahoma" w:hAnsi="Tahoma" w:cs="Tahoma"/>
          <w:sz w:val="24"/>
          <w:szCs w:val="24"/>
        </w:rPr>
        <w:t>consistency and continuity help children and young people to feel safe, so we will ensure that the child or young person’s allocated Social Worker, or the Social Worker with whom they have the strongest relationship, accompanies them to their placement, unless there are exceptional circumstances why this cannot happen, in which case, this will be explained to the child or young person</w:t>
      </w:r>
    </w:p>
    <w:p w14:paraId="14653CF5" w14:textId="77777777" w:rsidR="004369B0" w:rsidRPr="009C49BB" w:rsidRDefault="004369B0">
      <w:pPr>
        <w:rPr>
          <w:rFonts w:ascii="Tahoma" w:hAnsi="Tahoma" w:cs="Tahoma"/>
          <w:sz w:val="24"/>
          <w:szCs w:val="24"/>
        </w:rPr>
      </w:pPr>
    </w:p>
    <w:p w14:paraId="0AE036DC" w14:textId="0CB1C28D" w:rsidR="004369B0" w:rsidRPr="001C1596" w:rsidRDefault="00C23D59" w:rsidP="001C1596">
      <w:pPr>
        <w:pStyle w:val="ListParagraph"/>
        <w:numPr>
          <w:ilvl w:val="0"/>
          <w:numId w:val="3"/>
        </w:numPr>
        <w:rPr>
          <w:rFonts w:ascii="Tahoma" w:hAnsi="Tahoma" w:cs="Tahoma"/>
          <w:sz w:val="24"/>
          <w:szCs w:val="24"/>
        </w:rPr>
      </w:pPr>
      <w:r w:rsidRPr="001C1596">
        <w:rPr>
          <w:rFonts w:ascii="Tahoma" w:hAnsi="Tahoma" w:cs="Tahoma"/>
          <w:sz w:val="24"/>
          <w:szCs w:val="24"/>
        </w:rPr>
        <w:t>think about the multi-sensory experiences of the child or young person and whether any comforting belongings</w:t>
      </w:r>
      <w:r w:rsidR="001C1596">
        <w:rPr>
          <w:rFonts w:ascii="Tahoma" w:hAnsi="Tahoma" w:cs="Tahoma"/>
          <w:sz w:val="24"/>
          <w:szCs w:val="24"/>
        </w:rPr>
        <w:t>,</w:t>
      </w:r>
      <w:r w:rsidRPr="001C1596">
        <w:rPr>
          <w:rFonts w:ascii="Tahoma" w:hAnsi="Tahoma" w:cs="Tahoma"/>
          <w:sz w:val="24"/>
          <w:szCs w:val="24"/>
        </w:rPr>
        <w:t xml:space="preserve"> stress toys</w:t>
      </w:r>
      <w:r w:rsidR="001C1596">
        <w:rPr>
          <w:rFonts w:ascii="Tahoma" w:hAnsi="Tahoma" w:cs="Tahoma"/>
          <w:sz w:val="24"/>
          <w:szCs w:val="24"/>
        </w:rPr>
        <w:t>,</w:t>
      </w:r>
      <w:r w:rsidRPr="001C1596">
        <w:rPr>
          <w:rFonts w:ascii="Tahoma" w:hAnsi="Tahoma" w:cs="Tahoma"/>
          <w:sz w:val="24"/>
          <w:szCs w:val="24"/>
        </w:rPr>
        <w:t xml:space="preserve"> music, aromas or food during the transition would make the experience </w:t>
      </w:r>
      <w:r w:rsidR="00E26B9D" w:rsidRPr="001C1596">
        <w:rPr>
          <w:rFonts w:ascii="Tahoma" w:hAnsi="Tahoma" w:cs="Tahoma"/>
          <w:sz w:val="24"/>
          <w:szCs w:val="24"/>
        </w:rPr>
        <w:t>easi</w:t>
      </w:r>
      <w:r w:rsidRPr="001C1596">
        <w:rPr>
          <w:rFonts w:ascii="Tahoma" w:hAnsi="Tahoma" w:cs="Tahoma"/>
          <w:sz w:val="24"/>
          <w:szCs w:val="24"/>
        </w:rPr>
        <w:t>er for the</w:t>
      </w:r>
      <w:r w:rsidR="001C1596">
        <w:rPr>
          <w:rFonts w:ascii="Tahoma" w:hAnsi="Tahoma" w:cs="Tahoma"/>
          <w:sz w:val="24"/>
          <w:szCs w:val="24"/>
        </w:rPr>
        <w:t>m</w:t>
      </w:r>
    </w:p>
    <w:p w14:paraId="56A53DB5" w14:textId="77777777" w:rsidR="004369B0" w:rsidRPr="009C49BB" w:rsidRDefault="004369B0">
      <w:pPr>
        <w:rPr>
          <w:rFonts w:ascii="Tahoma" w:hAnsi="Tahoma" w:cs="Tahoma"/>
          <w:sz w:val="24"/>
          <w:szCs w:val="24"/>
        </w:rPr>
      </w:pPr>
    </w:p>
    <w:p w14:paraId="1C3D33E7" w14:textId="6E1C760A" w:rsidR="004369B0" w:rsidRPr="001C1596" w:rsidRDefault="00C23D59" w:rsidP="001C1596">
      <w:pPr>
        <w:pStyle w:val="ListParagraph"/>
        <w:numPr>
          <w:ilvl w:val="0"/>
          <w:numId w:val="3"/>
        </w:numPr>
        <w:rPr>
          <w:rFonts w:ascii="Tahoma" w:hAnsi="Tahoma" w:cs="Tahoma"/>
          <w:sz w:val="24"/>
          <w:szCs w:val="24"/>
        </w:rPr>
      </w:pPr>
      <w:r w:rsidRPr="001C1596">
        <w:rPr>
          <w:rFonts w:ascii="Tahoma" w:hAnsi="Tahoma" w:cs="Tahoma"/>
          <w:sz w:val="24"/>
          <w:szCs w:val="24"/>
        </w:rPr>
        <w:t xml:space="preserve">ensure the child or young person knows that they can have an advocate </w:t>
      </w:r>
      <w:hyperlink r:id="rId11">
        <w:r w:rsidRPr="00DB72DF">
          <w:rPr>
            <w:rFonts w:ascii="Tahoma" w:hAnsi="Tahoma" w:cs="Tahoma"/>
            <w:color w:val="0070C0"/>
            <w:sz w:val="24"/>
            <w:szCs w:val="24"/>
            <w:u w:val="single"/>
          </w:rPr>
          <w:t>Advo</w:t>
        </w:r>
        <w:r w:rsidRPr="00DB72DF">
          <w:rPr>
            <w:rFonts w:ascii="Tahoma" w:hAnsi="Tahoma" w:cs="Tahoma"/>
            <w:color w:val="0070C0"/>
            <w:sz w:val="24"/>
            <w:szCs w:val="24"/>
            <w:u w:val="single"/>
          </w:rPr>
          <w:t>c</w:t>
        </w:r>
        <w:r w:rsidRPr="00DB72DF">
          <w:rPr>
            <w:rFonts w:ascii="Tahoma" w:hAnsi="Tahoma" w:cs="Tahoma"/>
            <w:color w:val="0070C0"/>
            <w:sz w:val="24"/>
            <w:szCs w:val="24"/>
            <w:u w:val="single"/>
          </w:rPr>
          <w:t>acy and Independent Visitors</w:t>
        </w:r>
      </w:hyperlink>
    </w:p>
    <w:p w14:paraId="72FCF503" w14:textId="77777777" w:rsidR="004369B0" w:rsidRPr="009C49BB" w:rsidRDefault="004369B0">
      <w:pPr>
        <w:rPr>
          <w:rFonts w:ascii="Tahoma" w:hAnsi="Tahoma" w:cs="Tahoma"/>
          <w:sz w:val="24"/>
          <w:szCs w:val="24"/>
        </w:rPr>
      </w:pPr>
    </w:p>
    <w:p w14:paraId="6D507AF5" w14:textId="7275DEA0" w:rsidR="004369B0" w:rsidRPr="00DB72DF" w:rsidRDefault="00C23D59" w:rsidP="001C1596">
      <w:pPr>
        <w:pStyle w:val="ListParagraph"/>
        <w:numPr>
          <w:ilvl w:val="0"/>
          <w:numId w:val="3"/>
        </w:numPr>
        <w:rPr>
          <w:rFonts w:ascii="Tahoma" w:hAnsi="Tahoma" w:cs="Tahoma"/>
          <w:color w:val="0070C0"/>
          <w:sz w:val="24"/>
          <w:szCs w:val="24"/>
        </w:rPr>
      </w:pPr>
      <w:r w:rsidRPr="001C1596">
        <w:rPr>
          <w:rFonts w:ascii="Tahoma" w:hAnsi="Tahoma" w:cs="Tahoma"/>
          <w:sz w:val="24"/>
          <w:szCs w:val="24"/>
        </w:rPr>
        <w:t xml:space="preserve">no child should carry their life in a bin bag; our children will have their belongings packed in a travel bag or suitcase when moving to their placement. Click this link to get a free travel bag for a child in care </w:t>
      </w:r>
      <w:hyperlink r:id="rId12">
        <w:r w:rsidRPr="00DB72DF">
          <w:rPr>
            <w:rFonts w:ascii="Tahoma" w:hAnsi="Tahoma" w:cs="Tahoma"/>
            <w:color w:val="0070C0"/>
            <w:sz w:val="24"/>
            <w:szCs w:val="24"/>
            <w:u w:val="single"/>
          </w:rPr>
          <w:t>Requ</w:t>
        </w:r>
        <w:r w:rsidRPr="00DB72DF">
          <w:rPr>
            <w:rFonts w:ascii="Tahoma" w:hAnsi="Tahoma" w:cs="Tahoma"/>
            <w:color w:val="0070C0"/>
            <w:sz w:val="24"/>
            <w:szCs w:val="24"/>
            <w:u w:val="single"/>
          </w:rPr>
          <w:t>e</w:t>
        </w:r>
        <w:r w:rsidRPr="00DB72DF">
          <w:rPr>
            <w:rFonts w:ascii="Tahoma" w:hAnsi="Tahoma" w:cs="Tahoma"/>
            <w:color w:val="0070C0"/>
            <w:sz w:val="24"/>
            <w:szCs w:val="24"/>
            <w:u w:val="single"/>
          </w:rPr>
          <w:t xml:space="preserve">st A Bag – </w:t>
        </w:r>
        <w:proofErr w:type="spellStart"/>
        <w:r w:rsidRPr="00DB72DF">
          <w:rPr>
            <w:rFonts w:ascii="Tahoma" w:hAnsi="Tahoma" w:cs="Tahoma"/>
            <w:color w:val="0070C0"/>
            <w:sz w:val="24"/>
            <w:szCs w:val="24"/>
            <w:u w:val="single"/>
          </w:rPr>
          <w:t>Madlug</w:t>
        </w:r>
        <w:proofErr w:type="spellEnd"/>
      </w:hyperlink>
    </w:p>
    <w:p w14:paraId="438A0768" w14:textId="77777777" w:rsidR="004369B0" w:rsidRPr="009C49BB" w:rsidRDefault="004369B0">
      <w:pPr>
        <w:rPr>
          <w:rFonts w:ascii="Tahoma" w:hAnsi="Tahoma" w:cs="Tahoma"/>
          <w:sz w:val="24"/>
          <w:szCs w:val="24"/>
        </w:rPr>
      </w:pPr>
    </w:p>
    <w:p w14:paraId="56F5DAFB" w14:textId="1285C0F4" w:rsidR="004369B0" w:rsidRPr="00F30FCE" w:rsidRDefault="00C23D59" w:rsidP="00F30FCE">
      <w:pPr>
        <w:pStyle w:val="ListParagraph"/>
        <w:numPr>
          <w:ilvl w:val="0"/>
          <w:numId w:val="2"/>
        </w:numPr>
        <w:ind w:left="426" w:hanging="426"/>
        <w:rPr>
          <w:rFonts w:ascii="Tahoma" w:hAnsi="Tahoma" w:cs="Tahoma"/>
          <w:b/>
          <w:color w:val="0070C0"/>
          <w:sz w:val="28"/>
          <w:szCs w:val="28"/>
        </w:rPr>
      </w:pPr>
      <w:r w:rsidRPr="00F30FCE">
        <w:rPr>
          <w:rFonts w:ascii="Tahoma" w:hAnsi="Tahoma" w:cs="Tahoma"/>
          <w:b/>
          <w:color w:val="0070C0"/>
          <w:sz w:val="28"/>
          <w:szCs w:val="28"/>
        </w:rPr>
        <w:t>Behaviour is communication</w:t>
      </w:r>
    </w:p>
    <w:p w14:paraId="30DEB6A9" w14:textId="77777777" w:rsidR="004369B0" w:rsidRPr="009C49BB" w:rsidRDefault="004369B0">
      <w:pPr>
        <w:rPr>
          <w:rFonts w:ascii="Tahoma" w:hAnsi="Tahoma" w:cs="Tahoma"/>
          <w:b/>
          <w:sz w:val="28"/>
          <w:szCs w:val="28"/>
        </w:rPr>
      </w:pPr>
    </w:p>
    <w:p w14:paraId="6B124550" w14:textId="77777777" w:rsidR="004369B0" w:rsidRPr="009C49BB" w:rsidRDefault="00C23D59">
      <w:pPr>
        <w:rPr>
          <w:rFonts w:ascii="Tahoma" w:hAnsi="Tahoma" w:cs="Tahoma"/>
          <w:sz w:val="24"/>
          <w:szCs w:val="24"/>
        </w:rPr>
      </w:pPr>
      <w:r w:rsidRPr="009C49BB">
        <w:rPr>
          <w:rFonts w:ascii="Tahoma" w:hAnsi="Tahoma" w:cs="Tahoma"/>
          <w:sz w:val="24"/>
          <w:szCs w:val="24"/>
        </w:rPr>
        <w:t xml:space="preserve">Many of the children and young people who come into care have experienced unresolved trauma and loss. They may find difficulty in using verbal communication </w:t>
      </w:r>
      <w:r w:rsidRPr="009C49BB">
        <w:rPr>
          <w:rFonts w:ascii="Tahoma" w:hAnsi="Tahoma" w:cs="Tahoma"/>
          <w:sz w:val="24"/>
          <w:szCs w:val="24"/>
        </w:rPr>
        <w:lastRenderedPageBreak/>
        <w:t>to explain how they feel. We understand that behaviour is communication and that we need to see the person behind the behaviour. When people feel unsafe or afraid, they may demonstrate fight, flight, freeze or frame behaviours, some of which are:</w:t>
      </w:r>
    </w:p>
    <w:p w14:paraId="36F9F8B0" w14:textId="77777777" w:rsidR="004369B0" w:rsidRPr="009C49BB" w:rsidRDefault="004369B0">
      <w:pPr>
        <w:rPr>
          <w:rFonts w:ascii="Tahoma" w:hAnsi="Tahoma" w:cs="Tahoma"/>
          <w:sz w:val="24"/>
          <w:szCs w:val="24"/>
        </w:rPr>
      </w:pPr>
    </w:p>
    <w:p w14:paraId="2EC63DB2" w14:textId="240E753F" w:rsidR="004369B0" w:rsidRPr="009C49BB" w:rsidRDefault="00C23D59">
      <w:pPr>
        <w:rPr>
          <w:rFonts w:ascii="Tahoma" w:hAnsi="Tahoma" w:cs="Tahoma"/>
          <w:sz w:val="24"/>
          <w:szCs w:val="24"/>
        </w:rPr>
      </w:pPr>
      <w:r w:rsidRPr="009C49BB">
        <w:rPr>
          <w:rFonts w:ascii="Tahoma" w:hAnsi="Tahoma" w:cs="Tahoma"/>
          <w:sz w:val="24"/>
          <w:szCs w:val="24"/>
        </w:rPr>
        <w:t>-</w:t>
      </w:r>
      <w:r w:rsidR="00754541">
        <w:rPr>
          <w:rFonts w:ascii="Tahoma" w:hAnsi="Tahoma" w:cs="Tahoma"/>
          <w:sz w:val="24"/>
          <w:szCs w:val="24"/>
        </w:rPr>
        <w:t xml:space="preserve"> </w:t>
      </w:r>
      <w:r w:rsidRPr="009C49BB">
        <w:rPr>
          <w:rFonts w:ascii="Tahoma" w:hAnsi="Tahoma" w:cs="Tahoma"/>
          <w:sz w:val="24"/>
          <w:szCs w:val="24"/>
        </w:rPr>
        <w:t>physical or verbal attack or resistance</w:t>
      </w:r>
    </w:p>
    <w:p w14:paraId="0639B3A1" w14:textId="59B4A4FD" w:rsidR="004369B0" w:rsidRPr="009C49BB" w:rsidRDefault="00C23D59">
      <w:pPr>
        <w:rPr>
          <w:rFonts w:ascii="Tahoma" w:hAnsi="Tahoma" w:cs="Tahoma"/>
          <w:sz w:val="24"/>
          <w:szCs w:val="24"/>
        </w:rPr>
      </w:pPr>
      <w:r w:rsidRPr="009C49BB">
        <w:rPr>
          <w:rFonts w:ascii="Tahoma" w:hAnsi="Tahoma" w:cs="Tahoma"/>
          <w:sz w:val="24"/>
          <w:szCs w:val="24"/>
        </w:rPr>
        <w:t>-</w:t>
      </w:r>
      <w:r w:rsidR="00754541">
        <w:rPr>
          <w:rFonts w:ascii="Tahoma" w:hAnsi="Tahoma" w:cs="Tahoma"/>
          <w:sz w:val="24"/>
          <w:szCs w:val="24"/>
        </w:rPr>
        <w:t xml:space="preserve"> </w:t>
      </w:r>
      <w:r w:rsidRPr="009C49BB">
        <w:rPr>
          <w:rFonts w:ascii="Tahoma" w:hAnsi="Tahoma" w:cs="Tahoma"/>
          <w:sz w:val="24"/>
          <w:szCs w:val="24"/>
        </w:rPr>
        <w:t>anger; a mask emotion linked to fear and sadness</w:t>
      </w:r>
    </w:p>
    <w:p w14:paraId="6EACD26B" w14:textId="022A531C" w:rsidR="004369B0" w:rsidRPr="009C49BB" w:rsidRDefault="00C23D59">
      <w:pPr>
        <w:rPr>
          <w:rFonts w:ascii="Tahoma" w:hAnsi="Tahoma" w:cs="Tahoma"/>
          <w:sz w:val="24"/>
          <w:szCs w:val="24"/>
        </w:rPr>
      </w:pPr>
      <w:r w:rsidRPr="009C49BB">
        <w:rPr>
          <w:rFonts w:ascii="Tahoma" w:hAnsi="Tahoma" w:cs="Tahoma"/>
          <w:sz w:val="24"/>
          <w:szCs w:val="24"/>
        </w:rPr>
        <w:t>-</w:t>
      </w:r>
      <w:r w:rsidR="00754541">
        <w:rPr>
          <w:rFonts w:ascii="Tahoma" w:hAnsi="Tahoma" w:cs="Tahoma"/>
          <w:sz w:val="24"/>
          <w:szCs w:val="24"/>
        </w:rPr>
        <w:t xml:space="preserve"> </w:t>
      </w:r>
      <w:r w:rsidRPr="009C49BB">
        <w:rPr>
          <w:rFonts w:ascii="Tahoma" w:hAnsi="Tahoma" w:cs="Tahoma"/>
          <w:sz w:val="24"/>
          <w:szCs w:val="24"/>
        </w:rPr>
        <w:t>reactive, defensive, spiky</w:t>
      </w:r>
    </w:p>
    <w:p w14:paraId="77115624" w14:textId="2CC2FA71" w:rsidR="004369B0" w:rsidRPr="009C49BB" w:rsidRDefault="00C23D59">
      <w:pPr>
        <w:rPr>
          <w:rFonts w:ascii="Tahoma" w:hAnsi="Tahoma" w:cs="Tahoma"/>
          <w:sz w:val="24"/>
          <w:szCs w:val="24"/>
        </w:rPr>
      </w:pPr>
      <w:r w:rsidRPr="009C49BB">
        <w:rPr>
          <w:rFonts w:ascii="Tahoma" w:hAnsi="Tahoma" w:cs="Tahoma"/>
          <w:sz w:val="24"/>
          <w:szCs w:val="24"/>
        </w:rPr>
        <w:t>-</w:t>
      </w:r>
      <w:r w:rsidR="00754541">
        <w:rPr>
          <w:rFonts w:ascii="Tahoma" w:hAnsi="Tahoma" w:cs="Tahoma"/>
          <w:sz w:val="24"/>
          <w:szCs w:val="24"/>
        </w:rPr>
        <w:t xml:space="preserve"> </w:t>
      </w:r>
      <w:r w:rsidRPr="009C49BB">
        <w:rPr>
          <w:rFonts w:ascii="Tahoma" w:hAnsi="Tahoma" w:cs="Tahoma"/>
          <w:sz w:val="24"/>
          <w:szCs w:val="24"/>
        </w:rPr>
        <w:t>to retreat, physically and emotionally; the safest place seeming to be in oneself</w:t>
      </w:r>
    </w:p>
    <w:p w14:paraId="6F22AC45" w14:textId="4F0E8D68" w:rsidR="004369B0" w:rsidRPr="009C49BB" w:rsidRDefault="00C23D59">
      <w:pPr>
        <w:rPr>
          <w:rFonts w:ascii="Tahoma" w:hAnsi="Tahoma" w:cs="Tahoma"/>
          <w:sz w:val="24"/>
          <w:szCs w:val="24"/>
        </w:rPr>
      </w:pPr>
      <w:r w:rsidRPr="009C49BB">
        <w:rPr>
          <w:rFonts w:ascii="Tahoma" w:hAnsi="Tahoma" w:cs="Tahoma"/>
          <w:sz w:val="24"/>
          <w:szCs w:val="24"/>
        </w:rPr>
        <w:t>-</w:t>
      </w:r>
      <w:r w:rsidR="00754541">
        <w:rPr>
          <w:rFonts w:ascii="Tahoma" w:hAnsi="Tahoma" w:cs="Tahoma"/>
          <w:sz w:val="24"/>
          <w:szCs w:val="24"/>
        </w:rPr>
        <w:t xml:space="preserve"> </w:t>
      </w:r>
      <w:r w:rsidRPr="009C49BB">
        <w:rPr>
          <w:rFonts w:ascii="Tahoma" w:hAnsi="Tahoma" w:cs="Tahoma"/>
          <w:sz w:val="24"/>
          <w:szCs w:val="24"/>
        </w:rPr>
        <w:t>to be quiet and still</w:t>
      </w:r>
    </w:p>
    <w:p w14:paraId="2037C363" w14:textId="7C539CC7" w:rsidR="004369B0" w:rsidRPr="009C49BB" w:rsidRDefault="00C23D59">
      <w:pPr>
        <w:rPr>
          <w:rFonts w:ascii="Tahoma" w:hAnsi="Tahoma" w:cs="Tahoma"/>
          <w:sz w:val="24"/>
          <w:szCs w:val="24"/>
        </w:rPr>
      </w:pPr>
      <w:r w:rsidRPr="009C49BB">
        <w:rPr>
          <w:rFonts w:ascii="Tahoma" w:hAnsi="Tahoma" w:cs="Tahoma"/>
          <w:sz w:val="24"/>
          <w:szCs w:val="24"/>
        </w:rPr>
        <w:t>-</w:t>
      </w:r>
      <w:r w:rsidR="00754541">
        <w:rPr>
          <w:rFonts w:ascii="Tahoma" w:hAnsi="Tahoma" w:cs="Tahoma"/>
          <w:sz w:val="24"/>
          <w:szCs w:val="24"/>
        </w:rPr>
        <w:t xml:space="preserve"> </w:t>
      </w:r>
      <w:r w:rsidRPr="009C49BB">
        <w:rPr>
          <w:rFonts w:ascii="Tahoma" w:hAnsi="Tahoma" w:cs="Tahoma"/>
          <w:sz w:val="24"/>
          <w:szCs w:val="24"/>
        </w:rPr>
        <w:t>to disconnect, dissociate, feel numb; this shields oneself</w:t>
      </w:r>
    </w:p>
    <w:p w14:paraId="164F6B3C" w14:textId="2EB281DE" w:rsidR="004369B0" w:rsidRPr="009C49BB" w:rsidRDefault="00C23D59">
      <w:pPr>
        <w:rPr>
          <w:rFonts w:ascii="Tahoma" w:hAnsi="Tahoma" w:cs="Tahoma"/>
          <w:sz w:val="24"/>
          <w:szCs w:val="24"/>
        </w:rPr>
      </w:pPr>
      <w:r w:rsidRPr="009C49BB">
        <w:rPr>
          <w:rFonts w:ascii="Tahoma" w:hAnsi="Tahoma" w:cs="Tahoma"/>
          <w:sz w:val="24"/>
          <w:szCs w:val="24"/>
        </w:rPr>
        <w:t>-</w:t>
      </w:r>
      <w:r w:rsidR="00754541">
        <w:rPr>
          <w:rFonts w:ascii="Tahoma" w:hAnsi="Tahoma" w:cs="Tahoma"/>
          <w:sz w:val="24"/>
          <w:szCs w:val="24"/>
        </w:rPr>
        <w:t xml:space="preserve"> </w:t>
      </w:r>
      <w:r w:rsidRPr="009C49BB">
        <w:rPr>
          <w:rFonts w:ascii="Tahoma" w:hAnsi="Tahoma" w:cs="Tahoma"/>
          <w:sz w:val="24"/>
          <w:szCs w:val="24"/>
        </w:rPr>
        <w:t>to physically freeze, paralysis</w:t>
      </w:r>
    </w:p>
    <w:p w14:paraId="7FD18E19" w14:textId="112CF9FE" w:rsidR="004369B0" w:rsidRPr="009C49BB" w:rsidRDefault="00C23D59">
      <w:pPr>
        <w:rPr>
          <w:rFonts w:ascii="Tahoma" w:hAnsi="Tahoma" w:cs="Tahoma"/>
          <w:sz w:val="24"/>
          <w:szCs w:val="24"/>
        </w:rPr>
      </w:pPr>
      <w:r w:rsidRPr="009C49BB">
        <w:rPr>
          <w:rFonts w:ascii="Tahoma" w:hAnsi="Tahoma" w:cs="Tahoma"/>
          <w:sz w:val="24"/>
          <w:szCs w:val="24"/>
        </w:rPr>
        <w:t>-</w:t>
      </w:r>
      <w:r w:rsidR="00754541">
        <w:rPr>
          <w:rFonts w:ascii="Tahoma" w:hAnsi="Tahoma" w:cs="Tahoma"/>
          <w:sz w:val="24"/>
          <w:szCs w:val="24"/>
        </w:rPr>
        <w:t xml:space="preserve"> </w:t>
      </w:r>
      <w:r w:rsidRPr="009C49BB">
        <w:rPr>
          <w:rFonts w:ascii="Tahoma" w:hAnsi="Tahoma" w:cs="Tahoma"/>
          <w:sz w:val="24"/>
          <w:szCs w:val="24"/>
        </w:rPr>
        <w:t>to freeze in mind, unable to think, concentrate or make decisions, feeling stuck</w:t>
      </w:r>
    </w:p>
    <w:p w14:paraId="254542DB" w14:textId="7D940534" w:rsidR="004369B0" w:rsidRPr="009C49BB" w:rsidRDefault="00C23D59">
      <w:pPr>
        <w:rPr>
          <w:rFonts w:ascii="Tahoma" w:hAnsi="Tahoma" w:cs="Tahoma"/>
          <w:sz w:val="24"/>
          <w:szCs w:val="24"/>
        </w:rPr>
      </w:pPr>
      <w:r w:rsidRPr="009C49BB">
        <w:rPr>
          <w:rFonts w:ascii="Tahoma" w:hAnsi="Tahoma" w:cs="Tahoma"/>
          <w:sz w:val="24"/>
          <w:szCs w:val="24"/>
        </w:rPr>
        <w:t>-</w:t>
      </w:r>
      <w:r w:rsidR="00754541">
        <w:rPr>
          <w:rFonts w:ascii="Tahoma" w:hAnsi="Tahoma" w:cs="Tahoma"/>
          <w:sz w:val="24"/>
          <w:szCs w:val="24"/>
        </w:rPr>
        <w:t xml:space="preserve"> </w:t>
      </w:r>
      <w:r w:rsidRPr="009C49BB">
        <w:rPr>
          <w:rFonts w:ascii="Tahoma" w:hAnsi="Tahoma" w:cs="Tahoma"/>
          <w:sz w:val="24"/>
          <w:szCs w:val="24"/>
        </w:rPr>
        <w:t>run</w:t>
      </w:r>
      <w:r w:rsidR="00CB038C" w:rsidRPr="009C49BB">
        <w:rPr>
          <w:rFonts w:ascii="Tahoma" w:hAnsi="Tahoma" w:cs="Tahoma"/>
          <w:sz w:val="24"/>
          <w:szCs w:val="24"/>
        </w:rPr>
        <w:t>ning</w:t>
      </w:r>
      <w:r w:rsidRPr="009C49BB">
        <w:rPr>
          <w:rFonts w:ascii="Tahoma" w:hAnsi="Tahoma" w:cs="Tahoma"/>
          <w:sz w:val="24"/>
          <w:szCs w:val="24"/>
        </w:rPr>
        <w:t xml:space="preserve"> away</w:t>
      </w:r>
    </w:p>
    <w:p w14:paraId="6D228314" w14:textId="057F3EAC" w:rsidR="004369B0" w:rsidRPr="009C49BB" w:rsidRDefault="00C23D59">
      <w:pPr>
        <w:rPr>
          <w:rFonts w:ascii="Tahoma" w:hAnsi="Tahoma" w:cs="Tahoma"/>
          <w:sz w:val="24"/>
          <w:szCs w:val="24"/>
        </w:rPr>
      </w:pPr>
      <w:r w:rsidRPr="009C49BB">
        <w:rPr>
          <w:rFonts w:ascii="Tahoma" w:hAnsi="Tahoma" w:cs="Tahoma"/>
          <w:sz w:val="24"/>
          <w:szCs w:val="24"/>
        </w:rPr>
        <w:t>-</w:t>
      </w:r>
      <w:r w:rsidR="00754541">
        <w:rPr>
          <w:rFonts w:ascii="Tahoma" w:hAnsi="Tahoma" w:cs="Tahoma"/>
          <w:sz w:val="24"/>
          <w:szCs w:val="24"/>
        </w:rPr>
        <w:t xml:space="preserve"> </w:t>
      </w:r>
      <w:r w:rsidRPr="009C49BB">
        <w:rPr>
          <w:rFonts w:ascii="Tahoma" w:hAnsi="Tahoma" w:cs="Tahoma"/>
          <w:sz w:val="24"/>
          <w:szCs w:val="24"/>
        </w:rPr>
        <w:t>mania, hard to be still, mind whirling</w:t>
      </w:r>
    </w:p>
    <w:p w14:paraId="600B86F5" w14:textId="329888FD" w:rsidR="004369B0" w:rsidRPr="009C49BB" w:rsidRDefault="00C23D59">
      <w:pPr>
        <w:rPr>
          <w:rFonts w:ascii="Tahoma" w:hAnsi="Tahoma" w:cs="Tahoma"/>
          <w:sz w:val="24"/>
          <w:szCs w:val="24"/>
        </w:rPr>
      </w:pPr>
      <w:r w:rsidRPr="009C49BB">
        <w:rPr>
          <w:rFonts w:ascii="Tahoma" w:hAnsi="Tahoma" w:cs="Tahoma"/>
          <w:sz w:val="24"/>
          <w:szCs w:val="24"/>
        </w:rPr>
        <w:t>-</w:t>
      </w:r>
      <w:r w:rsidR="00754541">
        <w:rPr>
          <w:rFonts w:ascii="Tahoma" w:hAnsi="Tahoma" w:cs="Tahoma"/>
          <w:sz w:val="24"/>
          <w:szCs w:val="24"/>
        </w:rPr>
        <w:t xml:space="preserve"> </w:t>
      </w:r>
      <w:r w:rsidRPr="009C49BB">
        <w:rPr>
          <w:rFonts w:ascii="Tahoma" w:hAnsi="Tahoma" w:cs="Tahoma"/>
          <w:sz w:val="24"/>
          <w:szCs w:val="24"/>
        </w:rPr>
        <w:t>rigidity of thought; helps to respond to uncertainty</w:t>
      </w:r>
    </w:p>
    <w:p w14:paraId="35454609" w14:textId="20CC175F" w:rsidR="004369B0" w:rsidRPr="009C49BB" w:rsidRDefault="00C23D59">
      <w:pPr>
        <w:rPr>
          <w:rFonts w:ascii="Tahoma" w:hAnsi="Tahoma" w:cs="Tahoma"/>
          <w:sz w:val="24"/>
          <w:szCs w:val="24"/>
        </w:rPr>
      </w:pPr>
      <w:r w:rsidRPr="009C49BB">
        <w:rPr>
          <w:rFonts w:ascii="Tahoma" w:hAnsi="Tahoma" w:cs="Tahoma"/>
          <w:sz w:val="24"/>
          <w:szCs w:val="24"/>
        </w:rPr>
        <w:t>-</w:t>
      </w:r>
      <w:r w:rsidR="00754541">
        <w:rPr>
          <w:rFonts w:ascii="Tahoma" w:hAnsi="Tahoma" w:cs="Tahoma"/>
          <w:sz w:val="24"/>
          <w:szCs w:val="24"/>
        </w:rPr>
        <w:t xml:space="preserve"> </w:t>
      </w:r>
      <w:r w:rsidRPr="009C49BB">
        <w:rPr>
          <w:rFonts w:ascii="Tahoma" w:hAnsi="Tahoma" w:cs="Tahoma"/>
          <w:sz w:val="24"/>
          <w:szCs w:val="24"/>
        </w:rPr>
        <w:t>to smile or laugh; connecting to difficult feelings is painful</w:t>
      </w:r>
    </w:p>
    <w:p w14:paraId="3D9CA9BA" w14:textId="77777777" w:rsidR="004369B0" w:rsidRPr="009C49BB" w:rsidRDefault="004369B0">
      <w:pPr>
        <w:rPr>
          <w:rFonts w:ascii="Tahoma" w:hAnsi="Tahoma" w:cs="Tahoma"/>
          <w:b/>
          <w:sz w:val="28"/>
          <w:szCs w:val="28"/>
        </w:rPr>
      </w:pPr>
    </w:p>
    <w:p w14:paraId="3E2811F9" w14:textId="5B6F52A9" w:rsidR="004369B0" w:rsidRPr="00F30FCE" w:rsidRDefault="00C23D59" w:rsidP="00F30FCE">
      <w:pPr>
        <w:pStyle w:val="ListParagraph"/>
        <w:numPr>
          <w:ilvl w:val="0"/>
          <w:numId w:val="2"/>
        </w:numPr>
        <w:ind w:left="426" w:hanging="426"/>
        <w:rPr>
          <w:rFonts w:ascii="Tahoma" w:hAnsi="Tahoma" w:cs="Tahoma"/>
          <w:b/>
          <w:color w:val="0070C0"/>
          <w:sz w:val="28"/>
          <w:szCs w:val="28"/>
        </w:rPr>
      </w:pPr>
      <w:r w:rsidRPr="00F30FCE">
        <w:rPr>
          <w:rFonts w:ascii="Tahoma" w:hAnsi="Tahoma" w:cs="Tahoma"/>
          <w:b/>
          <w:color w:val="0070C0"/>
          <w:sz w:val="28"/>
          <w:szCs w:val="28"/>
        </w:rPr>
        <w:t>Preparing the carer</w:t>
      </w:r>
    </w:p>
    <w:p w14:paraId="22464949" w14:textId="77777777" w:rsidR="004369B0" w:rsidRPr="009C49BB" w:rsidRDefault="004369B0">
      <w:pPr>
        <w:rPr>
          <w:rFonts w:ascii="Tahoma" w:hAnsi="Tahoma" w:cs="Tahoma"/>
          <w:b/>
          <w:sz w:val="28"/>
          <w:szCs w:val="28"/>
        </w:rPr>
      </w:pPr>
    </w:p>
    <w:p w14:paraId="7D764876" w14:textId="77777777" w:rsidR="004369B0" w:rsidRPr="009C49BB" w:rsidRDefault="00C23D59">
      <w:pPr>
        <w:rPr>
          <w:rFonts w:ascii="Tahoma" w:hAnsi="Tahoma" w:cs="Tahoma"/>
          <w:sz w:val="24"/>
          <w:szCs w:val="24"/>
        </w:rPr>
      </w:pPr>
      <w:r w:rsidRPr="009C49BB">
        <w:rPr>
          <w:rFonts w:ascii="Tahoma" w:hAnsi="Tahoma" w:cs="Tahoma"/>
          <w:sz w:val="24"/>
          <w:szCs w:val="24"/>
        </w:rPr>
        <w:t>Children and young people are more likely to thrive when offered a sense of security, stability, commitment and identity. We recognise the significance and importance upon a child’s future of placing them with carefully chosen care providers. We will support this by:</w:t>
      </w:r>
    </w:p>
    <w:p w14:paraId="3DC6D9FE" w14:textId="77777777" w:rsidR="004369B0" w:rsidRPr="009C49BB" w:rsidRDefault="004369B0">
      <w:pPr>
        <w:rPr>
          <w:rFonts w:ascii="Tahoma" w:hAnsi="Tahoma" w:cs="Tahoma"/>
          <w:sz w:val="24"/>
          <w:szCs w:val="24"/>
        </w:rPr>
      </w:pPr>
    </w:p>
    <w:p w14:paraId="10A5BA52" w14:textId="380323FC" w:rsidR="004369B0" w:rsidRPr="008259B8" w:rsidRDefault="00C23D59" w:rsidP="008259B8">
      <w:pPr>
        <w:pStyle w:val="ListParagraph"/>
        <w:numPr>
          <w:ilvl w:val="0"/>
          <w:numId w:val="3"/>
        </w:numPr>
        <w:rPr>
          <w:rFonts w:ascii="Tahoma" w:hAnsi="Tahoma" w:cs="Tahoma"/>
          <w:sz w:val="24"/>
          <w:szCs w:val="24"/>
        </w:rPr>
      </w:pPr>
      <w:r w:rsidRPr="008259B8">
        <w:rPr>
          <w:rFonts w:ascii="Tahoma" w:hAnsi="Tahoma" w:cs="Tahoma"/>
          <w:sz w:val="24"/>
          <w:szCs w:val="24"/>
        </w:rPr>
        <w:t xml:space="preserve">ensuring that our carers and placement providers know the children they are caring for well. Giving them </w:t>
      </w:r>
      <w:proofErr w:type="gramStart"/>
      <w:r w:rsidRPr="008259B8">
        <w:rPr>
          <w:rFonts w:ascii="Tahoma" w:hAnsi="Tahoma" w:cs="Tahoma"/>
          <w:sz w:val="24"/>
          <w:szCs w:val="24"/>
        </w:rPr>
        <w:t>information</w:t>
      </w:r>
      <w:proofErr w:type="gramEnd"/>
      <w:r w:rsidRPr="008259B8">
        <w:rPr>
          <w:rFonts w:ascii="Tahoma" w:hAnsi="Tahoma" w:cs="Tahoma"/>
          <w:sz w:val="24"/>
          <w:szCs w:val="24"/>
        </w:rPr>
        <w:t xml:space="preserve"> which enables them to understand the child or young person’s individual personality, likes, dislikes, what makes them happy, what makes them sad, what comforts them, everything which makes them the very special child that they are</w:t>
      </w:r>
    </w:p>
    <w:p w14:paraId="40E9957C" w14:textId="77777777" w:rsidR="004369B0" w:rsidRPr="009C49BB" w:rsidRDefault="004369B0">
      <w:pPr>
        <w:rPr>
          <w:rFonts w:ascii="Tahoma" w:hAnsi="Tahoma" w:cs="Tahoma"/>
          <w:sz w:val="24"/>
          <w:szCs w:val="24"/>
        </w:rPr>
      </w:pPr>
    </w:p>
    <w:p w14:paraId="5C188AA4" w14:textId="198635F6" w:rsidR="004369B0" w:rsidRPr="008259B8" w:rsidRDefault="00C23D59" w:rsidP="008259B8">
      <w:pPr>
        <w:pStyle w:val="ListParagraph"/>
        <w:numPr>
          <w:ilvl w:val="0"/>
          <w:numId w:val="3"/>
        </w:numPr>
        <w:rPr>
          <w:rFonts w:ascii="Tahoma" w:hAnsi="Tahoma" w:cs="Tahoma"/>
          <w:sz w:val="24"/>
          <w:szCs w:val="24"/>
        </w:rPr>
      </w:pPr>
      <w:r w:rsidRPr="008259B8">
        <w:rPr>
          <w:rFonts w:ascii="Tahoma" w:hAnsi="Tahoma" w:cs="Tahoma"/>
          <w:sz w:val="24"/>
          <w:szCs w:val="24"/>
        </w:rPr>
        <w:t xml:space="preserve">helping our carers and placement providers understand and recognise the unresolved loss and trauma that the child or young person has experienced, how </w:t>
      </w:r>
      <w:proofErr w:type="gramStart"/>
      <w:r w:rsidRPr="008259B8">
        <w:rPr>
          <w:rFonts w:ascii="Tahoma" w:hAnsi="Tahoma" w:cs="Tahoma"/>
          <w:sz w:val="24"/>
          <w:szCs w:val="24"/>
        </w:rPr>
        <w:t>this impacts</w:t>
      </w:r>
      <w:proofErr w:type="gramEnd"/>
      <w:r w:rsidRPr="008259B8">
        <w:rPr>
          <w:rFonts w:ascii="Tahoma" w:hAnsi="Tahoma" w:cs="Tahoma"/>
          <w:sz w:val="24"/>
          <w:szCs w:val="24"/>
        </w:rPr>
        <w:t xml:space="preserve"> upon them and how best they can support the child or young person</w:t>
      </w:r>
    </w:p>
    <w:p w14:paraId="348B9231" w14:textId="77777777" w:rsidR="004369B0" w:rsidRPr="009C49BB" w:rsidRDefault="004369B0">
      <w:pPr>
        <w:rPr>
          <w:rFonts w:ascii="Tahoma" w:hAnsi="Tahoma" w:cs="Tahoma"/>
          <w:sz w:val="24"/>
          <w:szCs w:val="24"/>
        </w:rPr>
      </w:pPr>
    </w:p>
    <w:p w14:paraId="697428C1" w14:textId="471D783B" w:rsidR="004369B0" w:rsidRPr="008259B8" w:rsidRDefault="00C23D59" w:rsidP="008259B8">
      <w:pPr>
        <w:pStyle w:val="ListParagraph"/>
        <w:numPr>
          <w:ilvl w:val="0"/>
          <w:numId w:val="3"/>
        </w:numPr>
        <w:rPr>
          <w:rFonts w:ascii="Tahoma" w:hAnsi="Tahoma" w:cs="Tahoma"/>
          <w:sz w:val="24"/>
          <w:szCs w:val="24"/>
        </w:rPr>
      </w:pPr>
      <w:r w:rsidRPr="008259B8">
        <w:rPr>
          <w:rFonts w:ascii="Tahoma" w:hAnsi="Tahoma" w:cs="Tahoma"/>
          <w:sz w:val="24"/>
          <w:szCs w:val="24"/>
        </w:rPr>
        <w:t>telling our carers and placement providers about the child or young person’s culture, identity, faith, disability, hobbies and interests and what they are expected to do to ensure the child or young person’s needs are met</w:t>
      </w:r>
    </w:p>
    <w:p w14:paraId="284C74D8" w14:textId="4DB0ED85" w:rsidR="004369B0" w:rsidRDefault="004369B0">
      <w:pPr>
        <w:rPr>
          <w:rFonts w:ascii="Tahoma" w:hAnsi="Tahoma" w:cs="Tahoma"/>
          <w:sz w:val="24"/>
          <w:szCs w:val="24"/>
        </w:rPr>
      </w:pPr>
    </w:p>
    <w:p w14:paraId="1794F131" w14:textId="47F5B187" w:rsidR="008259B8" w:rsidRDefault="008259B8">
      <w:pPr>
        <w:rPr>
          <w:rFonts w:ascii="Tahoma" w:hAnsi="Tahoma" w:cs="Tahoma"/>
          <w:sz w:val="24"/>
          <w:szCs w:val="24"/>
        </w:rPr>
      </w:pPr>
    </w:p>
    <w:p w14:paraId="37A861E2" w14:textId="77777777" w:rsidR="008259B8" w:rsidRPr="009C49BB" w:rsidRDefault="008259B8">
      <w:pPr>
        <w:rPr>
          <w:rFonts w:ascii="Tahoma" w:hAnsi="Tahoma" w:cs="Tahoma"/>
          <w:sz w:val="24"/>
          <w:szCs w:val="24"/>
        </w:rPr>
      </w:pPr>
    </w:p>
    <w:p w14:paraId="182B3832" w14:textId="43B4CBD3" w:rsidR="004369B0" w:rsidRPr="00F30FCE" w:rsidRDefault="00C23D59" w:rsidP="00F30FCE">
      <w:pPr>
        <w:pStyle w:val="ListParagraph"/>
        <w:numPr>
          <w:ilvl w:val="0"/>
          <w:numId w:val="2"/>
        </w:numPr>
        <w:ind w:left="426" w:hanging="426"/>
        <w:rPr>
          <w:rFonts w:ascii="Tahoma" w:hAnsi="Tahoma" w:cs="Tahoma"/>
          <w:b/>
          <w:color w:val="0070C0"/>
          <w:sz w:val="28"/>
          <w:szCs w:val="28"/>
        </w:rPr>
      </w:pPr>
      <w:r w:rsidRPr="00F30FCE">
        <w:rPr>
          <w:rFonts w:ascii="Tahoma" w:hAnsi="Tahoma" w:cs="Tahoma"/>
          <w:b/>
          <w:color w:val="0070C0"/>
          <w:sz w:val="28"/>
          <w:szCs w:val="28"/>
        </w:rPr>
        <w:lastRenderedPageBreak/>
        <w:t>Procedures / Useful links</w:t>
      </w:r>
    </w:p>
    <w:p w14:paraId="4D1792B5" w14:textId="77777777" w:rsidR="004369B0" w:rsidRPr="00DB72DF" w:rsidRDefault="004369B0">
      <w:pPr>
        <w:rPr>
          <w:rFonts w:ascii="Tahoma" w:hAnsi="Tahoma" w:cs="Tahoma"/>
          <w:b/>
          <w:color w:val="0070C0"/>
          <w:sz w:val="24"/>
          <w:szCs w:val="24"/>
        </w:rPr>
      </w:pPr>
    </w:p>
    <w:p w14:paraId="4AEB4152" w14:textId="08F5A71E" w:rsidR="008259B8" w:rsidRPr="00DB72DF" w:rsidRDefault="008259B8">
      <w:pPr>
        <w:rPr>
          <w:rFonts w:ascii="Tahoma" w:hAnsi="Tahoma" w:cs="Tahoma"/>
          <w:color w:val="0070C0"/>
          <w:sz w:val="24"/>
          <w:szCs w:val="24"/>
        </w:rPr>
      </w:pPr>
      <w:hyperlink r:id="rId13" w:history="1">
        <w:r w:rsidRPr="00DB72DF">
          <w:rPr>
            <w:rStyle w:val="Hyperlink"/>
            <w:rFonts w:ascii="Tahoma" w:hAnsi="Tahoma" w:cs="Tahoma"/>
            <w:sz w:val="24"/>
            <w:szCs w:val="24"/>
          </w:rPr>
          <w:t>Practice S</w:t>
        </w:r>
        <w:r w:rsidRPr="00DB72DF">
          <w:rPr>
            <w:rStyle w:val="Hyperlink"/>
            <w:rFonts w:ascii="Tahoma" w:hAnsi="Tahoma" w:cs="Tahoma"/>
            <w:sz w:val="24"/>
            <w:szCs w:val="24"/>
          </w:rPr>
          <w:t>t</w:t>
        </w:r>
        <w:r w:rsidRPr="00DB72DF">
          <w:rPr>
            <w:rStyle w:val="Hyperlink"/>
            <w:rFonts w:ascii="Tahoma" w:hAnsi="Tahoma" w:cs="Tahoma"/>
            <w:sz w:val="24"/>
            <w:szCs w:val="24"/>
          </w:rPr>
          <w:t>andard 9: Bringing Children and Young People into Care Well</w:t>
        </w:r>
      </w:hyperlink>
    </w:p>
    <w:p w14:paraId="2D6E2635" w14:textId="77777777" w:rsidR="008259B8" w:rsidRDefault="008259B8">
      <w:pPr>
        <w:rPr>
          <w:rFonts w:ascii="Tahoma" w:hAnsi="Tahoma" w:cs="Tahoma"/>
          <w:sz w:val="24"/>
          <w:szCs w:val="24"/>
        </w:rPr>
      </w:pPr>
    </w:p>
    <w:p w14:paraId="1C63FA9B" w14:textId="3E35B504" w:rsidR="004369B0" w:rsidRDefault="00C23D59">
      <w:pPr>
        <w:rPr>
          <w:rFonts w:ascii="Tahoma" w:hAnsi="Tahoma" w:cs="Tahoma"/>
          <w:color w:val="1155CC"/>
          <w:sz w:val="24"/>
          <w:szCs w:val="24"/>
          <w:u w:val="single"/>
        </w:rPr>
      </w:pPr>
      <w:r w:rsidRPr="009C49BB">
        <w:rPr>
          <w:rFonts w:ascii="Tahoma" w:hAnsi="Tahoma" w:cs="Tahoma"/>
          <w:sz w:val="24"/>
          <w:szCs w:val="24"/>
        </w:rPr>
        <w:t xml:space="preserve">Before a child enters care, a completed Accommodation Request Form is required and appropriate approval from the Area Resource Panel or from the Head of Service or AD in an emergency. Please refer to these two links: </w:t>
      </w:r>
      <w:hyperlink r:id="rId14">
        <w:r w:rsidRPr="00DB72DF">
          <w:rPr>
            <w:rFonts w:ascii="Tahoma" w:hAnsi="Tahoma" w:cs="Tahoma"/>
            <w:color w:val="0070C0"/>
            <w:sz w:val="24"/>
            <w:szCs w:val="24"/>
            <w:u w:val="single"/>
          </w:rPr>
          <w:t>Dec</w:t>
        </w:r>
        <w:r w:rsidRPr="00DB72DF">
          <w:rPr>
            <w:rFonts w:ascii="Tahoma" w:hAnsi="Tahoma" w:cs="Tahoma"/>
            <w:color w:val="0070C0"/>
            <w:sz w:val="24"/>
            <w:szCs w:val="24"/>
            <w:u w:val="single"/>
          </w:rPr>
          <w:t>i</w:t>
        </w:r>
        <w:r w:rsidRPr="00DB72DF">
          <w:rPr>
            <w:rFonts w:ascii="Tahoma" w:hAnsi="Tahoma" w:cs="Tahoma"/>
            <w:color w:val="0070C0"/>
            <w:sz w:val="24"/>
            <w:szCs w:val="24"/>
            <w:u w:val="single"/>
          </w:rPr>
          <w:t>sion to Look After and Care Planning</w:t>
        </w:r>
      </w:hyperlink>
      <w:r w:rsidR="00D41431" w:rsidRPr="00DB72DF">
        <w:rPr>
          <w:rFonts w:ascii="Tahoma" w:hAnsi="Tahoma" w:cs="Tahoma"/>
          <w:color w:val="0070C0"/>
        </w:rPr>
        <w:t xml:space="preserve"> </w:t>
      </w:r>
      <w:r w:rsidR="00D41431" w:rsidRPr="00DB72DF">
        <w:rPr>
          <w:rFonts w:ascii="Tahoma" w:hAnsi="Tahoma" w:cs="Tahoma"/>
        </w:rPr>
        <w:t>and</w:t>
      </w:r>
      <w:r w:rsidRPr="00DB72DF">
        <w:rPr>
          <w:rFonts w:ascii="Tahoma" w:hAnsi="Tahoma" w:cs="Tahoma"/>
          <w:color w:val="0070C0"/>
        </w:rPr>
        <w:t xml:space="preserve"> </w:t>
      </w:r>
      <w:r w:rsidR="008C7C6A" w:rsidRPr="00DB72DF">
        <w:rPr>
          <w:rFonts w:ascii="Tahoma" w:hAnsi="Tahoma" w:cs="Tahoma"/>
          <w:color w:val="0070C0"/>
        </w:rPr>
        <w:fldChar w:fldCharType="begin"/>
      </w:r>
      <w:r w:rsidR="008C7C6A" w:rsidRPr="00DB72DF">
        <w:rPr>
          <w:rFonts w:ascii="Tahoma" w:hAnsi="Tahoma" w:cs="Tahoma"/>
          <w:color w:val="0070C0"/>
        </w:rPr>
        <w:instrText xml:space="preserve"> HYPERLINK "https://proceduresonline.com/trixcms1/media/3591/placement-processes-practice-guide-04-10-17-</w:instrText>
      </w:r>
      <w:r w:rsidR="008C7C6A" w:rsidRPr="00DB72DF">
        <w:rPr>
          <w:rFonts w:ascii="Tahoma" w:hAnsi="Tahoma" w:cs="Tahoma"/>
          <w:color w:val="0070C0"/>
        </w:rPr>
        <w:instrText xml:space="preserve">ct-050318-eclipse-161019.pdf" \h </w:instrText>
      </w:r>
      <w:r w:rsidR="008C7C6A" w:rsidRPr="00DB72DF">
        <w:rPr>
          <w:rFonts w:ascii="Tahoma" w:hAnsi="Tahoma" w:cs="Tahoma"/>
          <w:color w:val="0070C0"/>
        </w:rPr>
        <w:fldChar w:fldCharType="separate"/>
      </w:r>
      <w:r w:rsidRPr="00DB72DF">
        <w:rPr>
          <w:rFonts w:ascii="Tahoma" w:hAnsi="Tahoma" w:cs="Tahoma"/>
          <w:color w:val="0070C0"/>
          <w:sz w:val="24"/>
          <w:szCs w:val="24"/>
          <w:u w:val="single"/>
        </w:rPr>
        <w:t>Gu</w:t>
      </w:r>
      <w:r w:rsidRPr="00DB72DF">
        <w:rPr>
          <w:rFonts w:ascii="Tahoma" w:hAnsi="Tahoma" w:cs="Tahoma"/>
          <w:color w:val="0070C0"/>
          <w:sz w:val="24"/>
          <w:szCs w:val="24"/>
          <w:u w:val="single"/>
        </w:rPr>
        <w:t>i</w:t>
      </w:r>
      <w:r w:rsidRPr="00DB72DF">
        <w:rPr>
          <w:rFonts w:ascii="Tahoma" w:hAnsi="Tahoma" w:cs="Tahoma"/>
          <w:color w:val="0070C0"/>
          <w:sz w:val="24"/>
          <w:szCs w:val="24"/>
          <w:u w:val="single"/>
        </w:rPr>
        <w:t>dance for Re</w:t>
      </w:r>
      <w:r w:rsidRPr="00DB72DF">
        <w:rPr>
          <w:rFonts w:ascii="Tahoma" w:hAnsi="Tahoma" w:cs="Tahoma"/>
          <w:color w:val="0070C0"/>
          <w:sz w:val="24"/>
          <w:szCs w:val="24"/>
          <w:u w:val="single"/>
        </w:rPr>
        <w:t>q</w:t>
      </w:r>
      <w:r w:rsidRPr="00DB72DF">
        <w:rPr>
          <w:rFonts w:ascii="Tahoma" w:hAnsi="Tahoma" w:cs="Tahoma"/>
          <w:color w:val="0070C0"/>
          <w:sz w:val="24"/>
          <w:szCs w:val="24"/>
          <w:u w:val="single"/>
        </w:rPr>
        <w:t>uesting Placements for Children in Care (October 2017)</w:t>
      </w:r>
      <w:r w:rsidR="008C7C6A" w:rsidRPr="00DB72DF">
        <w:rPr>
          <w:rFonts w:ascii="Tahoma" w:hAnsi="Tahoma" w:cs="Tahoma"/>
          <w:color w:val="0070C0"/>
          <w:sz w:val="24"/>
          <w:szCs w:val="24"/>
          <w:u w:val="single"/>
        </w:rPr>
        <w:fldChar w:fldCharType="end"/>
      </w:r>
    </w:p>
    <w:p w14:paraId="4291BF69" w14:textId="77777777" w:rsidR="004369B0" w:rsidRPr="009C49BB" w:rsidRDefault="004369B0">
      <w:pPr>
        <w:rPr>
          <w:rFonts w:ascii="Tahoma" w:hAnsi="Tahoma" w:cs="Tahoma"/>
          <w:sz w:val="24"/>
          <w:szCs w:val="24"/>
        </w:rPr>
      </w:pPr>
    </w:p>
    <w:p w14:paraId="6C68F456" w14:textId="77777777" w:rsidR="004369B0" w:rsidRPr="009C49BB" w:rsidRDefault="00C23D59">
      <w:pPr>
        <w:rPr>
          <w:rFonts w:ascii="Tahoma" w:hAnsi="Tahoma" w:cs="Tahoma"/>
          <w:sz w:val="24"/>
          <w:szCs w:val="24"/>
        </w:rPr>
      </w:pPr>
      <w:r w:rsidRPr="009C49BB">
        <w:rPr>
          <w:rFonts w:ascii="Tahoma" w:hAnsi="Tahoma" w:cs="Tahoma"/>
          <w:sz w:val="24"/>
          <w:szCs w:val="24"/>
        </w:rPr>
        <w:t>It is good practice for the below interventions to be undertaken prior to a child or young person coming into care. Where this is not possible, the table shows the timescales for completion.</w:t>
      </w:r>
    </w:p>
    <w:p w14:paraId="1172753D" w14:textId="77777777" w:rsidR="004369B0" w:rsidRPr="009C49BB" w:rsidRDefault="004369B0">
      <w:pPr>
        <w:rPr>
          <w:rFonts w:ascii="Tahoma" w:hAnsi="Tahoma" w:cs="Tahoma"/>
          <w:sz w:val="24"/>
          <w:szCs w:val="24"/>
        </w:rPr>
      </w:pP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4369B0" w:rsidRPr="009C49BB" w14:paraId="00C0CFB5" w14:textId="77777777" w:rsidTr="00E918FD">
        <w:tc>
          <w:tcPr>
            <w:tcW w:w="4514" w:type="dxa"/>
            <w:shd w:val="clear" w:color="auto" w:fill="auto"/>
            <w:tcMar>
              <w:top w:w="100" w:type="dxa"/>
              <w:left w:w="100" w:type="dxa"/>
              <w:bottom w:w="100" w:type="dxa"/>
              <w:right w:w="100" w:type="dxa"/>
            </w:tcMar>
          </w:tcPr>
          <w:p w14:paraId="6F087182" w14:textId="77777777" w:rsidR="004369B0" w:rsidRPr="009C49BB" w:rsidRDefault="00C23D59">
            <w:pPr>
              <w:widowControl w:val="0"/>
              <w:pBdr>
                <w:top w:val="nil"/>
                <w:left w:val="nil"/>
                <w:bottom w:val="nil"/>
                <w:right w:val="nil"/>
                <w:between w:val="nil"/>
              </w:pBdr>
              <w:spacing w:line="240" w:lineRule="auto"/>
              <w:rPr>
                <w:rFonts w:ascii="Tahoma" w:hAnsi="Tahoma" w:cs="Tahoma"/>
                <w:sz w:val="24"/>
                <w:szCs w:val="24"/>
              </w:rPr>
            </w:pPr>
            <w:r w:rsidRPr="009C49BB">
              <w:rPr>
                <w:rFonts w:ascii="Tahoma" w:hAnsi="Tahoma" w:cs="Tahoma"/>
                <w:sz w:val="24"/>
                <w:szCs w:val="24"/>
              </w:rPr>
              <w:t>Placement Plan</w:t>
            </w:r>
          </w:p>
        </w:tc>
        <w:tc>
          <w:tcPr>
            <w:tcW w:w="4515" w:type="dxa"/>
            <w:shd w:val="clear" w:color="auto" w:fill="auto"/>
            <w:tcMar>
              <w:top w:w="100" w:type="dxa"/>
              <w:left w:w="100" w:type="dxa"/>
              <w:bottom w:w="100" w:type="dxa"/>
              <w:right w:w="100" w:type="dxa"/>
            </w:tcMar>
          </w:tcPr>
          <w:p w14:paraId="31F78BF4" w14:textId="77777777" w:rsidR="004369B0" w:rsidRPr="009C49BB" w:rsidRDefault="00C23D59">
            <w:pPr>
              <w:widowControl w:val="0"/>
              <w:pBdr>
                <w:top w:val="nil"/>
                <w:left w:val="nil"/>
                <w:bottom w:val="nil"/>
                <w:right w:val="nil"/>
                <w:between w:val="nil"/>
              </w:pBdr>
              <w:spacing w:line="240" w:lineRule="auto"/>
              <w:rPr>
                <w:rFonts w:ascii="Tahoma" w:hAnsi="Tahoma" w:cs="Tahoma"/>
                <w:sz w:val="24"/>
                <w:szCs w:val="24"/>
              </w:rPr>
            </w:pPr>
            <w:r w:rsidRPr="009C49BB">
              <w:rPr>
                <w:rFonts w:ascii="Tahoma" w:hAnsi="Tahoma" w:cs="Tahoma"/>
                <w:sz w:val="24"/>
                <w:szCs w:val="24"/>
              </w:rPr>
              <w:t>5 working days post placement</w:t>
            </w:r>
          </w:p>
        </w:tc>
      </w:tr>
      <w:tr w:rsidR="004369B0" w:rsidRPr="009C49BB" w14:paraId="562F28DD" w14:textId="77777777" w:rsidTr="00E918FD">
        <w:tc>
          <w:tcPr>
            <w:tcW w:w="4514" w:type="dxa"/>
            <w:shd w:val="clear" w:color="auto" w:fill="auto"/>
            <w:tcMar>
              <w:top w:w="100" w:type="dxa"/>
              <w:left w:w="100" w:type="dxa"/>
              <w:bottom w:w="100" w:type="dxa"/>
              <w:right w:w="100" w:type="dxa"/>
            </w:tcMar>
          </w:tcPr>
          <w:p w14:paraId="7FED11D7" w14:textId="77777777" w:rsidR="004369B0" w:rsidRPr="009C49BB" w:rsidRDefault="00C23D59">
            <w:pPr>
              <w:widowControl w:val="0"/>
              <w:pBdr>
                <w:top w:val="nil"/>
                <w:left w:val="nil"/>
                <w:bottom w:val="nil"/>
                <w:right w:val="nil"/>
                <w:between w:val="nil"/>
              </w:pBdr>
              <w:spacing w:line="240" w:lineRule="auto"/>
              <w:rPr>
                <w:rFonts w:ascii="Tahoma" w:hAnsi="Tahoma" w:cs="Tahoma"/>
                <w:sz w:val="24"/>
                <w:szCs w:val="24"/>
              </w:rPr>
            </w:pPr>
            <w:r w:rsidRPr="009C49BB">
              <w:rPr>
                <w:rFonts w:ascii="Tahoma" w:hAnsi="Tahoma" w:cs="Tahoma"/>
                <w:sz w:val="24"/>
                <w:szCs w:val="24"/>
              </w:rPr>
              <w:t>Care Plan</w:t>
            </w:r>
          </w:p>
        </w:tc>
        <w:tc>
          <w:tcPr>
            <w:tcW w:w="4515" w:type="dxa"/>
            <w:shd w:val="clear" w:color="auto" w:fill="auto"/>
            <w:tcMar>
              <w:top w:w="100" w:type="dxa"/>
              <w:left w:w="100" w:type="dxa"/>
              <w:bottom w:w="100" w:type="dxa"/>
              <w:right w:w="100" w:type="dxa"/>
            </w:tcMar>
          </w:tcPr>
          <w:p w14:paraId="44D26310" w14:textId="77777777" w:rsidR="004369B0" w:rsidRPr="009C49BB" w:rsidRDefault="00C23D59">
            <w:pPr>
              <w:widowControl w:val="0"/>
              <w:pBdr>
                <w:top w:val="nil"/>
                <w:left w:val="nil"/>
                <w:bottom w:val="nil"/>
                <w:right w:val="nil"/>
                <w:between w:val="nil"/>
              </w:pBdr>
              <w:spacing w:line="240" w:lineRule="auto"/>
              <w:rPr>
                <w:rFonts w:ascii="Tahoma" w:hAnsi="Tahoma" w:cs="Tahoma"/>
                <w:sz w:val="24"/>
                <w:szCs w:val="24"/>
              </w:rPr>
            </w:pPr>
            <w:r w:rsidRPr="009C49BB">
              <w:rPr>
                <w:rFonts w:ascii="Tahoma" w:hAnsi="Tahoma" w:cs="Tahoma"/>
                <w:sz w:val="24"/>
                <w:szCs w:val="24"/>
              </w:rPr>
              <w:t>10 working days post placement</w:t>
            </w:r>
          </w:p>
        </w:tc>
      </w:tr>
      <w:tr w:rsidR="004369B0" w:rsidRPr="009C49BB" w14:paraId="68971F8D" w14:textId="77777777" w:rsidTr="00E918FD">
        <w:tc>
          <w:tcPr>
            <w:tcW w:w="4514" w:type="dxa"/>
            <w:shd w:val="clear" w:color="auto" w:fill="auto"/>
            <w:tcMar>
              <w:top w:w="100" w:type="dxa"/>
              <w:left w:w="100" w:type="dxa"/>
              <w:bottom w:w="100" w:type="dxa"/>
              <w:right w:w="100" w:type="dxa"/>
            </w:tcMar>
          </w:tcPr>
          <w:p w14:paraId="6A3F8E22" w14:textId="77777777" w:rsidR="004369B0" w:rsidRPr="009C49BB" w:rsidRDefault="00C23D59">
            <w:pPr>
              <w:widowControl w:val="0"/>
              <w:pBdr>
                <w:top w:val="nil"/>
                <w:left w:val="nil"/>
                <w:bottom w:val="nil"/>
                <w:right w:val="nil"/>
                <w:between w:val="nil"/>
              </w:pBdr>
              <w:spacing w:line="240" w:lineRule="auto"/>
              <w:rPr>
                <w:rFonts w:ascii="Tahoma" w:hAnsi="Tahoma" w:cs="Tahoma"/>
                <w:sz w:val="24"/>
                <w:szCs w:val="24"/>
              </w:rPr>
            </w:pPr>
            <w:r w:rsidRPr="009C49BB">
              <w:rPr>
                <w:rFonts w:ascii="Tahoma" w:hAnsi="Tahoma" w:cs="Tahoma"/>
                <w:sz w:val="24"/>
                <w:szCs w:val="24"/>
              </w:rPr>
              <w:t>Initial Health Assessment</w:t>
            </w:r>
          </w:p>
        </w:tc>
        <w:tc>
          <w:tcPr>
            <w:tcW w:w="4515" w:type="dxa"/>
            <w:shd w:val="clear" w:color="auto" w:fill="auto"/>
            <w:tcMar>
              <w:top w:w="100" w:type="dxa"/>
              <w:left w:w="100" w:type="dxa"/>
              <w:bottom w:w="100" w:type="dxa"/>
              <w:right w:w="100" w:type="dxa"/>
            </w:tcMar>
          </w:tcPr>
          <w:p w14:paraId="233CA51D" w14:textId="77777777" w:rsidR="004369B0" w:rsidRPr="009C49BB" w:rsidRDefault="00C23D59">
            <w:pPr>
              <w:widowControl w:val="0"/>
              <w:pBdr>
                <w:top w:val="nil"/>
                <w:left w:val="nil"/>
                <w:bottom w:val="nil"/>
                <w:right w:val="nil"/>
                <w:between w:val="nil"/>
              </w:pBdr>
              <w:spacing w:line="240" w:lineRule="auto"/>
              <w:rPr>
                <w:rFonts w:ascii="Tahoma" w:hAnsi="Tahoma" w:cs="Tahoma"/>
                <w:sz w:val="24"/>
                <w:szCs w:val="24"/>
              </w:rPr>
            </w:pPr>
            <w:r w:rsidRPr="009C49BB">
              <w:rPr>
                <w:rFonts w:ascii="Tahoma" w:hAnsi="Tahoma" w:cs="Tahoma"/>
                <w:sz w:val="24"/>
                <w:szCs w:val="24"/>
              </w:rPr>
              <w:t>Prior to first Child in Care review</w:t>
            </w:r>
          </w:p>
        </w:tc>
      </w:tr>
      <w:tr w:rsidR="004369B0" w:rsidRPr="009C49BB" w14:paraId="74AFF222" w14:textId="77777777" w:rsidTr="00E918FD">
        <w:tc>
          <w:tcPr>
            <w:tcW w:w="4514" w:type="dxa"/>
            <w:shd w:val="clear" w:color="auto" w:fill="auto"/>
            <w:tcMar>
              <w:top w:w="100" w:type="dxa"/>
              <w:left w:w="100" w:type="dxa"/>
              <w:bottom w:w="100" w:type="dxa"/>
              <w:right w:w="100" w:type="dxa"/>
            </w:tcMar>
          </w:tcPr>
          <w:p w14:paraId="08A25225" w14:textId="77777777" w:rsidR="004369B0" w:rsidRPr="009C49BB" w:rsidRDefault="00C23D59">
            <w:pPr>
              <w:widowControl w:val="0"/>
              <w:pBdr>
                <w:top w:val="nil"/>
                <w:left w:val="nil"/>
                <w:bottom w:val="nil"/>
                <w:right w:val="nil"/>
                <w:between w:val="nil"/>
              </w:pBdr>
              <w:spacing w:line="240" w:lineRule="auto"/>
              <w:rPr>
                <w:rFonts w:ascii="Tahoma" w:hAnsi="Tahoma" w:cs="Tahoma"/>
                <w:sz w:val="24"/>
                <w:szCs w:val="24"/>
              </w:rPr>
            </w:pPr>
            <w:r w:rsidRPr="009C49BB">
              <w:rPr>
                <w:rFonts w:ascii="Tahoma" w:hAnsi="Tahoma" w:cs="Tahoma"/>
                <w:sz w:val="24"/>
                <w:szCs w:val="24"/>
              </w:rPr>
              <w:t>Personal Education Plan (PEP)</w:t>
            </w:r>
          </w:p>
        </w:tc>
        <w:tc>
          <w:tcPr>
            <w:tcW w:w="4515" w:type="dxa"/>
            <w:shd w:val="clear" w:color="auto" w:fill="auto"/>
            <w:tcMar>
              <w:top w:w="100" w:type="dxa"/>
              <w:left w:w="100" w:type="dxa"/>
              <w:bottom w:w="100" w:type="dxa"/>
              <w:right w:w="100" w:type="dxa"/>
            </w:tcMar>
          </w:tcPr>
          <w:p w14:paraId="56361AD3" w14:textId="77777777" w:rsidR="004369B0" w:rsidRPr="009C49BB" w:rsidRDefault="00C23D59">
            <w:pPr>
              <w:widowControl w:val="0"/>
              <w:pBdr>
                <w:top w:val="nil"/>
                <w:left w:val="nil"/>
                <w:bottom w:val="nil"/>
                <w:right w:val="nil"/>
                <w:between w:val="nil"/>
              </w:pBdr>
              <w:spacing w:line="240" w:lineRule="auto"/>
              <w:rPr>
                <w:rFonts w:ascii="Tahoma" w:hAnsi="Tahoma" w:cs="Tahoma"/>
                <w:sz w:val="24"/>
                <w:szCs w:val="24"/>
              </w:rPr>
            </w:pPr>
            <w:r w:rsidRPr="009C49BB">
              <w:rPr>
                <w:rFonts w:ascii="Tahoma" w:hAnsi="Tahoma" w:cs="Tahoma"/>
                <w:sz w:val="24"/>
                <w:szCs w:val="24"/>
              </w:rPr>
              <w:t>10 working days post placement</w:t>
            </w:r>
          </w:p>
        </w:tc>
      </w:tr>
    </w:tbl>
    <w:p w14:paraId="2E214134" w14:textId="77777777" w:rsidR="004369B0" w:rsidRPr="009C49BB" w:rsidRDefault="004369B0">
      <w:pPr>
        <w:rPr>
          <w:rFonts w:ascii="Tahoma" w:hAnsi="Tahoma" w:cs="Tahoma"/>
          <w:sz w:val="24"/>
          <w:szCs w:val="24"/>
        </w:rPr>
      </w:pPr>
    </w:p>
    <w:p w14:paraId="4CCF3C1C" w14:textId="77777777" w:rsidR="004369B0" w:rsidRPr="009C49BB" w:rsidRDefault="00C23D59">
      <w:pPr>
        <w:rPr>
          <w:rFonts w:ascii="Tahoma" w:hAnsi="Tahoma" w:cs="Tahoma"/>
          <w:sz w:val="24"/>
          <w:szCs w:val="24"/>
        </w:rPr>
      </w:pPr>
      <w:r w:rsidRPr="009C49BB">
        <w:rPr>
          <w:rFonts w:ascii="Tahoma" w:hAnsi="Tahoma" w:cs="Tahoma"/>
          <w:sz w:val="24"/>
          <w:szCs w:val="24"/>
        </w:rPr>
        <w:t xml:space="preserve">Within 2 working days of a child being placed, the Safeguarding service must be informed and allocate an Independent Reviewing Officer (IRO) who will chair a Child in Care review within 20 working days. </w:t>
      </w:r>
    </w:p>
    <w:p w14:paraId="4541DE4E" w14:textId="77777777" w:rsidR="004369B0" w:rsidRPr="009C49BB" w:rsidRDefault="004369B0">
      <w:pPr>
        <w:rPr>
          <w:rFonts w:ascii="Tahoma" w:hAnsi="Tahoma" w:cs="Tahoma"/>
          <w:sz w:val="24"/>
          <w:szCs w:val="24"/>
        </w:rPr>
      </w:pPr>
    </w:p>
    <w:p w14:paraId="0AFA31E7" w14:textId="12B87EA6" w:rsidR="004369B0" w:rsidRPr="008259B8" w:rsidRDefault="00C23D59">
      <w:pPr>
        <w:rPr>
          <w:rFonts w:ascii="Tahoma" w:hAnsi="Tahoma" w:cs="Tahoma"/>
          <w:color w:val="0070C0"/>
          <w:sz w:val="24"/>
          <w:szCs w:val="24"/>
        </w:rPr>
      </w:pPr>
      <w:r w:rsidRPr="009C49BB">
        <w:rPr>
          <w:rFonts w:ascii="Tahoma" w:hAnsi="Tahoma" w:cs="Tahoma"/>
          <w:sz w:val="24"/>
          <w:szCs w:val="24"/>
        </w:rPr>
        <w:t xml:space="preserve">A visit to the child or young person in placement, by the Social Worker, should take place within one week of the child being placed and no less often than 6 </w:t>
      </w:r>
      <w:proofErr w:type="gramStart"/>
      <w:r w:rsidRPr="009C49BB">
        <w:rPr>
          <w:rFonts w:ascii="Tahoma" w:hAnsi="Tahoma" w:cs="Tahoma"/>
          <w:sz w:val="24"/>
          <w:szCs w:val="24"/>
        </w:rPr>
        <w:t>weekly</w:t>
      </w:r>
      <w:proofErr w:type="gramEnd"/>
      <w:r w:rsidRPr="009C49BB">
        <w:rPr>
          <w:rFonts w:ascii="Tahoma" w:hAnsi="Tahoma" w:cs="Tahoma"/>
          <w:sz w:val="24"/>
          <w:szCs w:val="24"/>
        </w:rPr>
        <w:t xml:space="preserve"> thereafter. It is likely that more frequent visits will initially be required until the child or young person is settled in placement.</w:t>
      </w:r>
      <w:r w:rsidR="00A65888">
        <w:rPr>
          <w:rFonts w:ascii="Tahoma" w:hAnsi="Tahoma" w:cs="Tahoma"/>
          <w:sz w:val="24"/>
          <w:szCs w:val="24"/>
        </w:rPr>
        <w:t xml:space="preserve"> See </w:t>
      </w:r>
      <w:proofErr w:type="spellStart"/>
      <w:r w:rsidR="00A65888">
        <w:rPr>
          <w:rFonts w:ascii="Tahoma" w:hAnsi="Tahoma" w:cs="Tahoma"/>
          <w:sz w:val="24"/>
          <w:szCs w:val="24"/>
        </w:rPr>
        <w:t>Tri.x</w:t>
      </w:r>
      <w:proofErr w:type="spellEnd"/>
      <w:r w:rsidR="00A65888">
        <w:rPr>
          <w:rFonts w:ascii="Tahoma" w:hAnsi="Tahoma" w:cs="Tahoma"/>
          <w:sz w:val="24"/>
          <w:szCs w:val="24"/>
        </w:rPr>
        <w:t xml:space="preserve"> </w:t>
      </w:r>
      <w:r w:rsidR="0058239E">
        <w:rPr>
          <w:rFonts w:ascii="Tahoma" w:hAnsi="Tahoma" w:cs="Tahoma"/>
          <w:sz w:val="24"/>
          <w:szCs w:val="24"/>
        </w:rPr>
        <w:t>main chapter</w:t>
      </w:r>
      <w:r w:rsidRPr="009C49BB">
        <w:rPr>
          <w:rFonts w:ascii="Tahoma" w:hAnsi="Tahoma" w:cs="Tahoma"/>
          <w:sz w:val="24"/>
          <w:szCs w:val="24"/>
        </w:rPr>
        <w:t xml:space="preserve"> </w:t>
      </w:r>
      <w:hyperlink r:id="rId15" w:history="1">
        <w:r w:rsidRPr="00DB72DF">
          <w:rPr>
            <w:rStyle w:val="Hyperlink"/>
            <w:rFonts w:ascii="Tahoma" w:hAnsi="Tahoma" w:cs="Tahoma"/>
            <w:sz w:val="24"/>
            <w:szCs w:val="24"/>
          </w:rPr>
          <w:t>Social Worker Visits to Children in Care</w:t>
        </w:r>
        <w:r w:rsidR="008F0015" w:rsidRPr="00DB72DF">
          <w:rPr>
            <w:rStyle w:val="Hyperlink"/>
            <w:rFonts w:ascii="Tahoma" w:hAnsi="Tahoma" w:cs="Tahoma"/>
            <w:sz w:val="24"/>
            <w:szCs w:val="24"/>
          </w:rPr>
          <w:t xml:space="preserve"> </w:t>
        </w:r>
      </w:hyperlink>
      <w:r w:rsidR="0058239E" w:rsidRPr="00DB72DF">
        <w:rPr>
          <w:rFonts w:ascii="Tahoma" w:hAnsi="Tahoma" w:cs="Tahoma"/>
          <w:sz w:val="24"/>
          <w:szCs w:val="24"/>
        </w:rPr>
        <w:t>and</w:t>
      </w:r>
      <w:r w:rsidR="0058239E" w:rsidRPr="00DB72DF">
        <w:rPr>
          <w:rFonts w:ascii="Tahoma" w:hAnsi="Tahoma" w:cs="Tahoma"/>
          <w:color w:val="0070C0"/>
          <w:sz w:val="24"/>
          <w:szCs w:val="24"/>
        </w:rPr>
        <w:t xml:space="preserve"> </w:t>
      </w:r>
      <w:r w:rsidR="00C73819" w:rsidRPr="00DB72DF">
        <w:rPr>
          <w:rFonts w:ascii="Tahoma" w:hAnsi="Tahoma" w:cs="Tahoma"/>
          <w:color w:val="0070C0"/>
          <w:sz w:val="24"/>
          <w:szCs w:val="24"/>
        </w:rPr>
        <w:fldChar w:fldCharType="begin"/>
      </w:r>
      <w:r w:rsidR="00C73819" w:rsidRPr="00DB72DF">
        <w:rPr>
          <w:rFonts w:ascii="Tahoma" w:hAnsi="Tahoma" w:cs="Tahoma"/>
          <w:color w:val="0070C0"/>
          <w:sz w:val="24"/>
          <w:szCs w:val="24"/>
        </w:rPr>
        <w:instrText xml:space="preserve"> HYPERLINK "https://proceduresonline.com/trixcms2/media/11971/visits-to-the-children-young-people-we-care-for-quick-reference-guide-v10-200122.pdf" </w:instrText>
      </w:r>
      <w:r w:rsidR="00C73819" w:rsidRPr="00DB72DF">
        <w:rPr>
          <w:rFonts w:ascii="Tahoma" w:hAnsi="Tahoma" w:cs="Tahoma"/>
          <w:color w:val="0070C0"/>
          <w:sz w:val="24"/>
          <w:szCs w:val="24"/>
        </w:rPr>
      </w:r>
      <w:r w:rsidR="00C73819" w:rsidRPr="00DB72DF">
        <w:rPr>
          <w:rFonts w:ascii="Tahoma" w:hAnsi="Tahoma" w:cs="Tahoma"/>
          <w:color w:val="0070C0"/>
          <w:sz w:val="24"/>
          <w:szCs w:val="24"/>
        </w:rPr>
        <w:fldChar w:fldCharType="separate"/>
      </w:r>
      <w:r w:rsidR="0058239E" w:rsidRPr="00DB72DF">
        <w:rPr>
          <w:rStyle w:val="Hyperlink"/>
          <w:rFonts w:ascii="Tahoma" w:hAnsi="Tahoma" w:cs="Tahoma"/>
          <w:sz w:val="24"/>
          <w:szCs w:val="24"/>
        </w:rPr>
        <w:t>Quick Reference Guide: Visits to the Children and Young People We Care For</w:t>
      </w:r>
      <w:r w:rsidR="00C73819" w:rsidRPr="00DB72DF">
        <w:rPr>
          <w:rFonts w:ascii="Tahoma" w:hAnsi="Tahoma" w:cs="Tahoma"/>
          <w:color w:val="0070C0"/>
          <w:sz w:val="24"/>
          <w:szCs w:val="24"/>
        </w:rPr>
        <w:fldChar w:fldCharType="end"/>
      </w:r>
    </w:p>
    <w:p w14:paraId="49D0E72F" w14:textId="77777777" w:rsidR="00C73819" w:rsidRPr="0058239E" w:rsidRDefault="00C73819">
      <w:pPr>
        <w:rPr>
          <w:rFonts w:ascii="Tahoma" w:hAnsi="Tahoma" w:cs="Tahoma"/>
          <w:sz w:val="24"/>
          <w:szCs w:val="24"/>
        </w:rPr>
      </w:pPr>
    </w:p>
    <w:p w14:paraId="3B40D093" w14:textId="77777777" w:rsidR="00A312DD" w:rsidRDefault="00C23D59">
      <w:pPr>
        <w:rPr>
          <w:rFonts w:ascii="Tahoma" w:hAnsi="Tahoma" w:cs="Tahoma"/>
          <w:sz w:val="24"/>
          <w:szCs w:val="24"/>
        </w:rPr>
      </w:pPr>
      <w:r w:rsidRPr="009C49BB">
        <w:rPr>
          <w:rFonts w:ascii="Tahoma" w:hAnsi="Tahoma" w:cs="Tahoma"/>
          <w:sz w:val="24"/>
          <w:szCs w:val="24"/>
        </w:rPr>
        <w:t xml:space="preserve">Cafcass direct work resources are available via this link: </w:t>
      </w:r>
    </w:p>
    <w:p w14:paraId="1FA58925" w14:textId="6D824FEB" w:rsidR="004369B0" w:rsidRPr="00DB72DF" w:rsidRDefault="008C7C6A">
      <w:pPr>
        <w:rPr>
          <w:rFonts w:ascii="Tahoma" w:hAnsi="Tahoma" w:cs="Tahoma"/>
          <w:color w:val="0070C0"/>
          <w:sz w:val="24"/>
          <w:szCs w:val="24"/>
        </w:rPr>
      </w:pPr>
      <w:r w:rsidRPr="00DB72DF">
        <w:rPr>
          <w:rFonts w:ascii="Tahoma" w:hAnsi="Tahoma" w:cs="Tahoma"/>
          <w:color w:val="0070C0"/>
        </w:rPr>
        <w:fldChar w:fldCharType="begin"/>
      </w:r>
      <w:r w:rsidRPr="00DB72DF">
        <w:rPr>
          <w:rFonts w:ascii="Tahoma" w:hAnsi="Tahoma" w:cs="Tahoma"/>
          <w:color w:val="0070C0"/>
        </w:rPr>
        <w:instrText xml:space="preserve"> HYPERLINK "https://www.cafcass</w:instrText>
      </w:r>
      <w:r w:rsidRPr="00DB72DF">
        <w:rPr>
          <w:rFonts w:ascii="Tahoma" w:hAnsi="Tahoma" w:cs="Tahoma"/>
          <w:color w:val="0070C0"/>
        </w:rPr>
        <w:instrText xml:space="preserve">.gov.uk/grown-ups/professionals/resources-for-professionals/" \h </w:instrText>
      </w:r>
      <w:r w:rsidRPr="00DB72DF">
        <w:rPr>
          <w:rFonts w:ascii="Tahoma" w:hAnsi="Tahoma" w:cs="Tahoma"/>
          <w:color w:val="0070C0"/>
        </w:rPr>
        <w:fldChar w:fldCharType="separate"/>
      </w:r>
      <w:r w:rsidR="00C23D59" w:rsidRPr="00DB72DF">
        <w:rPr>
          <w:rFonts w:ascii="Tahoma" w:hAnsi="Tahoma" w:cs="Tahoma"/>
          <w:color w:val="0070C0"/>
          <w:sz w:val="24"/>
          <w:szCs w:val="24"/>
          <w:u w:val="single"/>
        </w:rPr>
        <w:t>Cafcass resourc</w:t>
      </w:r>
      <w:r w:rsidR="00C23D59" w:rsidRPr="00DB72DF">
        <w:rPr>
          <w:rFonts w:ascii="Tahoma" w:hAnsi="Tahoma" w:cs="Tahoma"/>
          <w:color w:val="0070C0"/>
          <w:sz w:val="24"/>
          <w:szCs w:val="24"/>
          <w:u w:val="single"/>
        </w:rPr>
        <w:t>e</w:t>
      </w:r>
      <w:r w:rsidR="00C23D59" w:rsidRPr="00DB72DF">
        <w:rPr>
          <w:rFonts w:ascii="Tahoma" w:hAnsi="Tahoma" w:cs="Tahoma"/>
          <w:color w:val="0070C0"/>
          <w:sz w:val="24"/>
          <w:szCs w:val="24"/>
          <w:u w:val="single"/>
        </w:rPr>
        <w:t>s for professionals</w:t>
      </w:r>
      <w:r w:rsidRPr="00DB72DF">
        <w:rPr>
          <w:rFonts w:ascii="Tahoma" w:hAnsi="Tahoma" w:cs="Tahoma"/>
          <w:color w:val="0070C0"/>
          <w:sz w:val="24"/>
          <w:szCs w:val="24"/>
          <w:u w:val="single"/>
        </w:rPr>
        <w:fldChar w:fldCharType="end"/>
      </w:r>
    </w:p>
    <w:p w14:paraId="2C8B17ED" w14:textId="77777777" w:rsidR="004369B0" w:rsidRPr="009C49BB" w:rsidRDefault="004369B0">
      <w:pPr>
        <w:rPr>
          <w:rFonts w:ascii="Tahoma" w:hAnsi="Tahoma" w:cs="Tahoma"/>
          <w:sz w:val="24"/>
          <w:szCs w:val="24"/>
        </w:rPr>
      </w:pPr>
    </w:p>
    <w:p w14:paraId="397E27FF" w14:textId="77777777" w:rsidR="00A312DD" w:rsidRDefault="00C23D59">
      <w:pPr>
        <w:rPr>
          <w:rFonts w:ascii="Tahoma" w:hAnsi="Tahoma" w:cs="Tahoma"/>
          <w:sz w:val="24"/>
          <w:szCs w:val="24"/>
        </w:rPr>
      </w:pPr>
      <w:r w:rsidRPr="009C49BB">
        <w:rPr>
          <w:rFonts w:ascii="Tahoma" w:hAnsi="Tahoma" w:cs="Tahoma"/>
          <w:sz w:val="24"/>
          <w:szCs w:val="24"/>
        </w:rPr>
        <w:t>Cafcass information for young people experiencing care proceedings via this link:</w:t>
      </w:r>
    </w:p>
    <w:p w14:paraId="6F219D83" w14:textId="37D124EC" w:rsidR="004369B0" w:rsidRPr="00DB72DF" w:rsidRDefault="008C7C6A">
      <w:pPr>
        <w:rPr>
          <w:rFonts w:ascii="Tahoma" w:hAnsi="Tahoma" w:cs="Tahoma"/>
          <w:color w:val="0070C0"/>
          <w:sz w:val="24"/>
          <w:szCs w:val="24"/>
        </w:rPr>
      </w:pPr>
      <w:hyperlink r:id="rId16">
        <w:r w:rsidR="00C23D59" w:rsidRPr="00DB72DF">
          <w:rPr>
            <w:rFonts w:ascii="Tahoma" w:hAnsi="Tahoma" w:cs="Tahoma"/>
            <w:color w:val="0070C0"/>
            <w:sz w:val="24"/>
            <w:szCs w:val="24"/>
            <w:u w:val="single"/>
          </w:rPr>
          <w:t>A young person's guide to care proceedings</w:t>
        </w:r>
      </w:hyperlink>
    </w:p>
    <w:p w14:paraId="77A49031" w14:textId="77777777" w:rsidR="004369B0" w:rsidRPr="009C49BB" w:rsidRDefault="004369B0">
      <w:pPr>
        <w:rPr>
          <w:rFonts w:ascii="Tahoma" w:hAnsi="Tahoma" w:cs="Tahoma"/>
          <w:sz w:val="24"/>
          <w:szCs w:val="24"/>
        </w:rPr>
      </w:pPr>
    </w:p>
    <w:p w14:paraId="7F3C8D53" w14:textId="678A3838" w:rsidR="004369B0" w:rsidRPr="009C49BB" w:rsidRDefault="00C23D59">
      <w:pPr>
        <w:rPr>
          <w:rFonts w:ascii="Tahoma" w:hAnsi="Tahoma" w:cs="Tahoma"/>
          <w:sz w:val="24"/>
          <w:szCs w:val="24"/>
        </w:rPr>
      </w:pPr>
      <w:r w:rsidRPr="009C49BB">
        <w:rPr>
          <w:rFonts w:ascii="Tahoma" w:hAnsi="Tahoma" w:cs="Tahoma"/>
          <w:sz w:val="24"/>
          <w:szCs w:val="24"/>
        </w:rPr>
        <w:t xml:space="preserve">Worksheet by Dr Karen </w:t>
      </w:r>
      <w:proofErr w:type="spellStart"/>
      <w:r w:rsidRPr="009C49BB">
        <w:rPr>
          <w:rFonts w:ascii="Tahoma" w:hAnsi="Tahoma" w:cs="Tahoma"/>
          <w:sz w:val="24"/>
          <w:szCs w:val="24"/>
        </w:rPr>
        <w:t>Treisman</w:t>
      </w:r>
      <w:proofErr w:type="spellEnd"/>
      <w:r w:rsidRPr="009C49BB">
        <w:rPr>
          <w:rFonts w:ascii="Tahoma" w:hAnsi="Tahoma" w:cs="Tahoma"/>
          <w:sz w:val="24"/>
          <w:szCs w:val="24"/>
        </w:rPr>
        <w:t xml:space="preserve"> about how we may behave when we feel unsafe</w:t>
      </w:r>
      <w:r w:rsidR="00A312DD">
        <w:rPr>
          <w:rFonts w:ascii="Tahoma" w:hAnsi="Tahoma" w:cs="Tahoma"/>
          <w:sz w:val="24"/>
          <w:szCs w:val="24"/>
        </w:rPr>
        <w:t>:</w:t>
      </w:r>
    </w:p>
    <w:p w14:paraId="3BADA5B3" w14:textId="419E23D3" w:rsidR="008259B8" w:rsidRPr="00DB72DF" w:rsidRDefault="008C7C6A">
      <w:pPr>
        <w:rPr>
          <w:rFonts w:ascii="Tahoma" w:hAnsi="Tahoma" w:cs="Tahoma"/>
          <w:color w:val="0070C0"/>
          <w:sz w:val="24"/>
          <w:szCs w:val="24"/>
          <w:u w:val="single"/>
        </w:rPr>
      </w:pPr>
      <w:r w:rsidRPr="00DB72DF">
        <w:rPr>
          <w:rFonts w:ascii="Tahoma" w:hAnsi="Tahoma" w:cs="Tahoma"/>
          <w:color w:val="0070C0"/>
        </w:rPr>
        <w:fldChar w:fldCharType="begin"/>
      </w:r>
      <w:r w:rsidRPr="00DB72DF">
        <w:rPr>
          <w:rFonts w:ascii="Tahoma" w:hAnsi="Tahoma" w:cs="Tahoma"/>
          <w:color w:val="0070C0"/>
        </w:rPr>
        <w:instrText xml:space="preserve"> HYPERLINK "http://www.safehandsthinkingminds.co.uk/wp-content/uploads/2016/03/feeling-safe-putting-up-defens</w:instrText>
      </w:r>
      <w:r w:rsidRPr="00DB72DF">
        <w:rPr>
          <w:rFonts w:ascii="Tahoma" w:hAnsi="Tahoma" w:cs="Tahoma"/>
          <w:color w:val="0070C0"/>
        </w:rPr>
        <w:instrText xml:space="preserve">es.pdf" \h </w:instrText>
      </w:r>
      <w:r w:rsidRPr="00DB72DF">
        <w:rPr>
          <w:rFonts w:ascii="Tahoma" w:hAnsi="Tahoma" w:cs="Tahoma"/>
          <w:color w:val="0070C0"/>
        </w:rPr>
        <w:fldChar w:fldCharType="separate"/>
      </w:r>
      <w:r w:rsidR="00C94262" w:rsidRPr="00DB72DF">
        <w:rPr>
          <w:rFonts w:ascii="Tahoma" w:hAnsi="Tahoma" w:cs="Tahoma"/>
          <w:color w:val="0070C0"/>
          <w:sz w:val="24"/>
          <w:szCs w:val="24"/>
          <w:u w:val="single"/>
        </w:rPr>
        <w:t>F</w:t>
      </w:r>
      <w:r w:rsidR="00C23D59" w:rsidRPr="00DB72DF">
        <w:rPr>
          <w:rFonts w:ascii="Tahoma" w:hAnsi="Tahoma" w:cs="Tahoma"/>
          <w:color w:val="0070C0"/>
          <w:sz w:val="24"/>
          <w:szCs w:val="24"/>
          <w:u w:val="single"/>
        </w:rPr>
        <w:t>eeling safe &amp; p</w:t>
      </w:r>
      <w:r w:rsidRPr="00DB72DF">
        <w:rPr>
          <w:rFonts w:ascii="Tahoma" w:hAnsi="Tahoma" w:cs="Tahoma"/>
          <w:color w:val="0070C0"/>
          <w:sz w:val="24"/>
          <w:szCs w:val="24"/>
          <w:u w:val="single"/>
        </w:rPr>
        <w:fldChar w:fldCharType="end"/>
      </w:r>
      <w:r w:rsidR="00A312DD" w:rsidRPr="00DB72DF">
        <w:rPr>
          <w:rFonts w:ascii="Tahoma" w:hAnsi="Tahoma" w:cs="Tahoma"/>
          <w:color w:val="0070C0"/>
          <w:sz w:val="24"/>
          <w:szCs w:val="24"/>
          <w:u w:val="single"/>
        </w:rPr>
        <w:t xml:space="preserve">utting up </w:t>
      </w:r>
      <w:proofErr w:type="spellStart"/>
      <w:r w:rsidR="00A312DD" w:rsidRPr="00DB72DF">
        <w:rPr>
          <w:rFonts w:ascii="Tahoma" w:hAnsi="Tahoma" w:cs="Tahoma"/>
          <w:color w:val="0070C0"/>
          <w:sz w:val="24"/>
          <w:szCs w:val="24"/>
          <w:u w:val="single"/>
        </w:rPr>
        <w:t>defenses</w:t>
      </w:r>
      <w:proofErr w:type="spellEnd"/>
    </w:p>
    <w:sectPr w:rsidR="008259B8" w:rsidRPr="00DB72DF">
      <w:footerReference w:type="default" r:id="rId1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7CAAD" w14:textId="77777777" w:rsidR="005A0840" w:rsidRDefault="005A0840" w:rsidP="005A0840">
      <w:pPr>
        <w:spacing w:line="240" w:lineRule="auto"/>
      </w:pPr>
      <w:r>
        <w:separator/>
      </w:r>
    </w:p>
  </w:endnote>
  <w:endnote w:type="continuationSeparator" w:id="0">
    <w:p w14:paraId="0CECF608" w14:textId="77777777" w:rsidR="005A0840" w:rsidRDefault="005A0840" w:rsidP="005A08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312258"/>
      <w:docPartObj>
        <w:docPartGallery w:val="Page Numbers (Bottom of Page)"/>
        <w:docPartUnique/>
      </w:docPartObj>
    </w:sdtPr>
    <w:sdtEndPr>
      <w:rPr>
        <w:noProof/>
      </w:rPr>
    </w:sdtEndPr>
    <w:sdtContent>
      <w:p w14:paraId="4157DE90" w14:textId="7835D87A" w:rsidR="00C94262" w:rsidRDefault="00C94262">
        <w:pPr>
          <w:pStyle w:val="Footer"/>
          <w:jc w:val="center"/>
        </w:pPr>
        <w:r w:rsidRPr="00C94262">
          <w:rPr>
            <w:rFonts w:ascii="Tahoma" w:hAnsi="Tahoma" w:cs="Tahoma"/>
          </w:rPr>
          <w:fldChar w:fldCharType="begin"/>
        </w:r>
        <w:r w:rsidRPr="00C94262">
          <w:rPr>
            <w:rFonts w:ascii="Tahoma" w:hAnsi="Tahoma" w:cs="Tahoma"/>
          </w:rPr>
          <w:instrText xml:space="preserve"> PAGE   \* MERGEFORMAT </w:instrText>
        </w:r>
        <w:r w:rsidRPr="00C94262">
          <w:rPr>
            <w:rFonts w:ascii="Tahoma" w:hAnsi="Tahoma" w:cs="Tahoma"/>
          </w:rPr>
          <w:fldChar w:fldCharType="separate"/>
        </w:r>
        <w:r w:rsidRPr="00C94262">
          <w:rPr>
            <w:rFonts w:ascii="Tahoma" w:hAnsi="Tahoma" w:cs="Tahoma"/>
            <w:noProof/>
          </w:rPr>
          <w:t>2</w:t>
        </w:r>
        <w:r w:rsidRPr="00C94262">
          <w:rPr>
            <w:rFonts w:ascii="Tahoma" w:hAnsi="Tahoma" w:cs="Tahoma"/>
            <w:noProof/>
          </w:rPr>
          <w:fldChar w:fldCharType="end"/>
        </w:r>
      </w:p>
    </w:sdtContent>
  </w:sdt>
  <w:p w14:paraId="1A1F2D31" w14:textId="77777777" w:rsidR="00C94262" w:rsidRDefault="00C94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A6284" w14:textId="77777777" w:rsidR="005A0840" w:rsidRDefault="005A0840" w:rsidP="005A0840">
      <w:pPr>
        <w:spacing w:line="240" w:lineRule="auto"/>
      </w:pPr>
      <w:r>
        <w:separator/>
      </w:r>
    </w:p>
  </w:footnote>
  <w:footnote w:type="continuationSeparator" w:id="0">
    <w:p w14:paraId="426DFF65" w14:textId="77777777" w:rsidR="005A0840" w:rsidRDefault="005A0840" w:rsidP="005A08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9ADC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60C1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26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1E4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40CB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CE96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088A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A053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F82A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D8E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6E3DE4"/>
    <w:multiLevelType w:val="hybridMultilevel"/>
    <w:tmpl w:val="3F622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CA572C"/>
    <w:multiLevelType w:val="multilevel"/>
    <w:tmpl w:val="1C1E21A0"/>
    <w:lvl w:ilvl="0">
      <w:start w:val="1"/>
      <w:numFmt w:val="bullet"/>
      <w:lvlText w:val="●"/>
      <w:lvlJc w:val="left"/>
      <w:pPr>
        <w:ind w:left="720" w:hanging="360"/>
      </w:pPr>
      <w:rPr>
        <w:rFonts w:ascii="Lato" w:eastAsia="Lato" w:hAnsi="Lato" w:cs="Lato"/>
        <w:color w:val="1D1D1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95F1290"/>
    <w:multiLevelType w:val="hybridMultilevel"/>
    <w:tmpl w:val="B9E410E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62222C"/>
    <w:multiLevelType w:val="hybridMultilevel"/>
    <w:tmpl w:val="3CF62A60"/>
    <w:lvl w:ilvl="0" w:tplc="BF084736">
      <w:start w:val="6"/>
      <w:numFmt w:val="bullet"/>
      <w:lvlText w:val="-"/>
      <w:lvlJc w:val="left"/>
      <w:pPr>
        <w:ind w:left="720" w:hanging="360"/>
      </w:pPr>
      <w:rPr>
        <w:rFonts w:ascii="Tahoma" w:eastAsia="Arial"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4213534">
    <w:abstractNumId w:val="11"/>
  </w:num>
  <w:num w:numId="2" w16cid:durableId="1011949196">
    <w:abstractNumId w:val="10"/>
  </w:num>
  <w:num w:numId="3" w16cid:durableId="1956254369">
    <w:abstractNumId w:val="13"/>
  </w:num>
  <w:num w:numId="4" w16cid:durableId="304942462">
    <w:abstractNumId w:val="12"/>
  </w:num>
  <w:num w:numId="5" w16cid:durableId="1332830869">
    <w:abstractNumId w:val="9"/>
  </w:num>
  <w:num w:numId="6" w16cid:durableId="2137094947">
    <w:abstractNumId w:val="7"/>
  </w:num>
  <w:num w:numId="7" w16cid:durableId="1241208048">
    <w:abstractNumId w:val="6"/>
  </w:num>
  <w:num w:numId="8" w16cid:durableId="1554387538">
    <w:abstractNumId w:val="5"/>
  </w:num>
  <w:num w:numId="9" w16cid:durableId="237322445">
    <w:abstractNumId w:val="4"/>
  </w:num>
  <w:num w:numId="10" w16cid:durableId="1283341654">
    <w:abstractNumId w:val="8"/>
  </w:num>
  <w:num w:numId="11" w16cid:durableId="145515267">
    <w:abstractNumId w:val="3"/>
  </w:num>
  <w:num w:numId="12" w16cid:durableId="657658020">
    <w:abstractNumId w:val="2"/>
  </w:num>
  <w:num w:numId="13" w16cid:durableId="1052536545">
    <w:abstractNumId w:val="1"/>
  </w:num>
  <w:num w:numId="14" w16cid:durableId="354619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9B0"/>
    <w:rsid w:val="001C1596"/>
    <w:rsid w:val="004369B0"/>
    <w:rsid w:val="0058239E"/>
    <w:rsid w:val="005A0840"/>
    <w:rsid w:val="00623D14"/>
    <w:rsid w:val="00754541"/>
    <w:rsid w:val="008259B8"/>
    <w:rsid w:val="008F0015"/>
    <w:rsid w:val="009C49BB"/>
    <w:rsid w:val="00A312DD"/>
    <w:rsid w:val="00A65888"/>
    <w:rsid w:val="00B3486E"/>
    <w:rsid w:val="00B50CDF"/>
    <w:rsid w:val="00BA3357"/>
    <w:rsid w:val="00BD431F"/>
    <w:rsid w:val="00C23D59"/>
    <w:rsid w:val="00C60CA8"/>
    <w:rsid w:val="00C73819"/>
    <w:rsid w:val="00C94262"/>
    <w:rsid w:val="00CB038C"/>
    <w:rsid w:val="00D41431"/>
    <w:rsid w:val="00DB72DF"/>
    <w:rsid w:val="00E26B9D"/>
    <w:rsid w:val="00E918FD"/>
    <w:rsid w:val="00F30FCE"/>
    <w:rsid w:val="00F73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83CE4"/>
  <w15:docId w15:val="{6853EBC2-369C-4733-86FE-114FC241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2DF"/>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customStyle="1" w:styleId="Body">
    <w:name w:val="Body"/>
    <w:rsid w:val="00C60CA8"/>
    <w:pPr>
      <w:pBdr>
        <w:top w:val="nil"/>
        <w:left w:val="nil"/>
        <w:bottom w:val="nil"/>
        <w:right w:val="nil"/>
        <w:between w:val="nil"/>
        <w:bar w:val="nil"/>
      </w:pBdr>
    </w:pPr>
    <w:rPr>
      <w:rFonts w:eastAsia="Arial Unicode MS" w:cs="Arial Unicode MS"/>
      <w:color w:val="000000"/>
      <w:u w:color="000000"/>
      <w:bdr w:val="nil"/>
      <w14:textOutline w14:w="0" w14:cap="flat" w14:cmpd="sng" w14:algn="ctr">
        <w14:noFill/>
        <w14:prstDash w14:val="solid"/>
        <w14:bevel/>
      </w14:textOutline>
    </w:rPr>
  </w:style>
  <w:style w:type="paragraph" w:styleId="ListParagraph">
    <w:name w:val="List Paragraph"/>
    <w:basedOn w:val="Normal"/>
    <w:uiPriority w:val="34"/>
    <w:qFormat/>
    <w:rsid w:val="00C60CA8"/>
    <w:pPr>
      <w:ind w:left="720"/>
      <w:contextualSpacing/>
    </w:pPr>
  </w:style>
  <w:style w:type="character" w:styleId="Hyperlink">
    <w:name w:val="Hyperlink"/>
    <w:basedOn w:val="DefaultParagraphFont"/>
    <w:uiPriority w:val="99"/>
    <w:unhideWhenUsed/>
    <w:rsid w:val="00DB72DF"/>
    <w:rPr>
      <w:color w:val="0070C0"/>
      <w:u w:val="single"/>
    </w:rPr>
  </w:style>
  <w:style w:type="character" w:styleId="UnresolvedMention">
    <w:name w:val="Unresolved Mention"/>
    <w:basedOn w:val="DefaultParagraphFont"/>
    <w:uiPriority w:val="99"/>
    <w:semiHidden/>
    <w:unhideWhenUsed/>
    <w:rsid w:val="00C73819"/>
    <w:rPr>
      <w:color w:val="605E5C"/>
      <w:shd w:val="clear" w:color="auto" w:fill="E1DFDD"/>
    </w:rPr>
  </w:style>
  <w:style w:type="paragraph" w:styleId="Header">
    <w:name w:val="header"/>
    <w:basedOn w:val="Normal"/>
    <w:link w:val="HeaderChar"/>
    <w:uiPriority w:val="99"/>
    <w:unhideWhenUsed/>
    <w:rsid w:val="00C94262"/>
    <w:pPr>
      <w:tabs>
        <w:tab w:val="center" w:pos="4513"/>
        <w:tab w:val="right" w:pos="9026"/>
      </w:tabs>
      <w:spacing w:line="240" w:lineRule="auto"/>
    </w:pPr>
  </w:style>
  <w:style w:type="character" w:customStyle="1" w:styleId="HeaderChar">
    <w:name w:val="Header Char"/>
    <w:basedOn w:val="DefaultParagraphFont"/>
    <w:link w:val="Header"/>
    <w:uiPriority w:val="99"/>
    <w:rsid w:val="00C94262"/>
  </w:style>
  <w:style w:type="paragraph" w:styleId="Footer">
    <w:name w:val="footer"/>
    <w:basedOn w:val="Normal"/>
    <w:link w:val="FooterChar"/>
    <w:uiPriority w:val="99"/>
    <w:unhideWhenUsed/>
    <w:rsid w:val="00C94262"/>
    <w:pPr>
      <w:tabs>
        <w:tab w:val="center" w:pos="4513"/>
        <w:tab w:val="right" w:pos="9026"/>
      </w:tabs>
      <w:spacing w:line="240" w:lineRule="auto"/>
    </w:pPr>
  </w:style>
  <w:style w:type="character" w:customStyle="1" w:styleId="FooterChar">
    <w:name w:val="Footer Char"/>
    <w:basedOn w:val="DefaultParagraphFont"/>
    <w:link w:val="Footer"/>
    <w:uiPriority w:val="99"/>
    <w:rsid w:val="00C94262"/>
  </w:style>
  <w:style w:type="character" w:styleId="FollowedHyperlink">
    <w:name w:val="FollowedHyperlink"/>
    <w:basedOn w:val="DefaultParagraphFont"/>
    <w:uiPriority w:val="99"/>
    <w:semiHidden/>
    <w:unhideWhenUsed/>
    <w:rsid w:val="00DB72DF"/>
    <w:rPr>
      <w:color w:val="0070C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roceduresonline.com/trixcms1/media/10350/families-together-plus-140120.pdf" TargetMode="External"/><Relationship Id="rId13" Type="http://schemas.openxmlformats.org/officeDocument/2006/relationships/hyperlink" Target="https://intranet.birminghamchildrenstrust.co.uk/info/20166/practice_hub/1067/practice_standards/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madlug.com/pages/request-a-ba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afcass.gov.uk/young-people/young-persons-guide-care-proceeding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rminghamcs.proceduresonline.com/p_advocacy.html" TargetMode="External"/><Relationship Id="rId5" Type="http://schemas.openxmlformats.org/officeDocument/2006/relationships/footnotes" Target="footnotes.xml"/><Relationship Id="rId15" Type="http://schemas.openxmlformats.org/officeDocument/2006/relationships/hyperlink" Target="https://birminghamcs.proceduresonline.com/p_sw_visits.html" TargetMode="External"/><Relationship Id="rId10" Type="http://schemas.openxmlformats.org/officeDocument/2006/relationships/hyperlink" Target="https://proceduresonline.com/trixcms1/media/2657/contact-practice-guidance-with-appendix-25-october-2018-3.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irminghamcs.proceduresonline.com/p_contact_parents.html" TargetMode="External"/><Relationship Id="rId14" Type="http://schemas.openxmlformats.org/officeDocument/2006/relationships/hyperlink" Target="https://birminghamcs.proceduresonline.com/p_dec_look_af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1615</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Sollom</dc:creator>
  <cp:lastModifiedBy>Tilly Heigh</cp:lastModifiedBy>
  <cp:revision>2</cp:revision>
  <dcterms:created xsi:type="dcterms:W3CDTF">2023-06-08T09:11:00Z</dcterms:created>
  <dcterms:modified xsi:type="dcterms:W3CDTF">2023-06-08T09:11:00Z</dcterms:modified>
</cp:coreProperties>
</file>