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ECA7" w14:textId="77777777" w:rsidR="000C126C" w:rsidRPr="00EA75BE" w:rsidRDefault="000C126C" w:rsidP="000C126C">
      <w:pPr>
        <w:jc w:val="both"/>
      </w:pPr>
    </w:p>
    <w:p w14:paraId="77C699CE" w14:textId="77777777" w:rsidR="000C126C" w:rsidRPr="00EA75BE" w:rsidRDefault="000C126C" w:rsidP="000C126C">
      <w:pPr>
        <w:jc w:val="both"/>
      </w:pPr>
      <w:r w:rsidRPr="00EA75BE">
        <w:rPr>
          <w:noProof/>
        </w:rPr>
        <w:drawing>
          <wp:anchor distT="0" distB="0" distL="114300" distR="114300" simplePos="0" relativeHeight="251659264" behindDoc="0" locked="0" layoutInCell="1" allowOverlap="1" wp14:anchorId="34429323" wp14:editId="791363AD">
            <wp:simplePos x="0" y="0"/>
            <wp:positionH relativeFrom="page">
              <wp:posOffset>5267133</wp:posOffset>
            </wp:positionH>
            <wp:positionV relativeFrom="paragraph">
              <wp:posOffset>191135</wp:posOffset>
            </wp:positionV>
            <wp:extent cx="1931670" cy="1073785"/>
            <wp:effectExtent l="0" t="0" r="0" b="0"/>
            <wp:wrapSquare wrapText="bothSides"/>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167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A08EF">
        <w:rPr>
          <w:noProof/>
          <w:lang w:val="en-US"/>
        </w:rPr>
        <w:object w:dxaOrig="1440" w:dyaOrig="1440" w14:anchorId="1B9AE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65pt;width:312.3pt;height:86.25pt;z-index:251658240;mso-position-horizontal-relative:text;mso-position-vertical-relative:text;mso-width-relative:page;mso-height-relative:page">
            <v:imagedata r:id="rId10" o:title=""/>
            <w10:wrap type="square"/>
          </v:shape>
          <o:OLEObject Type="Embed" ProgID="PBrush" ShapeID="_x0000_s1026" DrawAspect="Content" ObjectID="_1749466529" r:id="rId11"/>
        </w:object>
      </w:r>
    </w:p>
    <w:p w14:paraId="19077D8F" w14:textId="77777777" w:rsidR="000C126C" w:rsidRPr="00EA75BE" w:rsidRDefault="000C126C" w:rsidP="000C126C">
      <w:pPr>
        <w:jc w:val="center"/>
      </w:pPr>
    </w:p>
    <w:tbl>
      <w:tblPr>
        <w:tblW w:w="0" w:type="auto"/>
        <w:jc w:val="center"/>
        <w:tblLayout w:type="fixed"/>
        <w:tblCellMar>
          <w:top w:w="60" w:type="dxa"/>
          <w:left w:w="60" w:type="dxa"/>
          <w:bottom w:w="60" w:type="dxa"/>
          <w:right w:w="60" w:type="dxa"/>
        </w:tblCellMar>
        <w:tblLook w:val="0000" w:firstRow="0" w:lastRow="0" w:firstColumn="0" w:lastColumn="0" w:noHBand="0" w:noVBand="0"/>
      </w:tblPr>
      <w:tblGrid>
        <w:gridCol w:w="7676"/>
        <w:gridCol w:w="1072"/>
      </w:tblGrid>
      <w:tr w:rsidR="000C126C" w:rsidRPr="00EA75BE" w14:paraId="634579FD" w14:textId="77777777" w:rsidTr="7FB75625">
        <w:trPr>
          <w:jc w:val="center"/>
        </w:trPr>
        <w:tc>
          <w:tcPr>
            <w:tcW w:w="7676" w:type="dxa"/>
            <w:shd w:val="clear" w:color="auto" w:fill="auto"/>
          </w:tcPr>
          <w:p w14:paraId="4F688508" w14:textId="77777777" w:rsidR="000C126C" w:rsidRPr="00EA75BE" w:rsidRDefault="000C126C" w:rsidP="00AE5EB2">
            <w:pPr>
              <w:jc w:val="both"/>
            </w:pPr>
            <w:r w:rsidRPr="00EA75BE">
              <w:br w:type="page"/>
            </w:r>
            <w:r w:rsidRPr="00EA75BE">
              <w:rPr>
                <w:rStyle w:val="Hyperlink"/>
                <w:rFonts w:ascii="Arial" w:hAnsi="Arial" w:cs="Arial"/>
              </w:rPr>
              <w:t xml:space="preserve"> </w:t>
            </w:r>
          </w:p>
          <w:p w14:paraId="77C45294" w14:textId="77777777" w:rsidR="000C126C" w:rsidRPr="00EA75BE" w:rsidRDefault="000C126C" w:rsidP="00AE5EB2">
            <w:pPr>
              <w:jc w:val="both"/>
            </w:pPr>
          </w:p>
          <w:p w14:paraId="41A0ED54" w14:textId="77777777" w:rsidR="000C126C" w:rsidRPr="00EA75BE" w:rsidRDefault="000C126C" w:rsidP="00AE5EB2">
            <w:pPr>
              <w:jc w:val="both"/>
              <w:rPr>
                <w:rStyle w:val="Hyperlink"/>
                <w:rFonts w:ascii="Arial" w:hAnsi="Arial" w:cs="Arial"/>
              </w:rPr>
            </w:pPr>
          </w:p>
        </w:tc>
        <w:tc>
          <w:tcPr>
            <w:tcW w:w="1072" w:type="dxa"/>
            <w:shd w:val="clear" w:color="auto" w:fill="auto"/>
          </w:tcPr>
          <w:p w14:paraId="55BD8934" w14:textId="77777777" w:rsidR="000C126C" w:rsidRPr="00EA75BE" w:rsidRDefault="000C126C" w:rsidP="00AE5EB2">
            <w:pPr>
              <w:snapToGrid w:val="0"/>
              <w:jc w:val="both"/>
              <w:rPr>
                <w:rFonts w:ascii="Arial" w:hAnsi="Arial" w:cs="Arial"/>
              </w:rPr>
            </w:pPr>
          </w:p>
        </w:tc>
      </w:tr>
      <w:tr w:rsidR="000C126C" w:rsidRPr="00EA75BE" w14:paraId="61166C38" w14:textId="77777777" w:rsidTr="7FB75625">
        <w:trPr>
          <w:jc w:val="center"/>
        </w:trPr>
        <w:tc>
          <w:tcPr>
            <w:tcW w:w="7676" w:type="dxa"/>
            <w:shd w:val="clear" w:color="auto" w:fill="auto"/>
          </w:tcPr>
          <w:p w14:paraId="7B65C08A" w14:textId="77777777" w:rsidR="000C126C" w:rsidRPr="008B0EB9" w:rsidRDefault="000C126C" w:rsidP="00AE5EB2">
            <w:pPr>
              <w:jc w:val="center"/>
              <w:rPr>
                <w:rFonts w:ascii="Tahoma" w:hAnsi="Tahoma" w:cs="Tahoma"/>
                <w:sz w:val="44"/>
                <w:szCs w:val="44"/>
              </w:rPr>
            </w:pPr>
            <w:r w:rsidRPr="008B0EB9">
              <w:rPr>
                <w:rFonts w:ascii="Tahoma" w:hAnsi="Tahoma" w:cs="Tahoma"/>
                <w:sz w:val="44"/>
                <w:szCs w:val="44"/>
              </w:rPr>
              <w:t>Sheffield City Council</w:t>
            </w:r>
          </w:p>
          <w:p w14:paraId="099861FA" w14:textId="77777777" w:rsidR="000C126C" w:rsidRPr="008B0EB9" w:rsidRDefault="000C126C" w:rsidP="00AE5EB2">
            <w:pPr>
              <w:jc w:val="center"/>
              <w:rPr>
                <w:rFonts w:ascii="Tahoma" w:hAnsi="Tahoma" w:cs="Tahoma"/>
                <w:sz w:val="44"/>
                <w:szCs w:val="44"/>
              </w:rPr>
            </w:pPr>
            <w:r w:rsidRPr="008B0EB9">
              <w:rPr>
                <w:rFonts w:ascii="Tahoma" w:hAnsi="Tahoma" w:cs="Tahoma"/>
                <w:sz w:val="44"/>
                <w:szCs w:val="44"/>
              </w:rPr>
              <w:t>Fostering Service</w:t>
            </w:r>
          </w:p>
          <w:p w14:paraId="35F36067" w14:textId="77777777" w:rsidR="000C126C" w:rsidRPr="008B0EB9" w:rsidRDefault="000C126C" w:rsidP="00AE5EB2">
            <w:pPr>
              <w:jc w:val="center"/>
              <w:rPr>
                <w:rFonts w:ascii="Tahoma" w:hAnsi="Tahoma" w:cs="Tahoma"/>
                <w:sz w:val="44"/>
                <w:szCs w:val="44"/>
              </w:rPr>
            </w:pPr>
          </w:p>
          <w:p w14:paraId="54C62C2E" w14:textId="77777777" w:rsidR="000C126C" w:rsidRPr="008B0EB9" w:rsidRDefault="000C126C" w:rsidP="00AE5EB2">
            <w:pPr>
              <w:jc w:val="center"/>
              <w:rPr>
                <w:rFonts w:ascii="Tahoma" w:hAnsi="Tahoma" w:cs="Tahoma"/>
                <w:sz w:val="44"/>
                <w:szCs w:val="44"/>
              </w:rPr>
            </w:pPr>
          </w:p>
          <w:p w14:paraId="5199B59B" w14:textId="035F8EDE" w:rsidR="000C126C" w:rsidRPr="004515BF" w:rsidRDefault="0EF15D78" w:rsidP="00AE5EB2">
            <w:pPr>
              <w:jc w:val="center"/>
              <w:rPr>
                <w:rFonts w:ascii="Tahoma" w:hAnsi="Tahoma" w:cs="Tahoma"/>
                <w:b/>
                <w:bCs/>
                <w:sz w:val="52"/>
                <w:szCs w:val="52"/>
              </w:rPr>
            </w:pPr>
            <w:r w:rsidRPr="7FB75625">
              <w:rPr>
                <w:rFonts w:ascii="Tahoma" w:hAnsi="Tahoma" w:cs="Tahoma"/>
                <w:b/>
                <w:bCs/>
                <w:sz w:val="52"/>
                <w:szCs w:val="52"/>
              </w:rPr>
              <w:t xml:space="preserve">Guidance </w:t>
            </w:r>
            <w:r w:rsidR="000C126C" w:rsidRPr="7FB75625">
              <w:rPr>
                <w:rFonts w:ascii="Tahoma" w:hAnsi="Tahoma" w:cs="Tahoma"/>
                <w:b/>
                <w:bCs/>
                <w:sz w:val="52"/>
                <w:szCs w:val="52"/>
              </w:rPr>
              <w:t>on Foster Carers</w:t>
            </w:r>
            <w:r w:rsidR="00FF3B56" w:rsidRPr="7FB75625">
              <w:rPr>
                <w:rFonts w:ascii="Tahoma" w:hAnsi="Tahoma" w:cs="Tahoma"/>
                <w:b/>
                <w:bCs/>
                <w:sz w:val="52"/>
                <w:szCs w:val="52"/>
              </w:rPr>
              <w:t>’</w:t>
            </w:r>
            <w:r w:rsidR="000C126C" w:rsidRPr="7FB75625">
              <w:rPr>
                <w:rFonts w:ascii="Tahoma" w:hAnsi="Tahoma" w:cs="Tahoma"/>
                <w:b/>
                <w:bCs/>
                <w:sz w:val="52"/>
                <w:szCs w:val="52"/>
              </w:rPr>
              <w:t xml:space="preserve"> </w:t>
            </w:r>
          </w:p>
          <w:p w14:paraId="564EAE68" w14:textId="1851C838" w:rsidR="00644CE8" w:rsidRDefault="00FF3B56" w:rsidP="00FF3B56">
            <w:pPr>
              <w:jc w:val="center"/>
              <w:rPr>
                <w:rFonts w:ascii="Tahoma" w:hAnsi="Tahoma" w:cs="Tahoma"/>
                <w:b/>
                <w:bCs/>
                <w:sz w:val="52"/>
                <w:szCs w:val="52"/>
              </w:rPr>
            </w:pPr>
            <w:r>
              <w:rPr>
                <w:rFonts w:ascii="Tahoma" w:hAnsi="Tahoma" w:cs="Tahoma"/>
                <w:b/>
                <w:bCs/>
                <w:sz w:val="52"/>
                <w:szCs w:val="52"/>
              </w:rPr>
              <w:t>T</w:t>
            </w:r>
            <w:r w:rsidRPr="00FF3B56">
              <w:rPr>
                <w:rFonts w:ascii="Tahoma" w:hAnsi="Tahoma" w:cs="Tahoma"/>
                <w:b/>
                <w:bCs/>
                <w:sz w:val="52"/>
                <w:szCs w:val="52"/>
              </w:rPr>
              <w:t xml:space="preserve">ravel </w:t>
            </w:r>
            <w:r>
              <w:rPr>
                <w:rFonts w:ascii="Tahoma" w:hAnsi="Tahoma" w:cs="Tahoma"/>
                <w:b/>
                <w:bCs/>
                <w:sz w:val="52"/>
                <w:szCs w:val="52"/>
              </w:rPr>
              <w:t>C</w:t>
            </w:r>
            <w:r w:rsidRPr="00FF3B56">
              <w:rPr>
                <w:rFonts w:ascii="Tahoma" w:hAnsi="Tahoma" w:cs="Tahoma"/>
                <w:b/>
                <w:bCs/>
                <w:sz w:val="52"/>
                <w:szCs w:val="52"/>
              </w:rPr>
              <w:t xml:space="preserve">ost </w:t>
            </w:r>
            <w:r w:rsidR="00644CE8">
              <w:rPr>
                <w:rFonts w:ascii="Tahoma" w:hAnsi="Tahoma" w:cs="Tahoma"/>
                <w:b/>
                <w:bCs/>
                <w:sz w:val="52"/>
                <w:szCs w:val="52"/>
              </w:rPr>
              <w:br/>
            </w:r>
            <w:r>
              <w:rPr>
                <w:rFonts w:ascii="Tahoma" w:hAnsi="Tahoma" w:cs="Tahoma"/>
                <w:b/>
                <w:bCs/>
                <w:sz w:val="52"/>
                <w:szCs w:val="52"/>
              </w:rPr>
              <w:t>E</w:t>
            </w:r>
            <w:r w:rsidRPr="00FF3B56">
              <w:rPr>
                <w:rFonts w:ascii="Tahoma" w:hAnsi="Tahoma" w:cs="Tahoma"/>
                <w:b/>
                <w:bCs/>
                <w:sz w:val="52"/>
                <w:szCs w:val="52"/>
              </w:rPr>
              <w:t>xpenses</w:t>
            </w:r>
            <w:r w:rsidR="000C62C4">
              <w:rPr>
                <w:rFonts w:ascii="Tahoma" w:hAnsi="Tahoma" w:cs="Tahoma"/>
                <w:b/>
                <w:bCs/>
                <w:sz w:val="52"/>
                <w:szCs w:val="52"/>
              </w:rPr>
              <w:t xml:space="preserve"> Claims</w:t>
            </w:r>
            <w:r w:rsidR="00644CE8">
              <w:rPr>
                <w:rFonts w:ascii="Tahoma" w:hAnsi="Tahoma" w:cs="Tahoma"/>
                <w:b/>
                <w:bCs/>
                <w:sz w:val="52"/>
                <w:szCs w:val="52"/>
              </w:rPr>
              <w:t>:</w:t>
            </w:r>
          </w:p>
          <w:p w14:paraId="0A820352" w14:textId="2B1C4428" w:rsidR="00FF3B56" w:rsidRPr="00FF3B56" w:rsidRDefault="00644CE8" w:rsidP="00E46673">
            <w:pPr>
              <w:jc w:val="center"/>
              <w:rPr>
                <w:rFonts w:ascii="Tahoma" w:hAnsi="Tahoma" w:cs="Tahoma"/>
                <w:b/>
                <w:bCs/>
                <w:sz w:val="52"/>
                <w:szCs w:val="52"/>
              </w:rPr>
            </w:pPr>
            <w:r>
              <w:rPr>
                <w:rFonts w:ascii="Tahoma" w:hAnsi="Tahoma" w:cs="Tahoma"/>
                <w:b/>
                <w:bCs/>
                <w:sz w:val="52"/>
                <w:szCs w:val="52"/>
              </w:rPr>
              <w:t>Task &amp; Permanence Carers</w:t>
            </w:r>
          </w:p>
          <w:p w14:paraId="684DD1CC" w14:textId="77777777" w:rsidR="000C126C" w:rsidRPr="008B0EB9" w:rsidRDefault="000C126C" w:rsidP="00AE5EB2">
            <w:pPr>
              <w:jc w:val="center"/>
              <w:rPr>
                <w:rFonts w:ascii="Tahoma" w:hAnsi="Tahoma" w:cs="Tahoma"/>
                <w:sz w:val="44"/>
                <w:szCs w:val="44"/>
              </w:rPr>
            </w:pPr>
          </w:p>
          <w:p w14:paraId="0C765AFA" w14:textId="77777777" w:rsidR="000C126C" w:rsidRPr="008B0EB9" w:rsidRDefault="000C126C" w:rsidP="00AE5EB2">
            <w:pPr>
              <w:jc w:val="center"/>
              <w:rPr>
                <w:rFonts w:ascii="Tahoma" w:hAnsi="Tahoma" w:cs="Tahoma"/>
                <w:sz w:val="44"/>
                <w:szCs w:val="44"/>
              </w:rPr>
            </w:pPr>
          </w:p>
          <w:p w14:paraId="338CD075" w14:textId="77777777" w:rsidR="000C126C" w:rsidRDefault="000C126C" w:rsidP="00AE5EB2">
            <w:pPr>
              <w:jc w:val="center"/>
              <w:rPr>
                <w:rFonts w:ascii="Tahoma" w:hAnsi="Tahoma" w:cs="Tahoma"/>
                <w:sz w:val="44"/>
                <w:szCs w:val="44"/>
              </w:rPr>
            </w:pPr>
          </w:p>
          <w:p w14:paraId="7D93690B" w14:textId="3C179619" w:rsidR="000C126C" w:rsidRPr="00EA75BE" w:rsidRDefault="005C0ED7" w:rsidP="00AE5EB2">
            <w:pPr>
              <w:jc w:val="center"/>
            </w:pPr>
            <w:r>
              <w:rPr>
                <w:rFonts w:ascii="Tahoma" w:hAnsi="Tahoma" w:cs="Tahoma"/>
                <w:sz w:val="44"/>
                <w:szCs w:val="44"/>
              </w:rPr>
              <w:t>April</w:t>
            </w:r>
            <w:r w:rsidR="00082932">
              <w:rPr>
                <w:rFonts w:ascii="Tahoma" w:hAnsi="Tahoma" w:cs="Tahoma"/>
                <w:sz w:val="44"/>
                <w:szCs w:val="44"/>
              </w:rPr>
              <w:t xml:space="preserve"> 2023</w:t>
            </w:r>
          </w:p>
        </w:tc>
        <w:tc>
          <w:tcPr>
            <w:tcW w:w="1072" w:type="dxa"/>
            <w:shd w:val="clear" w:color="auto" w:fill="auto"/>
          </w:tcPr>
          <w:p w14:paraId="1B31D072" w14:textId="77777777" w:rsidR="000C126C" w:rsidRPr="00EA75BE" w:rsidRDefault="000C126C" w:rsidP="00AE5EB2">
            <w:pPr>
              <w:snapToGrid w:val="0"/>
              <w:jc w:val="both"/>
              <w:rPr>
                <w:rFonts w:ascii="Arial" w:hAnsi="Arial" w:cs="Arial"/>
              </w:rPr>
            </w:pPr>
          </w:p>
        </w:tc>
      </w:tr>
    </w:tbl>
    <w:p w14:paraId="751A026B" w14:textId="77777777" w:rsidR="00644CE8" w:rsidRDefault="00644CE8" w:rsidP="004548E9">
      <w:pPr>
        <w:jc w:val="both"/>
        <w:rPr>
          <w:sz w:val="24"/>
          <w:szCs w:val="24"/>
        </w:rPr>
      </w:pPr>
    </w:p>
    <w:p w14:paraId="2A02DA41" w14:textId="405112CE" w:rsidR="000A4C82" w:rsidRPr="004548E9" w:rsidRDefault="00FF6033" w:rsidP="004548E9">
      <w:pPr>
        <w:jc w:val="both"/>
        <w:rPr>
          <w:sz w:val="24"/>
          <w:szCs w:val="24"/>
        </w:rPr>
      </w:pPr>
      <w:r w:rsidRPr="004324D9">
        <w:rPr>
          <w:sz w:val="24"/>
          <w:szCs w:val="24"/>
        </w:rPr>
        <w:lastRenderedPageBreak/>
        <w:t xml:space="preserve">The </w:t>
      </w:r>
      <w:r w:rsidR="00817B19" w:rsidRPr="004324D9">
        <w:rPr>
          <w:sz w:val="24"/>
          <w:szCs w:val="24"/>
        </w:rPr>
        <w:t>‘</w:t>
      </w:r>
      <w:r w:rsidRPr="004324D9">
        <w:rPr>
          <w:sz w:val="24"/>
          <w:szCs w:val="24"/>
        </w:rPr>
        <w:t>Weekly</w:t>
      </w:r>
      <w:r w:rsidR="00817B19" w:rsidRPr="004324D9">
        <w:rPr>
          <w:sz w:val="24"/>
          <w:szCs w:val="24"/>
        </w:rPr>
        <w:t xml:space="preserve"> Fostering</w:t>
      </w:r>
      <w:r w:rsidRPr="004324D9">
        <w:rPr>
          <w:sz w:val="24"/>
          <w:szCs w:val="24"/>
        </w:rPr>
        <w:t xml:space="preserve"> Allowance</w:t>
      </w:r>
      <w:r w:rsidR="00817B19" w:rsidRPr="004324D9">
        <w:rPr>
          <w:sz w:val="24"/>
          <w:szCs w:val="24"/>
        </w:rPr>
        <w:t>’</w:t>
      </w:r>
      <w:r w:rsidRPr="004324D9">
        <w:rPr>
          <w:sz w:val="24"/>
          <w:szCs w:val="24"/>
        </w:rPr>
        <w:t xml:space="preserve"> covers the </w:t>
      </w:r>
      <w:r w:rsidR="00AF0CEF" w:rsidRPr="004324D9">
        <w:rPr>
          <w:sz w:val="24"/>
          <w:szCs w:val="24"/>
        </w:rPr>
        <w:t xml:space="preserve">usually expected incurred </w:t>
      </w:r>
      <w:r w:rsidRPr="004324D9">
        <w:rPr>
          <w:sz w:val="24"/>
          <w:szCs w:val="24"/>
        </w:rPr>
        <w:t>cost of transporting a child. In addition</w:t>
      </w:r>
      <w:r w:rsidRPr="004548E9">
        <w:rPr>
          <w:sz w:val="24"/>
          <w:szCs w:val="24"/>
        </w:rPr>
        <w:t xml:space="preserve"> to this,</w:t>
      </w:r>
      <w:r w:rsidR="00EC6D59" w:rsidRPr="004548E9">
        <w:rPr>
          <w:sz w:val="24"/>
          <w:szCs w:val="24"/>
        </w:rPr>
        <w:t xml:space="preserve"> foster</w:t>
      </w:r>
      <w:r w:rsidRPr="004548E9">
        <w:rPr>
          <w:sz w:val="24"/>
          <w:szCs w:val="24"/>
        </w:rPr>
        <w:t xml:space="preserve"> carers may claim expenses for specified journeys</w:t>
      </w:r>
      <w:r w:rsidR="00AF0CEF">
        <w:rPr>
          <w:sz w:val="24"/>
          <w:szCs w:val="24"/>
        </w:rPr>
        <w:t xml:space="preserve"> </w:t>
      </w:r>
      <w:r w:rsidRPr="004548E9">
        <w:rPr>
          <w:sz w:val="24"/>
          <w:szCs w:val="24"/>
        </w:rPr>
        <w:t xml:space="preserve">they undertake as part of </w:t>
      </w:r>
      <w:r w:rsidR="003257C0" w:rsidRPr="004548E9">
        <w:rPr>
          <w:sz w:val="24"/>
          <w:szCs w:val="24"/>
        </w:rPr>
        <w:t>their fostering role</w:t>
      </w:r>
      <w:r w:rsidRPr="004548E9">
        <w:rPr>
          <w:sz w:val="24"/>
          <w:szCs w:val="24"/>
        </w:rPr>
        <w:t xml:space="preserve"> as outlined in the table below:</w:t>
      </w:r>
    </w:p>
    <w:tbl>
      <w:tblPr>
        <w:tblStyle w:val="TableGrid"/>
        <w:tblW w:w="0" w:type="auto"/>
        <w:tblLook w:val="04A0" w:firstRow="1" w:lastRow="0" w:firstColumn="1" w:lastColumn="0" w:noHBand="0" w:noVBand="1"/>
      </w:tblPr>
      <w:tblGrid>
        <w:gridCol w:w="2830"/>
        <w:gridCol w:w="6186"/>
      </w:tblGrid>
      <w:tr w:rsidR="00DD361E" w:rsidRPr="004548E9" w14:paraId="6CC2A56F" w14:textId="77777777" w:rsidTr="009F0112">
        <w:tc>
          <w:tcPr>
            <w:tcW w:w="2830" w:type="dxa"/>
            <w:shd w:val="clear" w:color="auto" w:fill="E7E6E6" w:themeFill="background2"/>
          </w:tcPr>
          <w:p w14:paraId="6D26612D" w14:textId="2524E9EC" w:rsidR="00DD361E" w:rsidRPr="00E344F5" w:rsidRDefault="00DD361E" w:rsidP="005E61FE">
            <w:pPr>
              <w:jc w:val="center"/>
              <w:rPr>
                <w:b/>
                <w:bCs/>
                <w:sz w:val="24"/>
                <w:szCs w:val="24"/>
              </w:rPr>
            </w:pPr>
            <w:r w:rsidRPr="00E344F5">
              <w:rPr>
                <w:b/>
                <w:bCs/>
                <w:sz w:val="24"/>
                <w:szCs w:val="24"/>
              </w:rPr>
              <w:t>Activity</w:t>
            </w:r>
          </w:p>
          <w:p w14:paraId="6115EB52" w14:textId="77777777" w:rsidR="00DD361E" w:rsidRPr="00E344F5" w:rsidRDefault="00DD361E" w:rsidP="005E61FE">
            <w:pPr>
              <w:jc w:val="center"/>
              <w:rPr>
                <w:b/>
                <w:bCs/>
                <w:sz w:val="24"/>
                <w:szCs w:val="24"/>
              </w:rPr>
            </w:pPr>
          </w:p>
        </w:tc>
        <w:tc>
          <w:tcPr>
            <w:tcW w:w="6186" w:type="dxa"/>
            <w:shd w:val="clear" w:color="auto" w:fill="E7E6E6" w:themeFill="background2"/>
          </w:tcPr>
          <w:p w14:paraId="2BD304FB" w14:textId="77777777" w:rsidR="00DD361E" w:rsidRPr="00E344F5" w:rsidRDefault="00DD361E" w:rsidP="009C7685">
            <w:pPr>
              <w:jc w:val="center"/>
              <w:rPr>
                <w:b/>
                <w:bCs/>
                <w:sz w:val="24"/>
                <w:szCs w:val="24"/>
              </w:rPr>
            </w:pPr>
            <w:r w:rsidRPr="00E344F5">
              <w:rPr>
                <w:b/>
                <w:bCs/>
                <w:sz w:val="24"/>
                <w:szCs w:val="24"/>
              </w:rPr>
              <w:t xml:space="preserve">Mileage of 45p per mile plus parking fees or public transport cost can be claimed in the following </w:t>
            </w:r>
            <w:proofErr w:type="gramStart"/>
            <w:r w:rsidRPr="00E344F5">
              <w:rPr>
                <w:b/>
                <w:bCs/>
                <w:sz w:val="24"/>
                <w:szCs w:val="24"/>
              </w:rPr>
              <w:t>circumstances</w:t>
            </w:r>
            <w:proofErr w:type="gramEnd"/>
          </w:p>
          <w:p w14:paraId="20F18687" w14:textId="71357B95" w:rsidR="009C7685" w:rsidRPr="00E344F5" w:rsidRDefault="009C7685" w:rsidP="009C7685">
            <w:pPr>
              <w:jc w:val="center"/>
              <w:rPr>
                <w:b/>
                <w:bCs/>
                <w:sz w:val="24"/>
                <w:szCs w:val="24"/>
              </w:rPr>
            </w:pPr>
          </w:p>
        </w:tc>
      </w:tr>
      <w:tr w:rsidR="00DD361E" w:rsidRPr="004548E9" w14:paraId="465D5A33" w14:textId="77777777" w:rsidTr="009F0112">
        <w:tc>
          <w:tcPr>
            <w:tcW w:w="2830" w:type="dxa"/>
          </w:tcPr>
          <w:p w14:paraId="4D12A4EA" w14:textId="2FE6C2DD" w:rsidR="00DD361E" w:rsidRPr="00E344F5" w:rsidRDefault="00DD361E" w:rsidP="00DD361E">
            <w:pPr>
              <w:rPr>
                <w:b/>
                <w:bCs/>
                <w:sz w:val="24"/>
                <w:szCs w:val="24"/>
              </w:rPr>
            </w:pPr>
            <w:r w:rsidRPr="00E344F5">
              <w:rPr>
                <w:b/>
                <w:bCs/>
                <w:sz w:val="24"/>
                <w:szCs w:val="24"/>
              </w:rPr>
              <w:t xml:space="preserve">School </w:t>
            </w:r>
          </w:p>
          <w:p w14:paraId="02517C9A" w14:textId="77777777" w:rsidR="00DD361E" w:rsidRPr="00E344F5" w:rsidRDefault="00DD361E" w:rsidP="00DD361E">
            <w:pPr>
              <w:rPr>
                <w:b/>
                <w:bCs/>
                <w:sz w:val="24"/>
                <w:szCs w:val="24"/>
              </w:rPr>
            </w:pPr>
          </w:p>
        </w:tc>
        <w:tc>
          <w:tcPr>
            <w:tcW w:w="6186" w:type="dxa"/>
          </w:tcPr>
          <w:p w14:paraId="5E968789" w14:textId="76735F80" w:rsidR="00BA746F" w:rsidRPr="004324D9" w:rsidRDefault="00BA746F" w:rsidP="00BA746F">
            <w:pPr>
              <w:rPr>
                <w:sz w:val="24"/>
                <w:szCs w:val="24"/>
              </w:rPr>
            </w:pPr>
            <w:r w:rsidRPr="004324D9">
              <w:rPr>
                <w:sz w:val="24"/>
                <w:szCs w:val="24"/>
              </w:rPr>
              <w:t>For journeys below 3 miles</w:t>
            </w:r>
            <w:r w:rsidR="0053092B">
              <w:rPr>
                <w:sz w:val="24"/>
                <w:szCs w:val="24"/>
              </w:rPr>
              <w:t xml:space="preserve"> each way</w:t>
            </w:r>
            <w:r w:rsidRPr="004324D9">
              <w:rPr>
                <w:sz w:val="24"/>
                <w:szCs w:val="24"/>
              </w:rPr>
              <w:t xml:space="preserve">: </w:t>
            </w:r>
            <w:r w:rsidR="000F55A5" w:rsidRPr="004324D9">
              <w:rPr>
                <w:sz w:val="24"/>
                <w:szCs w:val="24"/>
              </w:rPr>
              <w:t>F</w:t>
            </w:r>
            <w:r w:rsidRPr="004324D9">
              <w:rPr>
                <w:sz w:val="24"/>
                <w:szCs w:val="24"/>
              </w:rPr>
              <w:t xml:space="preserve">oster carers </w:t>
            </w:r>
            <w:r w:rsidR="000F55A5" w:rsidRPr="004324D9">
              <w:rPr>
                <w:sz w:val="24"/>
                <w:szCs w:val="24"/>
              </w:rPr>
              <w:t>will</w:t>
            </w:r>
            <w:r w:rsidRPr="004324D9">
              <w:rPr>
                <w:sz w:val="24"/>
                <w:szCs w:val="24"/>
              </w:rPr>
              <w:t xml:space="preserve"> not be reimbursed separately for these journeys.</w:t>
            </w:r>
          </w:p>
          <w:p w14:paraId="0B25DB5E" w14:textId="04AFCA37" w:rsidR="00102A1F" w:rsidRPr="004324D9" w:rsidRDefault="00BA746F" w:rsidP="00BA746F">
            <w:pPr>
              <w:rPr>
                <w:sz w:val="24"/>
                <w:szCs w:val="24"/>
              </w:rPr>
            </w:pPr>
            <w:r w:rsidRPr="004324D9">
              <w:rPr>
                <w:sz w:val="24"/>
                <w:szCs w:val="24"/>
              </w:rPr>
              <w:t>For journeys above 3 miles</w:t>
            </w:r>
            <w:r w:rsidR="00847D9A" w:rsidRPr="004324D9">
              <w:rPr>
                <w:sz w:val="24"/>
                <w:szCs w:val="24"/>
              </w:rPr>
              <w:t xml:space="preserve"> each way</w:t>
            </w:r>
            <w:r w:rsidRPr="004324D9">
              <w:rPr>
                <w:sz w:val="24"/>
                <w:szCs w:val="24"/>
              </w:rPr>
              <w:t xml:space="preserve">: The full cost of the journey </w:t>
            </w:r>
            <w:r w:rsidR="003934C3" w:rsidRPr="004324D9">
              <w:rPr>
                <w:sz w:val="24"/>
                <w:szCs w:val="24"/>
              </w:rPr>
              <w:t>can be claimed</w:t>
            </w:r>
            <w:r w:rsidRPr="004324D9">
              <w:rPr>
                <w:sz w:val="24"/>
                <w:szCs w:val="24"/>
              </w:rPr>
              <w:t>.</w:t>
            </w:r>
          </w:p>
        </w:tc>
      </w:tr>
      <w:tr w:rsidR="00D23A0B" w:rsidRPr="004548E9" w14:paraId="4E63EC10" w14:textId="77777777" w:rsidTr="009F0112">
        <w:tc>
          <w:tcPr>
            <w:tcW w:w="2830" w:type="dxa"/>
          </w:tcPr>
          <w:p w14:paraId="55FF9E7E" w14:textId="5F81EAF4" w:rsidR="00D23A0B" w:rsidRPr="00E344F5" w:rsidRDefault="00D23A0B" w:rsidP="00DD361E">
            <w:pPr>
              <w:rPr>
                <w:b/>
                <w:bCs/>
                <w:sz w:val="24"/>
                <w:szCs w:val="24"/>
              </w:rPr>
            </w:pPr>
            <w:r>
              <w:rPr>
                <w:b/>
                <w:bCs/>
                <w:sz w:val="24"/>
                <w:szCs w:val="24"/>
              </w:rPr>
              <w:t>A</w:t>
            </w:r>
            <w:r w:rsidRPr="00E344F5">
              <w:rPr>
                <w:b/>
                <w:bCs/>
                <w:sz w:val="24"/>
                <w:szCs w:val="24"/>
              </w:rPr>
              <w:t>fter school</w:t>
            </w:r>
            <w:r w:rsidR="00D508E3">
              <w:rPr>
                <w:b/>
                <w:bCs/>
                <w:sz w:val="24"/>
                <w:szCs w:val="24"/>
              </w:rPr>
              <w:t>/leisure time</w:t>
            </w:r>
            <w:r w:rsidRPr="00E344F5">
              <w:rPr>
                <w:b/>
                <w:bCs/>
                <w:sz w:val="24"/>
                <w:szCs w:val="24"/>
              </w:rPr>
              <w:t xml:space="preserve"> activit</w:t>
            </w:r>
            <w:r w:rsidR="001D2568">
              <w:rPr>
                <w:b/>
                <w:bCs/>
                <w:sz w:val="24"/>
                <w:szCs w:val="24"/>
              </w:rPr>
              <w:t>ies</w:t>
            </w:r>
            <w:r w:rsidR="008C3439">
              <w:rPr>
                <w:b/>
                <w:bCs/>
                <w:sz w:val="24"/>
                <w:szCs w:val="24"/>
              </w:rPr>
              <w:t xml:space="preserve"> </w:t>
            </w:r>
          </w:p>
        </w:tc>
        <w:tc>
          <w:tcPr>
            <w:tcW w:w="6186" w:type="dxa"/>
          </w:tcPr>
          <w:p w14:paraId="0E65B4B6" w14:textId="7C6B917B" w:rsidR="000F55A5" w:rsidRPr="004324D9" w:rsidRDefault="000F55A5" w:rsidP="000F55A5">
            <w:pPr>
              <w:rPr>
                <w:sz w:val="24"/>
                <w:szCs w:val="24"/>
              </w:rPr>
            </w:pPr>
            <w:r w:rsidRPr="004324D9">
              <w:rPr>
                <w:sz w:val="24"/>
                <w:szCs w:val="24"/>
              </w:rPr>
              <w:t>For journeys below 3 miles</w:t>
            </w:r>
            <w:r w:rsidR="0053092B">
              <w:rPr>
                <w:sz w:val="24"/>
                <w:szCs w:val="24"/>
              </w:rPr>
              <w:t xml:space="preserve"> each way</w:t>
            </w:r>
            <w:r w:rsidRPr="004324D9">
              <w:rPr>
                <w:sz w:val="24"/>
                <w:szCs w:val="24"/>
              </w:rPr>
              <w:t>: Foster carers will not be reimbursed separately for these journeys.</w:t>
            </w:r>
          </w:p>
          <w:p w14:paraId="4A7039BD" w14:textId="3A3FDA52" w:rsidR="00D23A0B" w:rsidRPr="004324D9" w:rsidRDefault="000F55A5" w:rsidP="00D23A0B">
            <w:pPr>
              <w:rPr>
                <w:sz w:val="24"/>
                <w:szCs w:val="24"/>
              </w:rPr>
            </w:pPr>
            <w:r w:rsidRPr="004324D9">
              <w:rPr>
                <w:sz w:val="24"/>
                <w:szCs w:val="24"/>
              </w:rPr>
              <w:t xml:space="preserve">For journeys above 3 miles </w:t>
            </w:r>
            <w:r w:rsidR="00847D9A" w:rsidRPr="004324D9">
              <w:rPr>
                <w:sz w:val="24"/>
                <w:szCs w:val="24"/>
              </w:rPr>
              <w:t>each way</w:t>
            </w:r>
            <w:r w:rsidRPr="004324D9">
              <w:rPr>
                <w:sz w:val="24"/>
                <w:szCs w:val="24"/>
              </w:rPr>
              <w:t xml:space="preserve">: The full cost of the journey </w:t>
            </w:r>
            <w:r w:rsidR="003934C3" w:rsidRPr="004324D9">
              <w:rPr>
                <w:sz w:val="24"/>
                <w:szCs w:val="24"/>
              </w:rPr>
              <w:t>can be claimed</w:t>
            </w:r>
            <w:r w:rsidR="00253212" w:rsidRPr="004324D9">
              <w:rPr>
                <w:sz w:val="24"/>
                <w:szCs w:val="24"/>
              </w:rPr>
              <w:t>,</w:t>
            </w:r>
            <w:r w:rsidR="00D23A0B" w:rsidRPr="004324D9">
              <w:rPr>
                <w:sz w:val="24"/>
                <w:szCs w:val="24"/>
              </w:rPr>
              <w:t xml:space="preserve"> providing that the activity was arranged by the child’s parent/previous </w:t>
            </w:r>
            <w:proofErr w:type="spellStart"/>
            <w:r w:rsidR="00D23A0B" w:rsidRPr="004324D9">
              <w:rPr>
                <w:sz w:val="24"/>
                <w:szCs w:val="24"/>
              </w:rPr>
              <w:t>carer</w:t>
            </w:r>
            <w:proofErr w:type="spellEnd"/>
            <w:r w:rsidR="00D23A0B" w:rsidRPr="004324D9">
              <w:rPr>
                <w:sz w:val="24"/>
                <w:szCs w:val="24"/>
              </w:rPr>
              <w:t xml:space="preserve"> and the child’s plan stipulates that </w:t>
            </w:r>
            <w:r w:rsidR="0047349A" w:rsidRPr="004324D9">
              <w:rPr>
                <w:sz w:val="24"/>
                <w:szCs w:val="24"/>
              </w:rPr>
              <w:t xml:space="preserve">it would be in </w:t>
            </w:r>
            <w:r w:rsidR="00D23A0B" w:rsidRPr="004324D9">
              <w:rPr>
                <w:sz w:val="24"/>
                <w:szCs w:val="24"/>
              </w:rPr>
              <w:t>the child</w:t>
            </w:r>
            <w:r w:rsidR="0047349A" w:rsidRPr="004324D9">
              <w:rPr>
                <w:sz w:val="24"/>
                <w:szCs w:val="24"/>
              </w:rPr>
              <w:t>’s</w:t>
            </w:r>
            <w:r w:rsidR="00D23A0B" w:rsidRPr="004324D9">
              <w:rPr>
                <w:sz w:val="24"/>
                <w:szCs w:val="24"/>
              </w:rPr>
              <w:t xml:space="preserve"> </w:t>
            </w:r>
            <w:r w:rsidR="0047349A" w:rsidRPr="004324D9">
              <w:rPr>
                <w:sz w:val="24"/>
                <w:szCs w:val="24"/>
              </w:rPr>
              <w:t>best interest to</w:t>
            </w:r>
            <w:r w:rsidR="00D23A0B" w:rsidRPr="004324D9">
              <w:rPr>
                <w:sz w:val="24"/>
                <w:szCs w:val="24"/>
              </w:rPr>
              <w:t xml:space="preserve"> continue attending</w:t>
            </w:r>
            <w:r w:rsidR="004100EC" w:rsidRPr="004324D9">
              <w:rPr>
                <w:sz w:val="24"/>
                <w:szCs w:val="24"/>
              </w:rPr>
              <w:t xml:space="preserve">, or if it is near the child’s school which is located </w:t>
            </w:r>
            <w:r w:rsidR="00154D71" w:rsidRPr="004324D9">
              <w:rPr>
                <w:sz w:val="24"/>
                <w:szCs w:val="24"/>
              </w:rPr>
              <w:t xml:space="preserve">3 miles and more away. </w:t>
            </w:r>
          </w:p>
        </w:tc>
      </w:tr>
      <w:tr w:rsidR="00E96636" w:rsidRPr="004548E9" w14:paraId="7AE5A776" w14:textId="77777777" w:rsidTr="009F0112">
        <w:tc>
          <w:tcPr>
            <w:tcW w:w="2830" w:type="dxa"/>
          </w:tcPr>
          <w:p w14:paraId="37EE2A01" w14:textId="2316BC92" w:rsidR="00E96636" w:rsidRPr="00E344F5" w:rsidRDefault="00DB019A" w:rsidP="00E96636">
            <w:pPr>
              <w:rPr>
                <w:b/>
                <w:bCs/>
                <w:sz w:val="24"/>
                <w:szCs w:val="24"/>
              </w:rPr>
            </w:pPr>
            <w:r>
              <w:rPr>
                <w:b/>
                <w:bCs/>
                <w:sz w:val="24"/>
                <w:szCs w:val="24"/>
              </w:rPr>
              <w:t xml:space="preserve">Family time </w:t>
            </w:r>
          </w:p>
          <w:p w14:paraId="6CE0C4F3" w14:textId="2FD24289" w:rsidR="00E96636" w:rsidRPr="00E344F5" w:rsidRDefault="00E96636" w:rsidP="00E96636">
            <w:pPr>
              <w:rPr>
                <w:b/>
                <w:bCs/>
                <w:sz w:val="24"/>
                <w:szCs w:val="24"/>
              </w:rPr>
            </w:pPr>
          </w:p>
        </w:tc>
        <w:tc>
          <w:tcPr>
            <w:tcW w:w="6186" w:type="dxa"/>
          </w:tcPr>
          <w:p w14:paraId="05F09DE2" w14:textId="3339AF05" w:rsidR="00E96636" w:rsidRPr="004548E9" w:rsidRDefault="00E96636" w:rsidP="005E61FE">
            <w:pPr>
              <w:rPr>
                <w:sz w:val="24"/>
                <w:szCs w:val="24"/>
              </w:rPr>
            </w:pPr>
            <w:r w:rsidRPr="004548E9">
              <w:rPr>
                <w:sz w:val="24"/>
                <w:szCs w:val="24"/>
              </w:rPr>
              <w:t xml:space="preserve">Travel costs can be claimed for all </w:t>
            </w:r>
            <w:r w:rsidR="00DB019A">
              <w:rPr>
                <w:sz w:val="24"/>
                <w:szCs w:val="24"/>
              </w:rPr>
              <w:t>family time</w:t>
            </w:r>
            <w:r w:rsidR="00DB019A" w:rsidRPr="004548E9">
              <w:rPr>
                <w:sz w:val="24"/>
                <w:szCs w:val="24"/>
              </w:rPr>
              <w:t xml:space="preserve"> </w:t>
            </w:r>
            <w:r w:rsidRPr="004548E9">
              <w:rPr>
                <w:sz w:val="24"/>
                <w:szCs w:val="24"/>
              </w:rPr>
              <w:t>arrangements</w:t>
            </w:r>
            <w:r w:rsidR="00071826">
              <w:rPr>
                <w:sz w:val="24"/>
                <w:szCs w:val="24"/>
              </w:rPr>
              <w:t>,</w:t>
            </w:r>
            <w:r w:rsidRPr="004548E9">
              <w:rPr>
                <w:sz w:val="24"/>
                <w:szCs w:val="24"/>
              </w:rPr>
              <w:t xml:space="preserve"> including official sibling </w:t>
            </w:r>
            <w:r w:rsidR="00DB019A">
              <w:rPr>
                <w:sz w:val="24"/>
                <w:szCs w:val="24"/>
              </w:rPr>
              <w:t>family time</w:t>
            </w:r>
            <w:r w:rsidR="00DB019A" w:rsidRPr="004548E9">
              <w:rPr>
                <w:sz w:val="24"/>
                <w:szCs w:val="24"/>
              </w:rPr>
              <w:t xml:space="preserve"> </w:t>
            </w:r>
            <w:r w:rsidRPr="004548E9">
              <w:rPr>
                <w:sz w:val="24"/>
                <w:szCs w:val="24"/>
              </w:rPr>
              <w:t>agreed at placement planning meeting or child</w:t>
            </w:r>
            <w:r w:rsidR="00D05CE0">
              <w:rPr>
                <w:sz w:val="24"/>
                <w:szCs w:val="24"/>
              </w:rPr>
              <w:t>’s</w:t>
            </w:r>
            <w:r w:rsidRPr="004548E9">
              <w:rPr>
                <w:sz w:val="24"/>
                <w:szCs w:val="24"/>
              </w:rPr>
              <w:t xml:space="preserve"> review.</w:t>
            </w:r>
          </w:p>
        </w:tc>
      </w:tr>
      <w:tr w:rsidR="00DD361E" w:rsidRPr="004548E9" w14:paraId="2506A63B" w14:textId="77777777" w:rsidTr="009F0112">
        <w:tc>
          <w:tcPr>
            <w:tcW w:w="2830" w:type="dxa"/>
          </w:tcPr>
          <w:p w14:paraId="52453192" w14:textId="32459AD7" w:rsidR="00335FF8" w:rsidRPr="00E344F5" w:rsidRDefault="00335FF8" w:rsidP="00335FF8">
            <w:pPr>
              <w:rPr>
                <w:b/>
                <w:bCs/>
                <w:sz w:val="24"/>
                <w:szCs w:val="24"/>
              </w:rPr>
            </w:pPr>
            <w:r w:rsidRPr="00E344F5">
              <w:rPr>
                <w:b/>
                <w:bCs/>
                <w:sz w:val="24"/>
                <w:szCs w:val="24"/>
              </w:rPr>
              <w:t>Attendance at meetings</w:t>
            </w:r>
          </w:p>
          <w:p w14:paraId="065A3814" w14:textId="001C0DB4" w:rsidR="00DD361E" w:rsidRPr="00E344F5" w:rsidRDefault="00DD361E" w:rsidP="00335FF8">
            <w:pPr>
              <w:rPr>
                <w:b/>
                <w:bCs/>
                <w:sz w:val="24"/>
                <w:szCs w:val="24"/>
              </w:rPr>
            </w:pPr>
          </w:p>
        </w:tc>
        <w:tc>
          <w:tcPr>
            <w:tcW w:w="6186" w:type="dxa"/>
          </w:tcPr>
          <w:p w14:paraId="4E260E7D" w14:textId="660686EF" w:rsidR="00DD361E" w:rsidRPr="004548E9" w:rsidRDefault="0041338F" w:rsidP="005E61FE">
            <w:pPr>
              <w:rPr>
                <w:sz w:val="24"/>
                <w:szCs w:val="24"/>
              </w:rPr>
            </w:pPr>
            <w:r w:rsidRPr="004548E9">
              <w:rPr>
                <w:sz w:val="24"/>
                <w:szCs w:val="24"/>
              </w:rPr>
              <w:t>Travel costs can be claimed for attendance at all social care or social care related meetings regarding children (</w:t>
            </w:r>
            <w:proofErr w:type="gramStart"/>
            <w:r w:rsidRPr="004548E9">
              <w:rPr>
                <w:sz w:val="24"/>
                <w:szCs w:val="24"/>
              </w:rPr>
              <w:t>e.g.</w:t>
            </w:r>
            <w:proofErr w:type="gramEnd"/>
            <w:r w:rsidRPr="004548E9">
              <w:rPr>
                <w:sz w:val="24"/>
                <w:szCs w:val="24"/>
              </w:rPr>
              <w:t xml:space="preserve"> PEP meetings, LAC reviews, attending a Home Office</w:t>
            </w:r>
            <w:r w:rsidR="0029798D">
              <w:rPr>
                <w:sz w:val="24"/>
                <w:szCs w:val="24"/>
              </w:rPr>
              <w:t xml:space="preserve"> </w:t>
            </w:r>
            <w:r w:rsidRPr="004548E9">
              <w:rPr>
                <w:sz w:val="24"/>
                <w:szCs w:val="24"/>
              </w:rPr>
              <w:t>appointment with a UASC).</w:t>
            </w:r>
          </w:p>
        </w:tc>
      </w:tr>
      <w:tr w:rsidR="00DD361E" w:rsidRPr="004548E9" w14:paraId="0DDF9645" w14:textId="77777777" w:rsidTr="009F0112">
        <w:tc>
          <w:tcPr>
            <w:tcW w:w="2830" w:type="dxa"/>
          </w:tcPr>
          <w:p w14:paraId="69D5F245" w14:textId="17ED54E1" w:rsidR="00891075" w:rsidRPr="00E344F5" w:rsidRDefault="00891075" w:rsidP="00891075">
            <w:pPr>
              <w:rPr>
                <w:b/>
                <w:bCs/>
                <w:sz w:val="24"/>
                <w:szCs w:val="24"/>
              </w:rPr>
            </w:pPr>
            <w:r w:rsidRPr="00E344F5">
              <w:rPr>
                <w:b/>
                <w:bCs/>
                <w:sz w:val="24"/>
                <w:szCs w:val="24"/>
              </w:rPr>
              <w:t>Travel for</w:t>
            </w:r>
            <w:r w:rsidR="001170BB">
              <w:rPr>
                <w:b/>
                <w:bCs/>
                <w:sz w:val="24"/>
                <w:szCs w:val="24"/>
              </w:rPr>
              <w:t xml:space="preserve"> day care,</w:t>
            </w:r>
            <w:r w:rsidRPr="00E344F5">
              <w:rPr>
                <w:b/>
                <w:bCs/>
                <w:sz w:val="24"/>
                <w:szCs w:val="24"/>
              </w:rPr>
              <w:t xml:space="preserve"> support care or other agreed alternative placements</w:t>
            </w:r>
            <w:r w:rsidR="001170BB">
              <w:rPr>
                <w:b/>
                <w:bCs/>
                <w:sz w:val="24"/>
                <w:szCs w:val="24"/>
              </w:rPr>
              <w:t xml:space="preserve">, including introductions </w:t>
            </w:r>
            <w:proofErr w:type="gramStart"/>
            <w:r w:rsidR="001170BB">
              <w:rPr>
                <w:b/>
                <w:bCs/>
                <w:sz w:val="24"/>
                <w:szCs w:val="24"/>
              </w:rPr>
              <w:t>meeting</w:t>
            </w:r>
            <w:proofErr w:type="gramEnd"/>
            <w:r w:rsidR="001170BB">
              <w:rPr>
                <w:b/>
                <w:bCs/>
                <w:sz w:val="24"/>
                <w:szCs w:val="24"/>
              </w:rPr>
              <w:t xml:space="preserve"> </w:t>
            </w:r>
          </w:p>
          <w:p w14:paraId="0B23F097" w14:textId="02402DE6" w:rsidR="00DD361E" w:rsidRPr="00E344F5" w:rsidRDefault="00DD361E" w:rsidP="00891075">
            <w:pPr>
              <w:rPr>
                <w:b/>
                <w:bCs/>
                <w:sz w:val="24"/>
                <w:szCs w:val="24"/>
              </w:rPr>
            </w:pPr>
          </w:p>
        </w:tc>
        <w:tc>
          <w:tcPr>
            <w:tcW w:w="6186" w:type="dxa"/>
          </w:tcPr>
          <w:p w14:paraId="69BB2963" w14:textId="43A8CF77" w:rsidR="00891075" w:rsidRPr="004548E9" w:rsidRDefault="00891075" w:rsidP="00891075">
            <w:pPr>
              <w:rPr>
                <w:sz w:val="24"/>
                <w:szCs w:val="24"/>
              </w:rPr>
            </w:pPr>
            <w:r w:rsidRPr="004548E9">
              <w:rPr>
                <w:sz w:val="24"/>
                <w:szCs w:val="24"/>
              </w:rPr>
              <w:t>Travel costs can be claimed</w:t>
            </w:r>
            <w:r w:rsidR="005E61FE" w:rsidRPr="004548E9">
              <w:rPr>
                <w:sz w:val="24"/>
                <w:szCs w:val="24"/>
              </w:rPr>
              <w:t xml:space="preserve">. </w:t>
            </w:r>
          </w:p>
          <w:p w14:paraId="7CD18B72" w14:textId="6B43B07D" w:rsidR="00DD361E" w:rsidRPr="004548E9" w:rsidRDefault="00DD361E" w:rsidP="00891075">
            <w:pPr>
              <w:rPr>
                <w:sz w:val="24"/>
                <w:szCs w:val="24"/>
              </w:rPr>
            </w:pPr>
          </w:p>
        </w:tc>
      </w:tr>
      <w:tr w:rsidR="00CD0AD2" w:rsidRPr="004548E9" w14:paraId="2A795BF5" w14:textId="77777777" w:rsidTr="009F0112">
        <w:tc>
          <w:tcPr>
            <w:tcW w:w="2830" w:type="dxa"/>
          </w:tcPr>
          <w:p w14:paraId="51A84437" w14:textId="555B1F55" w:rsidR="00CD0AD2" w:rsidRPr="00E344F5" w:rsidRDefault="00CD0AD2" w:rsidP="00B24DD3">
            <w:pPr>
              <w:rPr>
                <w:b/>
                <w:bCs/>
                <w:sz w:val="24"/>
                <w:szCs w:val="24"/>
              </w:rPr>
            </w:pPr>
            <w:r w:rsidRPr="00E344F5">
              <w:rPr>
                <w:b/>
                <w:bCs/>
                <w:sz w:val="24"/>
                <w:szCs w:val="24"/>
              </w:rPr>
              <w:t xml:space="preserve">Hospital and </w:t>
            </w:r>
            <w:r w:rsidR="00B24DD3" w:rsidRPr="00E344F5">
              <w:rPr>
                <w:b/>
                <w:bCs/>
                <w:sz w:val="24"/>
                <w:szCs w:val="24"/>
              </w:rPr>
              <w:t>s</w:t>
            </w:r>
            <w:r w:rsidRPr="00E344F5">
              <w:rPr>
                <w:b/>
                <w:bCs/>
                <w:sz w:val="24"/>
                <w:szCs w:val="24"/>
              </w:rPr>
              <w:t xml:space="preserve">pecialist </w:t>
            </w:r>
            <w:r w:rsidR="00B24DD3" w:rsidRPr="00E344F5">
              <w:rPr>
                <w:b/>
                <w:bCs/>
                <w:sz w:val="24"/>
                <w:szCs w:val="24"/>
              </w:rPr>
              <w:t>h</w:t>
            </w:r>
            <w:r w:rsidRPr="00E344F5">
              <w:rPr>
                <w:b/>
                <w:bCs/>
                <w:sz w:val="24"/>
                <w:szCs w:val="24"/>
              </w:rPr>
              <w:t>ealth</w:t>
            </w:r>
            <w:r w:rsidR="00B24DD3" w:rsidRPr="00E344F5">
              <w:rPr>
                <w:b/>
                <w:bCs/>
                <w:sz w:val="24"/>
                <w:szCs w:val="24"/>
              </w:rPr>
              <w:t xml:space="preserve"> c</w:t>
            </w:r>
            <w:r w:rsidRPr="00E344F5">
              <w:rPr>
                <w:b/>
                <w:bCs/>
                <w:sz w:val="24"/>
                <w:szCs w:val="24"/>
              </w:rPr>
              <w:t xml:space="preserve">are appointments </w:t>
            </w:r>
          </w:p>
        </w:tc>
        <w:tc>
          <w:tcPr>
            <w:tcW w:w="6186" w:type="dxa"/>
          </w:tcPr>
          <w:p w14:paraId="27845AB3" w14:textId="5631BB50" w:rsidR="00CD0AD2" w:rsidRPr="004548E9" w:rsidRDefault="00CD0AD2" w:rsidP="00CD0AD2">
            <w:pPr>
              <w:rPr>
                <w:sz w:val="24"/>
                <w:szCs w:val="24"/>
              </w:rPr>
            </w:pPr>
            <w:r w:rsidRPr="004548E9">
              <w:rPr>
                <w:sz w:val="24"/>
                <w:szCs w:val="24"/>
              </w:rPr>
              <w:t>Travel cost for routine health appointments such as G.P., dental, optician</w:t>
            </w:r>
            <w:r w:rsidR="001679D3">
              <w:rPr>
                <w:sz w:val="24"/>
                <w:szCs w:val="24"/>
              </w:rPr>
              <w:t xml:space="preserve"> or for emergency </w:t>
            </w:r>
            <w:r w:rsidR="00061B0A">
              <w:rPr>
                <w:sz w:val="24"/>
                <w:szCs w:val="24"/>
              </w:rPr>
              <w:t>treatment</w:t>
            </w:r>
            <w:r w:rsidRPr="004548E9">
              <w:rPr>
                <w:sz w:val="24"/>
                <w:szCs w:val="24"/>
              </w:rPr>
              <w:t xml:space="preserve"> cannot be claimed. </w:t>
            </w:r>
          </w:p>
          <w:p w14:paraId="585E734D" w14:textId="6EDED9A0" w:rsidR="00CD0AD2" w:rsidRPr="004548E9" w:rsidRDefault="00CD0AD2" w:rsidP="00CD0AD2">
            <w:pPr>
              <w:rPr>
                <w:sz w:val="24"/>
                <w:szCs w:val="24"/>
              </w:rPr>
            </w:pPr>
            <w:r w:rsidRPr="004548E9">
              <w:rPr>
                <w:sz w:val="24"/>
                <w:szCs w:val="24"/>
              </w:rPr>
              <w:t xml:space="preserve">Travel costs to other health appointments such as therapy and ‘specialist’ hospital or consultant appointment can be claimed. </w:t>
            </w:r>
          </w:p>
          <w:p w14:paraId="3F4DE5E5" w14:textId="77777777" w:rsidR="00CD0AD2" w:rsidRPr="004548E9" w:rsidRDefault="00CD0AD2" w:rsidP="00891075">
            <w:pPr>
              <w:rPr>
                <w:sz w:val="24"/>
                <w:szCs w:val="24"/>
              </w:rPr>
            </w:pPr>
          </w:p>
        </w:tc>
      </w:tr>
      <w:tr w:rsidR="00CD0AD2" w:rsidRPr="004548E9" w14:paraId="1C55C582" w14:textId="77777777" w:rsidTr="009F0112">
        <w:tc>
          <w:tcPr>
            <w:tcW w:w="2830" w:type="dxa"/>
          </w:tcPr>
          <w:p w14:paraId="31BDF78E" w14:textId="7A2077B4" w:rsidR="00CD0AD2" w:rsidRPr="00E344F5" w:rsidRDefault="00E8693A" w:rsidP="00B24DD3">
            <w:pPr>
              <w:rPr>
                <w:b/>
                <w:bCs/>
                <w:sz w:val="24"/>
                <w:szCs w:val="24"/>
              </w:rPr>
            </w:pPr>
            <w:r w:rsidRPr="00E344F5">
              <w:rPr>
                <w:b/>
                <w:bCs/>
                <w:sz w:val="24"/>
                <w:szCs w:val="24"/>
              </w:rPr>
              <w:t>Introductions</w:t>
            </w:r>
            <w:r w:rsidR="009A2DB1">
              <w:rPr>
                <w:b/>
                <w:bCs/>
                <w:sz w:val="24"/>
                <w:szCs w:val="24"/>
              </w:rPr>
              <w:t>/transitions</w:t>
            </w:r>
            <w:r w:rsidRPr="00E344F5">
              <w:rPr>
                <w:b/>
                <w:bCs/>
                <w:sz w:val="24"/>
                <w:szCs w:val="24"/>
              </w:rPr>
              <w:t xml:space="preserve"> to </w:t>
            </w:r>
            <w:r w:rsidR="00D23ACC" w:rsidRPr="00E344F5">
              <w:rPr>
                <w:b/>
                <w:bCs/>
                <w:sz w:val="24"/>
                <w:szCs w:val="24"/>
              </w:rPr>
              <w:t xml:space="preserve">a new placement/adoption </w:t>
            </w:r>
            <w:r w:rsidR="00B24DD3" w:rsidRPr="00E344F5">
              <w:rPr>
                <w:b/>
                <w:bCs/>
                <w:sz w:val="24"/>
                <w:szCs w:val="24"/>
              </w:rPr>
              <w:t xml:space="preserve"> </w:t>
            </w:r>
          </w:p>
        </w:tc>
        <w:tc>
          <w:tcPr>
            <w:tcW w:w="6186" w:type="dxa"/>
          </w:tcPr>
          <w:p w14:paraId="07D83806" w14:textId="1866C78C" w:rsidR="00CD0AD2" w:rsidRPr="004548E9" w:rsidRDefault="00CD0AD2" w:rsidP="00CD0AD2">
            <w:pPr>
              <w:rPr>
                <w:sz w:val="24"/>
                <w:szCs w:val="24"/>
              </w:rPr>
            </w:pPr>
            <w:r w:rsidRPr="004548E9">
              <w:rPr>
                <w:sz w:val="24"/>
                <w:szCs w:val="24"/>
              </w:rPr>
              <w:t xml:space="preserve">All travel costs </w:t>
            </w:r>
            <w:r w:rsidR="00DC1694" w:rsidRPr="004548E9">
              <w:rPr>
                <w:sz w:val="24"/>
                <w:szCs w:val="24"/>
              </w:rPr>
              <w:t>in relation to introductions</w:t>
            </w:r>
            <w:r w:rsidR="009A2DB1">
              <w:rPr>
                <w:sz w:val="24"/>
                <w:szCs w:val="24"/>
              </w:rPr>
              <w:t>/transitions</w:t>
            </w:r>
            <w:r w:rsidR="00DC1694" w:rsidRPr="004548E9">
              <w:rPr>
                <w:sz w:val="24"/>
                <w:szCs w:val="24"/>
              </w:rPr>
              <w:t xml:space="preserve"> to a new placement/adoption </w:t>
            </w:r>
            <w:r w:rsidRPr="004548E9">
              <w:rPr>
                <w:sz w:val="24"/>
                <w:szCs w:val="24"/>
              </w:rPr>
              <w:t>can be claimed</w:t>
            </w:r>
            <w:r w:rsidR="00DC1694" w:rsidRPr="004548E9">
              <w:rPr>
                <w:sz w:val="24"/>
                <w:szCs w:val="24"/>
              </w:rPr>
              <w:t>.</w:t>
            </w:r>
          </w:p>
          <w:p w14:paraId="5FCED1DC" w14:textId="77777777" w:rsidR="00CD0AD2" w:rsidRPr="004548E9" w:rsidRDefault="00CD0AD2" w:rsidP="00891075">
            <w:pPr>
              <w:rPr>
                <w:sz w:val="24"/>
                <w:szCs w:val="24"/>
              </w:rPr>
            </w:pPr>
          </w:p>
        </w:tc>
      </w:tr>
      <w:tr w:rsidR="00DD361E" w:rsidRPr="004548E9" w14:paraId="64B5E109" w14:textId="77777777" w:rsidTr="009F0112">
        <w:tc>
          <w:tcPr>
            <w:tcW w:w="2830" w:type="dxa"/>
          </w:tcPr>
          <w:p w14:paraId="33157B9A" w14:textId="5CFC39FB" w:rsidR="00CD0AD2" w:rsidRPr="00E344F5" w:rsidRDefault="00CD0AD2" w:rsidP="00B24DD3">
            <w:pPr>
              <w:rPr>
                <w:b/>
                <w:bCs/>
                <w:sz w:val="24"/>
                <w:szCs w:val="24"/>
              </w:rPr>
            </w:pPr>
            <w:r w:rsidRPr="00E344F5">
              <w:rPr>
                <w:b/>
                <w:bCs/>
                <w:sz w:val="24"/>
                <w:szCs w:val="24"/>
              </w:rPr>
              <w:t xml:space="preserve">Attending </w:t>
            </w:r>
            <w:r w:rsidR="00B24DD3" w:rsidRPr="00E344F5">
              <w:rPr>
                <w:b/>
                <w:bCs/>
                <w:sz w:val="24"/>
                <w:szCs w:val="24"/>
              </w:rPr>
              <w:t>c</w:t>
            </w:r>
            <w:r w:rsidRPr="00E344F5">
              <w:rPr>
                <w:b/>
                <w:bCs/>
                <w:sz w:val="24"/>
                <w:szCs w:val="24"/>
              </w:rPr>
              <w:t xml:space="preserve">ourt </w:t>
            </w:r>
          </w:p>
          <w:p w14:paraId="5594804D" w14:textId="77777777" w:rsidR="00DD361E" w:rsidRPr="00E344F5" w:rsidRDefault="00DD361E" w:rsidP="00DD361E">
            <w:pPr>
              <w:rPr>
                <w:b/>
                <w:bCs/>
                <w:sz w:val="24"/>
                <w:szCs w:val="24"/>
              </w:rPr>
            </w:pPr>
          </w:p>
        </w:tc>
        <w:tc>
          <w:tcPr>
            <w:tcW w:w="6186" w:type="dxa"/>
          </w:tcPr>
          <w:p w14:paraId="3D0ADC65" w14:textId="3FA9E4D7" w:rsidR="00DD361E" w:rsidRPr="004548E9" w:rsidRDefault="00B24DD3" w:rsidP="00A85C63">
            <w:pPr>
              <w:rPr>
                <w:sz w:val="24"/>
                <w:szCs w:val="24"/>
              </w:rPr>
            </w:pPr>
            <w:r w:rsidRPr="004548E9">
              <w:rPr>
                <w:sz w:val="24"/>
                <w:szCs w:val="24"/>
              </w:rPr>
              <w:t xml:space="preserve">All travel costs to court for a carer to give evidence or transport or support a child to attend court can be claimed. </w:t>
            </w:r>
          </w:p>
        </w:tc>
      </w:tr>
      <w:tr w:rsidR="00DD361E" w:rsidRPr="004548E9" w14:paraId="69122E14" w14:textId="77777777" w:rsidTr="009F0112">
        <w:tc>
          <w:tcPr>
            <w:tcW w:w="2830" w:type="dxa"/>
          </w:tcPr>
          <w:p w14:paraId="00601A92" w14:textId="5762D76A" w:rsidR="00B24DD3" w:rsidRPr="00E344F5" w:rsidRDefault="00B24DD3" w:rsidP="00B24DD3">
            <w:pPr>
              <w:rPr>
                <w:b/>
                <w:bCs/>
                <w:sz w:val="24"/>
                <w:szCs w:val="24"/>
              </w:rPr>
            </w:pPr>
            <w:r w:rsidRPr="00E344F5">
              <w:rPr>
                <w:b/>
                <w:bCs/>
                <w:sz w:val="24"/>
                <w:szCs w:val="24"/>
              </w:rPr>
              <w:t xml:space="preserve">Support </w:t>
            </w:r>
            <w:r w:rsidR="009F1BA3">
              <w:rPr>
                <w:b/>
                <w:bCs/>
                <w:sz w:val="24"/>
                <w:szCs w:val="24"/>
              </w:rPr>
              <w:t>g</w:t>
            </w:r>
            <w:r w:rsidRPr="00E344F5">
              <w:rPr>
                <w:b/>
                <w:bCs/>
                <w:sz w:val="24"/>
                <w:szCs w:val="24"/>
              </w:rPr>
              <w:t xml:space="preserve">roups </w:t>
            </w:r>
          </w:p>
          <w:p w14:paraId="0791BCD5" w14:textId="77777777" w:rsidR="00DD361E" w:rsidRPr="00E344F5" w:rsidRDefault="00DD361E" w:rsidP="00DD361E">
            <w:pPr>
              <w:rPr>
                <w:b/>
                <w:bCs/>
                <w:sz w:val="24"/>
                <w:szCs w:val="24"/>
              </w:rPr>
            </w:pPr>
          </w:p>
        </w:tc>
        <w:tc>
          <w:tcPr>
            <w:tcW w:w="6186" w:type="dxa"/>
          </w:tcPr>
          <w:p w14:paraId="420E9CCC" w14:textId="27F4928F" w:rsidR="00B24DD3" w:rsidRPr="004548E9" w:rsidRDefault="00B24DD3" w:rsidP="00B24DD3">
            <w:pPr>
              <w:rPr>
                <w:sz w:val="24"/>
                <w:szCs w:val="24"/>
              </w:rPr>
            </w:pPr>
            <w:r w:rsidRPr="004548E9">
              <w:rPr>
                <w:sz w:val="24"/>
                <w:szCs w:val="24"/>
              </w:rPr>
              <w:t xml:space="preserve">Travel costs to </w:t>
            </w:r>
            <w:r w:rsidR="00DC1694" w:rsidRPr="004548E9">
              <w:rPr>
                <w:sz w:val="24"/>
                <w:szCs w:val="24"/>
              </w:rPr>
              <w:t>s</w:t>
            </w:r>
            <w:r w:rsidRPr="004548E9">
              <w:rPr>
                <w:sz w:val="24"/>
                <w:szCs w:val="24"/>
              </w:rPr>
              <w:t xml:space="preserve">upport </w:t>
            </w:r>
            <w:r w:rsidR="00DC1694" w:rsidRPr="004548E9">
              <w:rPr>
                <w:sz w:val="24"/>
                <w:szCs w:val="24"/>
              </w:rPr>
              <w:t>g</w:t>
            </w:r>
            <w:r w:rsidRPr="004548E9">
              <w:rPr>
                <w:sz w:val="24"/>
                <w:szCs w:val="24"/>
              </w:rPr>
              <w:t>roups</w:t>
            </w:r>
            <w:r w:rsidR="00DC1694" w:rsidRPr="004548E9">
              <w:rPr>
                <w:sz w:val="24"/>
                <w:szCs w:val="24"/>
              </w:rPr>
              <w:t xml:space="preserve"> </w:t>
            </w:r>
            <w:r w:rsidRPr="004548E9">
              <w:rPr>
                <w:sz w:val="24"/>
                <w:szCs w:val="24"/>
              </w:rPr>
              <w:t xml:space="preserve">organised and facilitated by the Local Authority can be claimed. </w:t>
            </w:r>
          </w:p>
          <w:p w14:paraId="7D05F843" w14:textId="77777777" w:rsidR="00DD361E" w:rsidRPr="004548E9" w:rsidRDefault="00DD361E" w:rsidP="00DD361E">
            <w:pPr>
              <w:rPr>
                <w:sz w:val="24"/>
                <w:szCs w:val="24"/>
              </w:rPr>
            </w:pPr>
          </w:p>
        </w:tc>
      </w:tr>
      <w:tr w:rsidR="00DD361E" w:rsidRPr="004548E9" w14:paraId="7544296E" w14:textId="77777777" w:rsidTr="009F0112">
        <w:tc>
          <w:tcPr>
            <w:tcW w:w="2830" w:type="dxa"/>
          </w:tcPr>
          <w:p w14:paraId="797EAC53" w14:textId="1D6138B0" w:rsidR="00DD361E" w:rsidRPr="00E344F5" w:rsidRDefault="00B24DD3" w:rsidP="00B24DD3">
            <w:pPr>
              <w:rPr>
                <w:b/>
                <w:bCs/>
                <w:sz w:val="24"/>
                <w:szCs w:val="24"/>
              </w:rPr>
            </w:pPr>
            <w:r w:rsidRPr="00E344F5">
              <w:rPr>
                <w:b/>
                <w:bCs/>
                <w:sz w:val="24"/>
                <w:szCs w:val="24"/>
              </w:rPr>
              <w:lastRenderedPageBreak/>
              <w:t xml:space="preserve">Training </w:t>
            </w:r>
          </w:p>
        </w:tc>
        <w:tc>
          <w:tcPr>
            <w:tcW w:w="6186" w:type="dxa"/>
          </w:tcPr>
          <w:p w14:paraId="64211AF0" w14:textId="313F5273" w:rsidR="00B24DD3" w:rsidRPr="004548E9" w:rsidRDefault="00B24DD3" w:rsidP="00B24DD3">
            <w:pPr>
              <w:rPr>
                <w:sz w:val="24"/>
                <w:szCs w:val="24"/>
              </w:rPr>
            </w:pPr>
            <w:r w:rsidRPr="004548E9">
              <w:rPr>
                <w:sz w:val="24"/>
                <w:szCs w:val="24"/>
              </w:rPr>
              <w:t xml:space="preserve">Travel costs to attend fostering training organised by or agreed by the </w:t>
            </w:r>
            <w:r w:rsidR="00DC1694" w:rsidRPr="004548E9">
              <w:rPr>
                <w:sz w:val="24"/>
                <w:szCs w:val="24"/>
              </w:rPr>
              <w:t>Fostering</w:t>
            </w:r>
            <w:r w:rsidRPr="004548E9">
              <w:rPr>
                <w:sz w:val="24"/>
                <w:szCs w:val="24"/>
              </w:rPr>
              <w:t xml:space="preserve"> </w:t>
            </w:r>
            <w:r w:rsidR="00DC1694" w:rsidRPr="004548E9">
              <w:rPr>
                <w:sz w:val="24"/>
                <w:szCs w:val="24"/>
              </w:rPr>
              <w:t>Service</w:t>
            </w:r>
            <w:r w:rsidRPr="004548E9">
              <w:rPr>
                <w:sz w:val="24"/>
                <w:szCs w:val="24"/>
              </w:rPr>
              <w:t xml:space="preserve"> can be claimed</w:t>
            </w:r>
            <w:r w:rsidR="00DC1694" w:rsidRPr="004548E9">
              <w:rPr>
                <w:sz w:val="24"/>
                <w:szCs w:val="24"/>
              </w:rPr>
              <w:t xml:space="preserve">. </w:t>
            </w:r>
          </w:p>
          <w:p w14:paraId="0BA5DE0C" w14:textId="77777777" w:rsidR="00DD361E" w:rsidRPr="004548E9" w:rsidRDefault="00DD361E" w:rsidP="00DD361E">
            <w:pPr>
              <w:rPr>
                <w:sz w:val="24"/>
                <w:szCs w:val="24"/>
              </w:rPr>
            </w:pPr>
          </w:p>
        </w:tc>
      </w:tr>
      <w:tr w:rsidR="00DD361E" w:rsidRPr="004548E9" w14:paraId="604CB5E8" w14:textId="77777777" w:rsidTr="009F0112">
        <w:tc>
          <w:tcPr>
            <w:tcW w:w="2830" w:type="dxa"/>
          </w:tcPr>
          <w:p w14:paraId="3F3895FA" w14:textId="113E3D52" w:rsidR="00B24DD3" w:rsidRPr="00E344F5" w:rsidRDefault="00B24DD3" w:rsidP="00B24DD3">
            <w:pPr>
              <w:rPr>
                <w:b/>
                <w:bCs/>
                <w:sz w:val="24"/>
                <w:szCs w:val="24"/>
              </w:rPr>
            </w:pPr>
            <w:r w:rsidRPr="00E344F5">
              <w:rPr>
                <w:b/>
                <w:bCs/>
                <w:sz w:val="24"/>
                <w:szCs w:val="24"/>
              </w:rPr>
              <w:t>Supporting the</w:t>
            </w:r>
            <w:r w:rsidR="009F1BA3">
              <w:rPr>
                <w:b/>
                <w:bCs/>
                <w:sz w:val="24"/>
                <w:szCs w:val="24"/>
              </w:rPr>
              <w:t xml:space="preserve"> Fostering</w:t>
            </w:r>
            <w:r w:rsidRPr="00E344F5">
              <w:rPr>
                <w:b/>
                <w:bCs/>
                <w:sz w:val="24"/>
                <w:szCs w:val="24"/>
              </w:rPr>
              <w:t xml:space="preserve"> Service in addition to</w:t>
            </w:r>
            <w:r w:rsidR="00A85C63">
              <w:rPr>
                <w:b/>
                <w:bCs/>
                <w:sz w:val="24"/>
                <w:szCs w:val="24"/>
              </w:rPr>
              <w:t xml:space="preserve"> a pre-agreed</w:t>
            </w:r>
            <w:r w:rsidRPr="00E344F5">
              <w:rPr>
                <w:b/>
                <w:bCs/>
                <w:sz w:val="24"/>
                <w:szCs w:val="24"/>
              </w:rPr>
              <w:t xml:space="preserve"> fostering task</w:t>
            </w:r>
            <w:r w:rsidR="00DC1694" w:rsidRPr="00E344F5">
              <w:rPr>
                <w:b/>
                <w:bCs/>
                <w:sz w:val="24"/>
                <w:szCs w:val="24"/>
              </w:rPr>
              <w:t xml:space="preserve">, for example: </w:t>
            </w:r>
          </w:p>
          <w:p w14:paraId="0AA6BBF5" w14:textId="77777777" w:rsidR="00B24DD3" w:rsidRPr="00E344F5" w:rsidRDefault="00B24DD3" w:rsidP="00B24DD3">
            <w:pPr>
              <w:rPr>
                <w:b/>
                <w:bCs/>
                <w:sz w:val="24"/>
                <w:szCs w:val="24"/>
              </w:rPr>
            </w:pPr>
            <w:r w:rsidRPr="00E344F5">
              <w:rPr>
                <w:b/>
                <w:bCs/>
                <w:sz w:val="24"/>
                <w:szCs w:val="24"/>
              </w:rPr>
              <w:t>Co-facilitating training</w:t>
            </w:r>
          </w:p>
          <w:p w14:paraId="39854AF2" w14:textId="77777777" w:rsidR="00B24DD3" w:rsidRPr="00E344F5" w:rsidRDefault="00B24DD3" w:rsidP="00B24DD3">
            <w:pPr>
              <w:rPr>
                <w:b/>
                <w:bCs/>
                <w:sz w:val="24"/>
                <w:szCs w:val="24"/>
              </w:rPr>
            </w:pPr>
            <w:r w:rsidRPr="00E344F5">
              <w:rPr>
                <w:b/>
                <w:bCs/>
                <w:sz w:val="24"/>
                <w:szCs w:val="24"/>
              </w:rPr>
              <w:t>Supporting recruitment events</w:t>
            </w:r>
          </w:p>
          <w:p w14:paraId="75601270" w14:textId="4998EE72" w:rsidR="00DD361E" w:rsidRPr="00E344F5" w:rsidRDefault="00B24DD3" w:rsidP="00B24DD3">
            <w:pPr>
              <w:rPr>
                <w:b/>
                <w:bCs/>
                <w:sz w:val="24"/>
                <w:szCs w:val="24"/>
              </w:rPr>
            </w:pPr>
            <w:r w:rsidRPr="00E344F5">
              <w:rPr>
                <w:b/>
                <w:bCs/>
                <w:sz w:val="24"/>
                <w:szCs w:val="24"/>
              </w:rPr>
              <w:t>Attending ambassador meetings</w:t>
            </w:r>
          </w:p>
        </w:tc>
        <w:tc>
          <w:tcPr>
            <w:tcW w:w="6186" w:type="dxa"/>
          </w:tcPr>
          <w:p w14:paraId="01B03778" w14:textId="6F9C79B9" w:rsidR="00DD361E" w:rsidRPr="004548E9" w:rsidRDefault="00B24DD3" w:rsidP="00AE5EB2">
            <w:pPr>
              <w:rPr>
                <w:sz w:val="24"/>
                <w:szCs w:val="24"/>
              </w:rPr>
            </w:pPr>
            <w:r w:rsidRPr="004548E9">
              <w:rPr>
                <w:sz w:val="24"/>
                <w:szCs w:val="24"/>
              </w:rPr>
              <w:t>Travel costs can be claimed</w:t>
            </w:r>
            <w:r w:rsidR="00DC1694" w:rsidRPr="004548E9">
              <w:rPr>
                <w:sz w:val="24"/>
                <w:szCs w:val="24"/>
              </w:rPr>
              <w:t>.</w:t>
            </w:r>
          </w:p>
        </w:tc>
      </w:tr>
      <w:tr w:rsidR="009F1BA3" w:rsidRPr="004548E9" w14:paraId="6CDC78B7" w14:textId="77777777" w:rsidTr="009F0112">
        <w:tc>
          <w:tcPr>
            <w:tcW w:w="2830" w:type="dxa"/>
          </w:tcPr>
          <w:p w14:paraId="3DE05436" w14:textId="2857F39C" w:rsidR="009F1BA3" w:rsidRPr="009F1BA3" w:rsidRDefault="009F1BA3" w:rsidP="00B24DD3">
            <w:pPr>
              <w:rPr>
                <w:b/>
                <w:bCs/>
                <w:sz w:val="24"/>
                <w:szCs w:val="24"/>
              </w:rPr>
            </w:pPr>
            <w:r w:rsidRPr="009F1BA3">
              <w:rPr>
                <w:b/>
                <w:bCs/>
                <w:sz w:val="24"/>
                <w:szCs w:val="24"/>
              </w:rPr>
              <w:t xml:space="preserve">Exceptional </w:t>
            </w:r>
            <w:r>
              <w:rPr>
                <w:b/>
                <w:bCs/>
                <w:sz w:val="24"/>
                <w:szCs w:val="24"/>
              </w:rPr>
              <w:t>c</w:t>
            </w:r>
            <w:r w:rsidRPr="009F1BA3">
              <w:rPr>
                <w:b/>
                <w:bCs/>
                <w:sz w:val="24"/>
                <w:szCs w:val="24"/>
              </w:rPr>
              <w:t>ircumstances</w:t>
            </w:r>
          </w:p>
        </w:tc>
        <w:tc>
          <w:tcPr>
            <w:tcW w:w="6186" w:type="dxa"/>
          </w:tcPr>
          <w:p w14:paraId="620B76E1" w14:textId="77C9C08A" w:rsidR="009F1BA3" w:rsidRPr="004548E9" w:rsidRDefault="009F1BA3" w:rsidP="009F1BA3">
            <w:pPr>
              <w:rPr>
                <w:sz w:val="24"/>
                <w:szCs w:val="24"/>
              </w:rPr>
            </w:pPr>
            <w:r w:rsidRPr="009F1BA3">
              <w:rPr>
                <w:sz w:val="24"/>
                <w:szCs w:val="24"/>
              </w:rPr>
              <w:t>In cases where foster carers face exceptional circumstances requiring additional travel that is not covered in the policy, they should discuss the situation with their supervising social worker, who will seek approval from the Fostering Service Manager or their delegate for reimbursement of the travel expenses.</w:t>
            </w:r>
          </w:p>
        </w:tc>
      </w:tr>
    </w:tbl>
    <w:p w14:paraId="2DC1DFD3" w14:textId="77777777" w:rsidR="00DD361E" w:rsidRPr="004548E9" w:rsidRDefault="00DD361E" w:rsidP="00DD361E">
      <w:pPr>
        <w:rPr>
          <w:sz w:val="24"/>
          <w:szCs w:val="24"/>
        </w:rPr>
      </w:pPr>
    </w:p>
    <w:p w14:paraId="10958D6B" w14:textId="77777777" w:rsidR="00D5155B" w:rsidRPr="00D5155B" w:rsidRDefault="00D5155B" w:rsidP="006E4825">
      <w:pPr>
        <w:jc w:val="both"/>
        <w:rPr>
          <w:b/>
          <w:bCs/>
          <w:sz w:val="24"/>
          <w:szCs w:val="24"/>
        </w:rPr>
      </w:pPr>
      <w:r w:rsidRPr="00D5155B">
        <w:rPr>
          <w:b/>
          <w:bCs/>
          <w:sz w:val="24"/>
          <w:szCs w:val="24"/>
        </w:rPr>
        <w:t>Claims Submission and Expectations:</w:t>
      </w:r>
    </w:p>
    <w:p w14:paraId="54526ECE" w14:textId="34799FAB" w:rsidR="00902F51" w:rsidRDefault="00D5155B" w:rsidP="006E4825">
      <w:pPr>
        <w:jc w:val="both"/>
        <w:rPr>
          <w:rFonts w:ascii="Segoe UI" w:hAnsi="Segoe UI" w:cs="Segoe UI"/>
          <w:color w:val="374151"/>
          <w:shd w:val="clear" w:color="auto" w:fill="F7F7F8"/>
        </w:rPr>
      </w:pPr>
      <w:r w:rsidRPr="00D5155B">
        <w:rPr>
          <w:sz w:val="24"/>
          <w:szCs w:val="24"/>
        </w:rPr>
        <w:t>Claims must be submitted using the ‘</w:t>
      </w:r>
      <w:r w:rsidRPr="00D5155B">
        <w:rPr>
          <w:i/>
          <w:iCs/>
          <w:sz w:val="24"/>
          <w:szCs w:val="24"/>
        </w:rPr>
        <w:t>Mileage Claim – Expenses Form’</w:t>
      </w:r>
      <w:r w:rsidRPr="00D5155B">
        <w:rPr>
          <w:sz w:val="24"/>
          <w:szCs w:val="24"/>
        </w:rPr>
        <w:t xml:space="preserve"> </w:t>
      </w:r>
      <w:r w:rsidR="006E4825">
        <w:rPr>
          <w:sz w:val="24"/>
          <w:szCs w:val="24"/>
        </w:rPr>
        <w:t xml:space="preserve">(which can be found here </w:t>
      </w:r>
      <w:hyperlink r:id="rId12" w:history="1">
        <w:r w:rsidR="006E4825" w:rsidRPr="006E4825">
          <w:rPr>
            <w:rStyle w:val="Hyperlink"/>
            <w:sz w:val="24"/>
            <w:szCs w:val="24"/>
            <w:u w:val="none"/>
          </w:rPr>
          <w:t>www.fosteringhandbook.com/sheffield/local_resources.html</w:t>
        </w:r>
      </w:hyperlink>
      <w:r w:rsidR="00C14010">
        <w:rPr>
          <w:sz w:val="24"/>
          <w:szCs w:val="24"/>
        </w:rPr>
        <w:t>)</w:t>
      </w:r>
      <w:r w:rsidR="006E4825">
        <w:rPr>
          <w:sz w:val="24"/>
          <w:szCs w:val="24"/>
        </w:rPr>
        <w:t xml:space="preserve"> </w:t>
      </w:r>
      <w:r w:rsidRPr="00D5155B">
        <w:rPr>
          <w:sz w:val="24"/>
          <w:szCs w:val="24"/>
        </w:rPr>
        <w:t xml:space="preserve">within </w:t>
      </w:r>
      <w:r w:rsidRPr="00F12965">
        <w:rPr>
          <w:b/>
          <w:bCs/>
          <w:sz w:val="24"/>
          <w:szCs w:val="24"/>
        </w:rPr>
        <w:t>2 months</w:t>
      </w:r>
      <w:r w:rsidRPr="00D5155B">
        <w:rPr>
          <w:sz w:val="24"/>
          <w:szCs w:val="24"/>
        </w:rPr>
        <w:t xml:space="preserve"> of the journey</w:t>
      </w:r>
      <w:r w:rsidR="00C14010">
        <w:rPr>
          <w:sz w:val="24"/>
          <w:szCs w:val="24"/>
        </w:rPr>
        <w:t xml:space="preserve">; any relevant </w:t>
      </w:r>
      <w:r w:rsidR="00C14010" w:rsidRPr="00C14010">
        <w:rPr>
          <w:sz w:val="24"/>
          <w:szCs w:val="24"/>
        </w:rPr>
        <w:t>receipts and documentation (e.g., parking tickets, public transport tickets) need to be attached to the form.</w:t>
      </w:r>
      <w:r w:rsidR="00C14010">
        <w:rPr>
          <w:rFonts w:ascii="Segoe UI" w:hAnsi="Segoe UI" w:cs="Segoe UI"/>
          <w:color w:val="374151"/>
          <w:shd w:val="clear" w:color="auto" w:fill="F7F7F8"/>
        </w:rPr>
        <w:t xml:space="preserve"> </w:t>
      </w:r>
      <w:r w:rsidR="00902F51" w:rsidRPr="00F12965">
        <w:rPr>
          <w:sz w:val="24"/>
          <w:szCs w:val="24"/>
        </w:rPr>
        <w:t>Any claims submitted after 2 months may not be approved.</w:t>
      </w:r>
      <w:r w:rsidR="00902F51">
        <w:rPr>
          <w:rFonts w:ascii="Segoe UI" w:hAnsi="Segoe UI" w:cs="Segoe UI"/>
          <w:color w:val="374151"/>
          <w:shd w:val="clear" w:color="auto" w:fill="F7F7F8"/>
        </w:rPr>
        <w:t xml:space="preserve"> </w:t>
      </w:r>
    </w:p>
    <w:p w14:paraId="5A0E27F8" w14:textId="77777777" w:rsidR="00D5155B" w:rsidRPr="00D5155B" w:rsidRDefault="00D5155B" w:rsidP="006E4825">
      <w:pPr>
        <w:jc w:val="both"/>
        <w:rPr>
          <w:sz w:val="24"/>
          <w:szCs w:val="24"/>
        </w:rPr>
      </w:pPr>
      <w:r w:rsidRPr="00D5155B">
        <w:rPr>
          <w:sz w:val="24"/>
          <w:szCs w:val="24"/>
        </w:rPr>
        <w:t>All journeys undertaken should follow the shortest practical route for the journey and may be subject to checks using a Google route planner or equivalent. If during such checks a journey exceeds the shortest route, carers may be asked to account for the difference by their supervising social worker.</w:t>
      </w:r>
    </w:p>
    <w:p w14:paraId="7AB79F17" w14:textId="0D4BC29C" w:rsidR="00CC6E24" w:rsidRDefault="00CC6E24" w:rsidP="006E4825">
      <w:pPr>
        <w:jc w:val="both"/>
        <w:rPr>
          <w:sz w:val="24"/>
          <w:szCs w:val="24"/>
        </w:rPr>
      </w:pPr>
      <w:r>
        <w:rPr>
          <w:sz w:val="24"/>
          <w:szCs w:val="24"/>
        </w:rPr>
        <w:t xml:space="preserve">It is the expectation that children/young people use a Zoom travel pass </w:t>
      </w:r>
      <w:r w:rsidR="00D46BDE">
        <w:rPr>
          <w:sz w:val="24"/>
          <w:szCs w:val="24"/>
        </w:rPr>
        <w:t xml:space="preserve">or other type of a travel pass </w:t>
      </w:r>
      <w:r>
        <w:rPr>
          <w:sz w:val="24"/>
          <w:szCs w:val="24"/>
        </w:rPr>
        <w:t>which entitles them to discounted journeys.</w:t>
      </w:r>
    </w:p>
    <w:p w14:paraId="1B382650" w14:textId="77777777" w:rsidR="00D5155B" w:rsidRPr="00D5155B" w:rsidRDefault="00D5155B" w:rsidP="006E4825">
      <w:pPr>
        <w:jc w:val="both"/>
        <w:rPr>
          <w:sz w:val="24"/>
          <w:szCs w:val="24"/>
        </w:rPr>
      </w:pPr>
      <w:r w:rsidRPr="00D5155B">
        <w:rPr>
          <w:sz w:val="24"/>
          <w:szCs w:val="24"/>
        </w:rPr>
        <w:t>Taxi fares will be reimbursed only in exceptional, pre-agreed circumstances.</w:t>
      </w:r>
    </w:p>
    <w:p w14:paraId="294B3D1D" w14:textId="13487A2D" w:rsidR="009B2815" w:rsidRPr="00D5155B" w:rsidRDefault="009B2815" w:rsidP="009B2815">
      <w:pPr>
        <w:jc w:val="both"/>
        <w:rPr>
          <w:sz w:val="24"/>
          <w:szCs w:val="24"/>
        </w:rPr>
      </w:pPr>
      <w:r w:rsidRPr="00D5155B">
        <w:rPr>
          <w:sz w:val="24"/>
          <w:szCs w:val="24"/>
        </w:rPr>
        <w:t>Carers should discuss any issues or queries regarding mileage claims with their supervising social worker before submitting the claim form.</w:t>
      </w:r>
    </w:p>
    <w:p w14:paraId="2B2FC65F" w14:textId="77777777" w:rsidR="00DD361E" w:rsidRDefault="00DD361E" w:rsidP="00DD361E"/>
    <w:p w14:paraId="44A960C0" w14:textId="60D447D3" w:rsidR="00CE3AC6" w:rsidRDefault="00CE3AC6" w:rsidP="00CE3AC6">
      <w:pPr>
        <w:spacing w:before="120" w:after="120"/>
        <w:rPr>
          <w:rFonts w:ascii="MetaNormal-Roman" w:hAnsi="MetaNormal-Roman" w:cs="Arial"/>
          <w:sz w:val="24"/>
          <w:szCs w:val="24"/>
        </w:rPr>
      </w:pPr>
      <w:r w:rsidRPr="760BEF82">
        <w:rPr>
          <w:rFonts w:ascii="MetaNormal-Roman" w:hAnsi="MetaNormal-Roman" w:cs="Arial"/>
          <w:sz w:val="24"/>
          <w:szCs w:val="24"/>
        </w:rPr>
        <w:t xml:space="preserve">This policy was agreed and signed off by: Anne-Marie Banks (Service </w:t>
      </w:r>
      <w:r w:rsidR="0063039C">
        <w:rPr>
          <w:rFonts w:ascii="MetaNormal-Roman" w:hAnsi="MetaNormal-Roman" w:cs="Arial"/>
          <w:sz w:val="24"/>
          <w:szCs w:val="24"/>
        </w:rPr>
        <w:t>M</w:t>
      </w:r>
      <w:r w:rsidRPr="760BEF82">
        <w:rPr>
          <w:rFonts w:ascii="MetaNormal-Roman" w:hAnsi="MetaNormal-Roman" w:cs="Arial"/>
          <w:sz w:val="24"/>
          <w:szCs w:val="24"/>
        </w:rPr>
        <w:t>anager)</w:t>
      </w:r>
    </w:p>
    <w:p w14:paraId="0F540B5C" w14:textId="274E130C" w:rsidR="00DD361E" w:rsidRDefault="00CE3AC6" w:rsidP="008406AE">
      <w:pPr>
        <w:spacing w:before="120" w:after="120"/>
      </w:pPr>
      <w:r w:rsidRPr="760BEF82">
        <w:rPr>
          <w:rFonts w:ascii="MetaNormal-Roman" w:hAnsi="MetaNormal-Roman" w:cs="Arial"/>
          <w:sz w:val="24"/>
          <w:szCs w:val="24"/>
        </w:rPr>
        <w:t xml:space="preserve">Date: </w:t>
      </w:r>
      <w:r>
        <w:rPr>
          <w:rFonts w:ascii="MetaNormal-Roman" w:hAnsi="MetaNormal-Roman" w:cs="Arial"/>
          <w:sz w:val="24"/>
          <w:szCs w:val="24"/>
        </w:rPr>
        <w:t>03/04</w:t>
      </w:r>
      <w:r w:rsidRPr="760BEF82">
        <w:rPr>
          <w:rFonts w:ascii="MetaNormal-Roman" w:hAnsi="MetaNormal-Roman" w:cs="Arial"/>
          <w:sz w:val="24"/>
          <w:szCs w:val="24"/>
        </w:rPr>
        <w:t>/2023</w:t>
      </w:r>
    </w:p>
    <w:sectPr w:rsidR="00DD3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taNormal-Roman">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D774A"/>
    <w:multiLevelType w:val="multilevel"/>
    <w:tmpl w:val="2BAE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1468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62"/>
    <w:rsid w:val="000331BC"/>
    <w:rsid w:val="00061B0A"/>
    <w:rsid w:val="00071826"/>
    <w:rsid w:val="00082932"/>
    <w:rsid w:val="00085DD7"/>
    <w:rsid w:val="00091D2D"/>
    <w:rsid w:val="000A1233"/>
    <w:rsid w:val="000A4C82"/>
    <w:rsid w:val="000B4B96"/>
    <w:rsid w:val="000C126C"/>
    <w:rsid w:val="000C62C4"/>
    <w:rsid w:val="000E354F"/>
    <w:rsid w:val="000F55A5"/>
    <w:rsid w:val="00102A1F"/>
    <w:rsid w:val="00105352"/>
    <w:rsid w:val="001170BB"/>
    <w:rsid w:val="00154D71"/>
    <w:rsid w:val="00156DC5"/>
    <w:rsid w:val="001679D3"/>
    <w:rsid w:val="00193DD4"/>
    <w:rsid w:val="001C6F71"/>
    <w:rsid w:val="001D2568"/>
    <w:rsid w:val="001D3914"/>
    <w:rsid w:val="001E7B1B"/>
    <w:rsid w:val="002367B7"/>
    <w:rsid w:val="00253212"/>
    <w:rsid w:val="002632B8"/>
    <w:rsid w:val="0029798D"/>
    <w:rsid w:val="002F7E58"/>
    <w:rsid w:val="003257C0"/>
    <w:rsid w:val="00335FF8"/>
    <w:rsid w:val="0036715F"/>
    <w:rsid w:val="003934C3"/>
    <w:rsid w:val="004100EC"/>
    <w:rsid w:val="0041338F"/>
    <w:rsid w:val="00423FE6"/>
    <w:rsid w:val="004324D9"/>
    <w:rsid w:val="00435777"/>
    <w:rsid w:val="004548E9"/>
    <w:rsid w:val="0047349A"/>
    <w:rsid w:val="00490BE5"/>
    <w:rsid w:val="00491EFA"/>
    <w:rsid w:val="004A08EF"/>
    <w:rsid w:val="004D2586"/>
    <w:rsid w:val="00516F4A"/>
    <w:rsid w:val="0053092B"/>
    <w:rsid w:val="005C0ED7"/>
    <w:rsid w:val="005D5E28"/>
    <w:rsid w:val="005E1FC5"/>
    <w:rsid w:val="005E61FE"/>
    <w:rsid w:val="005E6A81"/>
    <w:rsid w:val="0063039C"/>
    <w:rsid w:val="00644CE8"/>
    <w:rsid w:val="00645B64"/>
    <w:rsid w:val="006841DD"/>
    <w:rsid w:val="006D1AF8"/>
    <w:rsid w:val="006E4825"/>
    <w:rsid w:val="00794207"/>
    <w:rsid w:val="00817B19"/>
    <w:rsid w:val="008406AE"/>
    <w:rsid w:val="008427C9"/>
    <w:rsid w:val="00847D9A"/>
    <w:rsid w:val="00891075"/>
    <w:rsid w:val="008C3439"/>
    <w:rsid w:val="00902F51"/>
    <w:rsid w:val="009770A2"/>
    <w:rsid w:val="009A2DB1"/>
    <w:rsid w:val="009B2815"/>
    <w:rsid w:val="009C1B76"/>
    <w:rsid w:val="009C7685"/>
    <w:rsid w:val="009E6604"/>
    <w:rsid w:val="009F0112"/>
    <w:rsid w:val="009F1BA3"/>
    <w:rsid w:val="009F4F57"/>
    <w:rsid w:val="00A02CCA"/>
    <w:rsid w:val="00A85C63"/>
    <w:rsid w:val="00AD66D9"/>
    <w:rsid w:val="00AF0CEF"/>
    <w:rsid w:val="00B24DD3"/>
    <w:rsid w:val="00B26A96"/>
    <w:rsid w:val="00B640A1"/>
    <w:rsid w:val="00BA746F"/>
    <w:rsid w:val="00C040DA"/>
    <w:rsid w:val="00C14010"/>
    <w:rsid w:val="00C320ED"/>
    <w:rsid w:val="00C37A3A"/>
    <w:rsid w:val="00C4055B"/>
    <w:rsid w:val="00C523FE"/>
    <w:rsid w:val="00C570D7"/>
    <w:rsid w:val="00C94E36"/>
    <w:rsid w:val="00CB4532"/>
    <w:rsid w:val="00CB7F76"/>
    <w:rsid w:val="00CC6E24"/>
    <w:rsid w:val="00CD0AD2"/>
    <w:rsid w:val="00CD7D66"/>
    <w:rsid w:val="00CE3AC6"/>
    <w:rsid w:val="00CF454D"/>
    <w:rsid w:val="00D004B6"/>
    <w:rsid w:val="00D05CE0"/>
    <w:rsid w:val="00D1602C"/>
    <w:rsid w:val="00D23A0B"/>
    <w:rsid w:val="00D23ACC"/>
    <w:rsid w:val="00D378FF"/>
    <w:rsid w:val="00D46BDE"/>
    <w:rsid w:val="00D508E3"/>
    <w:rsid w:val="00D5155B"/>
    <w:rsid w:val="00DB019A"/>
    <w:rsid w:val="00DB370B"/>
    <w:rsid w:val="00DC1694"/>
    <w:rsid w:val="00DD361E"/>
    <w:rsid w:val="00E25CE1"/>
    <w:rsid w:val="00E344F5"/>
    <w:rsid w:val="00E43162"/>
    <w:rsid w:val="00E46673"/>
    <w:rsid w:val="00E466FE"/>
    <w:rsid w:val="00E57905"/>
    <w:rsid w:val="00E6346A"/>
    <w:rsid w:val="00E8693A"/>
    <w:rsid w:val="00E96636"/>
    <w:rsid w:val="00EC6D59"/>
    <w:rsid w:val="00F0469C"/>
    <w:rsid w:val="00F12965"/>
    <w:rsid w:val="00F42B66"/>
    <w:rsid w:val="00F54164"/>
    <w:rsid w:val="00FC397C"/>
    <w:rsid w:val="00FE3D06"/>
    <w:rsid w:val="00FF3B56"/>
    <w:rsid w:val="00FF6033"/>
    <w:rsid w:val="00FF6A86"/>
    <w:rsid w:val="0EF15D78"/>
    <w:rsid w:val="7FB75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3CFACC"/>
  <w15:chartTrackingRefBased/>
  <w15:docId w15:val="{955638B1-4821-437C-84D0-E53690ED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3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126C"/>
    <w:rPr>
      <w:color w:val="0000FF"/>
      <w:u w:val="single"/>
    </w:rPr>
  </w:style>
  <w:style w:type="character" w:styleId="UnresolvedMention">
    <w:name w:val="Unresolved Mention"/>
    <w:basedOn w:val="DefaultParagraphFont"/>
    <w:uiPriority w:val="99"/>
    <w:semiHidden/>
    <w:unhideWhenUsed/>
    <w:rsid w:val="006E4825"/>
    <w:rPr>
      <w:color w:val="605E5C"/>
      <w:shd w:val="clear" w:color="auto" w:fill="E1DFDD"/>
    </w:rPr>
  </w:style>
  <w:style w:type="paragraph" w:styleId="Revision">
    <w:name w:val="Revision"/>
    <w:hidden/>
    <w:uiPriority w:val="99"/>
    <w:semiHidden/>
    <w:rsid w:val="00DB019A"/>
    <w:pPr>
      <w:spacing w:after="0" w:line="240" w:lineRule="auto"/>
    </w:pPr>
  </w:style>
  <w:style w:type="character" w:styleId="CommentReference">
    <w:name w:val="annotation reference"/>
    <w:basedOn w:val="DefaultParagraphFont"/>
    <w:uiPriority w:val="99"/>
    <w:semiHidden/>
    <w:unhideWhenUsed/>
    <w:rsid w:val="003934C3"/>
    <w:rPr>
      <w:sz w:val="16"/>
      <w:szCs w:val="16"/>
    </w:rPr>
  </w:style>
  <w:style w:type="paragraph" w:styleId="CommentText">
    <w:name w:val="annotation text"/>
    <w:basedOn w:val="Normal"/>
    <w:link w:val="CommentTextChar"/>
    <w:uiPriority w:val="99"/>
    <w:unhideWhenUsed/>
    <w:rsid w:val="003934C3"/>
    <w:pPr>
      <w:spacing w:line="240" w:lineRule="auto"/>
    </w:pPr>
    <w:rPr>
      <w:sz w:val="20"/>
      <w:szCs w:val="20"/>
    </w:rPr>
  </w:style>
  <w:style w:type="character" w:customStyle="1" w:styleId="CommentTextChar">
    <w:name w:val="Comment Text Char"/>
    <w:basedOn w:val="DefaultParagraphFont"/>
    <w:link w:val="CommentText"/>
    <w:uiPriority w:val="99"/>
    <w:rsid w:val="003934C3"/>
    <w:rPr>
      <w:sz w:val="20"/>
      <w:szCs w:val="20"/>
    </w:rPr>
  </w:style>
  <w:style w:type="paragraph" w:styleId="CommentSubject">
    <w:name w:val="annotation subject"/>
    <w:basedOn w:val="CommentText"/>
    <w:next w:val="CommentText"/>
    <w:link w:val="CommentSubjectChar"/>
    <w:uiPriority w:val="99"/>
    <w:semiHidden/>
    <w:unhideWhenUsed/>
    <w:rsid w:val="003934C3"/>
    <w:rPr>
      <w:b/>
      <w:bCs/>
    </w:rPr>
  </w:style>
  <w:style w:type="character" w:customStyle="1" w:styleId="CommentSubjectChar">
    <w:name w:val="Comment Subject Char"/>
    <w:basedOn w:val="CommentTextChar"/>
    <w:link w:val="CommentSubject"/>
    <w:uiPriority w:val="99"/>
    <w:semiHidden/>
    <w:rsid w:val="003934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87566">
      <w:bodyDiv w:val="1"/>
      <w:marLeft w:val="0"/>
      <w:marRight w:val="0"/>
      <w:marTop w:val="0"/>
      <w:marBottom w:val="0"/>
      <w:divBdr>
        <w:top w:val="none" w:sz="0" w:space="0" w:color="auto"/>
        <w:left w:val="none" w:sz="0" w:space="0" w:color="auto"/>
        <w:bottom w:val="none" w:sz="0" w:space="0" w:color="auto"/>
        <w:right w:val="none" w:sz="0" w:space="0" w:color="auto"/>
      </w:divBdr>
    </w:div>
    <w:div w:id="6623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steringhandbook.com/sheffield/local_resource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8F2DFF145E9047854E0DD9A7B02D6F" ma:contentTypeVersion="11" ma:contentTypeDescription="Create a new document." ma:contentTypeScope="" ma:versionID="e7f276dc89f0a0548c08da257083912e">
  <xsd:schema xmlns:xsd="http://www.w3.org/2001/XMLSchema" xmlns:xs="http://www.w3.org/2001/XMLSchema" xmlns:p="http://schemas.microsoft.com/office/2006/metadata/properties" xmlns:ns2="00491322-05be-49aa-b970-3295e75519e7" xmlns:ns3="178c3d47-2b17-4021-a569-cc672209344e" targetNamespace="http://schemas.microsoft.com/office/2006/metadata/properties" ma:root="true" ma:fieldsID="163ddbed8705d16af0bd4c51bca00280" ns2:_="" ns3:_="">
    <xsd:import namespace="00491322-05be-49aa-b970-3295e75519e7"/>
    <xsd:import namespace="178c3d47-2b17-4021-a569-cc67220934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91322-05be-49aa-b970-3295e7551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c3d47-2b17-4021-a569-cc67220934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d4fc20c-c6e5-471a-8a41-a3b58626e8e8}" ma:internalName="TaxCatchAll" ma:showField="CatchAllData" ma:web="178c3d47-2b17-4021-a569-cc67220934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78c3d47-2b17-4021-a569-cc672209344e" xsi:nil="true"/>
    <lcf76f155ced4ddcb4097134ff3c332f xmlns="00491322-05be-49aa-b970-3295e75519e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04579-4C79-438E-A825-AB8B025C5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91322-05be-49aa-b970-3295e75519e7"/>
    <ds:schemaRef ds:uri="178c3d47-2b17-4021-a569-cc6722093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65667-D196-4890-B741-125AA2197EF3}">
  <ds:schemaRefs>
    <ds:schemaRef ds:uri="http://schemas.openxmlformats.org/officeDocument/2006/bibliography"/>
  </ds:schemaRefs>
</ds:datastoreItem>
</file>

<file path=customXml/itemProps3.xml><?xml version="1.0" encoding="utf-8"?>
<ds:datastoreItem xmlns:ds="http://schemas.openxmlformats.org/officeDocument/2006/customXml" ds:itemID="{BD18369F-9A46-4DE1-89B7-6797E0D2F015}">
  <ds:schemaRefs>
    <ds:schemaRef ds:uri="http://schemas.microsoft.com/office/2006/metadata/properties"/>
    <ds:schemaRef ds:uri="http://schemas.microsoft.com/office/infopath/2007/PartnerControls"/>
    <ds:schemaRef ds:uri="178c3d47-2b17-4021-a569-cc672209344e"/>
    <ds:schemaRef ds:uri="00491322-05be-49aa-b970-3295e75519e7"/>
  </ds:schemaRefs>
</ds:datastoreItem>
</file>

<file path=customXml/itemProps4.xml><?xml version="1.0" encoding="utf-8"?>
<ds:datastoreItem xmlns:ds="http://schemas.openxmlformats.org/officeDocument/2006/customXml" ds:itemID="{3E9F094E-AF68-4288-BBD5-1C09B7FBF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Stiborova</dc:creator>
  <cp:keywords/>
  <dc:description/>
  <cp:lastModifiedBy>Edita Stiborova</cp:lastModifiedBy>
  <cp:revision>2</cp:revision>
  <dcterms:created xsi:type="dcterms:W3CDTF">2023-06-28T13:09:00Z</dcterms:created>
  <dcterms:modified xsi:type="dcterms:W3CDTF">2023-06-28T13:09:00Z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2022-12-15T09:53:54Z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082afeab-1767-40a8-8724-b5e02bffffe7</vt:lpwstr>
  </property>
  <property fmtid="{D5CDD505-2E9C-101B-9397-08002B2CF9AE}" pid="8" name="MSIP_Label_c8588358-c3f1-4695-a290-e2f70d15689d_ContentBits">
    <vt:lpwstr>0</vt:lpwstr>
  </property>
  <property fmtid="{D5CDD505-2E9C-101B-9397-08002B2CF9AE}" pid="9" name="ContentTypeId">
    <vt:lpwstr>0x010100C88F2DFF145E9047854E0DD9A7B02D6F</vt:lpwstr>
  </property>
  <property fmtid="{D5CDD505-2E9C-101B-9397-08002B2CF9AE}" pid="10" name="MediaServiceImageTags">
    <vt:lpwstr/>
  </property>
</Properties>
</file>