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5C1A" w14:textId="31B8DB6A" w:rsidR="00207793" w:rsidRDefault="00542D12" w:rsidP="0010559B">
      <w:pPr>
        <w:jc w:val="center"/>
        <w:rPr>
          <w:b/>
          <w:bCs/>
          <w:u w:val="single"/>
        </w:rPr>
      </w:pPr>
      <w:r>
        <w:rPr>
          <w:b/>
          <w:bCs/>
          <w:noProof/>
          <w:u w:val="single"/>
        </w:rPr>
        <w:drawing>
          <wp:anchor distT="0" distB="0" distL="114300" distR="114300" simplePos="0" relativeHeight="251697152" behindDoc="0" locked="1" layoutInCell="1" allowOverlap="1" wp14:anchorId="3821A046" wp14:editId="107288DE">
            <wp:simplePos x="0" y="0"/>
            <wp:positionH relativeFrom="page">
              <wp:posOffset>247650</wp:posOffset>
            </wp:positionH>
            <wp:positionV relativeFrom="page">
              <wp:posOffset>180975</wp:posOffset>
            </wp:positionV>
            <wp:extent cx="1400175" cy="13893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389380"/>
                    </a:xfrm>
                    <a:prstGeom prst="rect">
                      <a:avLst/>
                    </a:prstGeom>
                    <a:noFill/>
                  </pic:spPr>
                </pic:pic>
              </a:graphicData>
            </a:graphic>
            <wp14:sizeRelH relativeFrom="page">
              <wp14:pctWidth>0</wp14:pctWidth>
            </wp14:sizeRelH>
            <wp14:sizeRelV relativeFrom="page">
              <wp14:pctHeight>0</wp14:pctHeight>
            </wp14:sizeRelV>
          </wp:anchor>
        </w:drawing>
      </w:r>
    </w:p>
    <w:p w14:paraId="7C4E4A0C" w14:textId="627BAC2A" w:rsidR="00542D12" w:rsidRDefault="00542D12" w:rsidP="0010559B">
      <w:pPr>
        <w:jc w:val="center"/>
        <w:rPr>
          <w:b/>
          <w:bCs/>
          <w:u w:val="single"/>
        </w:rPr>
      </w:pPr>
    </w:p>
    <w:p w14:paraId="3D88A033" w14:textId="25ED2E4E" w:rsidR="00542D12" w:rsidRDefault="00542D12" w:rsidP="0010559B">
      <w:pPr>
        <w:jc w:val="center"/>
        <w:rPr>
          <w:b/>
          <w:bCs/>
          <w:u w:val="single"/>
        </w:rPr>
      </w:pPr>
    </w:p>
    <w:p w14:paraId="086487D2" w14:textId="13BB26A9" w:rsidR="00542D12" w:rsidRDefault="00542D12" w:rsidP="0010559B">
      <w:pPr>
        <w:jc w:val="center"/>
        <w:rPr>
          <w:b/>
          <w:bCs/>
          <w:u w:val="single"/>
        </w:rPr>
      </w:pPr>
    </w:p>
    <w:p w14:paraId="69BE1EDC" w14:textId="045EEE4F" w:rsidR="00207793" w:rsidRDefault="00207793" w:rsidP="00542D12">
      <w:pPr>
        <w:rPr>
          <w:b/>
          <w:bCs/>
          <w:u w:val="single"/>
        </w:rPr>
      </w:pPr>
    </w:p>
    <w:p w14:paraId="48E8FDED" w14:textId="77777777" w:rsidR="00542D12" w:rsidRDefault="00542D12" w:rsidP="00542D12">
      <w:pPr>
        <w:rPr>
          <w:b/>
          <w:bCs/>
          <w:u w:val="single"/>
        </w:rPr>
      </w:pPr>
    </w:p>
    <w:p w14:paraId="56E77316" w14:textId="4AE4F59E" w:rsidR="00AA05D4" w:rsidRPr="00060375" w:rsidRDefault="00060375" w:rsidP="00264626">
      <w:pPr>
        <w:jc w:val="center"/>
        <w:rPr>
          <w:b/>
          <w:bCs/>
          <w:u w:val="single"/>
        </w:rPr>
      </w:pPr>
      <w:r>
        <w:rPr>
          <w:b/>
          <w:bCs/>
          <w:u w:val="single"/>
        </w:rPr>
        <w:t xml:space="preserve">Transition </w:t>
      </w:r>
      <w:r w:rsidR="003038B6">
        <w:rPr>
          <w:b/>
          <w:bCs/>
          <w:u w:val="single"/>
        </w:rPr>
        <w:t xml:space="preserve">Process </w:t>
      </w:r>
      <w:r w:rsidR="008047F6">
        <w:rPr>
          <w:b/>
          <w:bCs/>
          <w:u w:val="single"/>
        </w:rPr>
        <w:t>f</w:t>
      </w:r>
      <w:r w:rsidR="006711E1">
        <w:rPr>
          <w:b/>
          <w:bCs/>
          <w:u w:val="single"/>
        </w:rPr>
        <w:t>rom</w:t>
      </w:r>
      <w:r w:rsidR="00207793">
        <w:rPr>
          <w:b/>
          <w:bCs/>
          <w:u w:val="single"/>
        </w:rPr>
        <w:t xml:space="preserve"> Children</w:t>
      </w:r>
      <w:r w:rsidR="006711E1">
        <w:rPr>
          <w:b/>
          <w:bCs/>
          <w:u w:val="single"/>
        </w:rPr>
        <w:t>’s</w:t>
      </w:r>
      <w:r w:rsidR="00207793">
        <w:rPr>
          <w:b/>
          <w:bCs/>
          <w:u w:val="single"/>
        </w:rPr>
        <w:t xml:space="preserve"> to Adult services</w:t>
      </w:r>
    </w:p>
    <w:p w14:paraId="0FDBF8D7" w14:textId="71846F39" w:rsidR="00060375" w:rsidRDefault="00060375" w:rsidP="0010559B">
      <w:pPr>
        <w:jc w:val="center"/>
      </w:pPr>
    </w:p>
    <w:p w14:paraId="104CBD39" w14:textId="7B1417BC" w:rsidR="00060375" w:rsidRDefault="00060375"/>
    <w:tbl>
      <w:tblPr>
        <w:tblStyle w:val="TableGrid"/>
        <w:tblW w:w="14085" w:type="dxa"/>
        <w:tblLook w:val="04A0" w:firstRow="1" w:lastRow="0" w:firstColumn="1" w:lastColumn="0" w:noHBand="0" w:noVBand="1"/>
      </w:tblPr>
      <w:tblGrid>
        <w:gridCol w:w="2290"/>
        <w:gridCol w:w="11795"/>
      </w:tblGrid>
      <w:tr w:rsidR="002F5AB6" w:rsidRPr="00060375" w14:paraId="161ABB7D" w14:textId="77777777" w:rsidTr="002F5AB6">
        <w:tc>
          <w:tcPr>
            <w:tcW w:w="2290" w:type="dxa"/>
            <w:tcBorders>
              <w:top w:val="nil"/>
              <w:left w:val="nil"/>
              <w:bottom w:val="nil"/>
              <w:right w:val="single" w:sz="18" w:space="0" w:color="ED7D31" w:themeColor="accent2"/>
            </w:tcBorders>
          </w:tcPr>
          <w:p w14:paraId="0C0879D5" w14:textId="482971C4" w:rsidR="002F5AB6" w:rsidRDefault="00D90C03" w:rsidP="005F3794">
            <w:pPr>
              <w:rPr>
                <w:noProof/>
              </w:rPr>
            </w:pPr>
            <w:r>
              <w:rPr>
                <w:noProof/>
              </w:rPr>
              <mc:AlternateContent>
                <mc:Choice Requires="wps">
                  <w:drawing>
                    <wp:anchor distT="0" distB="0" distL="114300" distR="114300" simplePos="0" relativeHeight="251689984" behindDoc="0" locked="0" layoutInCell="1" allowOverlap="1" wp14:anchorId="78FE5433" wp14:editId="4FF12D3A">
                      <wp:simplePos x="0" y="0"/>
                      <wp:positionH relativeFrom="column">
                        <wp:posOffset>0</wp:posOffset>
                      </wp:positionH>
                      <wp:positionV relativeFrom="paragraph">
                        <wp:posOffset>23495</wp:posOffset>
                      </wp:positionV>
                      <wp:extent cx="1143000" cy="5048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rgbClr val="ED7D31"/>
                                </a:solidFill>
                              </a:ln>
                            </wps:spPr>
                            <wps:txbx>
                              <w:txbxContent>
                                <w:p w14:paraId="6AE685B6" w14:textId="037D1063" w:rsidR="00D90C03" w:rsidRPr="00BF203A" w:rsidRDefault="00D90C03" w:rsidP="00D90C03">
                                  <w:pPr>
                                    <w:jc w:val="center"/>
                                    <w:rPr>
                                      <w:b/>
                                      <w:bCs/>
                                      <w:color w:val="000000" w:themeColor="text1"/>
                                    </w:rPr>
                                  </w:pPr>
                                  <w:r w:rsidRPr="00BF203A">
                                    <w:rPr>
                                      <w:b/>
                                      <w:bCs/>
                                      <w:color w:val="000000" w:themeColor="text1"/>
                                    </w:rPr>
                                    <w:t>Age</w:t>
                                  </w:r>
                                  <w:r w:rsidR="00D070E6">
                                    <w:rPr>
                                      <w:b/>
                                      <w:bCs/>
                                      <w:color w:val="000000" w:themeColor="text1"/>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78FE5433" id="_x0000_t202" coordsize="21600,21600" o:spt="202" path="m,l,21600r21600,l21600,xe">
                      <v:stroke joinstyle="miter"/>
                      <v:path gradientshapeok="t" o:connecttype="rect"/>
                    </v:shapetype>
                    <v:shape id="Text Box 7" o:spid="_x0000_s1026" type="#_x0000_t202" style="position:absolute;margin-left:0;margin-top:1.85pt;width:90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" strokecolor="#ed7d31" strokeweight="3pt">
                      <v:fill color2="#c55a11" focusposition=".5,-52429f" focussize="" colors="0 white;36700f #4472c4;60293f #c55a11" focus="100%" type="gradientRadial"/>
                      <v:textbox inset="0,0,0,0">
                        <w:txbxContent>
                          <w:p w14:paraId="6AE685B6" w14:textId="037D1063" w:rsidR="00D90C03" w:rsidRPr="00BF203A" w:rsidRDefault="00D90C03" w:rsidP="00D90C03">
                            <w:pPr>
                              <w:jc w:val="center"/>
                              <w:rPr>
                                <w:b/>
                                <w:bCs/>
                                <w:color w:val="000000" w:themeColor="text1"/>
                              </w:rPr>
                            </w:pPr>
                            <w:r w:rsidRPr="00BF203A">
                              <w:rPr>
                                <w:b/>
                                <w:bCs/>
                                <w:color w:val="000000" w:themeColor="text1"/>
                              </w:rPr>
                              <w:t>Age</w:t>
                            </w:r>
                            <w:r w:rsidR="00D070E6">
                              <w:rPr>
                                <w:b/>
                                <w:bCs/>
                                <w:color w:val="000000" w:themeColor="text1"/>
                              </w:rPr>
                              <w:t>14</w:t>
                            </w:r>
                          </w:p>
                        </w:txbxContent>
                      </v:textbox>
                    </v:shape>
                  </w:pict>
                </mc:Fallback>
              </mc:AlternateContent>
            </w: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14:paraId="53BD5B8C" w14:textId="77777777" w:rsidR="00021FCF" w:rsidRDefault="00021FCF" w:rsidP="00021FCF">
            <w:pPr>
              <w:spacing w:before="120" w:after="120"/>
              <w:jc w:val="center"/>
              <w:rPr>
                <w:b/>
                <w:bCs/>
                <w:color w:val="4472C4" w:themeColor="accent1"/>
              </w:rPr>
            </w:pPr>
            <w:r>
              <w:rPr>
                <w:b/>
                <w:bCs/>
                <w:color w:val="4472C4" w:themeColor="accent1"/>
              </w:rPr>
              <w:t>AGE 14</w:t>
            </w:r>
          </w:p>
          <w:p w14:paraId="22F7F1BD" w14:textId="3248095C" w:rsidR="00B03B5F" w:rsidRDefault="00B03B5F" w:rsidP="00021FCF">
            <w:pPr>
              <w:spacing w:before="120" w:after="120"/>
              <w:jc w:val="center"/>
              <w:rPr>
                <w:b/>
                <w:bCs/>
                <w:color w:val="4472C4" w:themeColor="accent1"/>
              </w:rPr>
            </w:pPr>
            <w:r>
              <w:rPr>
                <w:b/>
                <w:bCs/>
                <w:color w:val="4472C4" w:themeColor="accent1"/>
              </w:rPr>
              <w:t xml:space="preserve">Young person’s school will arrange an </w:t>
            </w:r>
            <w:r w:rsidR="007D3451">
              <w:rPr>
                <w:b/>
                <w:bCs/>
                <w:color w:val="4472C4" w:themeColor="accent1"/>
              </w:rPr>
              <w:t xml:space="preserve">EHCP </w:t>
            </w:r>
            <w:r w:rsidR="002F5AB6" w:rsidRPr="002F5AB6">
              <w:rPr>
                <w:b/>
                <w:bCs/>
                <w:color w:val="4472C4" w:themeColor="accent1"/>
              </w:rPr>
              <w:t xml:space="preserve">review </w:t>
            </w:r>
            <w:r>
              <w:rPr>
                <w:b/>
                <w:bCs/>
                <w:color w:val="4472C4" w:themeColor="accent1"/>
              </w:rPr>
              <w:t xml:space="preserve">when they are in </w:t>
            </w:r>
            <w:r w:rsidR="00AA3BC4" w:rsidRPr="002F5AB6">
              <w:rPr>
                <w:b/>
                <w:bCs/>
                <w:color w:val="4472C4" w:themeColor="accent1"/>
              </w:rPr>
              <w:t>Yr.</w:t>
            </w:r>
            <w:r w:rsidR="002F5AB6" w:rsidRPr="002F5AB6">
              <w:rPr>
                <w:b/>
                <w:bCs/>
                <w:color w:val="4472C4" w:themeColor="accent1"/>
              </w:rPr>
              <w:t xml:space="preserve"> 9</w:t>
            </w:r>
          </w:p>
          <w:p w14:paraId="6B13BE79" w14:textId="08EF12BC" w:rsidR="00B03B5F" w:rsidRDefault="00B03B5F" w:rsidP="00021FCF">
            <w:pPr>
              <w:spacing w:before="120" w:after="120"/>
              <w:jc w:val="center"/>
              <w:rPr>
                <w:b/>
                <w:bCs/>
                <w:color w:val="4472C4" w:themeColor="accent1"/>
              </w:rPr>
            </w:pPr>
            <w:r>
              <w:rPr>
                <w:b/>
                <w:bCs/>
                <w:color w:val="4472C4" w:themeColor="accent1"/>
              </w:rPr>
              <w:t xml:space="preserve">This review needs to start looking at transitions and future plans for the young </w:t>
            </w:r>
            <w:proofErr w:type="gramStart"/>
            <w:r>
              <w:rPr>
                <w:b/>
                <w:bCs/>
                <w:color w:val="4472C4" w:themeColor="accent1"/>
              </w:rPr>
              <w:t>person</w:t>
            </w:r>
            <w:proofErr w:type="gramEnd"/>
          </w:p>
          <w:p w14:paraId="3C369C66" w14:textId="56AE7144" w:rsidR="002F5AB6" w:rsidRPr="002F5AB6" w:rsidRDefault="00B03B5F" w:rsidP="00021FCF">
            <w:pPr>
              <w:spacing w:before="120" w:after="120"/>
              <w:jc w:val="center"/>
              <w:rPr>
                <w:rFonts w:cs="Arial"/>
                <w:b/>
                <w:bCs/>
                <w:color w:val="4472C4" w:themeColor="accent1"/>
                <w:szCs w:val="24"/>
              </w:rPr>
            </w:pPr>
            <w:r>
              <w:rPr>
                <w:b/>
                <w:bCs/>
                <w:color w:val="4472C4" w:themeColor="accent1"/>
              </w:rPr>
              <w:t>This should be continued at each EHCP review following this</w:t>
            </w:r>
          </w:p>
        </w:tc>
      </w:tr>
      <w:tr w:rsidR="00060375" w:rsidRPr="002F5AB6" w14:paraId="55266F76" w14:textId="77777777" w:rsidTr="002F5AB6">
        <w:tc>
          <w:tcPr>
            <w:tcW w:w="2290" w:type="dxa"/>
            <w:tcBorders>
              <w:top w:val="nil"/>
              <w:left w:val="nil"/>
              <w:bottom w:val="nil"/>
              <w:right w:val="nil"/>
            </w:tcBorders>
          </w:tcPr>
          <w:p w14:paraId="6DC1DA9D" w14:textId="76DE5D59" w:rsidR="00060375" w:rsidRPr="002F5AB6" w:rsidRDefault="00060375" w:rsidP="005F3794">
            <w:pPr>
              <w:rPr>
                <w:sz w:val="20"/>
                <w:szCs w:val="18"/>
              </w:rPr>
            </w:pPr>
          </w:p>
        </w:tc>
        <w:tc>
          <w:tcPr>
            <w:tcW w:w="11795" w:type="dxa"/>
            <w:tcBorders>
              <w:top w:val="single" w:sz="18" w:space="0" w:color="ED7D31" w:themeColor="accent2"/>
              <w:left w:val="nil"/>
              <w:bottom w:val="single" w:sz="18" w:space="0" w:color="ED7D31" w:themeColor="accent2"/>
              <w:right w:val="nil"/>
            </w:tcBorders>
            <w:vAlign w:val="center"/>
          </w:tcPr>
          <w:p w14:paraId="40ECBD49" w14:textId="61115E61" w:rsidR="00060375" w:rsidRPr="002F5AB6" w:rsidRDefault="00060375" w:rsidP="002F5AB6">
            <w:pPr>
              <w:rPr>
                <w:sz w:val="20"/>
                <w:szCs w:val="18"/>
              </w:rPr>
            </w:pPr>
          </w:p>
        </w:tc>
      </w:tr>
      <w:tr w:rsidR="002F5AB6" w:rsidRPr="00060375" w14:paraId="34976E27" w14:textId="77777777" w:rsidTr="00270838">
        <w:tc>
          <w:tcPr>
            <w:tcW w:w="2290" w:type="dxa"/>
            <w:tcBorders>
              <w:top w:val="nil"/>
              <w:left w:val="nil"/>
              <w:bottom w:val="nil"/>
              <w:right w:val="single" w:sz="18" w:space="0" w:color="ED7D31" w:themeColor="accent2"/>
            </w:tcBorders>
          </w:tcPr>
          <w:p w14:paraId="3062D7C8" w14:textId="6DEE46D7" w:rsidR="002F5AB6" w:rsidRDefault="002F5AB6" w:rsidP="005F3794">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14:paraId="3B571149" w14:textId="77777777" w:rsidR="00021FCF" w:rsidRDefault="00021FCF" w:rsidP="00021FCF">
            <w:pPr>
              <w:spacing w:before="120" w:after="120"/>
              <w:jc w:val="center"/>
              <w:rPr>
                <w:b/>
                <w:bCs/>
                <w:color w:val="4472C4" w:themeColor="accent1"/>
              </w:rPr>
            </w:pPr>
            <w:r>
              <w:rPr>
                <w:b/>
                <w:bCs/>
                <w:color w:val="4472C4" w:themeColor="accent1"/>
              </w:rPr>
              <w:t>AGE 14</w:t>
            </w:r>
          </w:p>
          <w:p w14:paraId="5AFCF031" w14:textId="163EF94F" w:rsidR="00EE3BDF" w:rsidRDefault="00E63F6F" w:rsidP="00021FCF">
            <w:pPr>
              <w:spacing w:before="120" w:after="120"/>
              <w:jc w:val="center"/>
              <w:rPr>
                <w:rFonts w:cs="Arial"/>
                <w:b/>
                <w:bCs/>
                <w:color w:val="4472C4" w:themeColor="accent1"/>
                <w:szCs w:val="24"/>
              </w:rPr>
            </w:pPr>
            <w:r>
              <w:rPr>
                <w:rFonts w:cs="Arial"/>
                <w:b/>
                <w:bCs/>
                <w:color w:val="4472C4" w:themeColor="accent1"/>
                <w:szCs w:val="24"/>
              </w:rPr>
              <w:t xml:space="preserve">Childrens </w:t>
            </w:r>
            <w:r w:rsidR="00B56F2F">
              <w:rPr>
                <w:rFonts w:cs="Arial"/>
                <w:b/>
                <w:bCs/>
                <w:color w:val="4472C4" w:themeColor="accent1"/>
                <w:szCs w:val="24"/>
              </w:rPr>
              <w:t>services</w:t>
            </w:r>
            <w:r>
              <w:rPr>
                <w:rFonts w:cs="Arial"/>
                <w:b/>
                <w:bCs/>
                <w:color w:val="4472C4" w:themeColor="accent1"/>
                <w:szCs w:val="24"/>
              </w:rPr>
              <w:t xml:space="preserve"> will highlight at transition panel any 14 years that we think will need accommodation </w:t>
            </w:r>
            <w:r w:rsidR="00021FCF">
              <w:rPr>
                <w:rFonts w:cs="Arial"/>
                <w:b/>
                <w:bCs/>
                <w:color w:val="4472C4" w:themeColor="accent1"/>
                <w:szCs w:val="24"/>
              </w:rPr>
              <w:t xml:space="preserve">when they reach 18 </w:t>
            </w:r>
            <w:proofErr w:type="gramStart"/>
            <w:r w:rsidR="00021FCF">
              <w:rPr>
                <w:rFonts w:cs="Arial"/>
                <w:b/>
                <w:bCs/>
                <w:color w:val="4472C4" w:themeColor="accent1"/>
                <w:szCs w:val="24"/>
              </w:rPr>
              <w:t>in order to</w:t>
            </w:r>
            <w:proofErr w:type="gramEnd"/>
            <w:r w:rsidR="00021FCF">
              <w:rPr>
                <w:rFonts w:cs="Arial"/>
                <w:b/>
                <w:bCs/>
                <w:color w:val="4472C4" w:themeColor="accent1"/>
                <w:szCs w:val="24"/>
              </w:rPr>
              <w:t xml:space="preserve"> </w:t>
            </w:r>
            <w:r w:rsidR="00021FCF" w:rsidRPr="009F6D70">
              <w:rPr>
                <w:rFonts w:cs="Arial"/>
                <w:b/>
                <w:bCs/>
                <w:color w:val="4472C4" w:themeColor="accent1"/>
                <w:szCs w:val="24"/>
              </w:rPr>
              <w:t>forecast for future funding</w:t>
            </w:r>
            <w:r w:rsidR="00021FCF">
              <w:rPr>
                <w:rFonts w:cs="Arial"/>
                <w:b/>
                <w:bCs/>
                <w:color w:val="4472C4" w:themeColor="accent1"/>
                <w:szCs w:val="24"/>
              </w:rPr>
              <w:t xml:space="preserve">/ planning </w:t>
            </w:r>
            <w:r w:rsidR="00021FCF" w:rsidRPr="009F6D70">
              <w:rPr>
                <w:rFonts w:cs="Arial"/>
                <w:b/>
                <w:bCs/>
                <w:color w:val="4472C4" w:themeColor="accent1"/>
                <w:szCs w:val="24"/>
              </w:rPr>
              <w:t>issues</w:t>
            </w:r>
            <w:r w:rsidR="00021FCF">
              <w:rPr>
                <w:rFonts w:cs="Arial"/>
                <w:b/>
                <w:bCs/>
                <w:color w:val="4472C4" w:themeColor="accent1"/>
                <w:szCs w:val="24"/>
              </w:rPr>
              <w:t>. This will be the initial point into Transitions Panel.</w:t>
            </w:r>
          </w:p>
        </w:tc>
      </w:tr>
      <w:tr w:rsidR="00060375" w:rsidRPr="00070A4A" w14:paraId="7E6EBA0A" w14:textId="77777777" w:rsidTr="00270838">
        <w:tc>
          <w:tcPr>
            <w:tcW w:w="2290" w:type="dxa"/>
            <w:tcBorders>
              <w:top w:val="nil"/>
              <w:left w:val="nil"/>
              <w:bottom w:val="nil"/>
              <w:right w:val="nil"/>
            </w:tcBorders>
          </w:tcPr>
          <w:p w14:paraId="436111DA" w14:textId="5E90AD87" w:rsidR="00060375" w:rsidRPr="00070A4A" w:rsidRDefault="00060375" w:rsidP="005F3794">
            <w:pPr>
              <w:rPr>
                <w:sz w:val="20"/>
                <w:szCs w:val="18"/>
              </w:rPr>
            </w:pPr>
          </w:p>
        </w:tc>
        <w:tc>
          <w:tcPr>
            <w:tcW w:w="11795" w:type="dxa"/>
            <w:tcBorders>
              <w:top w:val="single" w:sz="18" w:space="0" w:color="ED7D31" w:themeColor="accent2"/>
              <w:left w:val="nil"/>
              <w:bottom w:val="single" w:sz="18" w:space="0" w:color="ED7D31" w:themeColor="accent2"/>
              <w:right w:val="nil"/>
            </w:tcBorders>
          </w:tcPr>
          <w:p w14:paraId="7DF6C19E" w14:textId="7D3F5EAB" w:rsidR="00060375" w:rsidRPr="00070A4A" w:rsidRDefault="00060375" w:rsidP="005F3794">
            <w:pPr>
              <w:rPr>
                <w:sz w:val="20"/>
                <w:szCs w:val="18"/>
              </w:rPr>
            </w:pPr>
          </w:p>
        </w:tc>
      </w:tr>
      <w:tr w:rsidR="002F5AB6" w:rsidRPr="00070A4A" w14:paraId="3E584D0A" w14:textId="77777777" w:rsidTr="00270838">
        <w:tc>
          <w:tcPr>
            <w:tcW w:w="2290" w:type="dxa"/>
            <w:tcBorders>
              <w:top w:val="nil"/>
              <w:left w:val="nil"/>
              <w:bottom w:val="nil"/>
              <w:right w:val="nil"/>
            </w:tcBorders>
          </w:tcPr>
          <w:p w14:paraId="0C3E98A4" w14:textId="2F92614E" w:rsidR="002F5AB6" w:rsidRPr="00070A4A" w:rsidRDefault="002F5AB6" w:rsidP="002F5AB6">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58729202" w14:textId="715A571A" w:rsidR="002F5AB6" w:rsidRPr="00070A4A" w:rsidRDefault="002F5AB6" w:rsidP="002F5AB6">
            <w:pPr>
              <w:rPr>
                <w:sz w:val="20"/>
                <w:szCs w:val="18"/>
              </w:rPr>
            </w:pPr>
          </w:p>
        </w:tc>
      </w:tr>
      <w:tr w:rsidR="002F5AB6" w:rsidRPr="00070A4A" w14:paraId="220C8B26" w14:textId="77777777" w:rsidTr="00D90C03">
        <w:tc>
          <w:tcPr>
            <w:tcW w:w="2290" w:type="dxa"/>
            <w:tcBorders>
              <w:top w:val="nil"/>
              <w:left w:val="nil"/>
              <w:bottom w:val="nil"/>
              <w:right w:val="single" w:sz="18" w:space="0" w:color="ED7D31" w:themeColor="accent2"/>
            </w:tcBorders>
          </w:tcPr>
          <w:p w14:paraId="6FC4BC17" w14:textId="160C3183" w:rsidR="002F5AB6" w:rsidRPr="00070A4A" w:rsidRDefault="008744A9" w:rsidP="002F5AB6">
            <w:pPr>
              <w:rPr>
                <w:noProof/>
                <w:sz w:val="20"/>
                <w:szCs w:val="18"/>
              </w:rPr>
            </w:pPr>
            <w:r>
              <w:rPr>
                <w:noProof/>
              </w:rPr>
              <mc:AlternateContent>
                <mc:Choice Requires="wps">
                  <w:drawing>
                    <wp:anchor distT="0" distB="0" distL="114300" distR="114300" simplePos="0" relativeHeight="251661312" behindDoc="0" locked="0" layoutInCell="1" allowOverlap="1" wp14:anchorId="72E1BDAA" wp14:editId="262DE104">
                      <wp:simplePos x="0" y="0"/>
                      <wp:positionH relativeFrom="column">
                        <wp:posOffset>1785</wp:posOffset>
                      </wp:positionH>
                      <wp:positionV relativeFrom="paragraph">
                        <wp:posOffset>26934</wp:posOffset>
                      </wp:positionV>
                      <wp:extent cx="1143000" cy="5048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chemeClr val="accent2"/>
                                </a:solidFill>
                              </a:ln>
                            </wps:spPr>
                            <wps:txbx>
                              <w:txbxContent>
                                <w:p w14:paraId="646AF150" w14:textId="77777777" w:rsidR="00060375" w:rsidRPr="00BF203A" w:rsidRDefault="00060375" w:rsidP="00060375">
                                  <w:pPr>
                                    <w:jc w:val="center"/>
                                    <w:rPr>
                                      <w:b/>
                                      <w:bCs/>
                                      <w:color w:val="000000" w:themeColor="text1"/>
                                    </w:rPr>
                                  </w:pPr>
                                  <w:r w:rsidRPr="00BF203A">
                                    <w:rPr>
                                      <w:b/>
                                      <w:bCs/>
                                      <w:color w:val="000000" w:themeColor="text1"/>
                                    </w:rPr>
                                    <w:t xml:space="preserve">Age </w:t>
                                  </w:r>
                                  <w:r>
                                    <w:rPr>
                                      <w:b/>
                                      <w:bCs/>
                                      <w:color w:val="000000" w:themeColor="text1"/>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2E1BDAA" id="Text Box 5" o:spid="_x0000_s1027" type="#_x0000_t202" style="position:absolute;margin-left:.15pt;margin-top:2.1pt;width:90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" strokecolor="#ed7d31 [3205]" strokeweight="3pt">
                      <v:fill color2="#c55a11" focusposition=".5,-52429f" focussize="" colors="0 white;36700f #4472c4;60293f #c55a11" focus="100%" type="gradientRadial"/>
                      <v:textbox inset="0,0,0,0">
                        <w:txbxContent>
                          <w:p w14:paraId="646AF150" w14:textId="77777777" w:rsidR="00060375" w:rsidRPr="00BF203A" w:rsidRDefault="00060375" w:rsidP="00060375">
                            <w:pPr>
                              <w:jc w:val="center"/>
                              <w:rPr>
                                <w:b/>
                                <w:bCs/>
                                <w:color w:val="000000" w:themeColor="text1"/>
                              </w:rPr>
                            </w:pPr>
                            <w:r w:rsidRPr="00BF203A">
                              <w:rPr>
                                <w:b/>
                                <w:bCs/>
                                <w:color w:val="000000" w:themeColor="text1"/>
                              </w:rPr>
                              <w:t xml:space="preserve">Age </w:t>
                            </w:r>
                            <w:r>
                              <w:rPr>
                                <w:b/>
                                <w:bCs/>
                                <w:color w:val="000000" w:themeColor="text1"/>
                              </w:rPr>
                              <w:t>16</w:t>
                            </w:r>
                          </w:p>
                        </w:txbxContent>
                      </v:textbox>
                    </v:shape>
                  </w:pict>
                </mc:Fallback>
              </mc:AlternateContent>
            </w: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03082A0E" w14:textId="77777777" w:rsidR="00021FCF" w:rsidRDefault="00021FCF" w:rsidP="008744A9">
            <w:pPr>
              <w:spacing w:before="120" w:after="120" w:line="259" w:lineRule="auto"/>
              <w:jc w:val="center"/>
              <w:rPr>
                <w:rFonts w:cs="Arial"/>
                <w:b/>
                <w:bCs/>
                <w:color w:val="4472C4" w:themeColor="accent1"/>
                <w:szCs w:val="24"/>
              </w:rPr>
            </w:pPr>
            <w:r>
              <w:rPr>
                <w:rFonts w:cs="Arial"/>
                <w:b/>
                <w:bCs/>
                <w:color w:val="4472C4" w:themeColor="accent1"/>
                <w:szCs w:val="24"/>
              </w:rPr>
              <w:t xml:space="preserve">Age 16 </w:t>
            </w:r>
          </w:p>
          <w:p w14:paraId="2364AC9A" w14:textId="77777777" w:rsidR="006A450A" w:rsidRDefault="00021FCF" w:rsidP="008744A9">
            <w:pPr>
              <w:spacing w:before="120" w:after="120" w:line="259" w:lineRule="auto"/>
              <w:jc w:val="center"/>
              <w:rPr>
                <w:rFonts w:cs="Arial"/>
                <w:b/>
                <w:bCs/>
                <w:color w:val="4472C4" w:themeColor="accent1"/>
                <w:szCs w:val="24"/>
              </w:rPr>
            </w:pPr>
            <w:r>
              <w:rPr>
                <w:rFonts w:cs="Arial"/>
                <w:b/>
                <w:bCs/>
                <w:color w:val="4472C4" w:themeColor="accent1"/>
                <w:szCs w:val="24"/>
              </w:rPr>
              <w:t xml:space="preserve">The </w:t>
            </w:r>
            <w:r w:rsidR="00D070E6" w:rsidRPr="00D070E6">
              <w:rPr>
                <w:rFonts w:cs="Arial"/>
                <w:b/>
                <w:bCs/>
                <w:color w:val="4472C4" w:themeColor="accent1"/>
                <w:szCs w:val="24"/>
              </w:rPr>
              <w:t xml:space="preserve">Children’s </w:t>
            </w:r>
            <w:r w:rsidR="008744A9">
              <w:rPr>
                <w:rFonts w:cs="Arial"/>
                <w:b/>
                <w:bCs/>
                <w:color w:val="4472C4" w:themeColor="accent1"/>
                <w:szCs w:val="24"/>
              </w:rPr>
              <w:t>Social Worker</w:t>
            </w:r>
            <w:r>
              <w:rPr>
                <w:rFonts w:cs="Arial"/>
                <w:b/>
                <w:bCs/>
                <w:color w:val="4472C4" w:themeColor="accent1"/>
                <w:szCs w:val="24"/>
              </w:rPr>
              <w:t xml:space="preserve"> will within 1 week of the young person turning 16 or </w:t>
            </w:r>
            <w:r w:rsidR="006A450A">
              <w:rPr>
                <w:rFonts w:cs="Arial"/>
                <w:b/>
                <w:bCs/>
                <w:color w:val="4472C4" w:themeColor="accent1"/>
                <w:szCs w:val="24"/>
              </w:rPr>
              <w:t xml:space="preserve">1 week of the assessment being completed if they were referred after the age of 16 make a referral to adult services </w:t>
            </w:r>
          </w:p>
          <w:p w14:paraId="792C527E" w14:textId="319DB26D" w:rsidR="0087317E" w:rsidRDefault="0087317E" w:rsidP="0087317E">
            <w:pPr>
              <w:spacing w:before="120" w:after="120" w:line="259" w:lineRule="auto"/>
              <w:jc w:val="center"/>
              <w:rPr>
                <w:rFonts w:cs="Arial"/>
                <w:b/>
                <w:bCs/>
                <w:color w:val="4472C4" w:themeColor="accent1"/>
                <w:szCs w:val="24"/>
              </w:rPr>
            </w:pPr>
            <w:r>
              <w:rPr>
                <w:rFonts w:cs="Arial"/>
                <w:b/>
                <w:bCs/>
                <w:color w:val="4472C4" w:themeColor="accent1"/>
                <w:szCs w:val="24"/>
              </w:rPr>
              <w:t xml:space="preserve">The children’s social worker will include a copy of the </w:t>
            </w:r>
            <w:r w:rsidRPr="00D070E6">
              <w:rPr>
                <w:rFonts w:cs="Arial"/>
                <w:b/>
                <w:bCs/>
                <w:color w:val="4472C4" w:themeColor="accent1"/>
                <w:szCs w:val="24"/>
              </w:rPr>
              <w:t>C&amp;F assessment dated within 12 months</w:t>
            </w:r>
            <w:r>
              <w:rPr>
                <w:rFonts w:cs="Arial"/>
                <w:b/>
                <w:bCs/>
                <w:color w:val="4472C4" w:themeColor="accent1"/>
                <w:szCs w:val="24"/>
              </w:rPr>
              <w:t xml:space="preserve"> and any evidence </w:t>
            </w:r>
            <w:r w:rsidR="00DA57F6">
              <w:rPr>
                <w:rFonts w:cs="Arial"/>
                <w:b/>
                <w:bCs/>
                <w:color w:val="4472C4" w:themeColor="accent1"/>
                <w:szCs w:val="24"/>
              </w:rPr>
              <w:t xml:space="preserve">of the young person’s diagnosis such as a letter from a health professional </w:t>
            </w:r>
            <w:r>
              <w:rPr>
                <w:rFonts w:cs="Arial"/>
                <w:b/>
                <w:bCs/>
                <w:color w:val="4472C4" w:themeColor="accent1"/>
                <w:szCs w:val="24"/>
              </w:rPr>
              <w:t xml:space="preserve"> </w:t>
            </w:r>
          </w:p>
          <w:p w14:paraId="3D5DB1B7" w14:textId="77777777" w:rsidR="00AA3BC4" w:rsidRDefault="00D070E6" w:rsidP="00DA57F6">
            <w:pPr>
              <w:spacing w:before="120" w:after="120" w:line="259" w:lineRule="auto"/>
              <w:jc w:val="center"/>
              <w:rPr>
                <w:rStyle w:val="Hyperlink"/>
                <w:rFonts w:cs="Arial"/>
                <w:b/>
                <w:bCs/>
                <w:szCs w:val="24"/>
              </w:rPr>
            </w:pPr>
            <w:r w:rsidRPr="00D070E6">
              <w:rPr>
                <w:b/>
                <w:bCs/>
                <w:color w:val="4472C4" w:themeColor="accent1"/>
                <w:szCs w:val="24"/>
              </w:rPr>
              <w:t>Referral to be sent to adults</w:t>
            </w:r>
            <w:r w:rsidRPr="00D070E6">
              <w:rPr>
                <w:rFonts w:cs="Arial"/>
                <w:b/>
                <w:bCs/>
                <w:color w:val="4472C4" w:themeColor="accent1"/>
                <w:szCs w:val="24"/>
              </w:rPr>
              <w:t xml:space="preserve"> via  </w:t>
            </w:r>
            <w:hyperlink r:id="rId6" w:history="1">
              <w:r w:rsidRPr="00D070E6">
                <w:rPr>
                  <w:rStyle w:val="Hyperlink"/>
                  <w:rFonts w:cs="Arial"/>
                  <w:b/>
                  <w:bCs/>
                  <w:szCs w:val="24"/>
                </w:rPr>
                <w:t>accessadultsteam@redcar-cleveland.gov.uk</w:t>
              </w:r>
            </w:hyperlink>
          </w:p>
          <w:p w14:paraId="6970A8E7" w14:textId="495AD9AE" w:rsidR="002F5AB6" w:rsidRPr="00D070E6" w:rsidRDefault="008744A9" w:rsidP="00DA57F6">
            <w:pPr>
              <w:spacing w:before="120" w:after="120" w:line="259" w:lineRule="auto"/>
              <w:jc w:val="center"/>
              <w:rPr>
                <w:b/>
                <w:bCs/>
                <w:color w:val="4472C4" w:themeColor="accent1"/>
                <w:szCs w:val="24"/>
              </w:rPr>
            </w:pPr>
            <w:r>
              <w:rPr>
                <w:rStyle w:val="Hyperlink"/>
                <w:rFonts w:cs="Arial"/>
                <w:b/>
                <w:bCs/>
                <w:szCs w:val="24"/>
              </w:rPr>
              <w:t xml:space="preserve"> </w:t>
            </w:r>
            <w:bookmarkStart w:id="0" w:name="_MON_1708429358"/>
            <w:bookmarkEnd w:id="0"/>
            <w:r w:rsidR="00B4172F">
              <w:rPr>
                <w:rStyle w:val="Hyperlink"/>
                <w:rFonts w:cs="Arial"/>
                <w:b/>
                <w:bCs/>
                <w:szCs w:val="24"/>
              </w:rPr>
              <w:object w:dxaOrig="1534" w:dyaOrig="997" w14:anchorId="5F6BD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746532557" r:id="rId8">
                  <o:FieldCodes>\s</o:FieldCodes>
                </o:OLEObject>
              </w:object>
            </w:r>
          </w:p>
        </w:tc>
      </w:tr>
      <w:tr w:rsidR="002F5AB6" w:rsidRPr="00070A4A" w14:paraId="35BD6394" w14:textId="77777777" w:rsidTr="00270838">
        <w:tc>
          <w:tcPr>
            <w:tcW w:w="2290" w:type="dxa"/>
            <w:tcBorders>
              <w:top w:val="nil"/>
              <w:left w:val="nil"/>
              <w:bottom w:val="nil"/>
              <w:right w:val="nil"/>
            </w:tcBorders>
          </w:tcPr>
          <w:p w14:paraId="27A78168" w14:textId="4C7A4BB9" w:rsidR="002F5AB6" w:rsidRPr="00070A4A" w:rsidRDefault="002F5AB6" w:rsidP="002F5AB6">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601C38D6" w14:textId="77777777" w:rsidR="002F5AB6" w:rsidRPr="00070A4A" w:rsidRDefault="002F5AB6" w:rsidP="002F5AB6">
            <w:pPr>
              <w:rPr>
                <w:sz w:val="20"/>
                <w:szCs w:val="18"/>
              </w:rPr>
            </w:pPr>
          </w:p>
        </w:tc>
      </w:tr>
      <w:tr w:rsidR="002F5AB6" w:rsidRPr="00060375" w14:paraId="2404B7B1" w14:textId="77777777" w:rsidTr="00270838">
        <w:tc>
          <w:tcPr>
            <w:tcW w:w="2290" w:type="dxa"/>
            <w:tcBorders>
              <w:top w:val="nil"/>
              <w:left w:val="nil"/>
              <w:bottom w:val="nil"/>
              <w:right w:val="single" w:sz="18" w:space="0" w:color="ED7D31" w:themeColor="accent2"/>
            </w:tcBorders>
          </w:tcPr>
          <w:p w14:paraId="2CA1837C" w14:textId="1DD36479" w:rsidR="002F5AB6" w:rsidRPr="00D070E6" w:rsidRDefault="002F5AB6" w:rsidP="002F5AB6">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24182FC2" w14:textId="77777777" w:rsidR="003F137E" w:rsidRDefault="003F137E" w:rsidP="00D070E6">
            <w:pPr>
              <w:spacing w:before="120" w:after="120" w:line="259" w:lineRule="auto"/>
              <w:jc w:val="center"/>
              <w:rPr>
                <w:b/>
                <w:bCs/>
                <w:color w:val="4472C4" w:themeColor="accent1"/>
                <w:szCs w:val="24"/>
              </w:rPr>
            </w:pPr>
            <w:r>
              <w:rPr>
                <w:b/>
                <w:bCs/>
                <w:color w:val="4472C4" w:themeColor="accent1"/>
                <w:szCs w:val="24"/>
              </w:rPr>
              <w:t xml:space="preserve">Age 16 </w:t>
            </w:r>
          </w:p>
          <w:p w14:paraId="42ECC825" w14:textId="2628ACEA" w:rsidR="002F5AB6" w:rsidRDefault="003F137E" w:rsidP="00D070E6">
            <w:pPr>
              <w:spacing w:before="120" w:after="120" w:line="259" w:lineRule="auto"/>
              <w:jc w:val="center"/>
              <w:rPr>
                <w:b/>
                <w:bCs/>
                <w:color w:val="4472C4" w:themeColor="accent1"/>
                <w:szCs w:val="24"/>
              </w:rPr>
            </w:pPr>
            <w:r>
              <w:rPr>
                <w:b/>
                <w:bCs/>
                <w:color w:val="4472C4" w:themeColor="accent1"/>
                <w:szCs w:val="24"/>
              </w:rPr>
              <w:t>The referral will be reviewed by adult services and allocated</w:t>
            </w:r>
            <w:r w:rsidR="00F43D17">
              <w:rPr>
                <w:b/>
                <w:bCs/>
                <w:color w:val="4472C4" w:themeColor="accent1"/>
                <w:szCs w:val="24"/>
              </w:rPr>
              <w:t xml:space="preserve"> to the appropriate team </w:t>
            </w:r>
            <w:r w:rsidR="00AA3BC4">
              <w:rPr>
                <w:b/>
                <w:bCs/>
                <w:color w:val="4472C4" w:themeColor="accent1"/>
                <w:szCs w:val="24"/>
              </w:rPr>
              <w:t>who</w:t>
            </w:r>
            <w:r w:rsidR="00F43D17">
              <w:rPr>
                <w:b/>
                <w:bCs/>
                <w:color w:val="4472C4" w:themeColor="accent1"/>
                <w:szCs w:val="24"/>
              </w:rPr>
              <w:t xml:space="preserve"> will allocation an a</w:t>
            </w:r>
            <w:r w:rsidR="00D070E6" w:rsidRPr="00D070E6">
              <w:rPr>
                <w:b/>
                <w:bCs/>
                <w:color w:val="4472C4" w:themeColor="accent1"/>
                <w:szCs w:val="24"/>
              </w:rPr>
              <w:t xml:space="preserve">dult </w:t>
            </w:r>
            <w:r w:rsidR="00F43D17">
              <w:rPr>
                <w:b/>
                <w:bCs/>
                <w:color w:val="4472C4" w:themeColor="accent1"/>
                <w:szCs w:val="24"/>
              </w:rPr>
              <w:t>s</w:t>
            </w:r>
            <w:r w:rsidR="00D070E6" w:rsidRPr="00D070E6">
              <w:rPr>
                <w:b/>
                <w:bCs/>
                <w:color w:val="4472C4" w:themeColor="accent1"/>
                <w:szCs w:val="24"/>
              </w:rPr>
              <w:t xml:space="preserve">ocial </w:t>
            </w:r>
            <w:r w:rsidR="007576C5">
              <w:rPr>
                <w:b/>
                <w:bCs/>
                <w:color w:val="4472C4" w:themeColor="accent1"/>
                <w:szCs w:val="24"/>
              </w:rPr>
              <w:t>w</w:t>
            </w:r>
            <w:r w:rsidR="00D070E6" w:rsidRPr="00D070E6">
              <w:rPr>
                <w:b/>
                <w:bCs/>
                <w:color w:val="4472C4" w:themeColor="accent1"/>
                <w:szCs w:val="24"/>
              </w:rPr>
              <w:t xml:space="preserve">orker within 28 days.  </w:t>
            </w:r>
          </w:p>
          <w:p w14:paraId="3C951483" w14:textId="7367299D" w:rsidR="006E3923" w:rsidRDefault="00D82D76" w:rsidP="00D070E6">
            <w:pPr>
              <w:spacing w:before="120" w:after="120" w:line="259" w:lineRule="auto"/>
              <w:jc w:val="center"/>
              <w:rPr>
                <w:b/>
                <w:bCs/>
                <w:color w:val="4472C4" w:themeColor="accent1"/>
                <w:szCs w:val="24"/>
              </w:rPr>
            </w:pPr>
            <w:r w:rsidRPr="001F3F10">
              <w:rPr>
                <w:rFonts w:cs="Arial"/>
                <w:b/>
                <w:bCs/>
                <w:i/>
                <w:iCs/>
                <w:color w:val="4472C4" w:themeColor="accent1"/>
                <w:szCs w:val="24"/>
              </w:rPr>
              <w:t xml:space="preserve">Following allocation of adult social </w:t>
            </w:r>
            <w:r w:rsidR="00AA3BC4" w:rsidRPr="001F3F10">
              <w:rPr>
                <w:rFonts w:cs="Arial"/>
                <w:b/>
                <w:bCs/>
                <w:i/>
                <w:iCs/>
                <w:color w:val="4472C4" w:themeColor="accent1"/>
                <w:szCs w:val="24"/>
              </w:rPr>
              <w:t>worker,</w:t>
            </w:r>
            <w:r w:rsidRPr="001F3F10">
              <w:rPr>
                <w:rFonts w:cs="Arial"/>
                <w:b/>
                <w:bCs/>
                <w:i/>
                <w:iCs/>
                <w:color w:val="4472C4" w:themeColor="accent1"/>
                <w:szCs w:val="24"/>
              </w:rPr>
              <w:t xml:space="preserve"> a joint visit will be completed with the children’s social worker to meet the YP and their family and obtain any information to complete the needs assessment</w:t>
            </w:r>
          </w:p>
          <w:p w14:paraId="1A2E1814" w14:textId="78FC45AB" w:rsidR="006E3923" w:rsidRDefault="006E3923" w:rsidP="00D070E6">
            <w:pPr>
              <w:spacing w:before="120" w:after="120" w:line="259" w:lineRule="auto"/>
              <w:jc w:val="center"/>
              <w:rPr>
                <w:b/>
                <w:bCs/>
                <w:color w:val="4472C4" w:themeColor="accent1"/>
                <w:szCs w:val="24"/>
              </w:rPr>
            </w:pPr>
            <w:r>
              <w:rPr>
                <w:b/>
                <w:bCs/>
                <w:color w:val="4472C4" w:themeColor="accent1"/>
                <w:szCs w:val="24"/>
              </w:rPr>
              <w:t xml:space="preserve">Adult social worker with complete a </w:t>
            </w:r>
            <w:r w:rsidR="001E0FEB">
              <w:rPr>
                <w:b/>
                <w:bCs/>
                <w:color w:val="4472C4" w:themeColor="accent1"/>
                <w:szCs w:val="24"/>
              </w:rPr>
              <w:t>needs assessment</w:t>
            </w:r>
            <w:r w:rsidR="008C7DB6">
              <w:rPr>
                <w:b/>
                <w:bCs/>
                <w:color w:val="4472C4" w:themeColor="accent1"/>
                <w:szCs w:val="24"/>
              </w:rPr>
              <w:t xml:space="preserve"> </w:t>
            </w:r>
            <w:r w:rsidR="007B0839">
              <w:rPr>
                <w:b/>
                <w:bCs/>
                <w:color w:val="4472C4" w:themeColor="accent1"/>
                <w:szCs w:val="24"/>
              </w:rPr>
              <w:t xml:space="preserve">within 28 days </w:t>
            </w:r>
            <w:r w:rsidR="008C7DB6">
              <w:rPr>
                <w:b/>
                <w:bCs/>
                <w:color w:val="4472C4" w:themeColor="accent1"/>
                <w:szCs w:val="24"/>
              </w:rPr>
              <w:t>and share this with the children’s social worker</w:t>
            </w:r>
            <w:r w:rsidR="001E0FEB">
              <w:rPr>
                <w:b/>
                <w:bCs/>
                <w:color w:val="4472C4" w:themeColor="accent1"/>
                <w:szCs w:val="24"/>
              </w:rPr>
              <w:t>.</w:t>
            </w:r>
            <w:r w:rsidR="00D82D76">
              <w:rPr>
                <w:b/>
                <w:bCs/>
                <w:color w:val="4472C4" w:themeColor="accent1"/>
                <w:szCs w:val="24"/>
              </w:rPr>
              <w:t xml:space="preserve"> </w:t>
            </w:r>
          </w:p>
          <w:p w14:paraId="3FCAD163" w14:textId="57D52783" w:rsidR="002B009F" w:rsidRDefault="004508B6" w:rsidP="004A6F38">
            <w:pPr>
              <w:spacing w:before="120" w:after="120" w:line="259" w:lineRule="auto"/>
              <w:jc w:val="center"/>
              <w:rPr>
                <w:b/>
                <w:bCs/>
                <w:color w:val="4472C4" w:themeColor="accent1"/>
                <w:szCs w:val="24"/>
              </w:rPr>
            </w:pPr>
            <w:r>
              <w:rPr>
                <w:b/>
                <w:bCs/>
                <w:color w:val="4472C4" w:themeColor="accent1"/>
                <w:szCs w:val="24"/>
              </w:rPr>
              <w:t>Following the initial joint visit the adult social worker and children’s social worker will agree the frequency for joint visits</w:t>
            </w:r>
            <w:r w:rsidR="006E44EC">
              <w:rPr>
                <w:b/>
                <w:bCs/>
                <w:color w:val="4472C4" w:themeColor="accent1"/>
                <w:szCs w:val="24"/>
              </w:rPr>
              <w:t xml:space="preserve">. Adult and children’s social workers will continue to </w:t>
            </w:r>
            <w:r w:rsidR="00F822F7">
              <w:rPr>
                <w:b/>
                <w:bCs/>
                <w:color w:val="4472C4" w:themeColor="accent1"/>
                <w:szCs w:val="24"/>
              </w:rPr>
              <w:t xml:space="preserve">complete </w:t>
            </w:r>
            <w:r w:rsidR="006E44EC">
              <w:rPr>
                <w:b/>
                <w:bCs/>
                <w:color w:val="4472C4" w:themeColor="accent1"/>
                <w:szCs w:val="24"/>
              </w:rPr>
              <w:t xml:space="preserve">independent visits as part of their role </w:t>
            </w:r>
          </w:p>
          <w:p w14:paraId="4B3DFC4B" w14:textId="5839E31E" w:rsidR="004A6F38" w:rsidRPr="004A6F38" w:rsidRDefault="004A6F38" w:rsidP="006E44EC">
            <w:pPr>
              <w:spacing w:before="120" w:after="120" w:line="259" w:lineRule="auto"/>
              <w:rPr>
                <w:b/>
                <w:bCs/>
                <w:color w:val="4472C4" w:themeColor="accent1"/>
                <w:szCs w:val="24"/>
              </w:rPr>
            </w:pPr>
          </w:p>
        </w:tc>
      </w:tr>
      <w:tr w:rsidR="002F5AB6" w:rsidRPr="00070A4A" w14:paraId="5238F7A4" w14:textId="77777777" w:rsidTr="00270838">
        <w:tc>
          <w:tcPr>
            <w:tcW w:w="2290" w:type="dxa"/>
            <w:tcBorders>
              <w:top w:val="nil"/>
              <w:left w:val="nil"/>
              <w:bottom w:val="nil"/>
              <w:right w:val="nil"/>
            </w:tcBorders>
          </w:tcPr>
          <w:p w14:paraId="27C9C2CB" w14:textId="05D53650" w:rsidR="002F5AB6" w:rsidRPr="00070A4A" w:rsidRDefault="002F5AB6" w:rsidP="002F5AB6">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0242A823" w14:textId="6110BE4D" w:rsidR="002F5AB6" w:rsidRPr="00070A4A" w:rsidRDefault="002F5AB6" w:rsidP="002F5AB6">
            <w:pPr>
              <w:rPr>
                <w:sz w:val="20"/>
                <w:szCs w:val="18"/>
              </w:rPr>
            </w:pPr>
          </w:p>
        </w:tc>
      </w:tr>
      <w:tr w:rsidR="002F5AB6" w:rsidRPr="00060375" w14:paraId="05A48F74" w14:textId="77777777" w:rsidTr="00270838">
        <w:tc>
          <w:tcPr>
            <w:tcW w:w="2290" w:type="dxa"/>
            <w:tcBorders>
              <w:top w:val="nil"/>
              <w:left w:val="nil"/>
              <w:bottom w:val="nil"/>
              <w:right w:val="single" w:sz="18" w:space="0" w:color="ED7D31" w:themeColor="accent2"/>
            </w:tcBorders>
          </w:tcPr>
          <w:p w14:paraId="0A73381D" w14:textId="609E19C8" w:rsidR="002F5AB6" w:rsidRDefault="002F5AB6" w:rsidP="002F5AB6">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1D9D14F3" w14:textId="05F080E0" w:rsidR="00E00ECE" w:rsidRDefault="00E00ECE" w:rsidP="002F5AB6">
            <w:pPr>
              <w:spacing w:before="120" w:after="120"/>
              <w:jc w:val="center"/>
              <w:rPr>
                <w:rFonts w:cs="Arial"/>
                <w:b/>
                <w:bCs/>
                <w:color w:val="4472C4" w:themeColor="accent1"/>
                <w:szCs w:val="24"/>
              </w:rPr>
            </w:pPr>
            <w:r>
              <w:rPr>
                <w:rFonts w:cs="Arial"/>
                <w:b/>
                <w:bCs/>
                <w:color w:val="4472C4" w:themeColor="accent1"/>
                <w:szCs w:val="24"/>
              </w:rPr>
              <w:t xml:space="preserve">Age 16 </w:t>
            </w:r>
            <w:r w:rsidR="00C33BC6">
              <w:rPr>
                <w:rFonts w:cs="Arial"/>
                <w:b/>
                <w:bCs/>
                <w:color w:val="4472C4" w:themeColor="accent1"/>
                <w:szCs w:val="24"/>
              </w:rPr>
              <w:t xml:space="preserve">– Court of Protection </w:t>
            </w:r>
          </w:p>
          <w:p w14:paraId="11BEA8B2" w14:textId="77777777" w:rsidR="00FD7F73" w:rsidRDefault="006E3923" w:rsidP="007F60AB">
            <w:pPr>
              <w:spacing w:before="120" w:after="120"/>
              <w:jc w:val="center"/>
              <w:rPr>
                <w:rFonts w:cs="Arial"/>
                <w:b/>
                <w:bCs/>
                <w:color w:val="4472C4" w:themeColor="accent1"/>
                <w:szCs w:val="24"/>
              </w:rPr>
            </w:pPr>
            <w:r>
              <w:rPr>
                <w:rFonts w:cs="Arial"/>
                <w:b/>
                <w:bCs/>
                <w:color w:val="4472C4" w:themeColor="accent1"/>
                <w:szCs w:val="24"/>
              </w:rPr>
              <w:t xml:space="preserve">Children’s social worker will </w:t>
            </w:r>
            <w:r w:rsidR="0011512D">
              <w:rPr>
                <w:rFonts w:cs="Arial"/>
                <w:b/>
                <w:bCs/>
                <w:color w:val="4472C4" w:themeColor="accent1"/>
                <w:szCs w:val="24"/>
              </w:rPr>
              <w:t xml:space="preserve">take the lead </w:t>
            </w:r>
            <w:r w:rsidR="00914755">
              <w:rPr>
                <w:rFonts w:cs="Arial"/>
                <w:b/>
                <w:bCs/>
                <w:color w:val="4472C4" w:themeColor="accent1"/>
                <w:szCs w:val="24"/>
              </w:rPr>
              <w:t xml:space="preserve">regarding the </w:t>
            </w:r>
            <w:r>
              <w:rPr>
                <w:rFonts w:cs="Arial"/>
                <w:b/>
                <w:bCs/>
                <w:color w:val="4472C4" w:themeColor="accent1"/>
                <w:szCs w:val="24"/>
              </w:rPr>
              <w:t>complet</w:t>
            </w:r>
            <w:r w:rsidR="00914755">
              <w:rPr>
                <w:rFonts w:cs="Arial"/>
                <w:b/>
                <w:bCs/>
                <w:color w:val="4472C4" w:themeColor="accent1"/>
                <w:szCs w:val="24"/>
              </w:rPr>
              <w:t>ion of a</w:t>
            </w:r>
            <w:r>
              <w:rPr>
                <w:rFonts w:cs="Arial"/>
                <w:b/>
                <w:bCs/>
                <w:color w:val="4472C4" w:themeColor="accent1"/>
                <w:szCs w:val="24"/>
              </w:rPr>
              <w:t xml:space="preserve"> c</w:t>
            </w:r>
            <w:r w:rsidRPr="00D070E6">
              <w:rPr>
                <w:rFonts w:cs="Arial"/>
                <w:b/>
                <w:bCs/>
                <w:color w:val="4472C4" w:themeColor="accent1"/>
                <w:szCs w:val="24"/>
              </w:rPr>
              <w:t xml:space="preserve">apacity </w:t>
            </w:r>
            <w:r w:rsidR="0011512D">
              <w:rPr>
                <w:rFonts w:cs="Arial"/>
                <w:b/>
                <w:bCs/>
                <w:color w:val="4472C4" w:themeColor="accent1"/>
                <w:szCs w:val="24"/>
              </w:rPr>
              <w:t>a</w:t>
            </w:r>
            <w:r w:rsidRPr="00D070E6">
              <w:rPr>
                <w:rFonts w:cs="Arial"/>
                <w:b/>
                <w:bCs/>
                <w:color w:val="4472C4" w:themeColor="accent1"/>
                <w:szCs w:val="24"/>
              </w:rPr>
              <w:t>ssessment</w:t>
            </w:r>
            <w:r w:rsidR="00914755">
              <w:rPr>
                <w:rFonts w:cs="Arial"/>
                <w:b/>
                <w:bCs/>
                <w:color w:val="4472C4" w:themeColor="accent1"/>
                <w:szCs w:val="24"/>
              </w:rPr>
              <w:t xml:space="preserve">, </w:t>
            </w:r>
            <w:r w:rsidR="003B2676">
              <w:rPr>
                <w:rFonts w:cs="Arial"/>
                <w:b/>
                <w:bCs/>
                <w:color w:val="4472C4" w:themeColor="accent1"/>
                <w:szCs w:val="24"/>
              </w:rPr>
              <w:t>b</w:t>
            </w:r>
            <w:r w:rsidRPr="00D070E6">
              <w:rPr>
                <w:rFonts w:cs="Arial"/>
                <w:b/>
                <w:bCs/>
                <w:color w:val="4472C4" w:themeColor="accent1"/>
                <w:szCs w:val="24"/>
              </w:rPr>
              <w:t xml:space="preserve">est interest </w:t>
            </w:r>
            <w:r w:rsidR="003B2676">
              <w:rPr>
                <w:rFonts w:cs="Arial"/>
                <w:b/>
                <w:bCs/>
                <w:color w:val="4472C4" w:themeColor="accent1"/>
                <w:szCs w:val="24"/>
              </w:rPr>
              <w:t>d</w:t>
            </w:r>
            <w:r w:rsidRPr="00D070E6">
              <w:rPr>
                <w:rFonts w:cs="Arial"/>
                <w:b/>
                <w:bCs/>
                <w:color w:val="4472C4" w:themeColor="accent1"/>
                <w:szCs w:val="24"/>
              </w:rPr>
              <w:t>ecision (MCA 1 &amp; 2 Forms)</w:t>
            </w:r>
            <w:r>
              <w:rPr>
                <w:rFonts w:cs="Arial"/>
                <w:b/>
                <w:bCs/>
                <w:color w:val="4472C4" w:themeColor="accent1"/>
                <w:szCs w:val="24"/>
              </w:rPr>
              <w:t xml:space="preserve"> </w:t>
            </w:r>
            <w:r w:rsidR="0011512D">
              <w:rPr>
                <w:rFonts w:cs="Arial"/>
                <w:b/>
                <w:bCs/>
                <w:color w:val="4472C4" w:themeColor="accent1"/>
                <w:szCs w:val="24"/>
              </w:rPr>
              <w:t>and CoP application</w:t>
            </w:r>
            <w:r w:rsidR="00914755">
              <w:rPr>
                <w:rFonts w:cs="Arial"/>
                <w:b/>
                <w:bCs/>
                <w:color w:val="4472C4" w:themeColor="accent1"/>
                <w:szCs w:val="24"/>
              </w:rPr>
              <w:t xml:space="preserve"> where relevant</w:t>
            </w:r>
            <w:r w:rsidR="0011512D">
              <w:rPr>
                <w:rFonts w:cs="Arial"/>
                <w:b/>
                <w:bCs/>
                <w:color w:val="4472C4" w:themeColor="accent1"/>
                <w:szCs w:val="24"/>
              </w:rPr>
              <w:t xml:space="preserve">. Adult social worker may assist </w:t>
            </w:r>
            <w:r w:rsidR="00442F22">
              <w:rPr>
                <w:rFonts w:cs="Arial"/>
                <w:b/>
                <w:bCs/>
                <w:color w:val="4472C4" w:themeColor="accent1"/>
                <w:szCs w:val="24"/>
              </w:rPr>
              <w:t>and support with this. If there is a disagreement around the outcome of the capacity assessment completed by the children’s social worker a joint one will be completed</w:t>
            </w:r>
          </w:p>
          <w:p w14:paraId="013C6969" w14:textId="582E6D28" w:rsidR="007F60AB" w:rsidRPr="007F60AB" w:rsidRDefault="007F60AB" w:rsidP="007F60AB">
            <w:pPr>
              <w:spacing w:before="120" w:after="120"/>
              <w:jc w:val="center"/>
              <w:rPr>
                <w:rFonts w:cs="Arial"/>
                <w:b/>
                <w:bCs/>
                <w:color w:val="4472C4" w:themeColor="accent1"/>
                <w:szCs w:val="24"/>
              </w:rPr>
            </w:pPr>
            <w:r>
              <w:rPr>
                <w:rFonts w:cs="Arial"/>
                <w:b/>
                <w:bCs/>
                <w:color w:val="4472C4" w:themeColor="accent1"/>
                <w:szCs w:val="24"/>
              </w:rPr>
              <w:t xml:space="preserve">At the request of the court the adult social worker may be required to submit written evidence of their work and transition plan </w:t>
            </w:r>
          </w:p>
        </w:tc>
      </w:tr>
      <w:tr w:rsidR="002F5AB6" w:rsidRPr="00070A4A" w14:paraId="2C520064" w14:textId="77777777" w:rsidTr="00270838">
        <w:tc>
          <w:tcPr>
            <w:tcW w:w="2290" w:type="dxa"/>
            <w:tcBorders>
              <w:top w:val="nil"/>
              <w:left w:val="nil"/>
              <w:bottom w:val="nil"/>
              <w:right w:val="nil"/>
            </w:tcBorders>
          </w:tcPr>
          <w:p w14:paraId="17B4CAE1" w14:textId="54E41188" w:rsidR="002F5AB6" w:rsidRPr="00070A4A" w:rsidRDefault="002F5AB6" w:rsidP="002F5AB6">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0DD7D6A4" w14:textId="4753553B" w:rsidR="002F5AB6" w:rsidRPr="00070A4A" w:rsidRDefault="002F5AB6" w:rsidP="002F5AB6">
            <w:pPr>
              <w:rPr>
                <w:sz w:val="20"/>
                <w:szCs w:val="18"/>
              </w:rPr>
            </w:pPr>
          </w:p>
        </w:tc>
      </w:tr>
      <w:tr w:rsidR="002F5AB6" w:rsidRPr="00060375" w14:paraId="5E90DC53" w14:textId="77777777" w:rsidTr="00270838">
        <w:tc>
          <w:tcPr>
            <w:tcW w:w="2290" w:type="dxa"/>
            <w:tcBorders>
              <w:top w:val="nil"/>
              <w:left w:val="nil"/>
              <w:bottom w:val="nil"/>
              <w:right w:val="single" w:sz="18" w:space="0" w:color="ED7D31" w:themeColor="accent2"/>
            </w:tcBorders>
          </w:tcPr>
          <w:p w14:paraId="07345352" w14:textId="0330E57D" w:rsidR="002F5AB6" w:rsidRDefault="002F5AB6" w:rsidP="002F5AB6">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10543EF9" w14:textId="7D06295B" w:rsidR="00623F7B" w:rsidRDefault="00623F7B" w:rsidP="002F5AB6">
            <w:pPr>
              <w:spacing w:before="120" w:after="120"/>
              <w:jc w:val="center"/>
              <w:rPr>
                <w:rFonts w:cs="Arial"/>
                <w:b/>
                <w:bCs/>
                <w:color w:val="4472C4" w:themeColor="accent1"/>
                <w:szCs w:val="32"/>
              </w:rPr>
            </w:pPr>
            <w:r>
              <w:rPr>
                <w:rFonts w:cs="Arial"/>
                <w:b/>
                <w:bCs/>
                <w:color w:val="4472C4" w:themeColor="accent1"/>
                <w:szCs w:val="32"/>
              </w:rPr>
              <w:t xml:space="preserve">Age 16 </w:t>
            </w:r>
          </w:p>
          <w:p w14:paraId="706D8257" w14:textId="3DD410E2" w:rsidR="00DA1F0D" w:rsidRDefault="00DA1F0D" w:rsidP="002F5AB6">
            <w:pPr>
              <w:spacing w:before="120" w:after="120"/>
              <w:jc w:val="center"/>
              <w:rPr>
                <w:rFonts w:cs="Arial"/>
                <w:b/>
                <w:bCs/>
                <w:color w:val="4472C4" w:themeColor="accent1"/>
                <w:szCs w:val="32"/>
              </w:rPr>
            </w:pPr>
            <w:r>
              <w:rPr>
                <w:rFonts w:cs="Arial"/>
                <w:b/>
                <w:bCs/>
                <w:color w:val="4472C4" w:themeColor="accent1"/>
                <w:szCs w:val="32"/>
              </w:rPr>
              <w:t xml:space="preserve">Review meetings will be arranged by and chaired by the children’s social worker </w:t>
            </w:r>
          </w:p>
          <w:p w14:paraId="38A66EA3" w14:textId="30508E3F" w:rsidR="00F426B9" w:rsidRDefault="0096370C" w:rsidP="002F5AB6">
            <w:pPr>
              <w:spacing w:before="120" w:after="120"/>
              <w:jc w:val="center"/>
            </w:pPr>
            <w:r>
              <w:rPr>
                <w:rFonts w:cs="Arial"/>
                <w:b/>
                <w:bCs/>
                <w:color w:val="4472C4" w:themeColor="accent1"/>
                <w:szCs w:val="32"/>
              </w:rPr>
              <w:t>The c</w:t>
            </w:r>
            <w:r w:rsidR="00D90C03">
              <w:rPr>
                <w:rFonts w:cs="Arial"/>
                <w:b/>
                <w:bCs/>
                <w:color w:val="4472C4" w:themeColor="accent1"/>
                <w:szCs w:val="32"/>
              </w:rPr>
              <w:t>hildren’s S</w:t>
            </w:r>
            <w:r>
              <w:rPr>
                <w:rFonts w:cs="Arial"/>
                <w:b/>
                <w:bCs/>
                <w:color w:val="4472C4" w:themeColor="accent1"/>
                <w:szCs w:val="32"/>
              </w:rPr>
              <w:t>ocial W</w:t>
            </w:r>
            <w:r w:rsidR="00D90C03">
              <w:rPr>
                <w:rFonts w:cs="Arial"/>
                <w:b/>
                <w:bCs/>
                <w:color w:val="4472C4" w:themeColor="accent1"/>
                <w:szCs w:val="32"/>
              </w:rPr>
              <w:t xml:space="preserve">orker </w:t>
            </w:r>
            <w:r>
              <w:rPr>
                <w:rFonts w:cs="Arial"/>
                <w:b/>
                <w:bCs/>
                <w:color w:val="4472C4" w:themeColor="accent1"/>
                <w:szCs w:val="32"/>
              </w:rPr>
              <w:t xml:space="preserve">will arrange a transitions child in need review with </w:t>
            </w:r>
            <w:r w:rsidR="00E43F63">
              <w:rPr>
                <w:rFonts w:cs="Arial"/>
                <w:b/>
                <w:bCs/>
                <w:color w:val="4472C4" w:themeColor="accent1"/>
                <w:szCs w:val="32"/>
              </w:rPr>
              <w:t xml:space="preserve">one month of the adult worker being allocation. </w:t>
            </w:r>
            <w:r w:rsidR="00F426B9">
              <w:t xml:space="preserve"> </w:t>
            </w:r>
          </w:p>
          <w:p w14:paraId="39131EE0" w14:textId="77777777" w:rsidR="00F426B9" w:rsidRPr="00381C28" w:rsidRDefault="00F426B9" w:rsidP="002F5AB6">
            <w:pPr>
              <w:spacing w:before="120" w:after="120"/>
              <w:jc w:val="center"/>
              <w:rPr>
                <w:b/>
                <w:bCs/>
                <w:color w:val="4472C4" w:themeColor="accent1"/>
              </w:rPr>
            </w:pPr>
            <w:r w:rsidRPr="00381C28">
              <w:rPr>
                <w:b/>
                <w:bCs/>
                <w:color w:val="4472C4" w:themeColor="accent1"/>
              </w:rPr>
              <w:t xml:space="preserve">Adult social care &amp; health (if allocated) to attend </w:t>
            </w:r>
          </w:p>
          <w:p w14:paraId="36988114" w14:textId="623A570B" w:rsidR="00F426B9" w:rsidRPr="00381C28" w:rsidRDefault="00765214" w:rsidP="002F5AB6">
            <w:pPr>
              <w:spacing w:before="120" w:after="120"/>
              <w:jc w:val="center"/>
              <w:rPr>
                <w:b/>
                <w:bCs/>
                <w:color w:val="4472C4" w:themeColor="accent1"/>
              </w:rPr>
            </w:pPr>
            <w:r w:rsidRPr="00381C28">
              <w:rPr>
                <w:b/>
                <w:bCs/>
                <w:color w:val="4472C4" w:themeColor="accent1"/>
              </w:rPr>
              <w:t>Between 16 and 17 review m</w:t>
            </w:r>
            <w:r w:rsidR="00F426B9" w:rsidRPr="00381C28">
              <w:rPr>
                <w:b/>
                <w:bCs/>
                <w:color w:val="4472C4" w:themeColor="accent1"/>
              </w:rPr>
              <w:t>eeting</w:t>
            </w:r>
            <w:r w:rsidRPr="00381C28">
              <w:rPr>
                <w:b/>
                <w:bCs/>
                <w:color w:val="4472C4" w:themeColor="accent1"/>
              </w:rPr>
              <w:t>s</w:t>
            </w:r>
            <w:r w:rsidR="00F426B9" w:rsidRPr="00381C28">
              <w:rPr>
                <w:b/>
                <w:bCs/>
                <w:color w:val="4472C4" w:themeColor="accent1"/>
              </w:rPr>
              <w:t xml:space="preserve"> with be 3 monthly o</w:t>
            </w:r>
            <w:r w:rsidR="003B2676" w:rsidRPr="00381C28">
              <w:rPr>
                <w:b/>
                <w:bCs/>
                <w:color w:val="4472C4" w:themeColor="accent1"/>
              </w:rPr>
              <w:t>r</w:t>
            </w:r>
            <w:r w:rsidR="00F426B9" w:rsidRPr="00381C28">
              <w:rPr>
                <w:b/>
                <w:bCs/>
                <w:color w:val="4472C4" w:themeColor="accent1"/>
              </w:rPr>
              <w:t xml:space="preserve"> 6 monthly depending on visits frequency </w:t>
            </w:r>
          </w:p>
          <w:p w14:paraId="7D6D20D1" w14:textId="2CCAD9D6" w:rsidR="00F426B9" w:rsidRPr="00060375" w:rsidRDefault="00F426B9" w:rsidP="002F5AB6">
            <w:pPr>
              <w:spacing w:before="120" w:after="120"/>
              <w:jc w:val="center"/>
            </w:pPr>
            <w:r w:rsidRPr="00381C28">
              <w:rPr>
                <w:b/>
                <w:bCs/>
                <w:color w:val="4472C4" w:themeColor="accent1"/>
              </w:rPr>
              <w:t xml:space="preserve">But from </w:t>
            </w:r>
            <w:r w:rsidR="0064026C" w:rsidRPr="00381C28">
              <w:rPr>
                <w:b/>
                <w:bCs/>
                <w:color w:val="4472C4" w:themeColor="accent1"/>
              </w:rPr>
              <w:t xml:space="preserve">age </w:t>
            </w:r>
            <w:r w:rsidRPr="00381C28">
              <w:rPr>
                <w:b/>
                <w:bCs/>
                <w:color w:val="4472C4" w:themeColor="accent1"/>
              </w:rPr>
              <w:t xml:space="preserve">17 </w:t>
            </w:r>
            <w:r w:rsidR="00381C28" w:rsidRPr="00381C28">
              <w:rPr>
                <w:b/>
                <w:bCs/>
                <w:color w:val="4472C4" w:themeColor="accent1"/>
              </w:rPr>
              <w:t xml:space="preserve">– 18 </w:t>
            </w:r>
            <w:r w:rsidR="00765214" w:rsidRPr="00381C28">
              <w:rPr>
                <w:b/>
                <w:bCs/>
                <w:color w:val="4472C4" w:themeColor="accent1"/>
              </w:rPr>
              <w:t xml:space="preserve">review </w:t>
            </w:r>
            <w:r w:rsidR="0064026C" w:rsidRPr="00381C28">
              <w:rPr>
                <w:b/>
                <w:bCs/>
                <w:color w:val="4472C4" w:themeColor="accent1"/>
              </w:rPr>
              <w:t xml:space="preserve">meetings </w:t>
            </w:r>
            <w:r w:rsidR="00911775" w:rsidRPr="00381C28">
              <w:rPr>
                <w:b/>
                <w:bCs/>
                <w:color w:val="4472C4" w:themeColor="accent1"/>
              </w:rPr>
              <w:t xml:space="preserve">will be </w:t>
            </w:r>
            <w:r w:rsidR="0064026C" w:rsidRPr="00381C28">
              <w:rPr>
                <w:b/>
                <w:bCs/>
                <w:color w:val="4472C4" w:themeColor="accent1"/>
              </w:rPr>
              <w:t xml:space="preserve">a maximum of </w:t>
            </w:r>
            <w:r w:rsidR="00911775" w:rsidRPr="00381C28">
              <w:rPr>
                <w:b/>
                <w:bCs/>
                <w:color w:val="4472C4" w:themeColor="accent1"/>
              </w:rPr>
              <w:t>three monthly regardless of visiting frequency</w:t>
            </w:r>
            <w:r w:rsidR="00911775" w:rsidRPr="00381C28">
              <w:rPr>
                <w:color w:val="4472C4" w:themeColor="accent1"/>
              </w:rPr>
              <w:t xml:space="preserve"> </w:t>
            </w:r>
          </w:p>
        </w:tc>
      </w:tr>
      <w:tr w:rsidR="002F5AB6" w:rsidRPr="00070A4A" w14:paraId="5F191F90" w14:textId="77777777" w:rsidTr="00270838">
        <w:tc>
          <w:tcPr>
            <w:tcW w:w="2290" w:type="dxa"/>
            <w:tcBorders>
              <w:top w:val="nil"/>
              <w:left w:val="nil"/>
              <w:bottom w:val="nil"/>
              <w:right w:val="nil"/>
            </w:tcBorders>
          </w:tcPr>
          <w:p w14:paraId="499F9364" w14:textId="513AFA6F" w:rsidR="002F5AB6" w:rsidRPr="00070A4A" w:rsidRDefault="002F5AB6" w:rsidP="002F5AB6">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770EAD75" w14:textId="092149CF" w:rsidR="00AA3BC4" w:rsidRDefault="00AA3BC4" w:rsidP="002F5AB6">
            <w:pPr>
              <w:rPr>
                <w:sz w:val="20"/>
                <w:szCs w:val="18"/>
              </w:rPr>
            </w:pPr>
          </w:p>
          <w:p w14:paraId="5D1937AE" w14:textId="77777777" w:rsidR="00AA3BC4" w:rsidRDefault="00AA3BC4" w:rsidP="002F5AB6">
            <w:pPr>
              <w:rPr>
                <w:sz w:val="20"/>
                <w:szCs w:val="18"/>
              </w:rPr>
            </w:pPr>
          </w:p>
          <w:p w14:paraId="5ED0D723" w14:textId="77777777" w:rsidR="00AA3BC4" w:rsidRDefault="00AA3BC4" w:rsidP="002F5AB6">
            <w:pPr>
              <w:rPr>
                <w:sz w:val="20"/>
                <w:szCs w:val="18"/>
              </w:rPr>
            </w:pPr>
          </w:p>
          <w:p w14:paraId="386C6AA0" w14:textId="77777777" w:rsidR="00264626" w:rsidRDefault="00264626" w:rsidP="002F5AB6">
            <w:pPr>
              <w:rPr>
                <w:sz w:val="20"/>
                <w:szCs w:val="18"/>
              </w:rPr>
            </w:pPr>
          </w:p>
          <w:p w14:paraId="58DEBD96" w14:textId="77777777" w:rsidR="00264626" w:rsidRDefault="00264626" w:rsidP="002F5AB6">
            <w:pPr>
              <w:rPr>
                <w:sz w:val="20"/>
                <w:szCs w:val="18"/>
              </w:rPr>
            </w:pPr>
          </w:p>
          <w:p w14:paraId="73E8F3FC" w14:textId="77777777" w:rsidR="00264626" w:rsidRDefault="00264626" w:rsidP="002F5AB6">
            <w:pPr>
              <w:rPr>
                <w:sz w:val="20"/>
                <w:szCs w:val="18"/>
              </w:rPr>
            </w:pPr>
          </w:p>
          <w:p w14:paraId="09E63202" w14:textId="7F64F325" w:rsidR="00AA3BC4" w:rsidRPr="00070A4A" w:rsidRDefault="00AA3BC4" w:rsidP="002F5AB6">
            <w:pPr>
              <w:rPr>
                <w:sz w:val="20"/>
                <w:szCs w:val="18"/>
              </w:rPr>
            </w:pPr>
          </w:p>
        </w:tc>
      </w:tr>
      <w:tr w:rsidR="002F5AB6" w:rsidRPr="00060375" w14:paraId="1D451A6F" w14:textId="77777777" w:rsidTr="00270838">
        <w:tc>
          <w:tcPr>
            <w:tcW w:w="2290" w:type="dxa"/>
            <w:tcBorders>
              <w:top w:val="nil"/>
              <w:left w:val="nil"/>
              <w:bottom w:val="nil"/>
              <w:right w:val="single" w:sz="18" w:space="0" w:color="ED7D31" w:themeColor="accent2"/>
            </w:tcBorders>
          </w:tcPr>
          <w:p w14:paraId="3F2B31D3" w14:textId="4CDF7A50" w:rsidR="002F5AB6" w:rsidRDefault="00AA3BC4" w:rsidP="002F5AB6">
            <w:pPr>
              <w:rPr>
                <w:noProof/>
              </w:rPr>
            </w:pPr>
            <w:r w:rsidRPr="00070A4A">
              <w:rPr>
                <w:noProof/>
                <w:sz w:val="20"/>
                <w:szCs w:val="18"/>
              </w:rPr>
              <mc:AlternateContent>
                <mc:Choice Requires="wps">
                  <w:drawing>
                    <wp:anchor distT="0" distB="0" distL="114300" distR="114300" simplePos="0" relativeHeight="251694080" behindDoc="0" locked="0" layoutInCell="1" allowOverlap="1" wp14:anchorId="42A4969F" wp14:editId="1AA8098B">
                      <wp:simplePos x="0" y="0"/>
                      <wp:positionH relativeFrom="column">
                        <wp:posOffset>-192405</wp:posOffset>
                      </wp:positionH>
                      <wp:positionV relativeFrom="page">
                        <wp:posOffset>78105</wp:posOffset>
                      </wp:positionV>
                      <wp:extent cx="1143000" cy="5048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chemeClr val="accent2"/>
                                </a:solidFill>
                              </a:ln>
                            </wps:spPr>
                            <wps:txbx>
                              <w:txbxContent>
                                <w:p w14:paraId="154DC740" w14:textId="28B7D138" w:rsidR="00B576FD" w:rsidRPr="00BF203A" w:rsidRDefault="00B576FD" w:rsidP="00D90C03">
                                  <w:pPr>
                                    <w:jc w:val="center"/>
                                    <w:rPr>
                                      <w:b/>
                                      <w:bCs/>
                                      <w:color w:val="000000" w:themeColor="text1"/>
                                    </w:rPr>
                                  </w:pPr>
                                  <w:r w:rsidRPr="00BF203A">
                                    <w:rPr>
                                      <w:b/>
                                      <w:bCs/>
                                      <w:color w:val="000000" w:themeColor="text1"/>
                                    </w:rPr>
                                    <w:t xml:space="preserve">Age </w:t>
                                  </w:r>
                                  <w:r>
                                    <w:rPr>
                                      <w:b/>
                                      <w:bCs/>
                                      <w:color w:val="000000" w:themeColor="text1"/>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2A4969F" id="Text Box 1" o:spid="_x0000_s1028" type="#_x0000_t202" style="position:absolute;margin-left:-15.15pt;margin-top:6.15pt;width:90pt;height:39.75pt;z-index:2516940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" strokecolor="#ed7d31 [3205]" strokeweight="3pt">
                      <v:fill color2="#c55a11" focusposition=".5,-52429f" focussize="" colors="0 white;36700f #4472c4;60293f #c55a11" focus="100%" type="gradientRadial"/>
                      <v:textbox inset="0,0,0,0">
                        <w:txbxContent>
                          <w:p w14:paraId="154DC740" w14:textId="28B7D138" w:rsidR="00B576FD" w:rsidRPr="00BF203A" w:rsidRDefault="00B576FD" w:rsidP="00D90C03">
                            <w:pPr>
                              <w:jc w:val="center"/>
                              <w:rPr>
                                <w:b/>
                                <w:bCs/>
                                <w:color w:val="000000" w:themeColor="text1"/>
                              </w:rPr>
                            </w:pPr>
                            <w:r w:rsidRPr="00BF203A">
                              <w:rPr>
                                <w:b/>
                                <w:bCs/>
                                <w:color w:val="000000" w:themeColor="text1"/>
                              </w:rPr>
                              <w:t xml:space="preserve">Age </w:t>
                            </w:r>
                            <w:r>
                              <w:rPr>
                                <w:b/>
                                <w:bCs/>
                                <w:color w:val="000000" w:themeColor="text1"/>
                              </w:rPr>
                              <w:t>17</w:t>
                            </w:r>
                          </w:p>
                        </w:txbxContent>
                      </v:textbox>
                      <w10:wrap anchory="page"/>
                    </v:shape>
                  </w:pict>
                </mc:Fallback>
              </mc:AlternateContent>
            </w: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3E76C343" w14:textId="77777777" w:rsidR="00452CC4" w:rsidRDefault="00452CC4" w:rsidP="002F5AB6">
            <w:pPr>
              <w:pStyle w:val="CommentText"/>
              <w:spacing w:before="120" w:after="120"/>
              <w:jc w:val="center"/>
              <w:rPr>
                <w:rFonts w:cs="Arial"/>
                <w:b/>
                <w:bCs/>
                <w:color w:val="4472C4" w:themeColor="accent1"/>
                <w:sz w:val="24"/>
                <w:szCs w:val="32"/>
              </w:rPr>
            </w:pPr>
            <w:r>
              <w:rPr>
                <w:rFonts w:cs="Arial"/>
                <w:b/>
                <w:bCs/>
                <w:color w:val="4472C4" w:themeColor="accent1"/>
                <w:sz w:val="24"/>
                <w:szCs w:val="32"/>
              </w:rPr>
              <w:t xml:space="preserve">Age 17 </w:t>
            </w:r>
          </w:p>
          <w:p w14:paraId="51BE765D" w14:textId="2BEC51D5" w:rsidR="002F5AB6" w:rsidRDefault="00AA3BC4" w:rsidP="001B6D8E">
            <w:pPr>
              <w:pStyle w:val="CommentText"/>
              <w:spacing w:before="120" w:after="120"/>
              <w:jc w:val="center"/>
              <w:rPr>
                <w:rFonts w:cs="Arial"/>
                <w:b/>
                <w:bCs/>
                <w:color w:val="4472C4" w:themeColor="accent1"/>
                <w:sz w:val="24"/>
                <w:szCs w:val="32"/>
              </w:rPr>
            </w:pPr>
            <w:proofErr w:type="spellStart"/>
            <w:r>
              <w:rPr>
                <w:rFonts w:cs="Arial"/>
                <w:b/>
                <w:bCs/>
                <w:color w:val="4472C4" w:themeColor="accent1"/>
                <w:sz w:val="24"/>
                <w:szCs w:val="32"/>
              </w:rPr>
              <w:t>Ci</w:t>
            </w:r>
            <w:r w:rsidR="00906F7C">
              <w:rPr>
                <w:rFonts w:cs="Arial"/>
                <w:b/>
                <w:bCs/>
                <w:color w:val="4472C4" w:themeColor="accent1"/>
                <w:sz w:val="24"/>
                <w:szCs w:val="32"/>
              </w:rPr>
              <w:t>o</w:t>
            </w:r>
            <w:r>
              <w:rPr>
                <w:rFonts w:cs="Arial"/>
                <w:b/>
                <w:bCs/>
                <w:color w:val="4472C4" w:themeColor="accent1"/>
                <w:sz w:val="24"/>
                <w:szCs w:val="32"/>
              </w:rPr>
              <w:t>C</w:t>
            </w:r>
            <w:proofErr w:type="spellEnd"/>
            <w:r w:rsidR="00911775">
              <w:rPr>
                <w:rFonts w:cs="Arial"/>
                <w:b/>
                <w:bCs/>
                <w:color w:val="4472C4" w:themeColor="accent1"/>
                <w:sz w:val="24"/>
                <w:szCs w:val="32"/>
              </w:rPr>
              <w:t xml:space="preserve"> </w:t>
            </w:r>
            <w:r w:rsidR="00D90C03" w:rsidRPr="00D90C03">
              <w:rPr>
                <w:rFonts w:cs="Arial"/>
                <w:b/>
                <w:bCs/>
                <w:color w:val="4472C4" w:themeColor="accent1"/>
                <w:sz w:val="24"/>
                <w:szCs w:val="32"/>
              </w:rPr>
              <w:t>Children</w:t>
            </w:r>
            <w:r w:rsidR="00454C30">
              <w:rPr>
                <w:rFonts w:cs="Arial"/>
                <w:b/>
                <w:bCs/>
                <w:color w:val="4472C4" w:themeColor="accent1"/>
                <w:sz w:val="24"/>
                <w:szCs w:val="32"/>
              </w:rPr>
              <w:t xml:space="preserve"> will be</w:t>
            </w:r>
            <w:r w:rsidR="00911775">
              <w:rPr>
                <w:rFonts w:cs="Arial"/>
                <w:b/>
                <w:bCs/>
                <w:color w:val="4472C4" w:themeColor="accent1"/>
                <w:sz w:val="24"/>
                <w:szCs w:val="32"/>
              </w:rPr>
              <w:t xml:space="preserve"> referr</w:t>
            </w:r>
            <w:r w:rsidR="00454C30">
              <w:rPr>
                <w:rFonts w:cs="Arial"/>
                <w:b/>
                <w:bCs/>
                <w:color w:val="4472C4" w:themeColor="accent1"/>
                <w:sz w:val="24"/>
                <w:szCs w:val="32"/>
              </w:rPr>
              <w:t xml:space="preserve">ed for a </w:t>
            </w:r>
            <w:r w:rsidR="00911775">
              <w:rPr>
                <w:rFonts w:cs="Arial"/>
                <w:b/>
                <w:bCs/>
                <w:color w:val="4472C4" w:themeColor="accent1"/>
                <w:sz w:val="24"/>
                <w:szCs w:val="32"/>
              </w:rPr>
              <w:t xml:space="preserve">personal advisor </w:t>
            </w:r>
            <w:r w:rsidR="007B4B7A">
              <w:rPr>
                <w:rFonts w:cs="Arial"/>
                <w:b/>
                <w:bCs/>
                <w:color w:val="4472C4" w:themeColor="accent1"/>
                <w:sz w:val="24"/>
                <w:szCs w:val="32"/>
              </w:rPr>
              <w:t>from</w:t>
            </w:r>
            <w:r w:rsidR="00911775">
              <w:rPr>
                <w:rFonts w:cs="Arial"/>
                <w:b/>
                <w:bCs/>
                <w:color w:val="4472C4" w:themeColor="accent1"/>
                <w:sz w:val="24"/>
                <w:szCs w:val="32"/>
              </w:rPr>
              <w:t xml:space="preserve"> the leaving care team</w:t>
            </w:r>
            <w:r w:rsidR="00454C30">
              <w:rPr>
                <w:rFonts w:cs="Arial"/>
                <w:b/>
                <w:bCs/>
                <w:color w:val="4472C4" w:themeColor="accent1"/>
                <w:sz w:val="24"/>
                <w:szCs w:val="32"/>
              </w:rPr>
              <w:t xml:space="preserve"> by their children’s social </w:t>
            </w:r>
            <w:proofErr w:type="gramStart"/>
            <w:r w:rsidR="00454C30">
              <w:rPr>
                <w:rFonts w:cs="Arial"/>
                <w:b/>
                <w:bCs/>
                <w:color w:val="4472C4" w:themeColor="accent1"/>
                <w:sz w:val="24"/>
                <w:szCs w:val="32"/>
              </w:rPr>
              <w:t>worker</w:t>
            </w:r>
            <w:proofErr w:type="gramEnd"/>
          </w:p>
          <w:p w14:paraId="772338C0" w14:textId="56D558DA" w:rsidR="001B6D8E" w:rsidRPr="001B6D8E" w:rsidRDefault="001B6D8E" w:rsidP="001B6D8E">
            <w:pPr>
              <w:pStyle w:val="CommentText"/>
              <w:spacing w:before="120" w:after="120"/>
              <w:jc w:val="center"/>
              <w:rPr>
                <w:rFonts w:cs="Arial"/>
                <w:b/>
                <w:bCs/>
                <w:color w:val="4472C4" w:themeColor="accent1"/>
                <w:sz w:val="24"/>
                <w:szCs w:val="32"/>
              </w:rPr>
            </w:pPr>
          </w:p>
        </w:tc>
      </w:tr>
      <w:tr w:rsidR="0010559B" w:rsidRPr="00060375" w14:paraId="1BFBADBD" w14:textId="77777777" w:rsidTr="00270838">
        <w:tc>
          <w:tcPr>
            <w:tcW w:w="2290" w:type="dxa"/>
            <w:tcBorders>
              <w:top w:val="nil"/>
              <w:left w:val="nil"/>
              <w:bottom w:val="nil"/>
              <w:right w:val="single" w:sz="18" w:space="0" w:color="ED7D31" w:themeColor="accent2"/>
            </w:tcBorders>
          </w:tcPr>
          <w:p w14:paraId="5503CCDF" w14:textId="7475D7A5" w:rsidR="0010559B" w:rsidRDefault="0010559B" w:rsidP="0010559B">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694FCD8D" w14:textId="77777777" w:rsidR="00F765DD" w:rsidRDefault="00911775" w:rsidP="0010559B">
            <w:pPr>
              <w:spacing w:before="120" w:after="120"/>
              <w:jc w:val="center"/>
              <w:rPr>
                <w:rFonts w:cs="Arial"/>
                <w:b/>
                <w:bCs/>
                <w:color w:val="4472C4" w:themeColor="accent1"/>
                <w:szCs w:val="24"/>
              </w:rPr>
            </w:pPr>
            <w:r>
              <w:rPr>
                <w:rFonts w:cs="Arial"/>
                <w:b/>
                <w:bCs/>
                <w:color w:val="4472C4" w:themeColor="accent1"/>
                <w:szCs w:val="24"/>
              </w:rPr>
              <w:t xml:space="preserve">Age 17 </w:t>
            </w:r>
          </w:p>
          <w:p w14:paraId="49E50CC4" w14:textId="6E3C5691" w:rsidR="0010559B" w:rsidRDefault="00F765DD" w:rsidP="0010559B">
            <w:pPr>
              <w:spacing w:before="120" w:after="120"/>
              <w:jc w:val="center"/>
              <w:rPr>
                <w:rFonts w:cs="Arial"/>
                <w:b/>
                <w:bCs/>
                <w:color w:val="4472C4" w:themeColor="accent1"/>
                <w:szCs w:val="24"/>
              </w:rPr>
            </w:pPr>
            <w:r>
              <w:rPr>
                <w:rFonts w:cs="Arial"/>
                <w:b/>
                <w:bCs/>
                <w:color w:val="4472C4" w:themeColor="accent1"/>
                <w:szCs w:val="24"/>
              </w:rPr>
              <w:t xml:space="preserve">At age 17 the </w:t>
            </w:r>
            <w:r w:rsidR="0010559B" w:rsidRPr="00060375">
              <w:rPr>
                <w:rFonts w:cs="Arial"/>
                <w:b/>
                <w:bCs/>
                <w:color w:val="4472C4" w:themeColor="accent1"/>
                <w:szCs w:val="24"/>
              </w:rPr>
              <w:t xml:space="preserve">Adult </w:t>
            </w:r>
            <w:r w:rsidR="0010559B">
              <w:rPr>
                <w:rFonts w:cs="Arial"/>
                <w:b/>
                <w:bCs/>
                <w:color w:val="4472C4" w:themeColor="accent1"/>
                <w:szCs w:val="24"/>
              </w:rPr>
              <w:t xml:space="preserve">Social Worker </w:t>
            </w:r>
            <w:r>
              <w:rPr>
                <w:rFonts w:cs="Arial"/>
                <w:b/>
                <w:bCs/>
                <w:color w:val="4472C4" w:themeColor="accent1"/>
                <w:szCs w:val="24"/>
              </w:rPr>
              <w:t>will</w:t>
            </w:r>
            <w:r w:rsidR="00911775">
              <w:rPr>
                <w:rFonts w:cs="Arial"/>
                <w:b/>
                <w:bCs/>
                <w:color w:val="4472C4" w:themeColor="accent1"/>
                <w:szCs w:val="24"/>
              </w:rPr>
              <w:t xml:space="preserve"> complete the </w:t>
            </w:r>
            <w:r w:rsidR="0010559B" w:rsidRPr="00060375">
              <w:rPr>
                <w:rFonts w:cs="Arial"/>
                <w:b/>
                <w:bCs/>
                <w:color w:val="4472C4" w:themeColor="accent1"/>
                <w:szCs w:val="24"/>
              </w:rPr>
              <w:t xml:space="preserve">CHC </w:t>
            </w:r>
            <w:r>
              <w:rPr>
                <w:rFonts w:cs="Arial"/>
                <w:b/>
                <w:bCs/>
                <w:color w:val="4472C4" w:themeColor="accent1"/>
                <w:szCs w:val="24"/>
              </w:rPr>
              <w:t>c</w:t>
            </w:r>
            <w:r w:rsidR="0010559B" w:rsidRPr="00060375">
              <w:rPr>
                <w:rFonts w:cs="Arial"/>
                <w:b/>
                <w:bCs/>
                <w:color w:val="4472C4" w:themeColor="accent1"/>
                <w:szCs w:val="24"/>
              </w:rPr>
              <w:t>hecklist</w:t>
            </w:r>
            <w:r w:rsidR="0010559B">
              <w:rPr>
                <w:rFonts w:cs="Arial"/>
                <w:b/>
                <w:bCs/>
                <w:color w:val="4472C4" w:themeColor="accent1"/>
                <w:szCs w:val="24"/>
              </w:rPr>
              <w:t xml:space="preserve"> jointly with </w:t>
            </w:r>
            <w:r>
              <w:rPr>
                <w:rFonts w:cs="Arial"/>
                <w:b/>
                <w:bCs/>
                <w:color w:val="4472C4" w:themeColor="accent1"/>
                <w:szCs w:val="24"/>
              </w:rPr>
              <w:t xml:space="preserve">the </w:t>
            </w:r>
            <w:r w:rsidR="00111C14">
              <w:rPr>
                <w:rFonts w:cs="Arial"/>
                <w:b/>
                <w:bCs/>
                <w:color w:val="4472C4" w:themeColor="accent1"/>
                <w:szCs w:val="24"/>
              </w:rPr>
              <w:t>children’s</w:t>
            </w:r>
            <w:r w:rsidR="00911775">
              <w:rPr>
                <w:rFonts w:cs="Arial"/>
                <w:b/>
                <w:bCs/>
                <w:color w:val="4472C4" w:themeColor="accent1"/>
                <w:szCs w:val="24"/>
              </w:rPr>
              <w:t xml:space="preserve"> social worker and CCC lead </w:t>
            </w:r>
            <w:r>
              <w:rPr>
                <w:rFonts w:cs="Arial"/>
                <w:b/>
                <w:bCs/>
                <w:color w:val="4472C4" w:themeColor="accent1"/>
                <w:szCs w:val="24"/>
              </w:rPr>
              <w:t>(Claire Beer)</w:t>
            </w:r>
            <w:r w:rsidR="008E37BD">
              <w:rPr>
                <w:rFonts w:cs="Arial"/>
                <w:b/>
                <w:bCs/>
                <w:color w:val="4472C4" w:themeColor="accent1"/>
                <w:szCs w:val="24"/>
              </w:rPr>
              <w:t xml:space="preserve"> </w:t>
            </w:r>
          </w:p>
          <w:p w14:paraId="021681DF" w14:textId="5D495238" w:rsidR="008E37BD" w:rsidRDefault="008E37BD" w:rsidP="0010559B">
            <w:pPr>
              <w:spacing w:before="120" w:after="120"/>
              <w:jc w:val="center"/>
              <w:rPr>
                <w:rFonts w:cs="Arial"/>
                <w:b/>
                <w:bCs/>
                <w:color w:val="4472C4" w:themeColor="accent1"/>
                <w:szCs w:val="24"/>
              </w:rPr>
            </w:pPr>
          </w:p>
          <w:p w14:paraId="52458735" w14:textId="25F514A7" w:rsidR="008E37BD" w:rsidRPr="008E37BD" w:rsidRDefault="008E37BD" w:rsidP="008E37BD">
            <w:pPr>
              <w:spacing w:before="120" w:after="120"/>
              <w:rPr>
                <w:rFonts w:cs="Arial"/>
                <w:b/>
                <w:bCs/>
                <w:color w:val="4472C4" w:themeColor="accent1"/>
                <w:szCs w:val="24"/>
                <w:u w:val="single"/>
              </w:rPr>
            </w:pPr>
            <w:r w:rsidRPr="008E37BD">
              <w:rPr>
                <w:rFonts w:cs="Arial"/>
                <w:b/>
                <w:bCs/>
                <w:color w:val="4472C4" w:themeColor="accent1"/>
                <w:szCs w:val="24"/>
                <w:u w:val="single"/>
              </w:rPr>
              <w:t xml:space="preserve">No adult health funding </w:t>
            </w:r>
          </w:p>
          <w:p w14:paraId="1D631E41" w14:textId="0DB9E602" w:rsidR="00FF0DC2" w:rsidRDefault="00005690" w:rsidP="00005690">
            <w:pPr>
              <w:spacing w:before="120" w:after="120"/>
              <w:rPr>
                <w:rFonts w:cs="Arial"/>
                <w:b/>
                <w:bCs/>
                <w:color w:val="4472C4" w:themeColor="accent1"/>
                <w:szCs w:val="24"/>
              </w:rPr>
            </w:pPr>
            <w:r>
              <w:rPr>
                <w:rFonts w:cs="Arial"/>
                <w:b/>
                <w:bCs/>
                <w:color w:val="4472C4" w:themeColor="accent1"/>
                <w:szCs w:val="24"/>
              </w:rPr>
              <w:t>The a</w:t>
            </w:r>
            <w:r w:rsidR="00FF0DC2">
              <w:rPr>
                <w:rFonts w:cs="Arial"/>
                <w:b/>
                <w:bCs/>
                <w:color w:val="4472C4" w:themeColor="accent1"/>
                <w:szCs w:val="24"/>
              </w:rPr>
              <w:t xml:space="preserve">dult social worker will continue to complete the support planning for the young person into adult hood </w:t>
            </w:r>
          </w:p>
          <w:p w14:paraId="566CD047" w14:textId="286037AB" w:rsidR="00FF0DC2" w:rsidRPr="008E37BD" w:rsidRDefault="00FF0DC2" w:rsidP="0010559B">
            <w:pPr>
              <w:spacing w:before="120" w:after="120"/>
              <w:jc w:val="center"/>
              <w:rPr>
                <w:rFonts w:cs="Arial"/>
                <w:b/>
                <w:bCs/>
                <w:color w:val="4472C4" w:themeColor="accent1"/>
                <w:szCs w:val="24"/>
                <w:u w:val="single"/>
              </w:rPr>
            </w:pPr>
          </w:p>
          <w:p w14:paraId="3D84C13B" w14:textId="1E1D7A6B" w:rsidR="008E37BD" w:rsidRPr="008E37BD" w:rsidRDefault="008E37BD" w:rsidP="008E37BD">
            <w:pPr>
              <w:spacing w:before="120" w:after="120"/>
              <w:rPr>
                <w:rFonts w:cs="Arial"/>
                <w:b/>
                <w:bCs/>
                <w:color w:val="4472C4" w:themeColor="accent1"/>
                <w:szCs w:val="24"/>
                <w:u w:val="single"/>
              </w:rPr>
            </w:pPr>
            <w:r w:rsidRPr="008E37BD">
              <w:rPr>
                <w:rFonts w:cs="Arial"/>
                <w:b/>
                <w:bCs/>
                <w:color w:val="4472C4" w:themeColor="accent1"/>
                <w:szCs w:val="24"/>
                <w:u w:val="single"/>
              </w:rPr>
              <w:t xml:space="preserve">Partial adult health funding </w:t>
            </w:r>
          </w:p>
          <w:p w14:paraId="511267D3" w14:textId="5D1C872C" w:rsidR="00FF0DC2" w:rsidRDefault="00DC10A3" w:rsidP="00FF0DC2">
            <w:pPr>
              <w:spacing w:before="120" w:after="120"/>
              <w:rPr>
                <w:rFonts w:cs="Arial"/>
                <w:b/>
                <w:bCs/>
                <w:color w:val="4472C4" w:themeColor="accent1"/>
                <w:szCs w:val="24"/>
              </w:rPr>
            </w:pPr>
            <w:r>
              <w:rPr>
                <w:rFonts w:cs="Arial"/>
                <w:b/>
                <w:bCs/>
                <w:color w:val="4472C4" w:themeColor="accent1"/>
                <w:szCs w:val="24"/>
              </w:rPr>
              <w:t xml:space="preserve">The adult social worker will continue to complete the support planning for the young person. </w:t>
            </w:r>
            <w:r w:rsidR="007F4815">
              <w:rPr>
                <w:rFonts w:cs="Arial"/>
                <w:b/>
                <w:bCs/>
                <w:color w:val="4472C4" w:themeColor="accent1"/>
                <w:szCs w:val="24"/>
              </w:rPr>
              <w:t>The a</w:t>
            </w:r>
            <w:r w:rsidR="00CC09F6">
              <w:rPr>
                <w:rFonts w:cs="Arial"/>
                <w:b/>
                <w:bCs/>
                <w:color w:val="4472C4" w:themeColor="accent1"/>
                <w:szCs w:val="24"/>
              </w:rPr>
              <w:t xml:space="preserve">dult social worker </w:t>
            </w:r>
            <w:r w:rsidR="007F4815">
              <w:rPr>
                <w:rFonts w:cs="Arial"/>
                <w:b/>
                <w:bCs/>
                <w:color w:val="4472C4" w:themeColor="accent1"/>
                <w:szCs w:val="24"/>
              </w:rPr>
              <w:t xml:space="preserve">will </w:t>
            </w:r>
            <w:r w:rsidR="00CC09F6">
              <w:rPr>
                <w:rFonts w:cs="Arial"/>
                <w:b/>
                <w:bCs/>
                <w:color w:val="4472C4" w:themeColor="accent1"/>
                <w:szCs w:val="24"/>
              </w:rPr>
              <w:t xml:space="preserve">present </w:t>
            </w:r>
            <w:r w:rsidR="007F4815">
              <w:rPr>
                <w:rFonts w:cs="Arial"/>
                <w:b/>
                <w:bCs/>
                <w:color w:val="4472C4" w:themeColor="accent1"/>
                <w:szCs w:val="24"/>
              </w:rPr>
              <w:t xml:space="preserve">the proposed </w:t>
            </w:r>
            <w:r w:rsidR="00CC09F6">
              <w:rPr>
                <w:rFonts w:cs="Arial"/>
                <w:b/>
                <w:bCs/>
                <w:color w:val="4472C4" w:themeColor="accent1"/>
                <w:szCs w:val="24"/>
              </w:rPr>
              <w:t xml:space="preserve">package </w:t>
            </w:r>
            <w:r w:rsidR="007F4815">
              <w:rPr>
                <w:rFonts w:cs="Arial"/>
                <w:b/>
                <w:bCs/>
                <w:color w:val="4472C4" w:themeColor="accent1"/>
                <w:szCs w:val="24"/>
              </w:rPr>
              <w:t xml:space="preserve">of support </w:t>
            </w:r>
            <w:r w:rsidR="00CC09F6">
              <w:rPr>
                <w:rFonts w:cs="Arial"/>
                <w:b/>
                <w:bCs/>
                <w:color w:val="4472C4" w:themeColor="accent1"/>
                <w:szCs w:val="24"/>
              </w:rPr>
              <w:t xml:space="preserve">to </w:t>
            </w:r>
            <w:r w:rsidR="007F4815">
              <w:rPr>
                <w:rFonts w:cs="Arial"/>
                <w:b/>
                <w:bCs/>
                <w:color w:val="4472C4" w:themeColor="accent1"/>
                <w:szCs w:val="24"/>
              </w:rPr>
              <w:t>j</w:t>
            </w:r>
            <w:r w:rsidR="00FF0DC2">
              <w:rPr>
                <w:rFonts w:cs="Arial"/>
                <w:b/>
                <w:bCs/>
                <w:color w:val="4472C4" w:themeColor="accent1"/>
                <w:szCs w:val="24"/>
              </w:rPr>
              <w:t>oint panel at 17.5</w:t>
            </w:r>
            <w:r w:rsidR="00CC09F6">
              <w:rPr>
                <w:rFonts w:cs="Arial"/>
                <w:b/>
                <w:bCs/>
                <w:color w:val="4472C4" w:themeColor="accent1"/>
                <w:szCs w:val="24"/>
              </w:rPr>
              <w:t xml:space="preserve"> for agreement in principle</w:t>
            </w:r>
            <w:r w:rsidR="00FF0DC2">
              <w:rPr>
                <w:rFonts w:cs="Arial"/>
                <w:b/>
                <w:bCs/>
                <w:color w:val="4472C4" w:themeColor="accent1"/>
                <w:szCs w:val="24"/>
              </w:rPr>
              <w:t>.</w:t>
            </w:r>
            <w:r w:rsidR="006A417D">
              <w:rPr>
                <w:rFonts w:cs="Arial"/>
                <w:b/>
                <w:bCs/>
                <w:color w:val="4472C4" w:themeColor="accent1"/>
                <w:szCs w:val="24"/>
              </w:rPr>
              <w:t xml:space="preserve"> Any packages with a health element over 55k </w:t>
            </w:r>
            <w:proofErr w:type="gramStart"/>
            <w:r w:rsidR="006A417D">
              <w:rPr>
                <w:rFonts w:cs="Arial"/>
                <w:b/>
                <w:bCs/>
                <w:color w:val="4472C4" w:themeColor="accent1"/>
                <w:szCs w:val="24"/>
              </w:rPr>
              <w:t>needs</w:t>
            </w:r>
            <w:proofErr w:type="gramEnd"/>
            <w:r w:rsidR="006A417D">
              <w:rPr>
                <w:rFonts w:cs="Arial"/>
                <w:b/>
                <w:bCs/>
                <w:color w:val="4472C4" w:themeColor="accent1"/>
                <w:szCs w:val="24"/>
              </w:rPr>
              <w:t xml:space="preserve"> to be presented </w:t>
            </w:r>
            <w:r w:rsidR="00FF0DC2">
              <w:rPr>
                <w:rFonts w:cs="Arial"/>
                <w:b/>
                <w:bCs/>
                <w:color w:val="4472C4" w:themeColor="accent1"/>
                <w:szCs w:val="24"/>
              </w:rPr>
              <w:t xml:space="preserve">to </w:t>
            </w:r>
            <w:r w:rsidR="00255E48">
              <w:rPr>
                <w:rFonts w:cs="Arial"/>
                <w:b/>
                <w:bCs/>
                <w:color w:val="4472C4" w:themeColor="accent1"/>
                <w:szCs w:val="24"/>
              </w:rPr>
              <w:t>ICB</w:t>
            </w:r>
            <w:r w:rsidR="00FF0DC2">
              <w:rPr>
                <w:rFonts w:cs="Arial"/>
                <w:b/>
                <w:bCs/>
                <w:color w:val="4472C4" w:themeColor="accent1"/>
                <w:szCs w:val="24"/>
              </w:rPr>
              <w:t xml:space="preserve"> </w:t>
            </w:r>
            <w:r w:rsidR="00AA3BC4">
              <w:rPr>
                <w:rFonts w:cs="Arial"/>
                <w:b/>
                <w:bCs/>
                <w:color w:val="4472C4" w:themeColor="accent1"/>
                <w:szCs w:val="24"/>
              </w:rPr>
              <w:t>high-cost</w:t>
            </w:r>
            <w:r w:rsidR="00FF0DC2">
              <w:rPr>
                <w:rFonts w:cs="Arial"/>
                <w:b/>
                <w:bCs/>
                <w:color w:val="4472C4" w:themeColor="accent1"/>
                <w:szCs w:val="24"/>
              </w:rPr>
              <w:t xml:space="preserve"> funding panel at age 17 ¾ a</w:t>
            </w:r>
            <w:r w:rsidR="009718E3">
              <w:rPr>
                <w:rFonts w:cs="Arial"/>
                <w:b/>
                <w:bCs/>
                <w:color w:val="4472C4" w:themeColor="accent1"/>
                <w:szCs w:val="24"/>
              </w:rPr>
              <w:t>t</w:t>
            </w:r>
            <w:r w:rsidR="00FF0DC2">
              <w:rPr>
                <w:rFonts w:cs="Arial"/>
                <w:b/>
                <w:bCs/>
                <w:color w:val="4472C4" w:themeColor="accent1"/>
                <w:szCs w:val="24"/>
              </w:rPr>
              <w:t xml:space="preserve"> the latest</w:t>
            </w:r>
          </w:p>
          <w:p w14:paraId="1BA8534A" w14:textId="755BAC78" w:rsidR="006E3923" w:rsidRDefault="006E3923" w:rsidP="00FF0DC2">
            <w:pPr>
              <w:spacing w:before="120" w:after="120"/>
              <w:rPr>
                <w:rFonts w:cs="Arial"/>
                <w:b/>
                <w:bCs/>
                <w:color w:val="4472C4" w:themeColor="accent1"/>
                <w:szCs w:val="24"/>
              </w:rPr>
            </w:pPr>
          </w:p>
          <w:p w14:paraId="49BC3F5F" w14:textId="277BC793" w:rsidR="008E37BD" w:rsidRPr="008E37BD" w:rsidRDefault="008E37BD" w:rsidP="00FF0DC2">
            <w:pPr>
              <w:spacing w:before="120" w:after="120"/>
              <w:rPr>
                <w:rFonts w:cs="Arial"/>
                <w:b/>
                <w:bCs/>
                <w:color w:val="4472C4" w:themeColor="accent1"/>
                <w:szCs w:val="24"/>
                <w:u w:val="single"/>
              </w:rPr>
            </w:pPr>
            <w:r w:rsidRPr="008E37BD">
              <w:rPr>
                <w:rFonts w:cs="Arial"/>
                <w:b/>
                <w:bCs/>
                <w:color w:val="4472C4" w:themeColor="accent1"/>
                <w:szCs w:val="24"/>
                <w:u w:val="single"/>
              </w:rPr>
              <w:t xml:space="preserve">100% health </w:t>
            </w:r>
            <w:proofErr w:type="gramStart"/>
            <w:r w:rsidRPr="008E37BD">
              <w:rPr>
                <w:rFonts w:cs="Arial"/>
                <w:b/>
                <w:bCs/>
                <w:color w:val="4472C4" w:themeColor="accent1"/>
                <w:szCs w:val="24"/>
                <w:u w:val="single"/>
              </w:rPr>
              <w:t>funded</w:t>
            </w:r>
            <w:proofErr w:type="gramEnd"/>
            <w:r w:rsidR="00953DFF">
              <w:rPr>
                <w:rFonts w:cs="Arial"/>
                <w:b/>
                <w:bCs/>
                <w:color w:val="4472C4" w:themeColor="accent1"/>
                <w:szCs w:val="24"/>
                <w:u w:val="single"/>
              </w:rPr>
              <w:t xml:space="preserve"> </w:t>
            </w:r>
          </w:p>
          <w:p w14:paraId="6420609A" w14:textId="7FACEBFE" w:rsidR="00BC13AD" w:rsidRDefault="002627B6" w:rsidP="00FF0DC2">
            <w:pPr>
              <w:spacing w:before="120" w:after="120"/>
              <w:rPr>
                <w:rFonts w:cs="Arial"/>
                <w:b/>
                <w:bCs/>
                <w:color w:val="4472C4" w:themeColor="accent1"/>
                <w:szCs w:val="24"/>
              </w:rPr>
            </w:pPr>
            <w:r>
              <w:rPr>
                <w:rFonts w:cs="Arial"/>
                <w:b/>
                <w:bCs/>
                <w:color w:val="4472C4" w:themeColor="accent1"/>
                <w:szCs w:val="24"/>
              </w:rPr>
              <w:t>T</w:t>
            </w:r>
            <w:r w:rsidR="003C4F0D">
              <w:rPr>
                <w:rFonts w:cs="Arial"/>
                <w:b/>
                <w:bCs/>
                <w:color w:val="4472C4" w:themeColor="accent1"/>
                <w:szCs w:val="24"/>
              </w:rPr>
              <w:t xml:space="preserve">hese cases are highlighted </w:t>
            </w:r>
            <w:r w:rsidR="00DF7A95">
              <w:rPr>
                <w:rFonts w:cs="Arial"/>
                <w:b/>
                <w:bCs/>
                <w:color w:val="4472C4" w:themeColor="accent1"/>
                <w:szCs w:val="24"/>
              </w:rPr>
              <w:t>at the transitions group</w:t>
            </w:r>
            <w:r w:rsidR="00E415F1">
              <w:rPr>
                <w:rFonts w:cs="Arial"/>
                <w:b/>
                <w:bCs/>
                <w:color w:val="4472C4" w:themeColor="accent1"/>
                <w:szCs w:val="24"/>
              </w:rPr>
              <w:t xml:space="preserve">. </w:t>
            </w:r>
            <w:r w:rsidR="0097558D">
              <w:rPr>
                <w:rFonts w:cs="Arial"/>
                <w:b/>
                <w:bCs/>
                <w:color w:val="4472C4" w:themeColor="accent1"/>
                <w:szCs w:val="24"/>
              </w:rPr>
              <w:t>Adult s</w:t>
            </w:r>
            <w:r w:rsidR="00BC13AD">
              <w:rPr>
                <w:rFonts w:cs="Arial"/>
                <w:b/>
                <w:bCs/>
                <w:color w:val="4472C4" w:themeColor="accent1"/>
                <w:szCs w:val="24"/>
              </w:rPr>
              <w:t xml:space="preserve">ocial workers need to share </w:t>
            </w:r>
            <w:r w:rsidR="000D17D4">
              <w:rPr>
                <w:rFonts w:cs="Arial"/>
                <w:b/>
                <w:bCs/>
                <w:color w:val="4472C4" w:themeColor="accent1"/>
                <w:szCs w:val="24"/>
              </w:rPr>
              <w:t>with adult social care manager</w:t>
            </w:r>
            <w:r w:rsidR="0097558D">
              <w:rPr>
                <w:rFonts w:cs="Arial"/>
                <w:b/>
                <w:bCs/>
                <w:color w:val="4472C4" w:themeColor="accent1"/>
                <w:szCs w:val="24"/>
              </w:rPr>
              <w:t>s</w:t>
            </w:r>
            <w:r w:rsidR="000D17D4">
              <w:rPr>
                <w:rFonts w:cs="Arial"/>
                <w:b/>
                <w:bCs/>
                <w:color w:val="4472C4" w:themeColor="accent1"/>
                <w:szCs w:val="24"/>
              </w:rPr>
              <w:t xml:space="preserve"> </w:t>
            </w:r>
            <w:r w:rsidR="00D34FB8">
              <w:rPr>
                <w:rFonts w:cs="Arial"/>
                <w:b/>
                <w:bCs/>
                <w:color w:val="4472C4" w:themeColor="accent1"/>
                <w:szCs w:val="24"/>
              </w:rPr>
              <w:t xml:space="preserve">those YP’s that are 100% health and the draft plan </w:t>
            </w:r>
            <w:r w:rsidR="0097558D">
              <w:rPr>
                <w:rFonts w:cs="Arial"/>
                <w:b/>
                <w:bCs/>
                <w:color w:val="4472C4" w:themeColor="accent1"/>
                <w:szCs w:val="24"/>
              </w:rPr>
              <w:t xml:space="preserve">of support </w:t>
            </w:r>
          </w:p>
          <w:p w14:paraId="74044368" w14:textId="30D5F8C7" w:rsidR="00BC13AD" w:rsidRDefault="00BC13AD" w:rsidP="00FF0DC2">
            <w:pPr>
              <w:spacing w:before="120" w:after="120"/>
              <w:rPr>
                <w:rFonts w:cs="Arial"/>
                <w:b/>
                <w:bCs/>
                <w:color w:val="4472C4" w:themeColor="accent1"/>
                <w:szCs w:val="24"/>
              </w:rPr>
            </w:pPr>
          </w:p>
          <w:p w14:paraId="36016EE1" w14:textId="0ED50999" w:rsidR="00830821" w:rsidRDefault="0097558D" w:rsidP="00FF0DC2">
            <w:pPr>
              <w:spacing w:before="120" w:after="120"/>
              <w:rPr>
                <w:rFonts w:cs="Arial"/>
                <w:b/>
                <w:bCs/>
                <w:color w:val="4472C4" w:themeColor="accent1"/>
                <w:szCs w:val="24"/>
              </w:rPr>
            </w:pPr>
            <w:r>
              <w:rPr>
                <w:rFonts w:cs="Arial"/>
                <w:b/>
                <w:bCs/>
                <w:color w:val="4472C4" w:themeColor="accent1"/>
                <w:szCs w:val="24"/>
              </w:rPr>
              <w:t>A h</w:t>
            </w:r>
            <w:r w:rsidR="00000D77">
              <w:rPr>
                <w:rFonts w:cs="Arial"/>
                <w:b/>
                <w:bCs/>
                <w:color w:val="4472C4" w:themeColor="accent1"/>
                <w:szCs w:val="24"/>
              </w:rPr>
              <w:t xml:space="preserve">andover meeting </w:t>
            </w:r>
            <w:r>
              <w:rPr>
                <w:rFonts w:cs="Arial"/>
                <w:b/>
                <w:bCs/>
                <w:color w:val="4472C4" w:themeColor="accent1"/>
                <w:szCs w:val="24"/>
              </w:rPr>
              <w:t xml:space="preserve">will </w:t>
            </w:r>
            <w:r w:rsidR="00000D77">
              <w:rPr>
                <w:rFonts w:cs="Arial"/>
                <w:b/>
                <w:bCs/>
                <w:color w:val="4472C4" w:themeColor="accent1"/>
                <w:szCs w:val="24"/>
              </w:rPr>
              <w:t xml:space="preserve">be </w:t>
            </w:r>
            <w:r w:rsidR="00BC13AD">
              <w:rPr>
                <w:rFonts w:cs="Arial"/>
                <w:b/>
                <w:bCs/>
                <w:color w:val="4472C4" w:themeColor="accent1"/>
                <w:szCs w:val="24"/>
              </w:rPr>
              <w:t xml:space="preserve">requested by the adult social </w:t>
            </w:r>
            <w:r w:rsidR="00BC13AD" w:rsidRPr="00966D8B">
              <w:rPr>
                <w:rFonts w:cs="Arial"/>
                <w:b/>
                <w:bCs/>
                <w:color w:val="4472C4" w:themeColor="accent1"/>
                <w:szCs w:val="24"/>
              </w:rPr>
              <w:t>worker through</w:t>
            </w:r>
            <w:r w:rsidR="00D02A00" w:rsidRPr="00966D8B">
              <w:rPr>
                <w:rFonts w:cs="Arial"/>
                <w:b/>
                <w:bCs/>
                <w:color w:val="4472C4" w:themeColor="accent1"/>
                <w:szCs w:val="24"/>
              </w:rPr>
              <w:t xml:space="preserve"> </w:t>
            </w:r>
            <w:hyperlink r:id="rId9" w:history="1">
              <w:r w:rsidR="00966D8B" w:rsidRPr="00966D8B">
                <w:rPr>
                  <w:rStyle w:val="Hyperlink"/>
                  <w:rFonts w:cs="Arial"/>
                  <w:b/>
                  <w:bCs/>
                  <w:szCs w:val="24"/>
                </w:rPr>
                <w:t>NECSU.PHBTees@nhs.net</w:t>
              </w:r>
            </w:hyperlink>
            <w:r w:rsidR="00966D8B" w:rsidRPr="00966D8B">
              <w:rPr>
                <w:rFonts w:cs="Arial"/>
                <w:b/>
                <w:bCs/>
                <w:szCs w:val="24"/>
              </w:rPr>
              <w:t>.</w:t>
            </w:r>
            <w:r w:rsidR="00966D8B" w:rsidRPr="00966D8B">
              <w:rPr>
                <w:rFonts w:cs="Arial"/>
                <w:b/>
                <w:bCs/>
                <w:szCs w:val="24"/>
              </w:rPr>
              <w:t xml:space="preserve"> </w:t>
            </w:r>
            <w:r w:rsidR="000D17D4" w:rsidRPr="00966D8B">
              <w:rPr>
                <w:rFonts w:cs="Arial"/>
                <w:b/>
                <w:bCs/>
                <w:color w:val="4472C4" w:themeColor="accent1"/>
                <w:szCs w:val="24"/>
              </w:rPr>
              <w:t>and</w:t>
            </w:r>
            <w:r w:rsidR="000D17D4">
              <w:rPr>
                <w:rFonts w:cs="Arial"/>
                <w:b/>
                <w:bCs/>
                <w:color w:val="4472C4" w:themeColor="accent1"/>
                <w:szCs w:val="24"/>
              </w:rPr>
              <w:t xml:space="preserve"> com</w:t>
            </w:r>
            <w:r w:rsidR="00000D77">
              <w:rPr>
                <w:rFonts w:cs="Arial"/>
                <w:b/>
                <w:bCs/>
                <w:color w:val="4472C4" w:themeColor="accent1"/>
                <w:szCs w:val="24"/>
              </w:rPr>
              <w:t xml:space="preserve">pleted </w:t>
            </w:r>
            <w:r w:rsidR="000E3AA6">
              <w:rPr>
                <w:rFonts w:cs="Arial"/>
                <w:b/>
                <w:bCs/>
                <w:color w:val="4472C4" w:themeColor="accent1"/>
                <w:szCs w:val="24"/>
              </w:rPr>
              <w:t>within a month of the DST</w:t>
            </w:r>
            <w:r w:rsidR="00D34FB8">
              <w:rPr>
                <w:rFonts w:cs="Arial"/>
                <w:b/>
                <w:bCs/>
                <w:color w:val="4472C4" w:themeColor="accent1"/>
                <w:szCs w:val="24"/>
              </w:rPr>
              <w:t>. At the meeting d</w:t>
            </w:r>
            <w:r w:rsidR="000E3AA6">
              <w:rPr>
                <w:rFonts w:cs="Arial"/>
                <w:b/>
                <w:bCs/>
                <w:color w:val="4472C4" w:themeColor="accent1"/>
                <w:szCs w:val="24"/>
              </w:rPr>
              <w:t xml:space="preserve">iscussions will consider </w:t>
            </w:r>
            <w:r w:rsidR="00DD5FEB">
              <w:rPr>
                <w:rFonts w:cs="Arial"/>
                <w:b/>
                <w:bCs/>
                <w:color w:val="4472C4" w:themeColor="accent1"/>
                <w:szCs w:val="24"/>
              </w:rPr>
              <w:t>the needs of the young person and what their support may look like moving forward</w:t>
            </w:r>
            <w:r w:rsidR="00D34FB8">
              <w:rPr>
                <w:rFonts w:cs="Arial"/>
                <w:b/>
                <w:bCs/>
                <w:color w:val="4472C4" w:themeColor="accent1"/>
                <w:szCs w:val="24"/>
              </w:rPr>
              <w:t xml:space="preserve">. Health services </w:t>
            </w:r>
            <w:r w:rsidR="00B034B2">
              <w:rPr>
                <w:rFonts w:cs="Arial"/>
                <w:b/>
                <w:bCs/>
                <w:color w:val="4472C4" w:themeColor="accent1"/>
                <w:szCs w:val="24"/>
              </w:rPr>
              <w:t>will</w:t>
            </w:r>
            <w:r w:rsidR="00D34FB8">
              <w:rPr>
                <w:rFonts w:cs="Arial"/>
                <w:b/>
                <w:bCs/>
                <w:color w:val="4472C4" w:themeColor="accent1"/>
                <w:szCs w:val="24"/>
              </w:rPr>
              <w:t xml:space="preserve"> agree which team will take </w:t>
            </w:r>
            <w:r w:rsidR="0012574E">
              <w:rPr>
                <w:rFonts w:cs="Arial"/>
                <w:b/>
                <w:bCs/>
                <w:color w:val="4472C4" w:themeColor="accent1"/>
                <w:szCs w:val="24"/>
              </w:rPr>
              <w:t>case manager role</w:t>
            </w:r>
            <w:r w:rsidR="00C730F7">
              <w:rPr>
                <w:rFonts w:cs="Arial"/>
                <w:b/>
                <w:bCs/>
                <w:color w:val="4472C4" w:themeColor="accent1"/>
                <w:szCs w:val="24"/>
              </w:rPr>
              <w:t xml:space="preserve"> (LD and Adult MH cases only) </w:t>
            </w:r>
            <w:r w:rsidR="00B034B2">
              <w:rPr>
                <w:rFonts w:cs="Arial"/>
                <w:b/>
                <w:bCs/>
                <w:color w:val="4472C4" w:themeColor="accent1"/>
                <w:szCs w:val="24"/>
              </w:rPr>
              <w:t>and allocate a link worker</w:t>
            </w:r>
            <w:r w:rsidR="00646C45">
              <w:rPr>
                <w:rFonts w:cs="Arial"/>
                <w:b/>
                <w:bCs/>
                <w:color w:val="4472C4" w:themeColor="accent1"/>
                <w:szCs w:val="24"/>
              </w:rPr>
              <w:t xml:space="preserve"> who will </w:t>
            </w:r>
            <w:r w:rsidR="00A01CAC">
              <w:rPr>
                <w:rFonts w:cs="Arial"/>
                <w:b/>
                <w:bCs/>
                <w:color w:val="4472C4" w:themeColor="accent1"/>
                <w:szCs w:val="24"/>
              </w:rPr>
              <w:t xml:space="preserve">complete the support planning for the young person into </w:t>
            </w:r>
            <w:proofErr w:type="gramStart"/>
            <w:r w:rsidR="00C74DF7">
              <w:rPr>
                <w:rFonts w:cs="Arial"/>
                <w:b/>
                <w:bCs/>
                <w:color w:val="4472C4" w:themeColor="accent1"/>
                <w:szCs w:val="24"/>
              </w:rPr>
              <w:t>adulthood</w:t>
            </w:r>
            <w:proofErr w:type="gramEnd"/>
          </w:p>
          <w:p w14:paraId="72FAC9E1" w14:textId="1A345206" w:rsidR="009718E3" w:rsidRDefault="009718E3" w:rsidP="00FF0DC2">
            <w:pPr>
              <w:spacing w:before="120" w:after="120"/>
              <w:rPr>
                <w:rFonts w:cs="Arial"/>
                <w:b/>
                <w:bCs/>
                <w:color w:val="4472C4" w:themeColor="accent1"/>
                <w:szCs w:val="24"/>
              </w:rPr>
            </w:pPr>
          </w:p>
          <w:p w14:paraId="44E26B1C" w14:textId="398C0B62" w:rsidR="00927A73" w:rsidRDefault="009718E3" w:rsidP="00BB5C7C">
            <w:pPr>
              <w:spacing w:before="120" w:after="120"/>
              <w:rPr>
                <w:rFonts w:cs="Arial"/>
                <w:b/>
                <w:bCs/>
                <w:color w:val="4472C4" w:themeColor="accent1"/>
                <w:szCs w:val="24"/>
              </w:rPr>
            </w:pPr>
            <w:r>
              <w:rPr>
                <w:rFonts w:cs="Arial"/>
                <w:b/>
                <w:bCs/>
                <w:color w:val="4472C4" w:themeColor="accent1"/>
                <w:szCs w:val="24"/>
              </w:rPr>
              <w:t xml:space="preserve">Any </w:t>
            </w:r>
            <w:r w:rsidR="00B034B2">
              <w:rPr>
                <w:rFonts w:cs="Arial"/>
                <w:b/>
                <w:bCs/>
                <w:color w:val="4472C4" w:themeColor="accent1"/>
                <w:szCs w:val="24"/>
              </w:rPr>
              <w:t xml:space="preserve">health </w:t>
            </w:r>
            <w:r>
              <w:rPr>
                <w:rFonts w:cs="Arial"/>
                <w:b/>
                <w:bCs/>
                <w:color w:val="4472C4" w:themeColor="accent1"/>
                <w:szCs w:val="24"/>
              </w:rPr>
              <w:t xml:space="preserve">packages over 55k needs to be presented to </w:t>
            </w:r>
            <w:r w:rsidR="00255E48">
              <w:rPr>
                <w:rFonts w:cs="Arial"/>
                <w:b/>
                <w:bCs/>
                <w:color w:val="4472C4" w:themeColor="accent1"/>
                <w:szCs w:val="24"/>
              </w:rPr>
              <w:t>ICB</w:t>
            </w:r>
            <w:r>
              <w:rPr>
                <w:rFonts w:cs="Arial"/>
                <w:b/>
                <w:bCs/>
                <w:color w:val="4472C4" w:themeColor="accent1"/>
                <w:szCs w:val="24"/>
              </w:rPr>
              <w:t xml:space="preserve"> </w:t>
            </w:r>
            <w:r w:rsidR="00AA3BC4">
              <w:rPr>
                <w:rFonts w:cs="Arial"/>
                <w:b/>
                <w:bCs/>
                <w:color w:val="4472C4" w:themeColor="accent1"/>
                <w:szCs w:val="24"/>
              </w:rPr>
              <w:t>high-cost</w:t>
            </w:r>
            <w:r>
              <w:rPr>
                <w:rFonts w:cs="Arial"/>
                <w:b/>
                <w:bCs/>
                <w:color w:val="4472C4" w:themeColor="accent1"/>
                <w:szCs w:val="24"/>
              </w:rPr>
              <w:t xml:space="preserve"> funding panel at age 17 ¾ at the </w:t>
            </w:r>
            <w:proofErr w:type="gramStart"/>
            <w:r>
              <w:rPr>
                <w:rFonts w:cs="Arial"/>
                <w:b/>
                <w:bCs/>
                <w:color w:val="4472C4" w:themeColor="accent1"/>
                <w:szCs w:val="24"/>
              </w:rPr>
              <w:t>latest</w:t>
            </w:r>
            <w:proofErr w:type="gramEnd"/>
          </w:p>
          <w:p w14:paraId="0E806499" w14:textId="77777777" w:rsidR="00627BEE" w:rsidRDefault="00627BEE" w:rsidP="00BB5C7C">
            <w:pPr>
              <w:spacing w:before="120" w:after="120"/>
              <w:rPr>
                <w:rFonts w:cs="Arial"/>
                <w:b/>
                <w:bCs/>
                <w:color w:val="4472C4" w:themeColor="accent1"/>
                <w:szCs w:val="24"/>
              </w:rPr>
            </w:pPr>
          </w:p>
          <w:p w14:paraId="0DD7699F" w14:textId="6E9FF8E0" w:rsidR="00627BEE" w:rsidRPr="00BB5C7C" w:rsidRDefault="00627BEE" w:rsidP="00BB5C7C">
            <w:pPr>
              <w:spacing w:before="120" w:after="120"/>
              <w:rPr>
                <w:rFonts w:cs="Arial"/>
                <w:b/>
                <w:bCs/>
                <w:color w:val="4472C4" w:themeColor="accent1"/>
                <w:szCs w:val="24"/>
              </w:rPr>
            </w:pPr>
            <w:r w:rsidRPr="001D5487">
              <w:rPr>
                <w:rFonts w:cs="Arial"/>
                <w:b/>
                <w:bCs/>
                <w:color w:val="4472C4" w:themeColor="accent1"/>
                <w:szCs w:val="24"/>
                <w:highlight w:val="yellow"/>
              </w:rPr>
              <w:t>All funding decisions and agreements needs to be fed back to the children’s commissioning service by the adult social worker / adult health lead – childrenscommissioning@redcar-cleveland.gov.uk</w:t>
            </w:r>
          </w:p>
        </w:tc>
      </w:tr>
      <w:tr w:rsidR="0010559B" w:rsidRPr="00070A4A" w14:paraId="4E4A6F9B" w14:textId="77777777" w:rsidTr="00270838">
        <w:tc>
          <w:tcPr>
            <w:tcW w:w="2290" w:type="dxa"/>
            <w:tcBorders>
              <w:top w:val="nil"/>
              <w:left w:val="nil"/>
              <w:bottom w:val="nil"/>
              <w:right w:val="nil"/>
            </w:tcBorders>
          </w:tcPr>
          <w:p w14:paraId="14E484DA" w14:textId="6E0FD652" w:rsidR="0010559B" w:rsidRPr="00070A4A" w:rsidRDefault="00F47AF1" w:rsidP="0010559B">
            <w:pPr>
              <w:rPr>
                <w:noProof/>
                <w:sz w:val="20"/>
                <w:szCs w:val="18"/>
              </w:rPr>
            </w:pPr>
            <w:r w:rsidRPr="00070A4A">
              <w:rPr>
                <w:noProof/>
                <w:sz w:val="20"/>
                <w:szCs w:val="18"/>
              </w:rPr>
              <mc:AlternateContent>
                <mc:Choice Requires="wps">
                  <w:drawing>
                    <wp:anchor distT="0" distB="0" distL="114300" distR="114300" simplePos="0" relativeHeight="251692032" behindDoc="0" locked="0" layoutInCell="1" allowOverlap="1" wp14:anchorId="4FC084A5" wp14:editId="411D8E56">
                      <wp:simplePos x="0" y="0"/>
                      <wp:positionH relativeFrom="column">
                        <wp:posOffset>19050</wp:posOffset>
                      </wp:positionH>
                      <wp:positionV relativeFrom="paragraph">
                        <wp:posOffset>120015</wp:posOffset>
                      </wp:positionV>
                      <wp:extent cx="1143000" cy="5048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chemeClr val="accent2"/>
                                </a:solidFill>
                              </a:ln>
                            </wps:spPr>
                            <wps:txbx>
                              <w:txbxContent>
                                <w:p w14:paraId="723B3186" w14:textId="77777777" w:rsidR="0010559B" w:rsidRPr="00BF203A" w:rsidRDefault="0010559B" w:rsidP="00D90C03">
                                  <w:pPr>
                                    <w:jc w:val="center"/>
                                    <w:rPr>
                                      <w:b/>
                                      <w:bCs/>
                                      <w:color w:val="000000" w:themeColor="text1"/>
                                    </w:rPr>
                                  </w:pPr>
                                  <w:r w:rsidRPr="00BF203A">
                                    <w:rPr>
                                      <w:b/>
                                      <w:bCs/>
                                      <w:color w:val="000000" w:themeColor="text1"/>
                                    </w:rPr>
                                    <w:t xml:space="preserve">Age </w:t>
                                  </w:r>
                                  <w:r>
                                    <w:rPr>
                                      <w:b/>
                                      <w:bCs/>
                                      <w:color w:val="000000" w:themeColor="text1"/>
                                    </w:rPr>
                                    <w:t>17½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FC084A5" id="Text Box 3" o:spid="_x0000_s1029" type="#_x0000_t202" style="position:absolute;margin-left:1.5pt;margin-top:9.45pt;width:90pt;height:3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" strokecolor="#ed7d31 [3205]" strokeweight="3pt">
                      <v:fill color2="#c55a11" focusposition=".5,-52429f" focussize="" colors="0 white;36700f #4472c4;60293f #c55a11" focus="100%" type="gradientRadial"/>
                      <v:textbox inset="0,0,0,0">
                        <w:txbxContent>
                          <w:p w14:paraId="723B3186" w14:textId="77777777" w:rsidR="0010559B" w:rsidRPr="00BF203A" w:rsidRDefault="0010559B" w:rsidP="00D90C03">
                            <w:pPr>
                              <w:jc w:val="center"/>
                              <w:rPr>
                                <w:b/>
                                <w:bCs/>
                                <w:color w:val="000000" w:themeColor="text1"/>
                              </w:rPr>
                            </w:pPr>
                            <w:r w:rsidRPr="00BF203A">
                              <w:rPr>
                                <w:b/>
                                <w:bCs/>
                                <w:color w:val="000000" w:themeColor="text1"/>
                              </w:rPr>
                              <w:t xml:space="preserve">Age </w:t>
                            </w:r>
                            <w:r>
                              <w:rPr>
                                <w:b/>
                                <w:bCs/>
                                <w:color w:val="000000" w:themeColor="text1"/>
                              </w:rPr>
                              <w:t>17½</w:t>
                            </w:r>
                          </w:p>
                        </w:txbxContent>
                      </v:textbox>
                    </v:shape>
                  </w:pict>
                </mc:Fallback>
              </mc:AlternateContent>
            </w:r>
          </w:p>
        </w:tc>
        <w:tc>
          <w:tcPr>
            <w:tcW w:w="11795" w:type="dxa"/>
            <w:tcBorders>
              <w:top w:val="single" w:sz="18" w:space="0" w:color="ED7D31" w:themeColor="accent2"/>
              <w:left w:val="nil"/>
              <w:bottom w:val="single" w:sz="18" w:space="0" w:color="ED7D31" w:themeColor="accent2"/>
              <w:right w:val="nil"/>
            </w:tcBorders>
          </w:tcPr>
          <w:p w14:paraId="1DC94AE2" w14:textId="77777777" w:rsidR="0010559B" w:rsidRPr="00070A4A" w:rsidRDefault="0010559B" w:rsidP="0010559B">
            <w:pPr>
              <w:rPr>
                <w:sz w:val="20"/>
                <w:szCs w:val="18"/>
              </w:rPr>
            </w:pPr>
          </w:p>
        </w:tc>
      </w:tr>
      <w:tr w:rsidR="0010559B" w:rsidRPr="00060375" w14:paraId="2A95CAFB" w14:textId="77777777" w:rsidTr="00270838">
        <w:tc>
          <w:tcPr>
            <w:tcW w:w="2290" w:type="dxa"/>
            <w:tcBorders>
              <w:top w:val="nil"/>
              <w:left w:val="nil"/>
              <w:bottom w:val="nil"/>
              <w:right w:val="single" w:sz="18" w:space="0" w:color="ED7D31" w:themeColor="accent2"/>
            </w:tcBorders>
          </w:tcPr>
          <w:p w14:paraId="0C1C82BF" w14:textId="5D9E47AA" w:rsidR="0010559B" w:rsidRDefault="0010559B" w:rsidP="0010559B">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22D89C07" w14:textId="27793FE8" w:rsidR="009936BF" w:rsidRDefault="009936BF" w:rsidP="0010559B">
            <w:pPr>
              <w:spacing w:before="120" w:after="120"/>
              <w:jc w:val="center"/>
              <w:rPr>
                <w:b/>
                <w:bCs/>
                <w:color w:val="4472C4" w:themeColor="accent1"/>
              </w:rPr>
            </w:pPr>
            <w:r>
              <w:rPr>
                <w:b/>
                <w:bCs/>
                <w:color w:val="4472C4" w:themeColor="accent1"/>
              </w:rPr>
              <w:t>Age 17.5</w:t>
            </w:r>
          </w:p>
          <w:p w14:paraId="3CD09FF8" w14:textId="7E0865F4" w:rsidR="0010559B" w:rsidRPr="00BB5C7C" w:rsidRDefault="00B27BC0" w:rsidP="00BB5C7C">
            <w:pPr>
              <w:spacing w:before="120" w:after="120"/>
              <w:jc w:val="center"/>
              <w:rPr>
                <w:b/>
                <w:bCs/>
                <w:color w:val="4472C4" w:themeColor="accent1"/>
              </w:rPr>
            </w:pPr>
            <w:r w:rsidRPr="009936BF">
              <w:rPr>
                <w:b/>
                <w:bCs/>
                <w:color w:val="4472C4" w:themeColor="accent1"/>
              </w:rPr>
              <w:t xml:space="preserve">From 17.5 Transitional group will really focus on these young people to ensure that everything is in place for them ready for turning 18 and any issues are identified and resolved as soon as possible </w:t>
            </w:r>
          </w:p>
        </w:tc>
      </w:tr>
      <w:tr w:rsidR="0010559B" w:rsidRPr="00070A4A" w14:paraId="1BD5BBB2" w14:textId="77777777" w:rsidTr="009A4233">
        <w:tc>
          <w:tcPr>
            <w:tcW w:w="2290" w:type="dxa"/>
            <w:tcBorders>
              <w:top w:val="nil"/>
              <w:left w:val="nil"/>
              <w:bottom w:val="nil"/>
              <w:right w:val="nil"/>
            </w:tcBorders>
          </w:tcPr>
          <w:p w14:paraId="31C6205B" w14:textId="006D4BDA" w:rsidR="0010559B" w:rsidRPr="00070A4A" w:rsidRDefault="0010559B" w:rsidP="0010559B">
            <w:pPr>
              <w:rPr>
                <w:noProof/>
                <w:sz w:val="20"/>
                <w:szCs w:val="18"/>
              </w:rPr>
            </w:pPr>
          </w:p>
        </w:tc>
        <w:tc>
          <w:tcPr>
            <w:tcW w:w="11795" w:type="dxa"/>
            <w:tcBorders>
              <w:top w:val="single" w:sz="18" w:space="0" w:color="ED7D31" w:themeColor="accent2"/>
              <w:left w:val="nil"/>
              <w:bottom w:val="single" w:sz="18" w:space="0" w:color="ED7D31" w:themeColor="accent2"/>
              <w:right w:val="nil"/>
            </w:tcBorders>
            <w:shd w:val="clear" w:color="auto" w:fill="auto"/>
          </w:tcPr>
          <w:p w14:paraId="18D41927" w14:textId="6B73972A" w:rsidR="00252AC7" w:rsidRPr="00070A4A" w:rsidRDefault="00252AC7" w:rsidP="0010559B">
            <w:pPr>
              <w:rPr>
                <w:sz w:val="20"/>
                <w:szCs w:val="18"/>
              </w:rPr>
            </w:pPr>
          </w:p>
        </w:tc>
      </w:tr>
      <w:tr w:rsidR="0010559B" w:rsidRPr="00060375" w14:paraId="5F277CDF" w14:textId="77777777" w:rsidTr="00D90C03">
        <w:tc>
          <w:tcPr>
            <w:tcW w:w="2290" w:type="dxa"/>
            <w:tcBorders>
              <w:top w:val="nil"/>
              <w:left w:val="nil"/>
              <w:bottom w:val="nil"/>
              <w:right w:val="single" w:sz="18" w:space="0" w:color="ED7D31" w:themeColor="accent2"/>
            </w:tcBorders>
          </w:tcPr>
          <w:p w14:paraId="3AF45F84" w14:textId="03262290" w:rsidR="0010559B" w:rsidRDefault="0010559B" w:rsidP="0010559B">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5E511238" w14:textId="7DA36B3B" w:rsidR="00B27BC0" w:rsidRDefault="00B27BC0" w:rsidP="00B27BC0">
            <w:pPr>
              <w:spacing w:before="120" w:after="120" w:line="259" w:lineRule="auto"/>
              <w:jc w:val="center"/>
              <w:rPr>
                <w:b/>
                <w:bCs/>
                <w:color w:val="4472C4" w:themeColor="accent1"/>
              </w:rPr>
            </w:pPr>
            <w:r>
              <w:rPr>
                <w:b/>
                <w:bCs/>
                <w:color w:val="4472C4" w:themeColor="accent1"/>
              </w:rPr>
              <w:t>Age 17.5</w:t>
            </w:r>
          </w:p>
          <w:p w14:paraId="7B80CC15" w14:textId="77777777" w:rsidR="0010559B" w:rsidRDefault="00B27BC0" w:rsidP="00B27BC0">
            <w:pPr>
              <w:spacing w:before="120" w:after="120" w:line="259" w:lineRule="auto"/>
              <w:jc w:val="center"/>
              <w:rPr>
                <w:b/>
                <w:bCs/>
                <w:color w:val="4472C4" w:themeColor="accent1"/>
              </w:rPr>
            </w:pPr>
            <w:r>
              <w:rPr>
                <w:b/>
                <w:bCs/>
                <w:color w:val="4472C4" w:themeColor="accent1"/>
              </w:rPr>
              <w:t>TEWV CAMHS worker</w:t>
            </w:r>
            <w:r w:rsidRPr="00D601D2">
              <w:rPr>
                <w:b/>
                <w:bCs/>
                <w:color w:val="4472C4" w:themeColor="accent1"/>
              </w:rPr>
              <w:t xml:space="preserve"> to </w:t>
            </w:r>
            <w:r>
              <w:rPr>
                <w:b/>
                <w:bCs/>
                <w:color w:val="4472C4" w:themeColor="accent1"/>
              </w:rPr>
              <w:t>ensure</w:t>
            </w:r>
            <w:r w:rsidRPr="00D601D2">
              <w:rPr>
                <w:b/>
                <w:bCs/>
                <w:color w:val="4472C4" w:themeColor="accent1"/>
              </w:rPr>
              <w:t xml:space="preserve"> that CAMHS </w:t>
            </w:r>
            <w:r w:rsidRPr="00FD0F43">
              <w:rPr>
                <w:b/>
                <w:bCs/>
                <w:color w:val="2E74B5" w:themeColor="accent5" w:themeShade="BF"/>
              </w:rPr>
              <w:t>referral transition to Adult</w:t>
            </w:r>
            <w:r>
              <w:rPr>
                <w:b/>
                <w:bCs/>
                <w:color w:val="2E74B5" w:themeColor="accent5" w:themeShade="BF"/>
              </w:rPr>
              <w:t xml:space="preserve"> TEWV</w:t>
            </w:r>
            <w:r w:rsidRPr="00FD0F43">
              <w:rPr>
                <w:b/>
                <w:bCs/>
                <w:color w:val="2E74B5" w:themeColor="accent5" w:themeShade="BF"/>
              </w:rPr>
              <w:t xml:space="preserve"> MH services is </w:t>
            </w:r>
            <w:r w:rsidRPr="00D601D2">
              <w:rPr>
                <w:b/>
                <w:bCs/>
                <w:color w:val="4472C4" w:themeColor="accent1"/>
              </w:rPr>
              <w:t>progressed</w:t>
            </w:r>
          </w:p>
          <w:p w14:paraId="0FF97570" w14:textId="77777777" w:rsidR="00A55AD1" w:rsidRDefault="00A55AD1" w:rsidP="00A55AD1">
            <w:pPr>
              <w:spacing w:before="120" w:after="120" w:line="259" w:lineRule="auto"/>
              <w:jc w:val="center"/>
              <w:rPr>
                <w:b/>
                <w:bCs/>
                <w:color w:val="4472C4" w:themeColor="accent1"/>
              </w:rPr>
            </w:pPr>
          </w:p>
          <w:p w14:paraId="16D46AAF" w14:textId="1A3BD183" w:rsidR="00E67847" w:rsidRDefault="00A55AD1" w:rsidP="00B27BC0">
            <w:pPr>
              <w:spacing w:before="120" w:after="120" w:line="259" w:lineRule="auto"/>
              <w:jc w:val="center"/>
            </w:pPr>
            <w:r>
              <w:rPr>
                <w:b/>
                <w:bCs/>
                <w:color w:val="4472C4" w:themeColor="accent1"/>
              </w:rPr>
              <w:t>Age 17.5</w:t>
            </w:r>
            <w:r w:rsidR="00807F0B">
              <w:rPr>
                <w:b/>
                <w:bCs/>
                <w:color w:val="4472C4" w:themeColor="accent1"/>
              </w:rPr>
              <w:t xml:space="preserve"> - VEMPT</w:t>
            </w:r>
          </w:p>
          <w:p w14:paraId="4F97CA8D" w14:textId="77777777" w:rsidR="00E67847" w:rsidRDefault="00A55AD1" w:rsidP="00B27BC0">
            <w:pPr>
              <w:spacing w:before="120" w:after="120" w:line="259" w:lineRule="auto"/>
              <w:jc w:val="center"/>
              <w:rPr>
                <w:rFonts w:cs="Arial"/>
                <w:b/>
                <w:bCs/>
                <w:color w:val="0070C0"/>
                <w:lang w:bidi="en-GB"/>
              </w:rPr>
            </w:pPr>
            <w:r w:rsidRPr="00A55AD1">
              <w:rPr>
                <w:rFonts w:cs="Arial"/>
                <w:b/>
                <w:bCs/>
                <w:color w:val="0070C0"/>
                <w:lang w:bidi="en-GB"/>
              </w:rPr>
              <w:t>Once the young person turns 17.5 years of age the VEMT Practitioners group (VPG) will invite a representative from the Adult Access Team to attend the VPG meeting where the relevant child will be discussed and provide an overview of need to the Adult Access Team</w:t>
            </w:r>
          </w:p>
          <w:p w14:paraId="4C010B9E" w14:textId="0D425C51" w:rsidR="00807F0B" w:rsidRPr="00060375" w:rsidRDefault="00807F0B" w:rsidP="00B27BC0">
            <w:pPr>
              <w:spacing w:before="120" w:after="120" w:line="259" w:lineRule="auto"/>
              <w:jc w:val="center"/>
            </w:pPr>
            <w:r w:rsidRPr="00807F0B">
              <w:rPr>
                <w:rFonts w:cs="Arial"/>
                <w:b/>
                <w:bCs/>
                <w:color w:val="0070C0"/>
                <w:lang w:bidi="en-GB"/>
              </w:rPr>
              <w:t xml:space="preserve">Pending consent from the young person a referral will be submitted by the children’s worker, to the Adult Access Team 28 days prior to the young </w:t>
            </w:r>
            <w:proofErr w:type="spellStart"/>
            <w:r w:rsidRPr="00807F0B">
              <w:rPr>
                <w:rFonts w:cs="Arial"/>
                <w:b/>
                <w:bCs/>
                <w:color w:val="0070C0"/>
                <w:lang w:bidi="en-GB"/>
              </w:rPr>
              <w:t>persons</w:t>
            </w:r>
            <w:proofErr w:type="spellEnd"/>
            <w:r w:rsidRPr="00807F0B">
              <w:rPr>
                <w:rFonts w:cs="Arial"/>
                <w:b/>
                <w:bCs/>
                <w:color w:val="0070C0"/>
                <w:lang w:bidi="en-GB"/>
              </w:rPr>
              <w:t xml:space="preserve"> 18</w:t>
            </w:r>
            <w:r w:rsidRPr="00807F0B">
              <w:rPr>
                <w:rFonts w:cs="Arial"/>
                <w:b/>
                <w:bCs/>
                <w:color w:val="0070C0"/>
                <w:vertAlign w:val="superscript"/>
                <w:lang w:bidi="en-GB"/>
              </w:rPr>
              <w:t>th</w:t>
            </w:r>
            <w:r w:rsidRPr="00807F0B">
              <w:rPr>
                <w:rFonts w:cs="Arial"/>
                <w:b/>
                <w:bCs/>
                <w:color w:val="0070C0"/>
                <w:lang w:bidi="en-GB"/>
              </w:rPr>
              <w:t xml:space="preserve"> birthday.</w:t>
            </w:r>
          </w:p>
        </w:tc>
      </w:tr>
      <w:tr w:rsidR="0010559B" w:rsidRPr="00070A4A" w14:paraId="5C0F5C52" w14:textId="77777777" w:rsidTr="00D90C03">
        <w:tc>
          <w:tcPr>
            <w:tcW w:w="2290" w:type="dxa"/>
            <w:tcBorders>
              <w:top w:val="nil"/>
              <w:left w:val="nil"/>
              <w:bottom w:val="nil"/>
              <w:right w:val="nil"/>
            </w:tcBorders>
          </w:tcPr>
          <w:p w14:paraId="76D65971" w14:textId="15F9A999" w:rsidR="0010559B" w:rsidRPr="00070A4A" w:rsidRDefault="0010559B" w:rsidP="0010559B">
            <w:pPr>
              <w:rPr>
                <w:noProof/>
                <w:sz w:val="20"/>
                <w:szCs w:val="18"/>
              </w:rPr>
            </w:pPr>
          </w:p>
        </w:tc>
        <w:tc>
          <w:tcPr>
            <w:tcW w:w="11795" w:type="dxa"/>
            <w:tcBorders>
              <w:top w:val="single" w:sz="18" w:space="0" w:color="ED7D31" w:themeColor="accent2"/>
              <w:left w:val="nil"/>
              <w:bottom w:val="nil"/>
              <w:right w:val="nil"/>
            </w:tcBorders>
          </w:tcPr>
          <w:p w14:paraId="768395A2" w14:textId="77777777" w:rsidR="0010559B" w:rsidRDefault="0010559B" w:rsidP="0010559B">
            <w:pPr>
              <w:rPr>
                <w:sz w:val="20"/>
                <w:szCs w:val="18"/>
              </w:rPr>
            </w:pPr>
          </w:p>
          <w:p w14:paraId="18324860" w14:textId="78F8A94B" w:rsidR="008B050E" w:rsidRPr="00070A4A" w:rsidRDefault="008B050E" w:rsidP="0010559B">
            <w:pPr>
              <w:rPr>
                <w:sz w:val="20"/>
                <w:szCs w:val="18"/>
              </w:rPr>
            </w:pPr>
          </w:p>
        </w:tc>
      </w:tr>
      <w:tr w:rsidR="0010559B" w:rsidRPr="00070A4A" w14:paraId="63F6087F" w14:textId="77777777" w:rsidTr="00270838">
        <w:tc>
          <w:tcPr>
            <w:tcW w:w="2290" w:type="dxa"/>
            <w:tcBorders>
              <w:top w:val="nil"/>
              <w:left w:val="nil"/>
              <w:bottom w:val="nil"/>
              <w:right w:val="nil"/>
            </w:tcBorders>
          </w:tcPr>
          <w:p w14:paraId="3CFCBF9F" w14:textId="0FFEA722" w:rsidR="0010559B" w:rsidRPr="00070A4A" w:rsidRDefault="0010559B" w:rsidP="0010559B">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475005A9" w14:textId="77777777" w:rsidR="0010559B" w:rsidRPr="00070A4A" w:rsidRDefault="0010559B" w:rsidP="0010559B">
            <w:pPr>
              <w:rPr>
                <w:sz w:val="20"/>
                <w:szCs w:val="18"/>
              </w:rPr>
            </w:pPr>
          </w:p>
        </w:tc>
      </w:tr>
      <w:tr w:rsidR="0010559B" w:rsidRPr="00060375" w14:paraId="32DB0484" w14:textId="77777777" w:rsidTr="00D90C03">
        <w:tc>
          <w:tcPr>
            <w:tcW w:w="2290" w:type="dxa"/>
            <w:tcBorders>
              <w:top w:val="nil"/>
              <w:left w:val="nil"/>
              <w:bottom w:val="nil"/>
              <w:right w:val="single" w:sz="18" w:space="0" w:color="ED7D31" w:themeColor="accent2"/>
            </w:tcBorders>
          </w:tcPr>
          <w:p w14:paraId="17E4FEB4" w14:textId="42D86A94" w:rsidR="0010559B" w:rsidRDefault="00F92428" w:rsidP="0010559B">
            <w:pPr>
              <w:rPr>
                <w:noProof/>
              </w:rPr>
            </w:pPr>
            <w:r w:rsidRPr="00070A4A">
              <w:rPr>
                <w:noProof/>
                <w:sz w:val="20"/>
                <w:szCs w:val="18"/>
              </w:rPr>
              <mc:AlternateContent>
                <mc:Choice Requires="wps">
                  <w:drawing>
                    <wp:anchor distT="0" distB="0" distL="114300" distR="114300" simplePos="0" relativeHeight="251696128" behindDoc="0" locked="0" layoutInCell="1" allowOverlap="1" wp14:anchorId="614F989E" wp14:editId="25880BE2">
                      <wp:simplePos x="0" y="0"/>
                      <wp:positionH relativeFrom="column">
                        <wp:posOffset>-71887</wp:posOffset>
                      </wp:positionH>
                      <wp:positionV relativeFrom="paragraph">
                        <wp:posOffset>12532</wp:posOffset>
                      </wp:positionV>
                      <wp:extent cx="1143000" cy="5048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chemeClr val="accent2"/>
                                </a:solidFill>
                              </a:ln>
                            </wps:spPr>
                            <wps:txbx>
                              <w:txbxContent>
                                <w:p w14:paraId="5BE3D920" w14:textId="62C5ADAA" w:rsidR="00F92428" w:rsidRPr="00BF203A" w:rsidRDefault="00F92428" w:rsidP="00D90C03">
                                  <w:pPr>
                                    <w:jc w:val="center"/>
                                    <w:rPr>
                                      <w:b/>
                                      <w:bCs/>
                                      <w:color w:val="000000" w:themeColor="text1"/>
                                    </w:rPr>
                                  </w:pPr>
                                  <w:r w:rsidRPr="00BF203A">
                                    <w:rPr>
                                      <w:b/>
                                      <w:bCs/>
                                      <w:color w:val="000000" w:themeColor="text1"/>
                                    </w:rPr>
                                    <w:t xml:space="preserve">Age </w:t>
                                  </w:r>
                                  <w:r>
                                    <w:rPr>
                                      <w:b/>
                                      <w:bCs/>
                                      <w:color w:val="000000" w:themeColor="text1"/>
                                    </w:rPr>
                                    <w:t>17 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14F989E" id="Text Box 6" o:spid="_x0000_s1030" type="#_x0000_t202" style="position:absolute;margin-left:-5.65pt;margin-top:1pt;width:90pt;height:3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" strokecolor="#ed7d31 [3205]" strokeweight="3pt">
                      <v:fill color2="#c55a11" focusposition=".5,-52429f" focussize="" colors="0 white;36700f #4472c4;60293f #c55a11" focus="100%" type="gradientRadial"/>
                      <v:textbox inset="0,0,0,0">
                        <w:txbxContent>
                          <w:p w14:paraId="5BE3D920" w14:textId="62C5ADAA" w:rsidR="00F92428" w:rsidRPr="00BF203A" w:rsidRDefault="00F92428" w:rsidP="00D90C03">
                            <w:pPr>
                              <w:jc w:val="center"/>
                              <w:rPr>
                                <w:b/>
                                <w:bCs/>
                                <w:color w:val="000000" w:themeColor="text1"/>
                              </w:rPr>
                            </w:pPr>
                            <w:r w:rsidRPr="00BF203A">
                              <w:rPr>
                                <w:b/>
                                <w:bCs/>
                                <w:color w:val="000000" w:themeColor="text1"/>
                              </w:rPr>
                              <w:t xml:space="preserve">Age </w:t>
                            </w:r>
                            <w:r>
                              <w:rPr>
                                <w:b/>
                                <w:bCs/>
                                <w:color w:val="000000" w:themeColor="text1"/>
                              </w:rPr>
                              <w:t>17 3/4</w:t>
                            </w:r>
                          </w:p>
                        </w:txbxContent>
                      </v:textbox>
                    </v:shape>
                  </w:pict>
                </mc:Fallback>
              </mc:AlternateContent>
            </w: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4FD03211" w14:textId="41F567FF" w:rsidR="007927DE" w:rsidRDefault="007927DE" w:rsidP="0010559B">
            <w:pPr>
              <w:spacing w:before="120" w:after="120"/>
              <w:jc w:val="center"/>
              <w:rPr>
                <w:rFonts w:cs="Arial"/>
                <w:b/>
                <w:bCs/>
                <w:color w:val="4472C4" w:themeColor="accent1"/>
                <w:szCs w:val="24"/>
              </w:rPr>
            </w:pPr>
            <w:r>
              <w:rPr>
                <w:rFonts w:cs="Arial"/>
                <w:b/>
                <w:bCs/>
                <w:color w:val="4472C4" w:themeColor="accent1"/>
                <w:szCs w:val="24"/>
              </w:rPr>
              <w:t xml:space="preserve">Age 17 ¾ </w:t>
            </w:r>
          </w:p>
          <w:p w14:paraId="470C02FA" w14:textId="1E2A1765" w:rsidR="0010559B" w:rsidRPr="00060375" w:rsidRDefault="0010559B" w:rsidP="0010559B">
            <w:pPr>
              <w:spacing w:before="120" w:after="120"/>
              <w:jc w:val="center"/>
            </w:pPr>
            <w:r>
              <w:rPr>
                <w:rFonts w:cs="Arial"/>
                <w:b/>
                <w:bCs/>
                <w:color w:val="4472C4" w:themeColor="accent1"/>
                <w:szCs w:val="24"/>
              </w:rPr>
              <w:t xml:space="preserve">Children’s Social Worker </w:t>
            </w:r>
            <w:r w:rsidR="00D7580C">
              <w:rPr>
                <w:rFonts w:cs="Arial"/>
                <w:b/>
                <w:bCs/>
                <w:color w:val="4472C4" w:themeColor="accent1"/>
                <w:szCs w:val="24"/>
              </w:rPr>
              <w:t>–</w:t>
            </w:r>
            <w:r>
              <w:rPr>
                <w:rFonts w:cs="Arial"/>
                <w:b/>
                <w:bCs/>
                <w:color w:val="4472C4" w:themeColor="accent1"/>
                <w:szCs w:val="24"/>
              </w:rPr>
              <w:t xml:space="preserve"> </w:t>
            </w:r>
            <w:r w:rsidR="00D7580C">
              <w:rPr>
                <w:rFonts w:cs="Arial"/>
                <w:b/>
                <w:bCs/>
                <w:color w:val="4472C4" w:themeColor="accent1"/>
                <w:szCs w:val="24"/>
              </w:rPr>
              <w:t xml:space="preserve">Transitions </w:t>
            </w:r>
            <w:r w:rsidRPr="009F6D70">
              <w:rPr>
                <w:rFonts w:cs="Arial"/>
                <w:b/>
                <w:bCs/>
                <w:color w:val="4472C4" w:themeColor="accent1"/>
                <w:szCs w:val="24"/>
              </w:rPr>
              <w:t>CIN Review</w:t>
            </w:r>
            <w:r>
              <w:rPr>
                <w:rFonts w:cs="Arial"/>
                <w:b/>
                <w:bCs/>
                <w:color w:val="4472C4" w:themeColor="accent1"/>
                <w:szCs w:val="24"/>
              </w:rPr>
              <w:t xml:space="preserve"> 3 months</w:t>
            </w:r>
            <w:r w:rsidRPr="009F6D70">
              <w:rPr>
                <w:rFonts w:cs="Arial"/>
                <w:b/>
                <w:bCs/>
                <w:color w:val="4472C4" w:themeColor="accent1"/>
                <w:szCs w:val="24"/>
              </w:rPr>
              <w:t xml:space="preserve"> prior to 18</w:t>
            </w:r>
            <w:r w:rsidRPr="009F6D70">
              <w:rPr>
                <w:rFonts w:cs="Arial"/>
                <w:b/>
                <w:bCs/>
                <w:color w:val="4472C4" w:themeColor="accent1"/>
                <w:szCs w:val="24"/>
                <w:vertAlign w:val="superscript"/>
              </w:rPr>
              <w:t>th</w:t>
            </w:r>
            <w:r w:rsidRPr="009F6D70">
              <w:rPr>
                <w:rFonts w:cs="Arial"/>
                <w:b/>
                <w:bCs/>
                <w:color w:val="4472C4" w:themeColor="accent1"/>
                <w:szCs w:val="24"/>
              </w:rPr>
              <w:t xml:space="preserve"> birthday will confirm the </w:t>
            </w:r>
            <w:r>
              <w:rPr>
                <w:rFonts w:cs="Arial"/>
                <w:b/>
                <w:bCs/>
                <w:color w:val="4472C4" w:themeColor="accent1"/>
                <w:szCs w:val="24"/>
              </w:rPr>
              <w:t>agreed support</w:t>
            </w:r>
            <w:r w:rsidRPr="009F6D70">
              <w:rPr>
                <w:rFonts w:cs="Arial"/>
                <w:b/>
                <w:bCs/>
                <w:color w:val="4472C4" w:themeColor="accent1"/>
                <w:szCs w:val="24"/>
              </w:rPr>
              <w:t xml:space="preserve"> of support for </w:t>
            </w:r>
            <w:r>
              <w:rPr>
                <w:rFonts w:cs="Arial"/>
                <w:b/>
                <w:bCs/>
                <w:color w:val="4472C4" w:themeColor="accent1"/>
                <w:szCs w:val="24"/>
              </w:rPr>
              <w:t>YP</w:t>
            </w:r>
            <w:r w:rsidRPr="009F6D70">
              <w:rPr>
                <w:rFonts w:cs="Arial"/>
                <w:b/>
                <w:bCs/>
                <w:color w:val="4472C4" w:themeColor="accent1"/>
                <w:szCs w:val="24"/>
              </w:rPr>
              <w:t xml:space="preserve"> as an adult</w:t>
            </w:r>
            <w:r>
              <w:rPr>
                <w:rFonts w:cs="Arial"/>
                <w:b/>
                <w:bCs/>
                <w:color w:val="4472C4" w:themeColor="accent1"/>
                <w:szCs w:val="24"/>
              </w:rPr>
              <w:t>.</w:t>
            </w:r>
          </w:p>
        </w:tc>
      </w:tr>
      <w:tr w:rsidR="00676097" w:rsidRPr="00060375" w14:paraId="4C1DE04D" w14:textId="77777777" w:rsidTr="00D90C03">
        <w:tc>
          <w:tcPr>
            <w:tcW w:w="2290" w:type="dxa"/>
            <w:tcBorders>
              <w:top w:val="nil"/>
              <w:left w:val="nil"/>
              <w:bottom w:val="nil"/>
              <w:right w:val="single" w:sz="18" w:space="0" w:color="ED7D31" w:themeColor="accent2"/>
            </w:tcBorders>
          </w:tcPr>
          <w:p w14:paraId="29313BBE" w14:textId="5D1C2135" w:rsidR="00676097" w:rsidRDefault="00676097" w:rsidP="0010559B">
            <w:pPr>
              <w:rPr>
                <w:noProof/>
              </w:rPr>
            </w:pP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16062B7E" w14:textId="77777777" w:rsidR="00676097" w:rsidRDefault="00676097" w:rsidP="0010559B">
            <w:pPr>
              <w:spacing w:before="120" w:after="120"/>
              <w:jc w:val="center"/>
              <w:rPr>
                <w:rFonts w:cs="Arial"/>
                <w:b/>
                <w:bCs/>
                <w:color w:val="4472C4" w:themeColor="accent1"/>
                <w:szCs w:val="24"/>
              </w:rPr>
            </w:pPr>
            <w:r>
              <w:rPr>
                <w:rFonts w:cs="Arial"/>
                <w:b/>
                <w:bCs/>
                <w:color w:val="4472C4" w:themeColor="accent1"/>
                <w:szCs w:val="24"/>
              </w:rPr>
              <w:t xml:space="preserve">Age 17 ¾ </w:t>
            </w:r>
          </w:p>
          <w:p w14:paraId="1EFF958E" w14:textId="5C00DD37" w:rsidR="00676097" w:rsidRDefault="0045408F" w:rsidP="0010559B">
            <w:pPr>
              <w:spacing w:before="120" w:after="120"/>
              <w:jc w:val="center"/>
              <w:rPr>
                <w:rFonts w:cs="Arial"/>
                <w:b/>
                <w:bCs/>
                <w:color w:val="4472C4" w:themeColor="accent1"/>
                <w:szCs w:val="24"/>
              </w:rPr>
            </w:pPr>
            <w:r>
              <w:rPr>
                <w:rFonts w:cs="Arial"/>
                <w:b/>
                <w:bCs/>
                <w:color w:val="4472C4" w:themeColor="accent1"/>
                <w:szCs w:val="24"/>
              </w:rPr>
              <w:t>Any children eligible for health funding with a package of over 55</w:t>
            </w:r>
            <w:r w:rsidR="004F28A2">
              <w:rPr>
                <w:rFonts w:cs="Arial"/>
                <w:b/>
                <w:bCs/>
                <w:color w:val="4472C4" w:themeColor="accent1"/>
                <w:szCs w:val="24"/>
              </w:rPr>
              <w:t xml:space="preserve">k will have been </w:t>
            </w:r>
            <w:proofErr w:type="gramStart"/>
            <w:r w:rsidR="004F28A2">
              <w:rPr>
                <w:rFonts w:cs="Arial"/>
                <w:b/>
                <w:bCs/>
                <w:color w:val="4472C4" w:themeColor="accent1"/>
                <w:szCs w:val="24"/>
              </w:rPr>
              <w:t>to</w:t>
            </w:r>
            <w:proofErr w:type="gramEnd"/>
            <w:r w:rsidR="004F28A2">
              <w:rPr>
                <w:rFonts w:cs="Arial"/>
                <w:b/>
                <w:bCs/>
                <w:color w:val="4472C4" w:themeColor="accent1"/>
                <w:szCs w:val="24"/>
              </w:rPr>
              <w:t xml:space="preserve"> </w:t>
            </w:r>
            <w:r w:rsidR="00AA3BC4">
              <w:rPr>
                <w:rFonts w:cs="Arial"/>
                <w:b/>
                <w:bCs/>
                <w:color w:val="4472C4" w:themeColor="accent1"/>
                <w:szCs w:val="24"/>
              </w:rPr>
              <w:t>high-cost</w:t>
            </w:r>
            <w:r w:rsidR="004F28A2">
              <w:rPr>
                <w:rFonts w:cs="Arial"/>
                <w:b/>
                <w:bCs/>
                <w:color w:val="4472C4" w:themeColor="accent1"/>
                <w:szCs w:val="24"/>
              </w:rPr>
              <w:t xml:space="preserve"> panel and had their funding agreed </w:t>
            </w:r>
          </w:p>
          <w:p w14:paraId="39022DAF" w14:textId="77777777" w:rsidR="007125D8" w:rsidRDefault="007125D8" w:rsidP="0010559B">
            <w:pPr>
              <w:spacing w:before="120" w:after="120"/>
              <w:jc w:val="center"/>
              <w:rPr>
                <w:rFonts w:cs="Arial"/>
                <w:b/>
                <w:bCs/>
                <w:color w:val="4472C4" w:themeColor="accent1"/>
                <w:szCs w:val="24"/>
              </w:rPr>
            </w:pPr>
          </w:p>
          <w:p w14:paraId="60CDA41D" w14:textId="239F77F4" w:rsidR="007125D8" w:rsidRDefault="007125D8" w:rsidP="0010559B">
            <w:pPr>
              <w:spacing w:before="120" w:after="120"/>
              <w:jc w:val="center"/>
              <w:rPr>
                <w:rFonts w:cs="Arial"/>
                <w:b/>
                <w:bCs/>
                <w:color w:val="4472C4" w:themeColor="accent1"/>
                <w:szCs w:val="24"/>
              </w:rPr>
            </w:pPr>
            <w:r w:rsidRPr="001D5487">
              <w:rPr>
                <w:rFonts w:cs="Arial"/>
                <w:b/>
                <w:bCs/>
                <w:color w:val="4472C4" w:themeColor="accent1"/>
                <w:szCs w:val="24"/>
                <w:highlight w:val="yellow"/>
              </w:rPr>
              <w:t>All funding decisions and agreements needs to be fed back to the children’s commissioning service by the adult social worker / adult health lead – childrenscommissioning@redcar-cleveland.gov.uk</w:t>
            </w:r>
          </w:p>
        </w:tc>
      </w:tr>
      <w:tr w:rsidR="0010559B" w:rsidRPr="00D90C03" w14:paraId="3A9D0DEA" w14:textId="77777777" w:rsidTr="00D90C03">
        <w:tc>
          <w:tcPr>
            <w:tcW w:w="2290" w:type="dxa"/>
            <w:tcBorders>
              <w:top w:val="nil"/>
              <w:left w:val="nil"/>
              <w:bottom w:val="nil"/>
              <w:right w:val="nil"/>
            </w:tcBorders>
          </w:tcPr>
          <w:p w14:paraId="23690E04" w14:textId="51A093E4" w:rsidR="0010559B" w:rsidRPr="00D90C03" w:rsidRDefault="0010559B" w:rsidP="0010559B">
            <w:pPr>
              <w:rPr>
                <w:noProof/>
                <w:sz w:val="20"/>
                <w:szCs w:val="18"/>
              </w:rPr>
            </w:pPr>
          </w:p>
        </w:tc>
        <w:tc>
          <w:tcPr>
            <w:tcW w:w="11795" w:type="dxa"/>
            <w:tcBorders>
              <w:top w:val="single" w:sz="18" w:space="0" w:color="ED7D31" w:themeColor="accent2"/>
              <w:left w:val="nil"/>
              <w:bottom w:val="single" w:sz="18" w:space="0" w:color="ED7D31" w:themeColor="accent2"/>
              <w:right w:val="nil"/>
            </w:tcBorders>
          </w:tcPr>
          <w:p w14:paraId="40B056A3" w14:textId="77777777" w:rsidR="0010559B" w:rsidRDefault="0010559B" w:rsidP="0010559B">
            <w:pPr>
              <w:jc w:val="center"/>
              <w:rPr>
                <w:rFonts w:cs="Arial"/>
                <w:b/>
                <w:bCs/>
                <w:color w:val="2E74B5" w:themeColor="accent5" w:themeShade="BF"/>
                <w:sz w:val="20"/>
                <w:szCs w:val="18"/>
                <w:u w:val="single"/>
              </w:rPr>
            </w:pPr>
          </w:p>
          <w:p w14:paraId="104B7A3C" w14:textId="46122208" w:rsidR="00676097" w:rsidRPr="00D90C03" w:rsidRDefault="00676097" w:rsidP="0010559B">
            <w:pPr>
              <w:jc w:val="center"/>
              <w:rPr>
                <w:rFonts w:cs="Arial"/>
                <w:b/>
                <w:bCs/>
                <w:color w:val="2E74B5" w:themeColor="accent5" w:themeShade="BF"/>
                <w:sz w:val="20"/>
                <w:szCs w:val="18"/>
                <w:u w:val="single"/>
              </w:rPr>
            </w:pPr>
          </w:p>
        </w:tc>
      </w:tr>
      <w:tr w:rsidR="0010559B" w:rsidRPr="00060375" w14:paraId="65D8222A" w14:textId="77777777" w:rsidTr="00270838">
        <w:tc>
          <w:tcPr>
            <w:tcW w:w="2290" w:type="dxa"/>
            <w:tcBorders>
              <w:top w:val="nil"/>
              <w:left w:val="nil"/>
              <w:bottom w:val="nil"/>
              <w:right w:val="single" w:sz="18" w:space="0" w:color="ED7D31" w:themeColor="accent2"/>
            </w:tcBorders>
          </w:tcPr>
          <w:p w14:paraId="332F3BA1" w14:textId="1E5C3C25" w:rsidR="0010559B" w:rsidRDefault="0010559B" w:rsidP="0010559B">
            <w:pPr>
              <w:rPr>
                <w:noProof/>
              </w:rPr>
            </w:pPr>
          </w:p>
          <w:p w14:paraId="7054C29D" w14:textId="06F29DF1" w:rsidR="0010559B" w:rsidRDefault="0010559B" w:rsidP="0010559B">
            <w:pPr>
              <w:rPr>
                <w:noProof/>
              </w:rPr>
            </w:pPr>
            <w:r>
              <w:rPr>
                <w:noProof/>
              </w:rPr>
              <w:t xml:space="preserve"> </w:t>
            </w:r>
          </w:p>
        </w:tc>
        <w:tc>
          <w:tcPr>
            <w:tcW w:w="11795"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7EBAF864" w14:textId="404FC6CA" w:rsidR="0010559B" w:rsidRPr="00FD0F43" w:rsidRDefault="0010559B" w:rsidP="0010559B">
            <w:pPr>
              <w:spacing w:before="120" w:after="120"/>
              <w:jc w:val="center"/>
              <w:rPr>
                <w:rFonts w:cs="Arial"/>
                <w:b/>
                <w:bCs/>
                <w:color w:val="4472C4" w:themeColor="accent1"/>
                <w:szCs w:val="24"/>
                <w:u w:val="single"/>
              </w:rPr>
            </w:pPr>
            <w:r>
              <w:rPr>
                <w:rFonts w:cs="Arial"/>
                <w:b/>
                <w:bCs/>
                <w:color w:val="2E74B5" w:themeColor="accent5" w:themeShade="BF"/>
                <w:szCs w:val="24"/>
                <w:u w:val="single"/>
              </w:rPr>
              <w:t xml:space="preserve">18 years old - </w:t>
            </w:r>
            <w:r w:rsidRPr="00FD0F43">
              <w:rPr>
                <w:rFonts w:cs="Arial"/>
                <w:b/>
                <w:bCs/>
                <w:color w:val="2E74B5" w:themeColor="accent5" w:themeShade="BF"/>
                <w:szCs w:val="24"/>
                <w:u w:val="single"/>
              </w:rPr>
              <w:t xml:space="preserve">YP case transfers to Adult </w:t>
            </w:r>
            <w:r>
              <w:rPr>
                <w:rFonts w:cs="Arial"/>
                <w:b/>
                <w:bCs/>
                <w:color w:val="2E74B5" w:themeColor="accent5" w:themeShade="BF"/>
                <w:szCs w:val="24"/>
                <w:u w:val="single"/>
              </w:rPr>
              <w:t>S</w:t>
            </w:r>
            <w:r w:rsidR="00D7580C">
              <w:rPr>
                <w:rFonts w:cs="Arial"/>
                <w:b/>
                <w:bCs/>
                <w:color w:val="2E74B5" w:themeColor="accent5" w:themeShade="BF"/>
                <w:szCs w:val="24"/>
                <w:u w:val="single"/>
              </w:rPr>
              <w:t>ervices</w:t>
            </w:r>
            <w:r>
              <w:rPr>
                <w:rFonts w:cs="Arial"/>
                <w:b/>
                <w:bCs/>
                <w:color w:val="2E74B5" w:themeColor="accent5" w:themeShade="BF"/>
                <w:szCs w:val="24"/>
                <w:u w:val="single"/>
              </w:rPr>
              <w:t xml:space="preserve"> </w:t>
            </w:r>
            <w:r w:rsidR="008C61AE">
              <w:rPr>
                <w:rFonts w:cs="Arial"/>
                <w:b/>
                <w:bCs/>
                <w:color w:val="2E74B5" w:themeColor="accent5" w:themeShade="BF"/>
                <w:szCs w:val="24"/>
                <w:u w:val="single"/>
              </w:rPr>
              <w:t xml:space="preserve">on their </w:t>
            </w:r>
            <w:r w:rsidRPr="00FD0F43">
              <w:rPr>
                <w:rFonts w:cs="Arial"/>
                <w:b/>
                <w:bCs/>
                <w:color w:val="2E74B5" w:themeColor="accent5" w:themeShade="BF"/>
                <w:szCs w:val="24"/>
                <w:u w:val="single"/>
              </w:rPr>
              <w:t>18</w:t>
            </w:r>
            <w:r w:rsidRPr="00FD0F43">
              <w:rPr>
                <w:rFonts w:cs="Arial"/>
                <w:b/>
                <w:bCs/>
                <w:color w:val="2E74B5" w:themeColor="accent5" w:themeShade="BF"/>
                <w:szCs w:val="24"/>
                <w:u w:val="single"/>
                <w:vertAlign w:val="superscript"/>
              </w:rPr>
              <w:t>th</w:t>
            </w:r>
            <w:r w:rsidRPr="00FD0F43">
              <w:rPr>
                <w:rFonts w:cs="Arial"/>
                <w:b/>
                <w:bCs/>
                <w:color w:val="2E74B5" w:themeColor="accent5" w:themeShade="BF"/>
                <w:szCs w:val="24"/>
                <w:u w:val="single"/>
              </w:rPr>
              <w:t xml:space="preserve"> Birthday</w:t>
            </w:r>
          </w:p>
        </w:tc>
      </w:tr>
    </w:tbl>
    <w:p w14:paraId="005BFE0A" w14:textId="76EEF593" w:rsidR="00060375" w:rsidRPr="00070A4A" w:rsidRDefault="00D90C03" w:rsidP="00070A4A">
      <w:pPr>
        <w:rPr>
          <w:sz w:val="2"/>
          <w:szCs w:val="2"/>
        </w:rPr>
      </w:pPr>
      <w:r w:rsidRPr="00070A4A">
        <w:rPr>
          <w:noProof/>
          <w:sz w:val="20"/>
          <w:szCs w:val="18"/>
        </w:rPr>
        <mc:AlternateContent>
          <mc:Choice Requires="wps">
            <w:drawing>
              <wp:anchor distT="0" distB="0" distL="114300" distR="114300" simplePos="0" relativeHeight="251679744" behindDoc="0" locked="0" layoutInCell="1" allowOverlap="1" wp14:anchorId="18E5DDCE" wp14:editId="65DBBE55">
                <wp:simplePos x="0" y="0"/>
                <wp:positionH relativeFrom="column">
                  <wp:posOffset>68580</wp:posOffset>
                </wp:positionH>
                <wp:positionV relativeFrom="paragraph">
                  <wp:posOffset>-498475</wp:posOffset>
                </wp:positionV>
                <wp:extent cx="1143000" cy="5048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1143000" cy="504825"/>
                        </a:xfrm>
                        <a:prstGeom prst="rect">
                          <a:avLst/>
                        </a:prstGeom>
                        <a:gradFill>
                          <a:gsLst>
                            <a:gs pos="92000">
                              <a:srgbClr val="ED7D31">
                                <a:lumMod val="75000"/>
                              </a:srgbClr>
                            </a:gs>
                            <a:gs pos="0">
                              <a:srgbClr val="4472C4">
                                <a:lumMod val="0"/>
                                <a:lumOff val="100000"/>
                              </a:srgbClr>
                            </a:gs>
                            <a:gs pos="56000">
                              <a:srgbClr val="4472C4">
                                <a:lumMod val="100000"/>
                              </a:srgbClr>
                            </a:gs>
                          </a:gsLst>
                          <a:path path="circle">
                            <a:fillToRect l="50000" t="-80000" r="50000" b="180000"/>
                          </a:path>
                        </a:gradFill>
                        <a:ln w="38100">
                          <a:solidFill>
                            <a:schemeClr val="accent2"/>
                          </a:solidFill>
                        </a:ln>
                      </wps:spPr>
                      <wps:txbx>
                        <w:txbxContent>
                          <w:p w14:paraId="46DFF999" w14:textId="746B4B48" w:rsidR="00D90C03" w:rsidRPr="00BF203A" w:rsidRDefault="00D90C03" w:rsidP="00D90C03">
                            <w:pPr>
                              <w:jc w:val="center"/>
                              <w:rPr>
                                <w:b/>
                                <w:bCs/>
                                <w:color w:val="000000" w:themeColor="text1"/>
                              </w:rPr>
                            </w:pPr>
                            <w:r w:rsidRPr="00BF203A">
                              <w:rPr>
                                <w:b/>
                                <w:bCs/>
                                <w:color w:val="000000" w:themeColor="text1"/>
                              </w:rPr>
                              <w:t xml:space="preserve">Age </w:t>
                            </w:r>
                            <w:r>
                              <w:rPr>
                                <w:b/>
                                <w:bCs/>
                                <w:color w:val="000000" w:themeColor="text1"/>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8E5DDCE" id="Text Box 2" o:spid="_x0000_s1031" type="#_x0000_t202" style="position:absolute;margin-left:5.4pt;margin-top:-39.25pt;width:90pt;height:3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" strokecolor="#ed7d31 [3205]" strokeweight="3pt">
                <v:fill color2="#c55a11" focusposition=".5,-52429f" focussize="" colors="0 white;36700f #4472c4;60293f #c55a11" focus="100%" type="gradientRadial"/>
                <v:textbox inset="0,0,0,0">
                  <w:txbxContent>
                    <w:p w14:paraId="46DFF999" w14:textId="746B4B48" w:rsidR="00D90C03" w:rsidRPr="00BF203A" w:rsidRDefault="00D90C03" w:rsidP="00D90C03">
                      <w:pPr>
                        <w:jc w:val="center"/>
                        <w:rPr>
                          <w:b/>
                          <w:bCs/>
                          <w:color w:val="000000" w:themeColor="text1"/>
                        </w:rPr>
                      </w:pPr>
                      <w:r w:rsidRPr="00BF203A">
                        <w:rPr>
                          <w:b/>
                          <w:bCs/>
                          <w:color w:val="000000" w:themeColor="text1"/>
                        </w:rPr>
                        <w:t xml:space="preserve">Age </w:t>
                      </w:r>
                      <w:r>
                        <w:rPr>
                          <w:b/>
                          <w:bCs/>
                          <w:color w:val="000000" w:themeColor="text1"/>
                        </w:rPr>
                        <w:t>18</w:t>
                      </w:r>
                    </w:p>
                  </w:txbxContent>
                </v:textbox>
              </v:shape>
            </w:pict>
          </mc:Fallback>
        </mc:AlternateContent>
      </w:r>
    </w:p>
    <w:sectPr w:rsidR="00060375" w:rsidRPr="00070A4A" w:rsidSect="00270838">
      <w:pgSz w:w="16838" w:h="23811" w:code="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75"/>
    <w:rsid w:val="00000D77"/>
    <w:rsid w:val="00005690"/>
    <w:rsid w:val="00021FCF"/>
    <w:rsid w:val="00032048"/>
    <w:rsid w:val="000433F7"/>
    <w:rsid w:val="00052177"/>
    <w:rsid w:val="00060375"/>
    <w:rsid w:val="00070A4A"/>
    <w:rsid w:val="0008780C"/>
    <w:rsid w:val="000B21C1"/>
    <w:rsid w:val="000D17D4"/>
    <w:rsid w:val="000E3AA6"/>
    <w:rsid w:val="0010559B"/>
    <w:rsid w:val="00111C14"/>
    <w:rsid w:val="0011512D"/>
    <w:rsid w:val="0012574E"/>
    <w:rsid w:val="00137DE0"/>
    <w:rsid w:val="001B1321"/>
    <w:rsid w:val="001B6D8E"/>
    <w:rsid w:val="001D5487"/>
    <w:rsid w:val="001E0FEB"/>
    <w:rsid w:val="001F3F10"/>
    <w:rsid w:val="001F42D8"/>
    <w:rsid w:val="00207793"/>
    <w:rsid w:val="0022741C"/>
    <w:rsid w:val="00240952"/>
    <w:rsid w:val="00252AC7"/>
    <w:rsid w:val="00255E48"/>
    <w:rsid w:val="002627B6"/>
    <w:rsid w:val="00264626"/>
    <w:rsid w:val="00270838"/>
    <w:rsid w:val="002A5071"/>
    <w:rsid w:val="002B003A"/>
    <w:rsid w:val="002B009F"/>
    <w:rsid w:val="002B0FE8"/>
    <w:rsid w:val="002D7A34"/>
    <w:rsid w:val="002F5AB6"/>
    <w:rsid w:val="003038B6"/>
    <w:rsid w:val="0034452E"/>
    <w:rsid w:val="00345D2B"/>
    <w:rsid w:val="003721EA"/>
    <w:rsid w:val="00381C28"/>
    <w:rsid w:val="003B2676"/>
    <w:rsid w:val="003C4F0D"/>
    <w:rsid w:val="003D6506"/>
    <w:rsid w:val="003E44C0"/>
    <w:rsid w:val="003E78FF"/>
    <w:rsid w:val="003F0A5D"/>
    <w:rsid w:val="003F137E"/>
    <w:rsid w:val="003F7315"/>
    <w:rsid w:val="00403E69"/>
    <w:rsid w:val="00412C13"/>
    <w:rsid w:val="00422EBB"/>
    <w:rsid w:val="00442F22"/>
    <w:rsid w:val="004508B6"/>
    <w:rsid w:val="00452CC4"/>
    <w:rsid w:val="0045408F"/>
    <w:rsid w:val="00454C30"/>
    <w:rsid w:val="00496416"/>
    <w:rsid w:val="004A6F38"/>
    <w:rsid w:val="004E7A08"/>
    <w:rsid w:val="004F28A2"/>
    <w:rsid w:val="00542D12"/>
    <w:rsid w:val="00561E4F"/>
    <w:rsid w:val="005A7380"/>
    <w:rsid w:val="005E3531"/>
    <w:rsid w:val="00623F7B"/>
    <w:rsid w:val="00627BEE"/>
    <w:rsid w:val="0064026C"/>
    <w:rsid w:val="006431E5"/>
    <w:rsid w:val="00646C45"/>
    <w:rsid w:val="00654730"/>
    <w:rsid w:val="00661755"/>
    <w:rsid w:val="006711E1"/>
    <w:rsid w:val="00672344"/>
    <w:rsid w:val="00676097"/>
    <w:rsid w:val="006A417D"/>
    <w:rsid w:val="006A450A"/>
    <w:rsid w:val="006E3923"/>
    <w:rsid w:val="006E44EC"/>
    <w:rsid w:val="006F3927"/>
    <w:rsid w:val="006F4D6B"/>
    <w:rsid w:val="007125D8"/>
    <w:rsid w:val="00753423"/>
    <w:rsid w:val="007576C5"/>
    <w:rsid w:val="00765214"/>
    <w:rsid w:val="0076641F"/>
    <w:rsid w:val="007927DE"/>
    <w:rsid w:val="007B0839"/>
    <w:rsid w:val="007B4B7A"/>
    <w:rsid w:val="007C366C"/>
    <w:rsid w:val="007D3451"/>
    <w:rsid w:val="007F4815"/>
    <w:rsid w:val="007F60AB"/>
    <w:rsid w:val="008047F6"/>
    <w:rsid w:val="00807F0B"/>
    <w:rsid w:val="00810CFA"/>
    <w:rsid w:val="00830821"/>
    <w:rsid w:val="00846B0F"/>
    <w:rsid w:val="0085059A"/>
    <w:rsid w:val="0087317E"/>
    <w:rsid w:val="008744A9"/>
    <w:rsid w:val="00881509"/>
    <w:rsid w:val="008B050E"/>
    <w:rsid w:val="008B510B"/>
    <w:rsid w:val="008C61AE"/>
    <w:rsid w:val="008C7DB6"/>
    <w:rsid w:val="008D7B31"/>
    <w:rsid w:val="008E37BD"/>
    <w:rsid w:val="00906F7C"/>
    <w:rsid w:val="00911775"/>
    <w:rsid w:val="00914755"/>
    <w:rsid w:val="00927A73"/>
    <w:rsid w:val="00934841"/>
    <w:rsid w:val="00953DFF"/>
    <w:rsid w:val="0096370C"/>
    <w:rsid w:val="00966D8B"/>
    <w:rsid w:val="009718E3"/>
    <w:rsid w:val="0097558D"/>
    <w:rsid w:val="009936BF"/>
    <w:rsid w:val="009A4233"/>
    <w:rsid w:val="009C512F"/>
    <w:rsid w:val="00A01CAC"/>
    <w:rsid w:val="00A20851"/>
    <w:rsid w:val="00A24D72"/>
    <w:rsid w:val="00A55AD1"/>
    <w:rsid w:val="00A610FD"/>
    <w:rsid w:val="00A6765F"/>
    <w:rsid w:val="00AA05D4"/>
    <w:rsid w:val="00AA3BC4"/>
    <w:rsid w:val="00AD351B"/>
    <w:rsid w:val="00AD4195"/>
    <w:rsid w:val="00B034B2"/>
    <w:rsid w:val="00B03B5F"/>
    <w:rsid w:val="00B1441C"/>
    <w:rsid w:val="00B27BC0"/>
    <w:rsid w:val="00B4172F"/>
    <w:rsid w:val="00B51D83"/>
    <w:rsid w:val="00B56F2F"/>
    <w:rsid w:val="00B576FD"/>
    <w:rsid w:val="00B97304"/>
    <w:rsid w:val="00BB5C7C"/>
    <w:rsid w:val="00BC13AD"/>
    <w:rsid w:val="00C33BC6"/>
    <w:rsid w:val="00C37B76"/>
    <w:rsid w:val="00C46F43"/>
    <w:rsid w:val="00C730F7"/>
    <w:rsid w:val="00C74DF7"/>
    <w:rsid w:val="00C873C5"/>
    <w:rsid w:val="00CC09F6"/>
    <w:rsid w:val="00CE13A3"/>
    <w:rsid w:val="00CE3F57"/>
    <w:rsid w:val="00D02A00"/>
    <w:rsid w:val="00D070E6"/>
    <w:rsid w:val="00D34FB8"/>
    <w:rsid w:val="00D475F3"/>
    <w:rsid w:val="00D7580C"/>
    <w:rsid w:val="00D82D76"/>
    <w:rsid w:val="00D90C03"/>
    <w:rsid w:val="00DA1F0D"/>
    <w:rsid w:val="00DA57F6"/>
    <w:rsid w:val="00DB0818"/>
    <w:rsid w:val="00DC10A3"/>
    <w:rsid w:val="00DD5FEB"/>
    <w:rsid w:val="00DF7A95"/>
    <w:rsid w:val="00E00ECE"/>
    <w:rsid w:val="00E415F1"/>
    <w:rsid w:val="00E43F63"/>
    <w:rsid w:val="00E63F6F"/>
    <w:rsid w:val="00E67847"/>
    <w:rsid w:val="00EA4997"/>
    <w:rsid w:val="00EB15A3"/>
    <w:rsid w:val="00EB6CD6"/>
    <w:rsid w:val="00EC7E08"/>
    <w:rsid w:val="00EE3BDF"/>
    <w:rsid w:val="00F34264"/>
    <w:rsid w:val="00F426B9"/>
    <w:rsid w:val="00F43D17"/>
    <w:rsid w:val="00F47AF1"/>
    <w:rsid w:val="00F765DD"/>
    <w:rsid w:val="00F822F7"/>
    <w:rsid w:val="00F92428"/>
    <w:rsid w:val="00FD0F43"/>
    <w:rsid w:val="00FD7F73"/>
    <w:rsid w:val="00FF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A6BE"/>
  <w15:chartTrackingRefBased/>
  <w15:docId w15:val="{EFD22169-037B-4FC6-B71C-A90FA78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60375"/>
    <w:rPr>
      <w:sz w:val="20"/>
      <w:szCs w:val="20"/>
    </w:rPr>
  </w:style>
  <w:style w:type="character" w:customStyle="1" w:styleId="CommentTextChar">
    <w:name w:val="Comment Text Char"/>
    <w:basedOn w:val="DefaultParagraphFont"/>
    <w:link w:val="CommentText"/>
    <w:uiPriority w:val="99"/>
    <w:rsid w:val="00060375"/>
    <w:rPr>
      <w:sz w:val="20"/>
      <w:szCs w:val="20"/>
    </w:rPr>
  </w:style>
  <w:style w:type="character" w:styleId="Hyperlink">
    <w:name w:val="Hyperlink"/>
    <w:basedOn w:val="DefaultParagraphFont"/>
    <w:uiPriority w:val="99"/>
    <w:unhideWhenUsed/>
    <w:rsid w:val="00753423"/>
    <w:rPr>
      <w:color w:val="0563C1" w:themeColor="hyperlink"/>
      <w:u w:val="single"/>
    </w:rPr>
  </w:style>
  <w:style w:type="character" w:styleId="UnresolvedMention">
    <w:name w:val="Unresolved Mention"/>
    <w:basedOn w:val="DefaultParagraphFont"/>
    <w:uiPriority w:val="99"/>
    <w:semiHidden/>
    <w:unhideWhenUsed/>
    <w:rsid w:val="0075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5489">
      <w:bodyDiv w:val="1"/>
      <w:marLeft w:val="0"/>
      <w:marRight w:val="0"/>
      <w:marTop w:val="0"/>
      <w:marBottom w:val="0"/>
      <w:divBdr>
        <w:top w:val="none" w:sz="0" w:space="0" w:color="auto"/>
        <w:left w:val="none" w:sz="0" w:space="0" w:color="auto"/>
        <w:bottom w:val="none" w:sz="0" w:space="0" w:color="auto"/>
        <w:right w:val="none" w:sz="0" w:space="0" w:color="auto"/>
      </w:divBdr>
    </w:div>
    <w:div w:id="1921787349">
      <w:bodyDiv w:val="1"/>
      <w:marLeft w:val="0"/>
      <w:marRight w:val="0"/>
      <w:marTop w:val="0"/>
      <w:marBottom w:val="0"/>
      <w:divBdr>
        <w:top w:val="none" w:sz="0" w:space="0" w:color="auto"/>
        <w:left w:val="none" w:sz="0" w:space="0" w:color="auto"/>
        <w:bottom w:val="none" w:sz="0" w:space="0" w:color="auto"/>
        <w:right w:val="none" w:sz="0" w:space="0" w:color="auto"/>
      </w:divBdr>
      <w:divsChild>
        <w:div w:id="69241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essadultsteam@redcar-cleveland.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CSU.PHBTe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4719-BEE5-4B98-9114-85C69EA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Eeles</dc:creator>
  <cp:keywords/>
  <dc:description/>
  <cp:lastModifiedBy>Alex Taylor</cp:lastModifiedBy>
  <cp:revision>27</cp:revision>
  <dcterms:created xsi:type="dcterms:W3CDTF">2022-10-11T10:58:00Z</dcterms:created>
  <dcterms:modified xsi:type="dcterms:W3CDTF">2023-05-25T14:09:00Z</dcterms:modified>
</cp:coreProperties>
</file>