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5661" w:rsidRPr="000B51C3" w:rsidRDefault="00605661" w:rsidP="00605661">
      <w:pPr>
        <w:spacing w:before="3840" w:line="200" w:lineRule="atLeast"/>
        <w:rPr>
          <w:b/>
          <w:color w:val="0070C0"/>
          <w:sz w:val="56"/>
          <w:szCs w:val="56"/>
        </w:rPr>
      </w:pPr>
      <w:r w:rsidRPr="000B51C3">
        <w:rPr>
          <w:b/>
          <w:color w:val="0070C0"/>
          <w:sz w:val="56"/>
          <w:szCs w:val="56"/>
        </w:rPr>
        <w:t>Mental Health Act: guidance for when the Nearest Relative is the County Council as corporate parent</w:t>
      </w:r>
    </w:p>
    <w:p w:rsidR="003F11D3" w:rsidRPr="00B40287" w:rsidRDefault="00233C13" w:rsidP="00B40287">
      <w:pPr>
        <w:spacing w:before="3840"/>
        <w:rPr>
          <w:b/>
          <w:bCs/>
          <w:color w:val="0070C0"/>
          <w:sz w:val="36"/>
          <w:szCs w:val="36"/>
        </w:rPr>
      </w:pPr>
      <w:r w:rsidRPr="00B40287">
        <w:rPr>
          <w:b/>
          <w:bCs/>
          <w:color w:val="0070C0"/>
          <w:sz w:val="36"/>
          <w:szCs w:val="36"/>
        </w:rPr>
        <w:t xml:space="preserve">Version: </w:t>
      </w:r>
      <w:r w:rsidR="00917989" w:rsidRPr="00917989">
        <w:rPr>
          <w:b/>
          <w:bCs/>
          <w:color w:val="FF0000"/>
          <w:sz w:val="36"/>
          <w:szCs w:val="36"/>
        </w:rPr>
        <w:t>0.3 DRAFT</w:t>
      </w:r>
      <w:r w:rsidR="00FB2B29">
        <w:rPr>
          <w:b/>
          <w:bCs/>
          <w:color w:val="FF0000"/>
          <w:sz w:val="36"/>
          <w:szCs w:val="36"/>
        </w:rPr>
        <w:t xml:space="preserve"> </w:t>
      </w:r>
      <w:r w:rsidR="004B64EA">
        <w:rPr>
          <w:b/>
          <w:bCs/>
          <w:color w:val="FF0000"/>
          <w:sz w:val="36"/>
          <w:szCs w:val="36"/>
        </w:rPr>
        <w:t>0</w:t>
      </w:r>
      <w:r w:rsidR="00401AE8">
        <w:rPr>
          <w:b/>
          <w:bCs/>
          <w:color w:val="FF0000"/>
          <w:sz w:val="36"/>
          <w:szCs w:val="36"/>
        </w:rPr>
        <w:t>4</w:t>
      </w:r>
      <w:r w:rsidR="004B64EA">
        <w:rPr>
          <w:b/>
          <w:bCs/>
          <w:color w:val="FF0000"/>
          <w:sz w:val="36"/>
          <w:szCs w:val="36"/>
        </w:rPr>
        <w:t>may</w:t>
      </w:r>
      <w:r w:rsidR="00FB2B29">
        <w:rPr>
          <w:b/>
          <w:bCs/>
          <w:color w:val="FF0000"/>
          <w:sz w:val="36"/>
          <w:szCs w:val="36"/>
        </w:rPr>
        <w:t>2023</w:t>
      </w:r>
    </w:p>
    <w:p w:rsidR="003F11D3" w:rsidRPr="00B40287" w:rsidRDefault="00233C13" w:rsidP="00043E40">
      <w:pPr>
        <w:rPr>
          <w:b/>
          <w:bCs/>
          <w:color w:val="0070C0"/>
          <w:sz w:val="36"/>
          <w:szCs w:val="36"/>
        </w:rPr>
      </w:pPr>
      <w:r w:rsidRPr="00B40287">
        <w:rPr>
          <w:b/>
          <w:bCs/>
          <w:color w:val="0070C0"/>
          <w:sz w:val="36"/>
          <w:szCs w:val="36"/>
        </w:rPr>
        <w:t xml:space="preserve">Effective from: </w:t>
      </w:r>
      <w:r w:rsidR="00917989">
        <w:rPr>
          <w:b/>
          <w:bCs/>
          <w:color w:val="0070C0"/>
          <w:sz w:val="36"/>
          <w:szCs w:val="36"/>
        </w:rPr>
        <w:t>tbc</w:t>
      </w:r>
      <w:r w:rsidR="00A36EE8">
        <w:rPr>
          <w:b/>
          <w:bCs/>
          <w:color w:val="0070C0"/>
          <w:sz w:val="36"/>
          <w:szCs w:val="36"/>
        </w:rPr>
        <w:t xml:space="preserve"> </w:t>
      </w:r>
      <w:r w:rsidRPr="00B40287">
        <w:rPr>
          <w:b/>
          <w:bCs/>
          <w:color w:val="0070C0"/>
          <w:sz w:val="36"/>
          <w:szCs w:val="36"/>
        </w:rPr>
        <w:t>202</w:t>
      </w:r>
      <w:r w:rsidR="00AA01DD" w:rsidRPr="00B40287">
        <w:rPr>
          <w:b/>
          <w:bCs/>
          <w:color w:val="0070C0"/>
          <w:sz w:val="36"/>
          <w:szCs w:val="36"/>
        </w:rPr>
        <w:t>3</w:t>
      </w:r>
    </w:p>
    <w:p w:rsidR="00DD4A20" w:rsidRPr="00C7117B" w:rsidRDefault="00233C13" w:rsidP="00043E40">
      <w:pPr>
        <w:sectPr w:rsidR="00DD4A20" w:rsidRPr="00C7117B" w:rsidSect="00BA6371">
          <w:headerReference w:type="default" r:id="rId12"/>
          <w:footerReference w:type="default" r:id="rId13"/>
          <w:type w:val="continuous"/>
          <w:pgSz w:w="11910" w:h="16840"/>
          <w:pgMar w:top="1660" w:right="1340" w:bottom="1140" w:left="1320" w:header="426" w:footer="812" w:gutter="0"/>
          <w:pgNumType w:start="1"/>
          <w:cols w:space="720"/>
        </w:sectPr>
      </w:pPr>
      <w:r w:rsidRPr="00B40287">
        <w:rPr>
          <w:b/>
          <w:bCs/>
          <w:color w:val="0070C0"/>
          <w:sz w:val="36"/>
          <w:szCs w:val="36"/>
        </w:rPr>
        <w:t>Next</w:t>
      </w:r>
      <w:r w:rsidRPr="00B40287">
        <w:rPr>
          <w:b/>
          <w:bCs/>
          <w:color w:val="0070C0"/>
          <w:spacing w:val="-4"/>
          <w:sz w:val="36"/>
          <w:szCs w:val="36"/>
        </w:rPr>
        <w:t xml:space="preserve"> </w:t>
      </w:r>
      <w:r w:rsidRPr="00B40287">
        <w:rPr>
          <w:b/>
          <w:bCs/>
          <w:color w:val="0070C0"/>
          <w:sz w:val="36"/>
          <w:szCs w:val="36"/>
        </w:rPr>
        <w:t>review</w:t>
      </w:r>
      <w:r w:rsidRPr="00B40287">
        <w:rPr>
          <w:b/>
          <w:bCs/>
          <w:color w:val="0070C0"/>
          <w:spacing w:val="-1"/>
          <w:sz w:val="36"/>
          <w:szCs w:val="36"/>
        </w:rPr>
        <w:t xml:space="preserve"> </w:t>
      </w:r>
      <w:r w:rsidRPr="00B40287">
        <w:rPr>
          <w:b/>
          <w:bCs/>
          <w:color w:val="0070C0"/>
          <w:sz w:val="36"/>
          <w:szCs w:val="36"/>
        </w:rPr>
        <w:t>date:</w:t>
      </w:r>
      <w:r w:rsidR="00E24FD2" w:rsidRPr="00B40287">
        <w:rPr>
          <w:b/>
          <w:bCs/>
          <w:color w:val="0070C0"/>
          <w:sz w:val="36"/>
          <w:szCs w:val="36"/>
        </w:rPr>
        <w:t xml:space="preserve"> </w:t>
      </w:r>
      <w:r w:rsidR="00A36EE8">
        <w:rPr>
          <w:b/>
          <w:bCs/>
          <w:color w:val="0070C0"/>
          <w:sz w:val="36"/>
          <w:szCs w:val="36"/>
        </w:rPr>
        <w:t xml:space="preserve"> </w:t>
      </w:r>
      <w:r w:rsidR="00917989">
        <w:rPr>
          <w:b/>
          <w:bCs/>
          <w:color w:val="0070C0"/>
          <w:sz w:val="36"/>
          <w:szCs w:val="36"/>
        </w:rPr>
        <w:t>tbc</w:t>
      </w:r>
      <w:r w:rsidR="00A36EE8">
        <w:rPr>
          <w:b/>
          <w:bCs/>
          <w:color w:val="0070C0"/>
          <w:sz w:val="36"/>
          <w:szCs w:val="36"/>
        </w:rPr>
        <w:t xml:space="preserve"> 2026</w:t>
      </w:r>
    </w:p>
    <w:p w:rsidR="00DD4A20" w:rsidRPr="00AA01DD" w:rsidRDefault="00233C13" w:rsidP="00043E40">
      <w:pPr>
        <w:pStyle w:val="Heading1"/>
      </w:pPr>
      <w:bookmarkStart w:id="0" w:name="Document_details"/>
      <w:bookmarkStart w:id="1" w:name="_Toc134022921"/>
      <w:bookmarkEnd w:id="0"/>
      <w:r w:rsidRPr="00AA01DD">
        <w:t>Document details</w:t>
      </w:r>
      <w:bookmarkEnd w:id="1"/>
    </w:p>
    <w:p w:rsidR="00D5579D" w:rsidRPr="00D5579D" w:rsidRDefault="00D5579D" w:rsidP="00880492">
      <w:pPr>
        <w:spacing w:after="120" w:line="240" w:lineRule="auto"/>
        <w:rPr>
          <w:b/>
          <w:bCs/>
        </w:rPr>
      </w:pPr>
      <w:r w:rsidRPr="00FF0D52">
        <w:rPr>
          <w:rStyle w:val="Strong"/>
        </w:rPr>
        <w:t>Prepared by:</w:t>
      </w:r>
      <w:r w:rsidRPr="00D5579D">
        <w:rPr>
          <w:b/>
          <w:bCs/>
        </w:rPr>
        <w:tab/>
      </w:r>
      <w:r w:rsidRPr="00D5579D">
        <w:rPr>
          <w:b/>
          <w:bCs/>
        </w:rPr>
        <w:tab/>
      </w:r>
      <w:r w:rsidR="00F402EE" w:rsidRPr="00F402EE">
        <w:t>West Sussex County Council</w:t>
      </w:r>
    </w:p>
    <w:p w:rsidR="00D5579D" w:rsidRPr="007A250E" w:rsidRDefault="00D5579D" w:rsidP="00880492">
      <w:pPr>
        <w:spacing w:after="120" w:line="240" w:lineRule="auto"/>
        <w:rPr>
          <w:rStyle w:val="Strong"/>
          <w:b w:val="0"/>
          <w:bCs w:val="0"/>
        </w:rPr>
      </w:pPr>
      <w:r w:rsidRPr="00FF0D52">
        <w:rPr>
          <w:rStyle w:val="Strong"/>
        </w:rPr>
        <w:t>Project:</w:t>
      </w:r>
      <w:r w:rsidRPr="00FF0D52">
        <w:rPr>
          <w:rStyle w:val="Strong"/>
        </w:rPr>
        <w:tab/>
      </w:r>
      <w:r w:rsidRPr="00FF0D52">
        <w:rPr>
          <w:rStyle w:val="Strong"/>
        </w:rPr>
        <w:tab/>
      </w:r>
      <w:r w:rsidRPr="00FF0D52">
        <w:rPr>
          <w:rStyle w:val="Strong"/>
        </w:rPr>
        <w:tab/>
      </w:r>
      <w:r w:rsidR="00AF7C80" w:rsidRPr="00AF7C80">
        <w:rPr>
          <w:rStyle w:val="Strong"/>
          <w:b w:val="0"/>
          <w:bCs w:val="0"/>
        </w:rPr>
        <w:t>Nearest Relative, corporate parent</w:t>
      </w:r>
      <w:r w:rsidR="00AF7C80">
        <w:rPr>
          <w:rStyle w:val="Strong"/>
          <w:b w:val="0"/>
          <w:bCs w:val="0"/>
        </w:rPr>
        <w:t>, children in care</w:t>
      </w:r>
    </w:p>
    <w:p w:rsidR="00D5579D" w:rsidRPr="007A250E" w:rsidRDefault="00D5579D" w:rsidP="00880492">
      <w:pPr>
        <w:spacing w:after="120" w:line="240" w:lineRule="auto"/>
        <w:rPr>
          <w:rStyle w:val="Strong"/>
          <w:b w:val="0"/>
          <w:bCs w:val="0"/>
        </w:rPr>
      </w:pPr>
      <w:r w:rsidRPr="00FF0D52">
        <w:rPr>
          <w:rStyle w:val="Strong"/>
        </w:rPr>
        <w:t>Scope:</w:t>
      </w:r>
      <w:r w:rsidRPr="00FF0D52">
        <w:rPr>
          <w:rStyle w:val="Strong"/>
        </w:rPr>
        <w:tab/>
      </w:r>
      <w:r w:rsidRPr="00FF0D52">
        <w:rPr>
          <w:rStyle w:val="Strong"/>
        </w:rPr>
        <w:tab/>
      </w:r>
      <w:r w:rsidRPr="00FF0D52">
        <w:rPr>
          <w:rStyle w:val="Strong"/>
        </w:rPr>
        <w:tab/>
      </w:r>
      <w:r w:rsidR="00917989" w:rsidRPr="00850BF0">
        <w:rPr>
          <w:rStyle w:val="DocVerd112023Char"/>
        </w:rPr>
        <w:t xml:space="preserve">Mental health law and </w:t>
      </w:r>
      <w:r w:rsidR="00AF7C80">
        <w:rPr>
          <w:rStyle w:val="DocVerd112023Char"/>
        </w:rPr>
        <w:t xml:space="preserve">statutory </w:t>
      </w:r>
      <w:r w:rsidR="00917989" w:rsidRPr="00850BF0">
        <w:rPr>
          <w:rStyle w:val="DocVerd112023Char"/>
        </w:rPr>
        <w:t>practice</w:t>
      </w:r>
    </w:p>
    <w:p w:rsidR="00D5579D" w:rsidRPr="00856CBF" w:rsidRDefault="00D5579D" w:rsidP="00880492">
      <w:pPr>
        <w:spacing w:after="120" w:line="240" w:lineRule="auto"/>
        <w:rPr>
          <w:rStyle w:val="Strong"/>
        </w:rPr>
      </w:pPr>
      <w:r w:rsidRPr="00FF0D52">
        <w:rPr>
          <w:rStyle w:val="Strong"/>
        </w:rPr>
        <w:t>Version:</w:t>
      </w:r>
      <w:r w:rsidRPr="00FF0D52">
        <w:rPr>
          <w:rStyle w:val="Strong"/>
        </w:rPr>
        <w:tab/>
      </w:r>
      <w:r w:rsidRPr="00FF0D52">
        <w:rPr>
          <w:rStyle w:val="Strong"/>
        </w:rPr>
        <w:tab/>
      </w:r>
      <w:r w:rsidRPr="00FF0D52">
        <w:rPr>
          <w:rStyle w:val="Strong"/>
        </w:rPr>
        <w:tab/>
      </w:r>
      <w:r w:rsidR="00917989" w:rsidRPr="00917989">
        <w:rPr>
          <w:rStyle w:val="Strong"/>
          <w:color w:val="FF0000"/>
        </w:rPr>
        <w:t>0.3 DRAFT</w:t>
      </w:r>
      <w:r w:rsidR="00160447">
        <w:rPr>
          <w:rStyle w:val="Strong"/>
          <w:color w:val="FF0000"/>
        </w:rPr>
        <w:t xml:space="preserve"> (</w:t>
      </w:r>
      <w:r w:rsidR="004B64EA">
        <w:rPr>
          <w:rStyle w:val="Strong"/>
          <w:color w:val="FF0000"/>
        </w:rPr>
        <w:t>0</w:t>
      </w:r>
      <w:r w:rsidR="00401AE8">
        <w:rPr>
          <w:rStyle w:val="Strong"/>
          <w:color w:val="FF0000"/>
        </w:rPr>
        <w:t>4</w:t>
      </w:r>
      <w:r w:rsidR="004B64EA">
        <w:rPr>
          <w:rStyle w:val="Strong"/>
          <w:color w:val="FF0000"/>
        </w:rPr>
        <w:t xml:space="preserve"> May</w:t>
      </w:r>
      <w:r w:rsidR="00160447">
        <w:rPr>
          <w:rStyle w:val="Strong"/>
          <w:color w:val="FF0000"/>
        </w:rPr>
        <w:t xml:space="preserve"> 2023)</w:t>
      </w:r>
    </w:p>
    <w:p w:rsidR="00D5579D" w:rsidRPr="007A250E" w:rsidRDefault="00D5579D" w:rsidP="00880492">
      <w:pPr>
        <w:spacing w:after="120" w:line="240" w:lineRule="auto"/>
        <w:rPr>
          <w:rStyle w:val="Strong"/>
        </w:rPr>
      </w:pPr>
      <w:r w:rsidRPr="00FF0D52">
        <w:rPr>
          <w:rStyle w:val="Strong"/>
        </w:rPr>
        <w:t>Issue date:</w:t>
      </w:r>
      <w:r w:rsidRPr="00FF0D52">
        <w:rPr>
          <w:rStyle w:val="Strong"/>
        </w:rPr>
        <w:tab/>
      </w:r>
      <w:r w:rsidRPr="00FF0D52">
        <w:rPr>
          <w:rStyle w:val="Strong"/>
        </w:rPr>
        <w:tab/>
      </w:r>
      <w:r w:rsidR="003412D5" w:rsidRPr="00FF0D52">
        <w:rPr>
          <w:rStyle w:val="Strong"/>
        </w:rPr>
        <w:tab/>
      </w:r>
      <w:r w:rsidR="00917989">
        <w:rPr>
          <w:rStyle w:val="Strong"/>
        </w:rPr>
        <w:t>tbc</w:t>
      </w:r>
      <w:r w:rsidR="00856CBF">
        <w:rPr>
          <w:rStyle w:val="Strong"/>
        </w:rPr>
        <w:t xml:space="preserve"> 2023</w:t>
      </w:r>
    </w:p>
    <w:p w:rsidR="00917989" w:rsidRDefault="00D5579D" w:rsidP="00880492">
      <w:pPr>
        <w:spacing w:after="120" w:line="240" w:lineRule="auto"/>
        <w:rPr>
          <w:rStyle w:val="Strong"/>
          <w:b w:val="0"/>
          <w:bCs w:val="0"/>
        </w:rPr>
      </w:pPr>
      <w:r w:rsidRPr="00FF0D52">
        <w:rPr>
          <w:rStyle w:val="Strong"/>
        </w:rPr>
        <w:t>Owner:</w:t>
      </w:r>
      <w:r w:rsidRPr="00FF0D52">
        <w:rPr>
          <w:rStyle w:val="Strong"/>
        </w:rPr>
        <w:tab/>
      </w:r>
      <w:r w:rsidRPr="00FF0D52">
        <w:rPr>
          <w:rStyle w:val="Strong"/>
        </w:rPr>
        <w:tab/>
      </w:r>
      <w:r w:rsidRPr="00FF0D52">
        <w:rPr>
          <w:rStyle w:val="Strong"/>
        </w:rPr>
        <w:tab/>
      </w:r>
      <w:r w:rsidR="00856CBF" w:rsidRPr="00856CBF">
        <w:rPr>
          <w:rStyle w:val="Strong"/>
          <w:b w:val="0"/>
          <w:bCs w:val="0"/>
        </w:rPr>
        <w:t>Director of Adult Social Services</w:t>
      </w:r>
      <w:r w:rsidR="00917989">
        <w:rPr>
          <w:rStyle w:val="Strong"/>
          <w:b w:val="0"/>
          <w:bCs w:val="0"/>
        </w:rPr>
        <w:t>; Director of Children’s</w:t>
      </w:r>
    </w:p>
    <w:p w:rsidR="00D5579D" w:rsidRPr="007A250E" w:rsidRDefault="00917989" w:rsidP="00917989">
      <w:pPr>
        <w:spacing w:after="120" w:line="240" w:lineRule="auto"/>
        <w:ind w:left="2160" w:firstLine="720"/>
        <w:rPr>
          <w:rStyle w:val="Strong"/>
          <w:b w:val="0"/>
          <w:bCs w:val="0"/>
        </w:rPr>
      </w:pPr>
      <w:r>
        <w:rPr>
          <w:rStyle w:val="Strong"/>
          <w:b w:val="0"/>
          <w:bCs w:val="0"/>
        </w:rPr>
        <w:t>Services</w:t>
      </w:r>
      <w:r w:rsidR="00856CBF">
        <w:rPr>
          <w:rStyle w:val="Strong"/>
        </w:rPr>
        <w:t xml:space="preserve"> </w:t>
      </w:r>
    </w:p>
    <w:p w:rsidR="00D5579D" w:rsidRPr="007A250E" w:rsidRDefault="00D5579D" w:rsidP="00880492">
      <w:pPr>
        <w:spacing w:after="120" w:line="240" w:lineRule="auto"/>
        <w:rPr>
          <w:rStyle w:val="Strong"/>
          <w:b w:val="0"/>
          <w:bCs w:val="0"/>
        </w:rPr>
      </w:pPr>
      <w:r w:rsidRPr="00FF0D52">
        <w:rPr>
          <w:rStyle w:val="Strong"/>
        </w:rPr>
        <w:t>Author</w:t>
      </w:r>
      <w:r w:rsidR="00856CBF">
        <w:rPr>
          <w:rStyle w:val="Strong"/>
        </w:rPr>
        <w:t>s</w:t>
      </w:r>
      <w:r w:rsidRPr="00FF0D52">
        <w:rPr>
          <w:rStyle w:val="Strong"/>
        </w:rPr>
        <w:t>:</w:t>
      </w:r>
      <w:r w:rsidRPr="00FF0D52">
        <w:rPr>
          <w:rStyle w:val="Strong"/>
        </w:rPr>
        <w:tab/>
      </w:r>
      <w:r w:rsidRPr="00FF0D52">
        <w:rPr>
          <w:rStyle w:val="Strong"/>
        </w:rPr>
        <w:tab/>
      </w:r>
      <w:r w:rsidRPr="00FF0D52">
        <w:rPr>
          <w:rStyle w:val="Strong"/>
        </w:rPr>
        <w:tab/>
      </w:r>
      <w:r w:rsidR="00856CBF" w:rsidRPr="00856CBF">
        <w:rPr>
          <w:rStyle w:val="Strong"/>
          <w:b w:val="0"/>
          <w:bCs w:val="0"/>
        </w:rPr>
        <w:t xml:space="preserve">Greg Slay, </w:t>
      </w:r>
      <w:r w:rsidR="00917989">
        <w:rPr>
          <w:rStyle w:val="Strong"/>
          <w:b w:val="0"/>
          <w:bCs w:val="0"/>
        </w:rPr>
        <w:t>Cara Davis</w:t>
      </w:r>
    </w:p>
    <w:p w:rsidR="00D5579D" w:rsidRPr="007A250E" w:rsidRDefault="00D5579D" w:rsidP="00880492">
      <w:pPr>
        <w:spacing w:after="120" w:line="240" w:lineRule="auto"/>
        <w:rPr>
          <w:rStyle w:val="Strong"/>
          <w:b w:val="0"/>
          <w:bCs w:val="0"/>
        </w:rPr>
      </w:pPr>
      <w:r w:rsidRPr="00FF0D52">
        <w:rPr>
          <w:rStyle w:val="Strong"/>
        </w:rPr>
        <w:t>Status:</w:t>
      </w:r>
      <w:r w:rsidRPr="00FF0D52">
        <w:rPr>
          <w:rStyle w:val="Strong"/>
        </w:rPr>
        <w:tab/>
      </w:r>
      <w:r w:rsidRPr="00FF0D52">
        <w:rPr>
          <w:rStyle w:val="Strong"/>
        </w:rPr>
        <w:tab/>
      </w:r>
      <w:r w:rsidRPr="00FF0D52">
        <w:rPr>
          <w:rStyle w:val="Strong"/>
        </w:rPr>
        <w:tab/>
      </w:r>
      <w:r w:rsidR="00917989">
        <w:rPr>
          <w:rStyle w:val="Strong"/>
        </w:rPr>
        <w:t>New</w:t>
      </w:r>
    </w:p>
    <w:p w:rsidR="00D5579D" w:rsidRPr="00160447" w:rsidRDefault="00D5579D" w:rsidP="00693238">
      <w:pPr>
        <w:spacing w:after="0" w:line="240" w:lineRule="auto"/>
        <w:rPr>
          <w:rStyle w:val="Strong"/>
          <w:b w:val="0"/>
          <w:bCs w:val="0"/>
        </w:rPr>
      </w:pPr>
      <w:r w:rsidRPr="00FF0D52">
        <w:rPr>
          <w:rStyle w:val="Strong"/>
        </w:rPr>
        <w:t>Legal check:</w:t>
      </w:r>
      <w:r w:rsidRPr="00FF0D52">
        <w:rPr>
          <w:rStyle w:val="Strong"/>
        </w:rPr>
        <w:tab/>
      </w:r>
      <w:r w:rsidRPr="00FF0D52">
        <w:rPr>
          <w:rStyle w:val="Strong"/>
        </w:rPr>
        <w:tab/>
      </w:r>
      <w:r w:rsidR="00FB2B29" w:rsidRPr="00160447">
        <w:rPr>
          <w:rStyle w:val="Strong"/>
        </w:rPr>
        <w:t>Prity Patel</w:t>
      </w:r>
      <w:r w:rsidR="00FB2B29" w:rsidRPr="00160447">
        <w:rPr>
          <w:rStyle w:val="Strong"/>
          <w:b w:val="0"/>
          <w:bCs w:val="0"/>
        </w:rPr>
        <w:t>, Principal Solicitor</w:t>
      </w:r>
      <w:r w:rsidR="00160447" w:rsidRPr="00160447">
        <w:rPr>
          <w:rStyle w:val="Strong"/>
          <w:b w:val="0"/>
          <w:bCs w:val="0"/>
        </w:rPr>
        <w:t>, 27 April 2023</w:t>
      </w:r>
    </w:p>
    <w:p w:rsidR="00160447" w:rsidRPr="00401AE8" w:rsidRDefault="00160447" w:rsidP="00693238">
      <w:pPr>
        <w:spacing w:after="0" w:line="240" w:lineRule="auto"/>
        <w:rPr>
          <w:rStyle w:val="Strong"/>
          <w:b w:val="0"/>
          <w:bCs w:val="0"/>
        </w:rPr>
      </w:pPr>
      <w:r>
        <w:rPr>
          <w:rStyle w:val="Strong"/>
          <w:b w:val="0"/>
          <w:bCs w:val="0"/>
          <w:color w:val="FF0000"/>
        </w:rPr>
        <w:tab/>
      </w:r>
      <w:r>
        <w:rPr>
          <w:rStyle w:val="Strong"/>
          <w:b w:val="0"/>
          <w:bCs w:val="0"/>
          <w:color w:val="FF0000"/>
        </w:rPr>
        <w:tab/>
      </w:r>
      <w:r>
        <w:rPr>
          <w:rStyle w:val="Strong"/>
          <w:b w:val="0"/>
          <w:bCs w:val="0"/>
          <w:color w:val="FF0000"/>
        </w:rPr>
        <w:tab/>
      </w:r>
      <w:r>
        <w:rPr>
          <w:rStyle w:val="Strong"/>
          <w:b w:val="0"/>
          <w:bCs w:val="0"/>
          <w:color w:val="FF0000"/>
        </w:rPr>
        <w:tab/>
      </w:r>
      <w:r w:rsidRPr="00401AE8">
        <w:rPr>
          <w:rStyle w:val="Strong"/>
          <w:b w:val="0"/>
          <w:bCs w:val="0"/>
        </w:rPr>
        <w:t>Philip Wood, Senior Solicitor (</w:t>
      </w:r>
      <w:r w:rsidR="00401AE8" w:rsidRPr="00401AE8">
        <w:rPr>
          <w:rStyle w:val="Strong"/>
          <w:b w:val="0"/>
          <w:bCs w:val="0"/>
        </w:rPr>
        <w:t>A</w:t>
      </w:r>
      <w:r w:rsidRPr="00401AE8">
        <w:rPr>
          <w:rStyle w:val="Strong"/>
          <w:b w:val="0"/>
          <w:bCs w:val="0"/>
        </w:rPr>
        <w:t xml:space="preserve">dults), </w:t>
      </w:r>
      <w:r w:rsidR="00401AE8" w:rsidRPr="00401AE8">
        <w:rPr>
          <w:rStyle w:val="Strong"/>
          <w:b w:val="0"/>
          <w:bCs w:val="0"/>
        </w:rPr>
        <w:t>3 May 2023</w:t>
      </w:r>
    </w:p>
    <w:p w:rsidR="00401AE8" w:rsidRDefault="00401AE8" w:rsidP="00693238">
      <w:pPr>
        <w:pStyle w:val="DocVerd112023"/>
        <w:spacing w:before="0" w:after="0"/>
        <w:rPr>
          <w:rStyle w:val="Strong"/>
        </w:rPr>
      </w:pPr>
    </w:p>
    <w:p w:rsidR="00850BF0" w:rsidRDefault="00D5579D" w:rsidP="00401AE8">
      <w:pPr>
        <w:pStyle w:val="DocVerd112023"/>
        <w:spacing w:before="0" w:after="0" w:line="240" w:lineRule="auto"/>
      </w:pPr>
      <w:r w:rsidRPr="00FF0D52">
        <w:rPr>
          <w:rStyle w:val="Strong"/>
        </w:rPr>
        <w:t>Sign off by:</w:t>
      </w:r>
      <w:r w:rsidRPr="00FF0D52">
        <w:rPr>
          <w:rStyle w:val="Strong"/>
        </w:rPr>
        <w:tab/>
      </w:r>
      <w:r w:rsidR="00401AE8">
        <w:rPr>
          <w:rStyle w:val="Strong"/>
        </w:rPr>
        <w:tab/>
      </w:r>
      <w:r w:rsidRPr="00FF0D52">
        <w:rPr>
          <w:rStyle w:val="Strong"/>
        </w:rPr>
        <w:tab/>
      </w:r>
      <w:r w:rsidR="00917989" w:rsidRPr="00FB2B29">
        <w:rPr>
          <w:b/>
          <w:bCs/>
        </w:rPr>
        <w:t>Linda Steele</w:t>
      </w:r>
      <w:r w:rsidR="00856CBF" w:rsidRPr="00850BF0">
        <w:t>, Assistant Director</w:t>
      </w:r>
      <w:r w:rsidR="005C2113" w:rsidRPr="00850BF0">
        <w:t xml:space="preserve"> –</w:t>
      </w:r>
      <w:r w:rsidR="00850BF0" w:rsidRPr="00850BF0">
        <w:t xml:space="preserve"> Safeguarding,</w:t>
      </w:r>
    </w:p>
    <w:p w:rsidR="00D5579D" w:rsidRPr="00850BF0" w:rsidRDefault="00850BF0" w:rsidP="00401AE8">
      <w:pPr>
        <w:pStyle w:val="DocVerd112023"/>
        <w:spacing w:before="0" w:after="0" w:line="240" w:lineRule="auto"/>
        <w:ind w:left="2880"/>
      </w:pPr>
      <w:r w:rsidRPr="00850BF0">
        <w:t>Quality and Practice</w:t>
      </w:r>
      <w:r>
        <w:t xml:space="preserve"> (Children, Young People and Learning)</w:t>
      </w:r>
      <w:r w:rsidR="00401AE8">
        <w:t xml:space="preserve"> </w:t>
      </w:r>
      <w:r w:rsidR="00401AE8" w:rsidRPr="00401AE8">
        <w:rPr>
          <w:color w:val="FF0000"/>
        </w:rPr>
        <w:t>+date</w:t>
      </w:r>
    </w:p>
    <w:p w:rsidR="00401AE8" w:rsidRDefault="00917989" w:rsidP="00401AE8">
      <w:pPr>
        <w:pStyle w:val="DocVerd112023"/>
        <w:spacing w:before="0" w:after="0" w:line="240" w:lineRule="auto"/>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r>
        <w:rPr>
          <w:rStyle w:val="Strong"/>
        </w:rPr>
        <w:t>Loretta Rogers</w:t>
      </w:r>
      <w:r w:rsidRPr="00917989">
        <w:rPr>
          <w:rStyle w:val="Strong"/>
          <w:b w:val="0"/>
          <w:bCs w:val="0"/>
        </w:rPr>
        <w:t>,</w:t>
      </w:r>
      <w:r w:rsidRPr="00856CBF">
        <w:rPr>
          <w:rStyle w:val="Strong"/>
          <w:b w:val="0"/>
          <w:bCs w:val="0"/>
        </w:rPr>
        <w:t xml:space="preserve"> Assistant Director</w:t>
      </w:r>
      <w:r>
        <w:rPr>
          <w:rStyle w:val="Strong"/>
          <w:b w:val="0"/>
          <w:bCs w:val="0"/>
        </w:rPr>
        <w:t xml:space="preserve"> – </w:t>
      </w:r>
      <w:r w:rsidR="00850BF0">
        <w:rPr>
          <w:rStyle w:val="Strong"/>
          <w:b w:val="0"/>
          <w:bCs w:val="0"/>
        </w:rPr>
        <w:t>Adult Operations</w:t>
      </w:r>
    </w:p>
    <w:p w:rsidR="00917989" w:rsidRPr="007A250E" w:rsidRDefault="00401AE8" w:rsidP="00401AE8">
      <w:pPr>
        <w:pStyle w:val="DocVerd112023"/>
        <w:spacing w:before="0" w:line="240" w:lineRule="auto"/>
        <w:ind w:left="2160" w:firstLine="720"/>
        <w:rPr>
          <w:rStyle w:val="Strong"/>
          <w:b w:val="0"/>
          <w:bCs w:val="0"/>
        </w:rPr>
      </w:pPr>
      <w:r>
        <w:rPr>
          <w:rStyle w:val="Strong"/>
          <w:b w:val="0"/>
          <w:bCs w:val="0"/>
        </w:rPr>
        <w:t xml:space="preserve"> + date</w:t>
      </w:r>
    </w:p>
    <w:p w:rsidR="006D5E15" w:rsidRPr="00AA01DD" w:rsidRDefault="00D5579D" w:rsidP="00043E40">
      <w:pPr>
        <w:pStyle w:val="Heading1"/>
      </w:pPr>
      <w:bookmarkStart w:id="2" w:name="Feedback"/>
      <w:bookmarkStart w:id="3" w:name="_Toc134022922"/>
      <w:bookmarkEnd w:id="2"/>
      <w:r w:rsidRPr="00AA01DD">
        <w:t>Document history</w:t>
      </w:r>
      <w:bookmarkEnd w:id="3"/>
    </w:p>
    <w:tbl>
      <w:tblPr>
        <w:tblStyle w:val="GridTable4"/>
        <w:tblW w:w="9356" w:type="dxa"/>
        <w:tblLayout w:type="fixed"/>
        <w:tblLook w:val="0620" w:firstRow="1" w:lastRow="0" w:firstColumn="0" w:lastColumn="0" w:noHBand="1" w:noVBand="1"/>
      </w:tblPr>
      <w:tblGrid>
        <w:gridCol w:w="1375"/>
        <w:gridCol w:w="1277"/>
        <w:gridCol w:w="1596"/>
        <w:gridCol w:w="5108"/>
      </w:tblGrid>
      <w:tr w:rsidR="006D5E15" w:rsidRPr="006D5E15" w:rsidTr="00AA01DD">
        <w:trPr>
          <w:cnfStyle w:val="100000000000" w:firstRow="1" w:lastRow="0" w:firstColumn="0" w:lastColumn="0" w:oddVBand="0" w:evenVBand="0" w:oddHBand="0" w:evenHBand="0" w:firstRowFirstColumn="0" w:firstRowLastColumn="0" w:lastRowFirstColumn="0" w:lastRowLastColumn="0"/>
          <w:trHeight w:val="556"/>
        </w:trPr>
        <w:tc>
          <w:tcPr>
            <w:tcW w:w="1375" w:type="dxa"/>
            <w:vAlign w:val="center"/>
          </w:tcPr>
          <w:p w:rsidR="006D5E15" w:rsidRPr="006D5E15" w:rsidRDefault="006D5E15" w:rsidP="00043E40">
            <w:r w:rsidRPr="006D5E15">
              <w:t>Version</w:t>
            </w:r>
          </w:p>
        </w:tc>
        <w:tc>
          <w:tcPr>
            <w:tcW w:w="1277" w:type="dxa"/>
            <w:vAlign w:val="center"/>
          </w:tcPr>
          <w:p w:rsidR="006D5E15" w:rsidRPr="006D5E15" w:rsidRDefault="006D5E15" w:rsidP="00043E40">
            <w:r w:rsidRPr="006D5E15">
              <w:t>Date</w:t>
            </w:r>
          </w:p>
        </w:tc>
        <w:tc>
          <w:tcPr>
            <w:tcW w:w="1596" w:type="dxa"/>
            <w:vAlign w:val="center"/>
          </w:tcPr>
          <w:p w:rsidR="006D5E15" w:rsidRPr="006D5E15" w:rsidRDefault="006D5E15" w:rsidP="00043E40">
            <w:r w:rsidRPr="006D5E15">
              <w:t>Author(s)</w:t>
            </w:r>
          </w:p>
        </w:tc>
        <w:tc>
          <w:tcPr>
            <w:tcW w:w="5108" w:type="dxa"/>
            <w:vAlign w:val="center"/>
          </w:tcPr>
          <w:p w:rsidR="006D5E15" w:rsidRPr="006D5E15" w:rsidRDefault="006D5E15" w:rsidP="00043E40">
            <w:r w:rsidRPr="006D5E15">
              <w:t>Details</w:t>
            </w:r>
          </w:p>
        </w:tc>
      </w:tr>
      <w:tr w:rsidR="006D5E15" w:rsidRPr="006D5E15" w:rsidTr="00AA01DD">
        <w:trPr>
          <w:trHeight w:val="424"/>
        </w:trPr>
        <w:tc>
          <w:tcPr>
            <w:tcW w:w="1375" w:type="dxa"/>
          </w:tcPr>
          <w:p w:rsidR="006D5E15" w:rsidRPr="00551F3F" w:rsidRDefault="00917989" w:rsidP="00551F3F">
            <w:pPr>
              <w:pStyle w:val="NormalGS"/>
              <w:rPr>
                <w:sz w:val="22"/>
                <w:szCs w:val="22"/>
              </w:rPr>
            </w:pPr>
            <w:r w:rsidRPr="00551F3F">
              <w:rPr>
                <w:sz w:val="22"/>
                <w:szCs w:val="22"/>
              </w:rPr>
              <w:t>0.1</w:t>
            </w:r>
            <w:r w:rsidR="00551F3F">
              <w:rPr>
                <w:sz w:val="22"/>
                <w:szCs w:val="22"/>
              </w:rPr>
              <w:t>-0.2</w:t>
            </w:r>
          </w:p>
        </w:tc>
        <w:tc>
          <w:tcPr>
            <w:tcW w:w="1277" w:type="dxa"/>
          </w:tcPr>
          <w:p w:rsidR="006D5E15" w:rsidRPr="00551F3F" w:rsidRDefault="00551F3F" w:rsidP="00551F3F">
            <w:pPr>
              <w:pStyle w:val="NormalGS"/>
              <w:rPr>
                <w:sz w:val="22"/>
                <w:szCs w:val="22"/>
              </w:rPr>
            </w:pPr>
            <w:r>
              <w:rPr>
                <w:sz w:val="22"/>
                <w:szCs w:val="22"/>
              </w:rPr>
              <w:t>Jan-April 2023</w:t>
            </w:r>
          </w:p>
        </w:tc>
        <w:tc>
          <w:tcPr>
            <w:tcW w:w="1596" w:type="dxa"/>
          </w:tcPr>
          <w:p w:rsidR="006D5E15" w:rsidRPr="00551F3F" w:rsidRDefault="00917989" w:rsidP="00551F3F">
            <w:pPr>
              <w:pStyle w:val="NormalGS"/>
              <w:rPr>
                <w:sz w:val="22"/>
                <w:szCs w:val="22"/>
              </w:rPr>
            </w:pPr>
            <w:r w:rsidRPr="00551F3F">
              <w:rPr>
                <w:sz w:val="22"/>
                <w:szCs w:val="22"/>
              </w:rPr>
              <w:t>Greg Slay</w:t>
            </w:r>
            <w:r w:rsidR="00551F3F">
              <w:rPr>
                <w:sz w:val="22"/>
                <w:szCs w:val="22"/>
              </w:rPr>
              <w:t xml:space="preserve">, </w:t>
            </w:r>
            <w:r w:rsidR="00551F3F" w:rsidRPr="00551F3F">
              <w:rPr>
                <w:sz w:val="22"/>
                <w:szCs w:val="22"/>
              </w:rPr>
              <w:t>Cara Davis, Melanie Spencer</w:t>
            </w:r>
          </w:p>
        </w:tc>
        <w:tc>
          <w:tcPr>
            <w:tcW w:w="5108" w:type="dxa"/>
          </w:tcPr>
          <w:p w:rsidR="006D5E15" w:rsidRPr="00551F3F" w:rsidRDefault="00856CBF" w:rsidP="00551F3F">
            <w:pPr>
              <w:pStyle w:val="NormalGS"/>
              <w:rPr>
                <w:sz w:val="22"/>
                <w:szCs w:val="22"/>
              </w:rPr>
            </w:pPr>
            <w:r w:rsidRPr="00551F3F">
              <w:rPr>
                <w:sz w:val="22"/>
                <w:szCs w:val="22"/>
              </w:rPr>
              <w:t>Guidance initiated and drafted</w:t>
            </w:r>
            <w:r w:rsidR="00551F3F">
              <w:rPr>
                <w:sz w:val="22"/>
                <w:szCs w:val="22"/>
              </w:rPr>
              <w:t>, b</w:t>
            </w:r>
            <w:r w:rsidR="00AF7C80" w:rsidRPr="00551F3F">
              <w:rPr>
                <w:sz w:val="22"/>
                <w:szCs w:val="22"/>
              </w:rPr>
              <w:t xml:space="preserve">ased on guidance produced by Kent County Council. Draft </w:t>
            </w:r>
            <w:r w:rsidR="00551F3F">
              <w:rPr>
                <w:sz w:val="22"/>
                <w:szCs w:val="22"/>
              </w:rPr>
              <w:t>reviewed by</w:t>
            </w:r>
            <w:r w:rsidR="00917989" w:rsidRPr="00551F3F">
              <w:rPr>
                <w:sz w:val="22"/>
                <w:szCs w:val="22"/>
              </w:rPr>
              <w:t xml:space="preserve"> Cara Davis</w:t>
            </w:r>
            <w:r w:rsidR="00551F3F">
              <w:rPr>
                <w:sz w:val="22"/>
                <w:szCs w:val="22"/>
              </w:rPr>
              <w:t>,</w:t>
            </w:r>
            <w:r w:rsidR="00917989" w:rsidRPr="00551F3F">
              <w:rPr>
                <w:sz w:val="22"/>
                <w:szCs w:val="22"/>
              </w:rPr>
              <w:t xml:space="preserve"> Melanie </w:t>
            </w:r>
            <w:proofErr w:type="gramStart"/>
            <w:r w:rsidR="00917989" w:rsidRPr="00551F3F">
              <w:rPr>
                <w:sz w:val="22"/>
                <w:szCs w:val="22"/>
              </w:rPr>
              <w:t>Spencer</w:t>
            </w:r>
            <w:proofErr w:type="gramEnd"/>
            <w:r w:rsidR="00551F3F">
              <w:rPr>
                <w:sz w:val="22"/>
                <w:szCs w:val="22"/>
              </w:rPr>
              <w:t xml:space="preserve"> and Linda Steele</w:t>
            </w:r>
            <w:r w:rsidR="00917989" w:rsidRPr="00551F3F">
              <w:rPr>
                <w:sz w:val="22"/>
                <w:szCs w:val="22"/>
              </w:rPr>
              <w:t xml:space="preserve"> (Children’s Services)</w:t>
            </w:r>
            <w:r w:rsidR="00551F3F">
              <w:rPr>
                <w:sz w:val="22"/>
                <w:szCs w:val="22"/>
              </w:rPr>
              <w:t>. Additional comments by Loret</w:t>
            </w:r>
            <w:r w:rsidR="001C7D35">
              <w:rPr>
                <w:sz w:val="22"/>
                <w:szCs w:val="22"/>
              </w:rPr>
              <w:t>t</w:t>
            </w:r>
            <w:r w:rsidR="00551F3F">
              <w:rPr>
                <w:sz w:val="22"/>
                <w:szCs w:val="22"/>
              </w:rPr>
              <w:t>a Rogers (Adults’ Services)</w:t>
            </w:r>
          </w:p>
        </w:tc>
      </w:tr>
      <w:tr w:rsidR="006D5E15" w:rsidRPr="006D5E15" w:rsidTr="00AA01DD">
        <w:trPr>
          <w:trHeight w:val="422"/>
        </w:trPr>
        <w:tc>
          <w:tcPr>
            <w:tcW w:w="1375" w:type="dxa"/>
          </w:tcPr>
          <w:p w:rsidR="006D5E15" w:rsidRPr="00551F3F" w:rsidRDefault="00917989" w:rsidP="00551F3F">
            <w:pPr>
              <w:pStyle w:val="NormalGS"/>
              <w:rPr>
                <w:sz w:val="22"/>
                <w:szCs w:val="22"/>
              </w:rPr>
            </w:pPr>
            <w:r w:rsidRPr="00551F3F">
              <w:rPr>
                <w:sz w:val="22"/>
                <w:szCs w:val="22"/>
              </w:rPr>
              <w:t>0.3</w:t>
            </w:r>
          </w:p>
        </w:tc>
        <w:tc>
          <w:tcPr>
            <w:tcW w:w="1277" w:type="dxa"/>
          </w:tcPr>
          <w:p w:rsidR="006D5E15" w:rsidRPr="00551F3F" w:rsidRDefault="00917989" w:rsidP="00551F3F">
            <w:pPr>
              <w:pStyle w:val="NormalGS"/>
              <w:rPr>
                <w:sz w:val="22"/>
                <w:szCs w:val="22"/>
              </w:rPr>
            </w:pPr>
            <w:r w:rsidRPr="00551F3F">
              <w:rPr>
                <w:sz w:val="22"/>
                <w:szCs w:val="22"/>
              </w:rPr>
              <w:t>April 2023</w:t>
            </w:r>
          </w:p>
        </w:tc>
        <w:tc>
          <w:tcPr>
            <w:tcW w:w="1596" w:type="dxa"/>
          </w:tcPr>
          <w:p w:rsidR="006D5E15" w:rsidRPr="00551F3F" w:rsidRDefault="00917989" w:rsidP="00551F3F">
            <w:pPr>
              <w:pStyle w:val="NormalGS"/>
              <w:rPr>
                <w:sz w:val="22"/>
                <w:szCs w:val="22"/>
              </w:rPr>
            </w:pPr>
            <w:r w:rsidRPr="00551F3F">
              <w:rPr>
                <w:sz w:val="22"/>
                <w:szCs w:val="22"/>
              </w:rPr>
              <w:t>Greg Slay, Cara Davis</w:t>
            </w:r>
          </w:p>
        </w:tc>
        <w:tc>
          <w:tcPr>
            <w:tcW w:w="5108" w:type="dxa"/>
          </w:tcPr>
          <w:p w:rsidR="006D5E15" w:rsidRPr="00551F3F" w:rsidRDefault="00917989" w:rsidP="00551F3F">
            <w:pPr>
              <w:pStyle w:val="NormalGS"/>
              <w:rPr>
                <w:sz w:val="22"/>
                <w:szCs w:val="22"/>
              </w:rPr>
            </w:pPr>
            <w:r w:rsidRPr="00551F3F">
              <w:rPr>
                <w:sz w:val="22"/>
                <w:szCs w:val="22"/>
              </w:rPr>
              <w:t xml:space="preserve">Revised draft to </w:t>
            </w:r>
            <w:r w:rsidR="00693238">
              <w:rPr>
                <w:sz w:val="22"/>
                <w:szCs w:val="22"/>
              </w:rPr>
              <w:t>Legal Services for review</w:t>
            </w:r>
            <w:r w:rsidR="00FB2B29">
              <w:rPr>
                <w:sz w:val="22"/>
                <w:szCs w:val="22"/>
              </w:rPr>
              <w:t xml:space="preserve"> pre-sign-off by Assistant Directors</w:t>
            </w:r>
            <w:r w:rsidR="00693238">
              <w:rPr>
                <w:sz w:val="22"/>
                <w:szCs w:val="22"/>
              </w:rPr>
              <w:t xml:space="preserve"> </w:t>
            </w:r>
          </w:p>
        </w:tc>
      </w:tr>
      <w:tr w:rsidR="00551F3F" w:rsidRPr="006D5E15" w:rsidTr="00AA01DD">
        <w:trPr>
          <w:trHeight w:val="422"/>
        </w:trPr>
        <w:tc>
          <w:tcPr>
            <w:tcW w:w="1375" w:type="dxa"/>
          </w:tcPr>
          <w:p w:rsidR="00551F3F" w:rsidRPr="00551F3F" w:rsidRDefault="00551F3F" w:rsidP="00551F3F">
            <w:pPr>
              <w:pStyle w:val="NormalGS"/>
              <w:rPr>
                <w:sz w:val="22"/>
                <w:szCs w:val="22"/>
              </w:rPr>
            </w:pPr>
          </w:p>
        </w:tc>
        <w:tc>
          <w:tcPr>
            <w:tcW w:w="1277" w:type="dxa"/>
          </w:tcPr>
          <w:p w:rsidR="00551F3F" w:rsidRPr="00551F3F" w:rsidRDefault="00551F3F" w:rsidP="00551F3F">
            <w:pPr>
              <w:pStyle w:val="NormalGS"/>
              <w:rPr>
                <w:sz w:val="22"/>
                <w:szCs w:val="22"/>
              </w:rPr>
            </w:pPr>
          </w:p>
        </w:tc>
        <w:tc>
          <w:tcPr>
            <w:tcW w:w="1596" w:type="dxa"/>
          </w:tcPr>
          <w:p w:rsidR="00551F3F" w:rsidRPr="00551F3F" w:rsidRDefault="00551F3F" w:rsidP="00551F3F">
            <w:pPr>
              <w:pStyle w:val="NormalGS"/>
              <w:rPr>
                <w:sz w:val="22"/>
                <w:szCs w:val="22"/>
              </w:rPr>
            </w:pPr>
          </w:p>
        </w:tc>
        <w:tc>
          <w:tcPr>
            <w:tcW w:w="5108" w:type="dxa"/>
          </w:tcPr>
          <w:p w:rsidR="00551F3F" w:rsidRPr="00551F3F" w:rsidRDefault="00551F3F" w:rsidP="00551F3F">
            <w:pPr>
              <w:pStyle w:val="NormalGS"/>
              <w:rPr>
                <w:sz w:val="22"/>
                <w:szCs w:val="22"/>
              </w:rPr>
            </w:pPr>
          </w:p>
        </w:tc>
      </w:tr>
    </w:tbl>
    <w:p w:rsidR="00DD4A20" w:rsidRPr="00AA01DD" w:rsidRDefault="00233C13" w:rsidP="00043E40">
      <w:pPr>
        <w:pStyle w:val="Heading1"/>
      </w:pPr>
      <w:bookmarkStart w:id="4" w:name="_Toc134022923"/>
      <w:r w:rsidRPr="00AA01DD">
        <w:t>Feedback</w:t>
      </w:r>
      <w:bookmarkEnd w:id="4"/>
    </w:p>
    <w:p w:rsidR="00DD4A20" w:rsidRDefault="00233C13" w:rsidP="00551F3F">
      <w:pPr>
        <w:pStyle w:val="NormalGS"/>
      </w:pPr>
      <w:r>
        <w:t xml:space="preserve">We welcome feedback about our policies, </w:t>
      </w:r>
      <w:proofErr w:type="gramStart"/>
      <w:r>
        <w:t>procedures</w:t>
      </w:r>
      <w:proofErr w:type="gramEnd"/>
      <w:r>
        <w:t xml:space="preserve"> and practice guidance. If you have any comments about this document please E-mail: </w:t>
      </w:r>
      <w:hyperlink r:id="rId14">
        <w:r>
          <w:rPr>
            <w:color w:val="0000FF"/>
            <w:u w:val="single" w:color="0000FF"/>
          </w:rPr>
          <w:t>as.webpage.requests@westsussex.gov.uk</w:t>
        </w:r>
      </w:hyperlink>
    </w:p>
    <w:p w:rsidR="00DD4A20" w:rsidRDefault="00DD4A20" w:rsidP="00043E40">
      <w:pPr>
        <w:sectPr w:rsidR="00DD4A20">
          <w:pgSz w:w="11910" w:h="16840"/>
          <w:pgMar w:top="1660" w:right="1340" w:bottom="1140" w:left="1320" w:header="426" w:footer="947" w:gutter="0"/>
          <w:cols w:space="720"/>
        </w:sectPr>
      </w:pPr>
    </w:p>
    <w:sdt>
      <w:sdtPr>
        <w:rPr>
          <w:rFonts w:eastAsia="Verdana" w:cs="Verdana"/>
          <w:color w:val="auto"/>
          <w:sz w:val="22"/>
          <w:szCs w:val="22"/>
        </w:rPr>
        <w:id w:val="-1264831096"/>
        <w:docPartObj>
          <w:docPartGallery w:val="Table of Contents"/>
          <w:docPartUnique/>
        </w:docPartObj>
      </w:sdtPr>
      <w:sdtEndPr>
        <w:rPr>
          <w:b/>
          <w:bCs/>
          <w:noProof/>
        </w:rPr>
      </w:sdtEndPr>
      <w:sdtContent>
        <w:p w:rsidR="00DD4210" w:rsidRPr="00DD4210" w:rsidRDefault="00DD4210">
          <w:pPr>
            <w:pStyle w:val="TOCHeading"/>
            <w:rPr>
              <w:b/>
              <w:bCs/>
              <w:color w:val="0070C0"/>
            </w:rPr>
          </w:pPr>
          <w:r w:rsidRPr="00DD4210">
            <w:rPr>
              <w:b/>
              <w:bCs/>
              <w:color w:val="0070C0"/>
            </w:rPr>
            <w:t>Contents</w:t>
          </w:r>
        </w:p>
        <w:p w:rsidR="00533516" w:rsidRDefault="00DD4210">
          <w:pPr>
            <w:pStyle w:val="TOC1"/>
            <w:tabs>
              <w:tab w:val="right" w:leader="dot" w:pos="9240"/>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134022921" w:history="1">
            <w:r w:rsidR="00533516" w:rsidRPr="005B5551">
              <w:rPr>
                <w:rStyle w:val="Hyperlink"/>
                <w:noProof/>
              </w:rPr>
              <w:t>Document details</w:t>
            </w:r>
            <w:r w:rsidR="00533516">
              <w:rPr>
                <w:noProof/>
                <w:webHidden/>
              </w:rPr>
              <w:tab/>
            </w:r>
            <w:r w:rsidR="00533516">
              <w:rPr>
                <w:noProof/>
                <w:webHidden/>
              </w:rPr>
              <w:fldChar w:fldCharType="begin"/>
            </w:r>
            <w:r w:rsidR="00533516">
              <w:rPr>
                <w:noProof/>
                <w:webHidden/>
              </w:rPr>
              <w:instrText xml:space="preserve"> PAGEREF _Toc134022921 \h </w:instrText>
            </w:r>
            <w:r w:rsidR="00533516">
              <w:rPr>
                <w:noProof/>
                <w:webHidden/>
              </w:rPr>
            </w:r>
            <w:r w:rsidR="00533516">
              <w:rPr>
                <w:noProof/>
                <w:webHidden/>
              </w:rPr>
              <w:fldChar w:fldCharType="separate"/>
            </w:r>
            <w:r w:rsidR="00533516">
              <w:rPr>
                <w:noProof/>
                <w:webHidden/>
              </w:rPr>
              <w:t>2</w:t>
            </w:r>
            <w:r w:rsidR="00533516">
              <w:rPr>
                <w:noProof/>
                <w:webHidden/>
              </w:rPr>
              <w:fldChar w:fldCharType="end"/>
            </w:r>
          </w:hyperlink>
        </w:p>
        <w:p w:rsidR="00533516" w:rsidRDefault="00BB6518">
          <w:pPr>
            <w:pStyle w:val="TOC1"/>
            <w:tabs>
              <w:tab w:val="right" w:leader="dot" w:pos="9240"/>
            </w:tabs>
            <w:rPr>
              <w:rFonts w:asciiTheme="minorHAnsi" w:eastAsiaTheme="minorEastAsia" w:hAnsiTheme="minorHAnsi" w:cstheme="minorBidi"/>
              <w:noProof/>
              <w:szCs w:val="22"/>
              <w:lang w:eastAsia="en-GB"/>
            </w:rPr>
          </w:pPr>
          <w:hyperlink w:anchor="_Toc134022922" w:history="1">
            <w:r w:rsidR="00533516" w:rsidRPr="005B5551">
              <w:rPr>
                <w:rStyle w:val="Hyperlink"/>
                <w:noProof/>
              </w:rPr>
              <w:t>Document history</w:t>
            </w:r>
            <w:r w:rsidR="00533516">
              <w:rPr>
                <w:noProof/>
                <w:webHidden/>
              </w:rPr>
              <w:tab/>
            </w:r>
            <w:r w:rsidR="00533516">
              <w:rPr>
                <w:noProof/>
                <w:webHidden/>
              </w:rPr>
              <w:fldChar w:fldCharType="begin"/>
            </w:r>
            <w:r w:rsidR="00533516">
              <w:rPr>
                <w:noProof/>
                <w:webHidden/>
              </w:rPr>
              <w:instrText xml:space="preserve"> PAGEREF _Toc134022922 \h </w:instrText>
            </w:r>
            <w:r w:rsidR="00533516">
              <w:rPr>
                <w:noProof/>
                <w:webHidden/>
              </w:rPr>
            </w:r>
            <w:r w:rsidR="00533516">
              <w:rPr>
                <w:noProof/>
                <w:webHidden/>
              </w:rPr>
              <w:fldChar w:fldCharType="separate"/>
            </w:r>
            <w:r w:rsidR="00533516">
              <w:rPr>
                <w:noProof/>
                <w:webHidden/>
              </w:rPr>
              <w:t>2</w:t>
            </w:r>
            <w:r w:rsidR="00533516">
              <w:rPr>
                <w:noProof/>
                <w:webHidden/>
              </w:rPr>
              <w:fldChar w:fldCharType="end"/>
            </w:r>
          </w:hyperlink>
        </w:p>
        <w:p w:rsidR="00533516" w:rsidRDefault="00BB6518">
          <w:pPr>
            <w:pStyle w:val="TOC1"/>
            <w:tabs>
              <w:tab w:val="right" w:leader="dot" w:pos="9240"/>
            </w:tabs>
            <w:rPr>
              <w:rFonts w:asciiTheme="minorHAnsi" w:eastAsiaTheme="minorEastAsia" w:hAnsiTheme="minorHAnsi" w:cstheme="minorBidi"/>
              <w:noProof/>
              <w:szCs w:val="22"/>
              <w:lang w:eastAsia="en-GB"/>
            </w:rPr>
          </w:pPr>
          <w:hyperlink w:anchor="_Toc134022923" w:history="1">
            <w:r w:rsidR="00533516" w:rsidRPr="005B5551">
              <w:rPr>
                <w:rStyle w:val="Hyperlink"/>
                <w:noProof/>
              </w:rPr>
              <w:t>Feedback</w:t>
            </w:r>
            <w:r w:rsidR="00533516">
              <w:rPr>
                <w:noProof/>
                <w:webHidden/>
              </w:rPr>
              <w:tab/>
            </w:r>
            <w:r w:rsidR="00533516">
              <w:rPr>
                <w:noProof/>
                <w:webHidden/>
              </w:rPr>
              <w:fldChar w:fldCharType="begin"/>
            </w:r>
            <w:r w:rsidR="00533516">
              <w:rPr>
                <w:noProof/>
                <w:webHidden/>
              </w:rPr>
              <w:instrText xml:space="preserve"> PAGEREF _Toc134022923 \h </w:instrText>
            </w:r>
            <w:r w:rsidR="00533516">
              <w:rPr>
                <w:noProof/>
                <w:webHidden/>
              </w:rPr>
            </w:r>
            <w:r w:rsidR="00533516">
              <w:rPr>
                <w:noProof/>
                <w:webHidden/>
              </w:rPr>
              <w:fldChar w:fldCharType="separate"/>
            </w:r>
            <w:r w:rsidR="00533516">
              <w:rPr>
                <w:noProof/>
                <w:webHidden/>
              </w:rPr>
              <w:t>2</w:t>
            </w:r>
            <w:r w:rsidR="00533516">
              <w:rPr>
                <w:noProof/>
                <w:webHidden/>
              </w:rPr>
              <w:fldChar w:fldCharType="end"/>
            </w:r>
          </w:hyperlink>
        </w:p>
        <w:p w:rsidR="00533516" w:rsidRDefault="00BB6518">
          <w:pPr>
            <w:pStyle w:val="TOC1"/>
            <w:tabs>
              <w:tab w:val="left" w:pos="660"/>
              <w:tab w:val="right" w:leader="dot" w:pos="9240"/>
            </w:tabs>
            <w:rPr>
              <w:rFonts w:asciiTheme="minorHAnsi" w:eastAsiaTheme="minorEastAsia" w:hAnsiTheme="minorHAnsi" w:cstheme="minorBidi"/>
              <w:noProof/>
              <w:szCs w:val="22"/>
              <w:lang w:eastAsia="en-GB"/>
            </w:rPr>
          </w:pPr>
          <w:hyperlink w:anchor="_Toc134022924" w:history="1">
            <w:r w:rsidR="00533516" w:rsidRPr="005B5551">
              <w:rPr>
                <w:rStyle w:val="Hyperlink"/>
                <w:noProof/>
              </w:rPr>
              <w:t>1.</w:t>
            </w:r>
            <w:r w:rsidR="00533516">
              <w:rPr>
                <w:rFonts w:asciiTheme="minorHAnsi" w:eastAsiaTheme="minorEastAsia" w:hAnsiTheme="minorHAnsi" w:cstheme="minorBidi"/>
                <w:noProof/>
                <w:szCs w:val="22"/>
                <w:lang w:eastAsia="en-GB"/>
              </w:rPr>
              <w:tab/>
            </w:r>
            <w:r w:rsidR="00533516" w:rsidRPr="005B5551">
              <w:rPr>
                <w:rStyle w:val="Hyperlink"/>
                <w:noProof/>
              </w:rPr>
              <w:t>Why this practice guidance?</w:t>
            </w:r>
            <w:r w:rsidR="00533516">
              <w:rPr>
                <w:noProof/>
                <w:webHidden/>
              </w:rPr>
              <w:tab/>
            </w:r>
            <w:r w:rsidR="00533516">
              <w:rPr>
                <w:noProof/>
                <w:webHidden/>
              </w:rPr>
              <w:fldChar w:fldCharType="begin"/>
            </w:r>
            <w:r w:rsidR="00533516">
              <w:rPr>
                <w:noProof/>
                <w:webHidden/>
              </w:rPr>
              <w:instrText xml:space="preserve"> PAGEREF _Toc134022924 \h </w:instrText>
            </w:r>
            <w:r w:rsidR="00533516">
              <w:rPr>
                <w:noProof/>
                <w:webHidden/>
              </w:rPr>
            </w:r>
            <w:r w:rsidR="00533516">
              <w:rPr>
                <w:noProof/>
                <w:webHidden/>
              </w:rPr>
              <w:fldChar w:fldCharType="separate"/>
            </w:r>
            <w:r w:rsidR="00533516">
              <w:rPr>
                <w:noProof/>
                <w:webHidden/>
              </w:rPr>
              <w:t>4</w:t>
            </w:r>
            <w:r w:rsidR="00533516">
              <w:rPr>
                <w:noProof/>
                <w:webHidden/>
              </w:rPr>
              <w:fldChar w:fldCharType="end"/>
            </w:r>
          </w:hyperlink>
        </w:p>
        <w:p w:rsidR="00533516" w:rsidRDefault="00BB6518">
          <w:pPr>
            <w:pStyle w:val="TOC1"/>
            <w:tabs>
              <w:tab w:val="left" w:pos="660"/>
              <w:tab w:val="right" w:leader="dot" w:pos="9240"/>
            </w:tabs>
            <w:rPr>
              <w:rFonts w:asciiTheme="minorHAnsi" w:eastAsiaTheme="minorEastAsia" w:hAnsiTheme="minorHAnsi" w:cstheme="minorBidi"/>
              <w:noProof/>
              <w:szCs w:val="22"/>
              <w:lang w:eastAsia="en-GB"/>
            </w:rPr>
          </w:pPr>
          <w:hyperlink w:anchor="_Toc134022925" w:history="1">
            <w:r w:rsidR="00533516" w:rsidRPr="005B5551">
              <w:rPr>
                <w:rStyle w:val="Hyperlink"/>
                <w:noProof/>
              </w:rPr>
              <w:t>2.</w:t>
            </w:r>
            <w:r w:rsidR="00533516">
              <w:rPr>
                <w:rFonts w:asciiTheme="minorHAnsi" w:eastAsiaTheme="minorEastAsia" w:hAnsiTheme="minorHAnsi" w:cstheme="minorBidi"/>
                <w:noProof/>
                <w:szCs w:val="22"/>
                <w:lang w:eastAsia="en-GB"/>
              </w:rPr>
              <w:tab/>
            </w:r>
            <w:r w:rsidR="00533516" w:rsidRPr="005B5551">
              <w:rPr>
                <w:rStyle w:val="Hyperlink"/>
                <w:noProof/>
              </w:rPr>
              <w:t>The Council’s Mental Health Act duties</w:t>
            </w:r>
            <w:r w:rsidR="00533516">
              <w:rPr>
                <w:noProof/>
                <w:webHidden/>
              </w:rPr>
              <w:tab/>
            </w:r>
            <w:r w:rsidR="00533516">
              <w:rPr>
                <w:noProof/>
                <w:webHidden/>
              </w:rPr>
              <w:fldChar w:fldCharType="begin"/>
            </w:r>
            <w:r w:rsidR="00533516">
              <w:rPr>
                <w:noProof/>
                <w:webHidden/>
              </w:rPr>
              <w:instrText xml:space="preserve"> PAGEREF _Toc134022925 \h </w:instrText>
            </w:r>
            <w:r w:rsidR="00533516">
              <w:rPr>
                <w:noProof/>
                <w:webHidden/>
              </w:rPr>
            </w:r>
            <w:r w:rsidR="00533516">
              <w:rPr>
                <w:noProof/>
                <w:webHidden/>
              </w:rPr>
              <w:fldChar w:fldCharType="separate"/>
            </w:r>
            <w:r w:rsidR="00533516">
              <w:rPr>
                <w:noProof/>
                <w:webHidden/>
              </w:rPr>
              <w:t>5</w:t>
            </w:r>
            <w:r w:rsidR="00533516">
              <w:rPr>
                <w:noProof/>
                <w:webHidden/>
              </w:rPr>
              <w:fldChar w:fldCharType="end"/>
            </w:r>
          </w:hyperlink>
        </w:p>
        <w:p w:rsidR="00533516" w:rsidRDefault="00BB6518">
          <w:pPr>
            <w:pStyle w:val="TOC1"/>
            <w:tabs>
              <w:tab w:val="left" w:pos="660"/>
              <w:tab w:val="right" w:leader="dot" w:pos="9240"/>
            </w:tabs>
            <w:rPr>
              <w:rFonts w:asciiTheme="minorHAnsi" w:eastAsiaTheme="minorEastAsia" w:hAnsiTheme="minorHAnsi" w:cstheme="minorBidi"/>
              <w:noProof/>
              <w:szCs w:val="22"/>
              <w:lang w:eastAsia="en-GB"/>
            </w:rPr>
          </w:pPr>
          <w:hyperlink w:anchor="_Toc134022926" w:history="1">
            <w:r w:rsidR="00533516" w:rsidRPr="005B5551">
              <w:rPr>
                <w:rStyle w:val="Hyperlink"/>
                <w:noProof/>
              </w:rPr>
              <w:t>3.</w:t>
            </w:r>
            <w:r w:rsidR="00533516">
              <w:rPr>
                <w:rFonts w:asciiTheme="minorHAnsi" w:eastAsiaTheme="minorEastAsia" w:hAnsiTheme="minorHAnsi" w:cstheme="minorBidi"/>
                <w:noProof/>
                <w:szCs w:val="22"/>
                <w:lang w:eastAsia="en-GB"/>
              </w:rPr>
              <w:tab/>
            </w:r>
            <w:r w:rsidR="00533516" w:rsidRPr="005B5551">
              <w:rPr>
                <w:rStyle w:val="Hyperlink"/>
                <w:noProof/>
              </w:rPr>
              <w:t>Nearest Relative identification and role</w:t>
            </w:r>
            <w:r w:rsidR="00533516">
              <w:rPr>
                <w:noProof/>
                <w:webHidden/>
              </w:rPr>
              <w:tab/>
            </w:r>
            <w:r w:rsidR="00533516">
              <w:rPr>
                <w:noProof/>
                <w:webHidden/>
              </w:rPr>
              <w:fldChar w:fldCharType="begin"/>
            </w:r>
            <w:r w:rsidR="00533516">
              <w:rPr>
                <w:noProof/>
                <w:webHidden/>
              </w:rPr>
              <w:instrText xml:space="preserve"> PAGEREF _Toc134022926 \h </w:instrText>
            </w:r>
            <w:r w:rsidR="00533516">
              <w:rPr>
                <w:noProof/>
                <w:webHidden/>
              </w:rPr>
            </w:r>
            <w:r w:rsidR="00533516">
              <w:rPr>
                <w:noProof/>
                <w:webHidden/>
              </w:rPr>
              <w:fldChar w:fldCharType="separate"/>
            </w:r>
            <w:r w:rsidR="00533516">
              <w:rPr>
                <w:noProof/>
                <w:webHidden/>
              </w:rPr>
              <w:t>6</w:t>
            </w:r>
            <w:r w:rsidR="00533516">
              <w:rPr>
                <w:noProof/>
                <w:webHidden/>
              </w:rPr>
              <w:fldChar w:fldCharType="end"/>
            </w:r>
          </w:hyperlink>
        </w:p>
        <w:p w:rsidR="00533516" w:rsidRDefault="00BB6518">
          <w:pPr>
            <w:pStyle w:val="TOC1"/>
            <w:tabs>
              <w:tab w:val="left" w:pos="660"/>
              <w:tab w:val="right" w:leader="dot" w:pos="9240"/>
            </w:tabs>
            <w:rPr>
              <w:rFonts w:asciiTheme="minorHAnsi" w:eastAsiaTheme="minorEastAsia" w:hAnsiTheme="minorHAnsi" w:cstheme="minorBidi"/>
              <w:noProof/>
              <w:szCs w:val="22"/>
              <w:lang w:eastAsia="en-GB"/>
            </w:rPr>
          </w:pPr>
          <w:hyperlink w:anchor="_Toc134022927" w:history="1">
            <w:r w:rsidR="00533516" w:rsidRPr="005B5551">
              <w:rPr>
                <w:rStyle w:val="Hyperlink"/>
                <w:noProof/>
              </w:rPr>
              <w:t>4.</w:t>
            </w:r>
            <w:r w:rsidR="00533516">
              <w:rPr>
                <w:rFonts w:asciiTheme="minorHAnsi" w:eastAsiaTheme="minorEastAsia" w:hAnsiTheme="minorHAnsi" w:cstheme="minorBidi"/>
                <w:noProof/>
                <w:szCs w:val="22"/>
                <w:lang w:eastAsia="en-GB"/>
              </w:rPr>
              <w:tab/>
            </w:r>
            <w:r w:rsidR="00533516" w:rsidRPr="005B5551">
              <w:rPr>
                <w:rStyle w:val="Hyperlink"/>
                <w:noProof/>
              </w:rPr>
              <w:t>Actions required: AMHPs</w:t>
            </w:r>
            <w:r w:rsidR="00533516">
              <w:rPr>
                <w:noProof/>
                <w:webHidden/>
              </w:rPr>
              <w:tab/>
            </w:r>
            <w:r w:rsidR="00533516">
              <w:rPr>
                <w:noProof/>
                <w:webHidden/>
              </w:rPr>
              <w:fldChar w:fldCharType="begin"/>
            </w:r>
            <w:r w:rsidR="00533516">
              <w:rPr>
                <w:noProof/>
                <w:webHidden/>
              </w:rPr>
              <w:instrText xml:space="preserve"> PAGEREF _Toc134022927 \h </w:instrText>
            </w:r>
            <w:r w:rsidR="00533516">
              <w:rPr>
                <w:noProof/>
                <w:webHidden/>
              </w:rPr>
            </w:r>
            <w:r w:rsidR="00533516">
              <w:rPr>
                <w:noProof/>
                <w:webHidden/>
              </w:rPr>
              <w:fldChar w:fldCharType="separate"/>
            </w:r>
            <w:r w:rsidR="00533516">
              <w:rPr>
                <w:noProof/>
                <w:webHidden/>
              </w:rPr>
              <w:t>8</w:t>
            </w:r>
            <w:r w:rsidR="00533516">
              <w:rPr>
                <w:noProof/>
                <w:webHidden/>
              </w:rPr>
              <w:fldChar w:fldCharType="end"/>
            </w:r>
          </w:hyperlink>
        </w:p>
        <w:p w:rsidR="00533516" w:rsidRDefault="00BB6518">
          <w:pPr>
            <w:pStyle w:val="TOC1"/>
            <w:tabs>
              <w:tab w:val="left" w:pos="660"/>
              <w:tab w:val="right" w:leader="dot" w:pos="9240"/>
            </w:tabs>
            <w:rPr>
              <w:rFonts w:asciiTheme="minorHAnsi" w:eastAsiaTheme="minorEastAsia" w:hAnsiTheme="minorHAnsi" w:cstheme="minorBidi"/>
              <w:noProof/>
              <w:szCs w:val="22"/>
              <w:lang w:eastAsia="en-GB"/>
            </w:rPr>
          </w:pPr>
          <w:hyperlink w:anchor="_Toc134022928" w:history="1">
            <w:r w:rsidR="00533516" w:rsidRPr="005B5551">
              <w:rPr>
                <w:rStyle w:val="Hyperlink"/>
                <w:noProof/>
              </w:rPr>
              <w:t>5.</w:t>
            </w:r>
            <w:r w:rsidR="00533516">
              <w:rPr>
                <w:rFonts w:asciiTheme="minorHAnsi" w:eastAsiaTheme="minorEastAsia" w:hAnsiTheme="minorHAnsi" w:cstheme="minorBidi"/>
                <w:noProof/>
                <w:szCs w:val="22"/>
                <w:lang w:eastAsia="en-GB"/>
              </w:rPr>
              <w:tab/>
            </w:r>
            <w:r w:rsidR="00533516" w:rsidRPr="005B5551">
              <w:rPr>
                <w:rStyle w:val="Hyperlink"/>
                <w:noProof/>
              </w:rPr>
              <w:t>Actions required: Integrated Front Door</w:t>
            </w:r>
            <w:r w:rsidR="00533516">
              <w:rPr>
                <w:noProof/>
                <w:webHidden/>
              </w:rPr>
              <w:tab/>
            </w:r>
            <w:r w:rsidR="00533516">
              <w:rPr>
                <w:noProof/>
                <w:webHidden/>
              </w:rPr>
              <w:fldChar w:fldCharType="begin"/>
            </w:r>
            <w:r w:rsidR="00533516">
              <w:rPr>
                <w:noProof/>
                <w:webHidden/>
              </w:rPr>
              <w:instrText xml:space="preserve"> PAGEREF _Toc134022928 \h </w:instrText>
            </w:r>
            <w:r w:rsidR="00533516">
              <w:rPr>
                <w:noProof/>
                <w:webHidden/>
              </w:rPr>
            </w:r>
            <w:r w:rsidR="00533516">
              <w:rPr>
                <w:noProof/>
                <w:webHidden/>
              </w:rPr>
              <w:fldChar w:fldCharType="separate"/>
            </w:r>
            <w:r w:rsidR="00533516">
              <w:rPr>
                <w:noProof/>
                <w:webHidden/>
              </w:rPr>
              <w:t>9</w:t>
            </w:r>
            <w:r w:rsidR="00533516">
              <w:rPr>
                <w:noProof/>
                <w:webHidden/>
              </w:rPr>
              <w:fldChar w:fldCharType="end"/>
            </w:r>
          </w:hyperlink>
        </w:p>
        <w:p w:rsidR="00533516" w:rsidRDefault="00BB6518">
          <w:pPr>
            <w:pStyle w:val="TOC1"/>
            <w:tabs>
              <w:tab w:val="left" w:pos="660"/>
              <w:tab w:val="right" w:leader="dot" w:pos="9240"/>
            </w:tabs>
            <w:rPr>
              <w:rFonts w:asciiTheme="minorHAnsi" w:eastAsiaTheme="minorEastAsia" w:hAnsiTheme="minorHAnsi" w:cstheme="minorBidi"/>
              <w:noProof/>
              <w:szCs w:val="22"/>
              <w:lang w:eastAsia="en-GB"/>
            </w:rPr>
          </w:pPr>
          <w:hyperlink w:anchor="_Toc134022929" w:history="1">
            <w:r w:rsidR="00533516" w:rsidRPr="005B5551">
              <w:rPr>
                <w:rStyle w:val="Hyperlink"/>
                <w:noProof/>
              </w:rPr>
              <w:t>6.</w:t>
            </w:r>
            <w:r w:rsidR="00533516">
              <w:rPr>
                <w:rFonts w:asciiTheme="minorHAnsi" w:eastAsiaTheme="minorEastAsia" w:hAnsiTheme="minorHAnsi" w:cstheme="minorBidi"/>
                <w:noProof/>
                <w:szCs w:val="22"/>
                <w:lang w:eastAsia="en-GB"/>
              </w:rPr>
              <w:tab/>
            </w:r>
            <w:r w:rsidR="00533516" w:rsidRPr="005B5551">
              <w:rPr>
                <w:rStyle w:val="Hyperlink"/>
                <w:noProof/>
              </w:rPr>
              <w:t>Actions required - Assistant Directors</w:t>
            </w:r>
            <w:r w:rsidR="00533516">
              <w:rPr>
                <w:noProof/>
                <w:webHidden/>
              </w:rPr>
              <w:tab/>
            </w:r>
            <w:r w:rsidR="00533516">
              <w:rPr>
                <w:noProof/>
                <w:webHidden/>
              </w:rPr>
              <w:fldChar w:fldCharType="begin"/>
            </w:r>
            <w:r w:rsidR="00533516">
              <w:rPr>
                <w:noProof/>
                <w:webHidden/>
              </w:rPr>
              <w:instrText xml:space="preserve"> PAGEREF _Toc134022929 \h </w:instrText>
            </w:r>
            <w:r w:rsidR="00533516">
              <w:rPr>
                <w:noProof/>
                <w:webHidden/>
              </w:rPr>
            </w:r>
            <w:r w:rsidR="00533516">
              <w:rPr>
                <w:noProof/>
                <w:webHidden/>
              </w:rPr>
              <w:fldChar w:fldCharType="separate"/>
            </w:r>
            <w:r w:rsidR="00533516">
              <w:rPr>
                <w:noProof/>
                <w:webHidden/>
              </w:rPr>
              <w:t>10</w:t>
            </w:r>
            <w:r w:rsidR="00533516">
              <w:rPr>
                <w:noProof/>
                <w:webHidden/>
              </w:rPr>
              <w:fldChar w:fldCharType="end"/>
            </w:r>
          </w:hyperlink>
        </w:p>
        <w:p w:rsidR="00533516" w:rsidRDefault="00BB6518">
          <w:pPr>
            <w:pStyle w:val="TOC1"/>
            <w:tabs>
              <w:tab w:val="left" w:pos="660"/>
              <w:tab w:val="right" w:leader="dot" w:pos="9240"/>
            </w:tabs>
            <w:rPr>
              <w:rFonts w:asciiTheme="minorHAnsi" w:eastAsiaTheme="minorEastAsia" w:hAnsiTheme="minorHAnsi" w:cstheme="minorBidi"/>
              <w:noProof/>
              <w:szCs w:val="22"/>
              <w:lang w:eastAsia="en-GB"/>
            </w:rPr>
          </w:pPr>
          <w:hyperlink w:anchor="_Toc134022930" w:history="1">
            <w:r w:rsidR="00533516" w:rsidRPr="005B5551">
              <w:rPr>
                <w:rStyle w:val="Hyperlink"/>
                <w:noProof/>
              </w:rPr>
              <w:t>7.</w:t>
            </w:r>
            <w:r w:rsidR="00533516">
              <w:rPr>
                <w:rFonts w:asciiTheme="minorHAnsi" w:eastAsiaTheme="minorEastAsia" w:hAnsiTheme="minorHAnsi" w:cstheme="minorBidi"/>
                <w:noProof/>
                <w:szCs w:val="22"/>
                <w:lang w:eastAsia="en-GB"/>
              </w:rPr>
              <w:tab/>
            </w:r>
            <w:r w:rsidR="00533516" w:rsidRPr="005B5551">
              <w:rPr>
                <w:rStyle w:val="Hyperlink"/>
                <w:noProof/>
              </w:rPr>
              <w:t>Other Nearest Relative activities</w:t>
            </w:r>
            <w:r w:rsidR="00533516">
              <w:rPr>
                <w:noProof/>
                <w:webHidden/>
              </w:rPr>
              <w:tab/>
            </w:r>
            <w:r w:rsidR="00533516">
              <w:rPr>
                <w:noProof/>
                <w:webHidden/>
              </w:rPr>
              <w:fldChar w:fldCharType="begin"/>
            </w:r>
            <w:r w:rsidR="00533516">
              <w:rPr>
                <w:noProof/>
                <w:webHidden/>
              </w:rPr>
              <w:instrText xml:space="preserve"> PAGEREF _Toc134022930 \h </w:instrText>
            </w:r>
            <w:r w:rsidR="00533516">
              <w:rPr>
                <w:noProof/>
                <w:webHidden/>
              </w:rPr>
            </w:r>
            <w:r w:rsidR="00533516">
              <w:rPr>
                <w:noProof/>
                <w:webHidden/>
              </w:rPr>
              <w:fldChar w:fldCharType="separate"/>
            </w:r>
            <w:r w:rsidR="00533516">
              <w:rPr>
                <w:noProof/>
                <w:webHidden/>
              </w:rPr>
              <w:t>12</w:t>
            </w:r>
            <w:r w:rsidR="00533516">
              <w:rPr>
                <w:noProof/>
                <w:webHidden/>
              </w:rPr>
              <w:fldChar w:fldCharType="end"/>
            </w:r>
          </w:hyperlink>
        </w:p>
        <w:p w:rsidR="00DD4210" w:rsidRDefault="00DD4210">
          <w:r>
            <w:rPr>
              <w:b/>
              <w:bCs/>
              <w:noProof/>
            </w:rPr>
            <w:fldChar w:fldCharType="end"/>
          </w:r>
        </w:p>
      </w:sdtContent>
    </w:sdt>
    <w:p w:rsidR="005774DF" w:rsidRDefault="005774DF" w:rsidP="00043E40">
      <w:pPr>
        <w:pStyle w:val="Heading2"/>
      </w:pPr>
      <w:r>
        <w:br w:type="page"/>
      </w:r>
    </w:p>
    <w:p w:rsidR="0013214F" w:rsidRDefault="00AF7C80" w:rsidP="00117F36">
      <w:pPr>
        <w:pStyle w:val="Heading1"/>
        <w:numPr>
          <w:ilvl w:val="0"/>
          <w:numId w:val="1"/>
        </w:numPr>
      </w:pPr>
      <w:bookmarkStart w:id="5" w:name="_Toc134022924"/>
      <w:r>
        <w:t>Why this practice guidance?</w:t>
      </w:r>
      <w:bookmarkEnd w:id="5"/>
    </w:p>
    <w:p w:rsidR="009A07CF" w:rsidRDefault="00117F36" w:rsidP="00DD1D60">
      <w:pPr>
        <w:pStyle w:val="NormalGS"/>
      </w:pPr>
      <w:r w:rsidRPr="00AF7C80">
        <w:t>1.1</w:t>
      </w:r>
      <w:r w:rsidRPr="00AF7C80">
        <w:tab/>
      </w:r>
      <w:r w:rsidR="00365D0B" w:rsidRPr="00BC5AD8">
        <w:t xml:space="preserve">The County Council is the lead agency across the health and social care system in West Sussex with the statutory responsibility for the </w:t>
      </w:r>
      <w:r w:rsidR="00365D0B">
        <w:t>Approved Mental Health Professional (</w:t>
      </w:r>
      <w:r w:rsidR="009A01C1">
        <w:t xml:space="preserve">hereafter, </w:t>
      </w:r>
      <w:r w:rsidR="00365D0B" w:rsidRPr="00BC5AD8">
        <w:t>AMHP</w:t>
      </w:r>
      <w:r w:rsidR="00365D0B">
        <w:t>)</w:t>
      </w:r>
      <w:r w:rsidR="00365D0B" w:rsidRPr="00BC5AD8">
        <w:t xml:space="preserve"> Service. </w:t>
      </w:r>
      <w:r w:rsidR="00AF7C80" w:rsidRPr="00AF7C80">
        <w:t>The Mental Health Act 1983</w:t>
      </w:r>
      <w:r w:rsidR="009A01C1">
        <w:t>, revised 2007</w:t>
      </w:r>
      <w:r w:rsidR="00AF7C80" w:rsidRPr="00AF7C80">
        <w:t xml:space="preserve"> </w:t>
      </w:r>
      <w:r w:rsidR="009A01C1">
        <w:t xml:space="preserve">(hereafter, MHA), </w:t>
      </w:r>
      <w:r w:rsidR="00AF7C80" w:rsidRPr="00AF7C80">
        <w:t xml:space="preserve">aims to make sure people, of any age, get the right care and support when they are having a mental health crisis. A </w:t>
      </w:r>
      <w:r w:rsidR="00D32BB4">
        <w:t>statutory</w:t>
      </w:r>
      <w:r w:rsidR="00AF7C80" w:rsidRPr="00AF7C80">
        <w:t xml:space="preserve"> component to </w:t>
      </w:r>
      <w:r w:rsidR="009A01C1">
        <w:t>MHA</w:t>
      </w:r>
      <w:r w:rsidR="00AF7C80" w:rsidRPr="00AF7C80">
        <w:t xml:space="preserve"> assessments</w:t>
      </w:r>
      <w:r w:rsidR="00365D0B">
        <w:t xml:space="preserve">, co-ordinated by AMHPs, </w:t>
      </w:r>
      <w:r w:rsidR="00AF7C80" w:rsidRPr="00AF7C80">
        <w:t xml:space="preserve">is the involvement of the person known as </w:t>
      </w:r>
      <w:r w:rsidR="003A795C">
        <w:t>a</w:t>
      </w:r>
      <w:r w:rsidR="00AF7C80" w:rsidRPr="00AF7C80">
        <w:t xml:space="preserve"> ‘Nearest Relative’. </w:t>
      </w:r>
    </w:p>
    <w:p w:rsidR="000F7E63" w:rsidRDefault="000F7E63" w:rsidP="00DD1D60">
      <w:pPr>
        <w:pStyle w:val="NormalGS"/>
      </w:pPr>
    </w:p>
    <w:p w:rsidR="000F7E63" w:rsidRDefault="000F7E63" w:rsidP="000F7E63">
      <w:pPr>
        <w:pStyle w:val="NormalGS"/>
      </w:pPr>
      <w:r>
        <w:t>1.2</w:t>
      </w:r>
      <w:r>
        <w:tab/>
        <w:t>This local practice guidance has been prepared for two distinct audiences. Primarily it has been prepared for staff in Children’s Services in the County Council (at the Integrated Front Door, and at Assistant Director level). AMHPs will also find it helpful to understand the approach set out in this practice guidance.</w:t>
      </w:r>
    </w:p>
    <w:p w:rsidR="00C93067" w:rsidRDefault="00C93067" w:rsidP="00DD1D60">
      <w:pPr>
        <w:pStyle w:val="NormalGS"/>
      </w:pPr>
    </w:p>
    <w:p w:rsidR="009A01C1" w:rsidRDefault="00C93067" w:rsidP="00C93067">
      <w:pPr>
        <w:pStyle w:val="NormalGS"/>
      </w:pPr>
      <w:r>
        <w:t>1.</w:t>
      </w:r>
      <w:r w:rsidR="000F7E63">
        <w:t>3</w:t>
      </w:r>
      <w:r>
        <w:tab/>
        <w:t>This practice guidance has been prepared to facilitate understanding of th</w:t>
      </w:r>
      <w:r w:rsidR="009A07CF">
        <w:t xml:space="preserve">e </w:t>
      </w:r>
      <w:r>
        <w:t xml:space="preserve">contribution, and legal role, of Children’s Services in the County Council specifically in the context of </w:t>
      </w:r>
      <w:r w:rsidR="009A01C1">
        <w:t>MHA</w:t>
      </w:r>
      <w:r>
        <w:t xml:space="preserve"> assessments of children and young people. </w:t>
      </w:r>
    </w:p>
    <w:p w:rsidR="009A01C1" w:rsidRDefault="009A01C1" w:rsidP="00C93067">
      <w:pPr>
        <w:pStyle w:val="NormalGS"/>
      </w:pPr>
    </w:p>
    <w:p w:rsidR="009A07CF" w:rsidRDefault="009A01C1" w:rsidP="00C93067">
      <w:pPr>
        <w:pStyle w:val="NormalGS"/>
      </w:pPr>
      <w:r>
        <w:t>1.4</w:t>
      </w:r>
      <w:r>
        <w:tab/>
      </w:r>
      <w:r w:rsidR="00A17133">
        <w:t>T</w:t>
      </w:r>
      <w:r w:rsidR="00C93067">
        <w:t>his guidance only applies to such children and young people when they are subject to Care Orders (interim or full)</w:t>
      </w:r>
      <w:r>
        <w:t xml:space="preserve"> as the Council will be acting in its statutory role as a Corporate Parent for the relevant young person. </w:t>
      </w:r>
      <w:r w:rsidR="00D32BB4">
        <w:t>For the purposes of the MHA, t</w:t>
      </w:r>
      <w:r>
        <w:t>he</w:t>
      </w:r>
      <w:r w:rsidR="00C93067">
        <w:t xml:space="preserve"> Council takes precedence as the Nearest Relative over any parent or other relative listed in the hierarchy </w:t>
      </w:r>
      <w:r>
        <w:t xml:space="preserve">as set out in </w:t>
      </w:r>
      <w:r w:rsidR="00C93067">
        <w:t xml:space="preserve">S.26 </w:t>
      </w:r>
      <w:r>
        <w:t xml:space="preserve">MHA </w:t>
      </w:r>
      <w:r w:rsidR="00A14301">
        <w:t>and shown in p</w:t>
      </w:r>
      <w:r>
        <w:t>aragraph</w:t>
      </w:r>
      <w:r w:rsidR="00A14301">
        <w:t xml:space="preserve"> 1.6</w:t>
      </w:r>
      <w:r>
        <w:t xml:space="preserve"> below.</w:t>
      </w:r>
      <w:r w:rsidR="00C93067">
        <w:t xml:space="preserve"> </w:t>
      </w:r>
      <w:r w:rsidR="009A07CF" w:rsidRPr="00B8063E">
        <w:t xml:space="preserve"> </w:t>
      </w:r>
    </w:p>
    <w:p w:rsidR="00DD1D60" w:rsidRDefault="00DD1D60" w:rsidP="00DD1D60">
      <w:pPr>
        <w:pStyle w:val="NormalGS"/>
      </w:pPr>
    </w:p>
    <w:p w:rsidR="000F7E63" w:rsidRDefault="000F7E63" w:rsidP="000F7E63">
      <w:pPr>
        <w:pStyle w:val="NormalGS"/>
      </w:pPr>
      <w:r>
        <w:t>1.</w:t>
      </w:r>
      <w:r w:rsidR="00A14301">
        <w:t>5</w:t>
      </w:r>
      <w:r>
        <w:tab/>
        <w:t xml:space="preserve">The term “Nearest Relative” is </w:t>
      </w:r>
      <w:r w:rsidR="00A14301">
        <w:t>defined in law</w:t>
      </w:r>
      <w:r w:rsidR="00D32BB4">
        <w:t xml:space="preserve"> and is </w:t>
      </w:r>
      <w:r>
        <w:t xml:space="preserve">specific to the </w:t>
      </w:r>
      <w:r w:rsidR="009A01C1">
        <w:t>MHA</w:t>
      </w:r>
      <w:r w:rsidR="00D32BB4">
        <w:t xml:space="preserve">. Substantial </w:t>
      </w:r>
      <w:r>
        <w:t xml:space="preserve">authority </w:t>
      </w:r>
      <w:r w:rsidR="00A14301">
        <w:t xml:space="preserve">is vested </w:t>
      </w:r>
      <w:r>
        <w:t xml:space="preserve">in the role. </w:t>
      </w:r>
      <w:r w:rsidR="00A14301">
        <w:t>For instance, i</w:t>
      </w:r>
      <w:r>
        <w:t xml:space="preserve">n some situations, the agreement of the Nearest Relative is required before a statutory application can be made under the </w:t>
      </w:r>
      <w:r w:rsidR="009A01C1">
        <w:t>MHA</w:t>
      </w:r>
      <w:r>
        <w:t xml:space="preserve">. </w:t>
      </w:r>
    </w:p>
    <w:p w:rsidR="000F7E63" w:rsidRDefault="000F7E63" w:rsidP="00DD1D60">
      <w:pPr>
        <w:pStyle w:val="NormalGS"/>
      </w:pPr>
    </w:p>
    <w:p w:rsidR="00C93067" w:rsidRDefault="009A07CF" w:rsidP="00DD1D60">
      <w:pPr>
        <w:pStyle w:val="NormalGS"/>
      </w:pPr>
      <w:r>
        <w:t>1.</w:t>
      </w:r>
      <w:r w:rsidR="00A14301">
        <w:t>6</w:t>
      </w:r>
      <w:r>
        <w:tab/>
      </w:r>
      <w:r w:rsidR="00C93067">
        <w:t xml:space="preserve">The hierarchy listed in S.26 </w:t>
      </w:r>
      <w:r w:rsidR="009A01C1">
        <w:t>MHA</w:t>
      </w:r>
      <w:r w:rsidR="00C93067">
        <w:t xml:space="preserve"> says that</w:t>
      </w:r>
      <w:r w:rsidR="00692D29">
        <w:t>,</w:t>
      </w:r>
      <w:r w:rsidR="00C93067">
        <w:t xml:space="preserve"> in </w:t>
      </w:r>
      <w:r w:rsidR="00A14301">
        <w:t xml:space="preserve">all other </w:t>
      </w:r>
      <w:r w:rsidR="00C93067">
        <w:t>circumstances</w:t>
      </w:r>
      <w:r w:rsidR="00692D29">
        <w:t>,</w:t>
      </w:r>
      <w:r w:rsidR="00C93067">
        <w:t xml:space="preserve"> the Nearest Relative is identified according to the list below, starting with the first of these</w:t>
      </w:r>
      <w:r w:rsidR="00692D29">
        <w:t>,</w:t>
      </w:r>
      <w:r w:rsidR="00C93067">
        <w:t xml:space="preserve"> and then working down the list</w:t>
      </w:r>
      <w:r w:rsidR="00692D29">
        <w:t xml:space="preserve">. There are </w:t>
      </w:r>
      <w:r w:rsidR="00F17478">
        <w:t xml:space="preserve">also </w:t>
      </w:r>
      <w:r w:rsidR="00692D29">
        <w:t xml:space="preserve">other legal factors to consider including their blood relationship status with the person being assessed, their age (they </w:t>
      </w:r>
      <w:r w:rsidR="00C93067">
        <w:t>must always be an adult, that is over 18 years old</w:t>
      </w:r>
      <w:r w:rsidR="00692D29">
        <w:t xml:space="preserve">), their place of residence (they must be living in the UK and not overseas), and whether they have </w:t>
      </w:r>
      <w:hyperlink r:id="rId15" w:history="1">
        <w:r w:rsidR="00692D29" w:rsidRPr="004D4972">
          <w:rPr>
            <w:rStyle w:val="Hyperlink"/>
          </w:rPr>
          <w:t>parental responsibility</w:t>
        </w:r>
      </w:hyperlink>
      <w:r w:rsidR="00692D29">
        <w:t xml:space="preserve"> (and in what circumstances):</w:t>
      </w:r>
    </w:p>
    <w:p w:rsidR="00C93067" w:rsidRDefault="00C93067" w:rsidP="00DD1D60">
      <w:pPr>
        <w:pStyle w:val="NormalGS"/>
      </w:pPr>
    </w:p>
    <w:p w:rsidR="00C93067" w:rsidRDefault="00C93067" w:rsidP="00692D29">
      <w:pPr>
        <w:pStyle w:val="NormalGS"/>
        <w:numPr>
          <w:ilvl w:val="0"/>
          <w:numId w:val="15"/>
        </w:numPr>
        <w:ind w:left="360"/>
      </w:pPr>
      <w:r>
        <w:t>Husband or wife (or civil partner)</w:t>
      </w:r>
    </w:p>
    <w:p w:rsidR="00C93067" w:rsidRDefault="00C93067" w:rsidP="00692D29">
      <w:pPr>
        <w:pStyle w:val="NormalGS"/>
        <w:numPr>
          <w:ilvl w:val="0"/>
          <w:numId w:val="15"/>
        </w:numPr>
        <w:ind w:left="360"/>
      </w:pPr>
      <w:r>
        <w:t>Son or daughter</w:t>
      </w:r>
    </w:p>
    <w:p w:rsidR="00C93067" w:rsidRDefault="00C93067" w:rsidP="00692D29">
      <w:pPr>
        <w:pStyle w:val="NormalGS"/>
        <w:numPr>
          <w:ilvl w:val="0"/>
          <w:numId w:val="15"/>
        </w:numPr>
        <w:ind w:left="360"/>
      </w:pPr>
      <w:r>
        <w:t>Father or month</w:t>
      </w:r>
    </w:p>
    <w:p w:rsidR="00C93067" w:rsidRDefault="00C93067" w:rsidP="00692D29">
      <w:pPr>
        <w:pStyle w:val="NormalGS"/>
        <w:numPr>
          <w:ilvl w:val="0"/>
          <w:numId w:val="15"/>
        </w:numPr>
        <w:ind w:left="360"/>
      </w:pPr>
      <w:r>
        <w:t>Brother or sister</w:t>
      </w:r>
    </w:p>
    <w:p w:rsidR="00C93067" w:rsidRDefault="00C93067" w:rsidP="00692D29">
      <w:pPr>
        <w:pStyle w:val="NormalGS"/>
        <w:numPr>
          <w:ilvl w:val="0"/>
          <w:numId w:val="15"/>
        </w:numPr>
        <w:ind w:left="360"/>
      </w:pPr>
      <w:r>
        <w:t>Grandparent</w:t>
      </w:r>
    </w:p>
    <w:p w:rsidR="00C93067" w:rsidRDefault="00C93067" w:rsidP="00692D29">
      <w:pPr>
        <w:pStyle w:val="NormalGS"/>
        <w:numPr>
          <w:ilvl w:val="0"/>
          <w:numId w:val="15"/>
        </w:numPr>
        <w:ind w:left="360"/>
      </w:pPr>
      <w:r>
        <w:t>Grandchild</w:t>
      </w:r>
    </w:p>
    <w:p w:rsidR="00C93067" w:rsidRDefault="00C93067" w:rsidP="00692D29">
      <w:pPr>
        <w:pStyle w:val="NormalGS"/>
        <w:numPr>
          <w:ilvl w:val="0"/>
          <w:numId w:val="15"/>
        </w:numPr>
        <w:ind w:left="360"/>
      </w:pPr>
      <w:r>
        <w:t>Uncle or aunt</w:t>
      </w:r>
    </w:p>
    <w:p w:rsidR="009A07CF" w:rsidRDefault="00C93067" w:rsidP="00692D29">
      <w:pPr>
        <w:pStyle w:val="NormalGS"/>
        <w:numPr>
          <w:ilvl w:val="0"/>
          <w:numId w:val="15"/>
        </w:numPr>
        <w:ind w:left="360"/>
      </w:pPr>
      <w:r>
        <w:t>Nephew or niece</w:t>
      </w:r>
      <w:r w:rsidR="00BB51B9">
        <w:t>.</w:t>
      </w:r>
      <w:r>
        <w:t xml:space="preserve">  </w:t>
      </w:r>
      <w:r w:rsidR="009A07CF">
        <w:t xml:space="preserve"> </w:t>
      </w:r>
    </w:p>
    <w:p w:rsidR="009A07CF" w:rsidRDefault="009A07CF" w:rsidP="00DD1D60">
      <w:pPr>
        <w:pStyle w:val="NormalGS"/>
      </w:pPr>
    </w:p>
    <w:p w:rsidR="00BB51B9" w:rsidRDefault="00BB51B9" w:rsidP="00BB51B9">
      <w:pPr>
        <w:pStyle w:val="NormalGS"/>
        <w:rPr>
          <w:bCs/>
        </w:rPr>
      </w:pPr>
      <w:r>
        <w:rPr>
          <w:bCs/>
        </w:rPr>
        <w:t>1.</w:t>
      </w:r>
      <w:r w:rsidR="00F41134">
        <w:rPr>
          <w:bCs/>
        </w:rPr>
        <w:t>7</w:t>
      </w:r>
      <w:r>
        <w:rPr>
          <w:bCs/>
        </w:rPr>
        <w:tab/>
      </w:r>
      <w:r w:rsidR="00C66172">
        <w:rPr>
          <w:bCs/>
        </w:rPr>
        <w:t xml:space="preserve">However, </w:t>
      </w:r>
      <w:r>
        <w:rPr>
          <w:bCs/>
        </w:rPr>
        <w:t>S.27 M</w:t>
      </w:r>
      <w:r w:rsidR="00A14301">
        <w:rPr>
          <w:bCs/>
        </w:rPr>
        <w:t>HA</w:t>
      </w:r>
      <w:r>
        <w:rPr>
          <w:bCs/>
        </w:rPr>
        <w:t xml:space="preserve"> states that where:</w:t>
      </w:r>
    </w:p>
    <w:p w:rsidR="00BB51B9" w:rsidRDefault="00BB51B9" w:rsidP="00BB51B9">
      <w:pPr>
        <w:pStyle w:val="NormalGS"/>
        <w:rPr>
          <w:bCs/>
        </w:rPr>
      </w:pPr>
    </w:p>
    <w:p w:rsidR="00BB51B9" w:rsidRPr="00D32BB4" w:rsidRDefault="00C66172" w:rsidP="00C66172">
      <w:pPr>
        <w:pStyle w:val="NormalGS"/>
        <w:rPr>
          <w:b/>
        </w:rPr>
      </w:pPr>
      <w:r w:rsidRPr="00D32BB4">
        <w:rPr>
          <w:b/>
        </w:rPr>
        <w:t>“</w:t>
      </w:r>
      <w:r w:rsidR="00BB51B9" w:rsidRPr="00D32BB4">
        <w:rPr>
          <w:b/>
        </w:rPr>
        <w:t>A patient who is a child or young person is in the care of a local authority by virtue of a care order within the meaning of the Children Act 1989</w:t>
      </w:r>
      <w:r w:rsidRPr="00D32BB4">
        <w:rPr>
          <w:b/>
        </w:rPr>
        <w:t>… the authority shall be deemed to be the Nearest Relative of the patient in preference to any other person except the patient’s husband or wife [or civil partner][if any].”</w:t>
      </w:r>
    </w:p>
    <w:p w:rsidR="00121602" w:rsidRDefault="00121602" w:rsidP="00C66172">
      <w:pPr>
        <w:pStyle w:val="NormalGS"/>
        <w:rPr>
          <w:bCs/>
        </w:rPr>
      </w:pPr>
    </w:p>
    <w:p w:rsidR="00121602" w:rsidRDefault="00121602" w:rsidP="00C66172">
      <w:pPr>
        <w:pStyle w:val="NormalGS"/>
        <w:rPr>
          <w:bCs/>
        </w:rPr>
      </w:pPr>
      <w:r>
        <w:rPr>
          <w:bCs/>
        </w:rPr>
        <w:t>1.</w:t>
      </w:r>
      <w:r w:rsidR="00F41134">
        <w:rPr>
          <w:bCs/>
        </w:rPr>
        <w:t>8</w:t>
      </w:r>
      <w:r>
        <w:rPr>
          <w:bCs/>
        </w:rPr>
        <w:tab/>
        <w:t xml:space="preserve">It has been </w:t>
      </w:r>
      <w:r w:rsidR="00A14301">
        <w:rPr>
          <w:bCs/>
        </w:rPr>
        <w:t xml:space="preserve">locally </w:t>
      </w:r>
      <w:r>
        <w:rPr>
          <w:bCs/>
        </w:rPr>
        <w:t xml:space="preserve">determined that </w:t>
      </w:r>
      <w:r>
        <w:t>the role</w:t>
      </w:r>
      <w:r w:rsidR="00A14301">
        <w:t xml:space="preserve"> of Nearest Relative in S.27 MHA matters is d</w:t>
      </w:r>
      <w:r>
        <w:t xml:space="preserve">elegated to </w:t>
      </w:r>
      <w:r w:rsidR="00A14301">
        <w:t xml:space="preserve">the </w:t>
      </w:r>
      <w:r>
        <w:t>Assistant Director</w:t>
      </w:r>
      <w:r w:rsidR="00A14301">
        <w:t xml:space="preserve"> in Children’s Services</w:t>
      </w:r>
      <w:r>
        <w:t xml:space="preserve">. </w:t>
      </w:r>
      <w:r w:rsidR="00A14301">
        <w:t>The role will not be delegated below Assistant Director level in</w:t>
      </w:r>
      <w:r w:rsidR="00533516">
        <w:t xml:space="preserve"> Children’s Services in the </w:t>
      </w:r>
      <w:r w:rsidR="00A14301">
        <w:t>County Council.</w:t>
      </w:r>
    </w:p>
    <w:p w:rsidR="00117F36" w:rsidRDefault="00570857" w:rsidP="00117F36">
      <w:pPr>
        <w:pStyle w:val="Heading1"/>
        <w:numPr>
          <w:ilvl w:val="0"/>
          <w:numId w:val="1"/>
        </w:numPr>
      </w:pPr>
      <w:bookmarkStart w:id="6" w:name="_Toc134022925"/>
      <w:r>
        <w:t xml:space="preserve">The Council’s Mental Health </w:t>
      </w:r>
      <w:r w:rsidR="00F17CEF">
        <w:t>A</w:t>
      </w:r>
      <w:r>
        <w:t>ct duties</w:t>
      </w:r>
      <w:bookmarkEnd w:id="6"/>
    </w:p>
    <w:p w:rsidR="00F17CEF" w:rsidRDefault="00117F36" w:rsidP="00F17CEF">
      <w:pPr>
        <w:pStyle w:val="NormalGS"/>
      </w:pPr>
      <w:r>
        <w:t>2.1</w:t>
      </w:r>
      <w:r>
        <w:tab/>
      </w:r>
      <w:r w:rsidR="00F17CEF">
        <w:t xml:space="preserve">S.114(1) </w:t>
      </w:r>
      <w:r w:rsidR="00F17CEF" w:rsidRPr="00BC5AD8">
        <w:t xml:space="preserve">Mental Health Act states that councils with social services responsibilities must appoint </w:t>
      </w:r>
      <w:r w:rsidR="00F17CEF">
        <w:t xml:space="preserve">a </w:t>
      </w:r>
      <w:r w:rsidR="00F17CEF" w:rsidRPr="00BC5AD8">
        <w:t xml:space="preserve">sufficient number </w:t>
      </w:r>
      <w:r w:rsidR="00F17CEF">
        <w:t xml:space="preserve">of </w:t>
      </w:r>
      <w:r w:rsidR="00A140A5">
        <w:t xml:space="preserve">Approved Mental Health Professionals </w:t>
      </w:r>
      <w:r w:rsidR="00F17CEF" w:rsidRPr="00BC5AD8">
        <w:t xml:space="preserve">to discharge this duty </w:t>
      </w:r>
      <w:r w:rsidR="00F17CEF">
        <w:t xml:space="preserve">– as well as </w:t>
      </w:r>
      <w:r w:rsidR="00F17CEF" w:rsidRPr="00BC5AD8">
        <w:t>to ensure that members of the public are assessed and are able to access the mental health care and treatment they need.</w:t>
      </w:r>
      <w:r w:rsidR="00F17CEF">
        <w:t xml:space="preserve"> </w:t>
      </w:r>
      <w:r w:rsidR="00F17CEF" w:rsidRPr="00BC5AD8">
        <w:t xml:space="preserve">In discharging this duty, the </w:t>
      </w:r>
      <w:r w:rsidR="00365D0B">
        <w:t xml:space="preserve">County </w:t>
      </w:r>
      <w:r w:rsidR="00F17CEF" w:rsidRPr="00BC5AD8">
        <w:t xml:space="preserve">Council is </w:t>
      </w:r>
      <w:r w:rsidR="00F17CEF">
        <w:t xml:space="preserve">also </w:t>
      </w:r>
      <w:r w:rsidR="00F17CEF" w:rsidRPr="00BC5AD8">
        <w:t xml:space="preserve">required to ensure that it provides sufficient and robust cover arrangements to prevent the person identified as the Nearest Relative from having to exercise the </w:t>
      </w:r>
      <w:r w:rsidR="00F17CEF">
        <w:t xml:space="preserve">assessment and application </w:t>
      </w:r>
      <w:r w:rsidR="00F17CEF" w:rsidRPr="00BC5AD8">
        <w:t xml:space="preserve">powers invested in that role. </w:t>
      </w:r>
    </w:p>
    <w:p w:rsidR="00F17CEF" w:rsidRPr="00BC5AD8" w:rsidRDefault="00F17CEF" w:rsidP="00F17CEF">
      <w:pPr>
        <w:pStyle w:val="NormalGS"/>
      </w:pPr>
    </w:p>
    <w:p w:rsidR="00A140A5" w:rsidRDefault="00F17CEF" w:rsidP="00A140A5">
      <w:pPr>
        <w:pStyle w:val="NormalGS"/>
      </w:pPr>
      <w:r w:rsidRPr="00BC5AD8">
        <w:t>2.</w:t>
      </w:r>
      <w:r>
        <w:t>2</w:t>
      </w:r>
      <w:r w:rsidRPr="00BC5AD8">
        <w:tab/>
      </w:r>
      <w:r w:rsidRPr="00C41089">
        <w:t>The consideration of M</w:t>
      </w:r>
      <w:r w:rsidR="00533516">
        <w:t xml:space="preserve">HA </w:t>
      </w:r>
      <w:r w:rsidRPr="00C41089">
        <w:t xml:space="preserve">assessments in West Sussex is co-ordinated through a </w:t>
      </w:r>
      <w:r w:rsidRPr="00BC5AD8">
        <w:t xml:space="preserve">24-hours a day AMHP Service, seven days a week, including bank holidays. </w:t>
      </w:r>
      <w:r w:rsidRPr="00C41089">
        <w:t xml:space="preserve">Assessments are undertaken by </w:t>
      </w:r>
      <w:r>
        <w:t>AMHPs working alongside doctors with relevant professional expertise in assessing mental health conditions. The case recording of M</w:t>
      </w:r>
      <w:r w:rsidR="00533516">
        <w:t>HA</w:t>
      </w:r>
      <w:r>
        <w:t xml:space="preserve"> assessments is completed on Mosaic. </w:t>
      </w:r>
    </w:p>
    <w:p w:rsidR="00F17CEF" w:rsidRPr="00BC5AD8" w:rsidRDefault="00F17CEF" w:rsidP="00F17CEF">
      <w:pPr>
        <w:pStyle w:val="NormalGS"/>
      </w:pPr>
    </w:p>
    <w:p w:rsidR="00F17CEF" w:rsidRDefault="00F17CEF" w:rsidP="00F17CEF">
      <w:pPr>
        <w:pStyle w:val="NormalGS"/>
      </w:pPr>
      <w:r w:rsidRPr="00BC5AD8">
        <w:t>2.</w:t>
      </w:r>
      <w:r w:rsidR="004B64EA">
        <w:t>3</w:t>
      </w:r>
      <w:r w:rsidRPr="00BC5AD8">
        <w:tab/>
        <w:t>The individuals who work as AMHPs on behalf of the Council are a</w:t>
      </w:r>
      <w:r>
        <w:t xml:space="preserve">pproved </w:t>
      </w:r>
      <w:r w:rsidRPr="00BC5AD8">
        <w:t>to do so having completed a recognized and accredited postgraduate training course in the understanding of mental ill-health and in the application of the M</w:t>
      </w:r>
      <w:r w:rsidR="00533516">
        <w:t>HA</w:t>
      </w:r>
      <w:r w:rsidRPr="00BC5AD8">
        <w:t xml:space="preserve">.  </w:t>
      </w:r>
    </w:p>
    <w:p w:rsidR="00F17CEF" w:rsidRDefault="00F17CEF" w:rsidP="00F17CEF">
      <w:pPr>
        <w:pStyle w:val="NormalGS"/>
      </w:pPr>
    </w:p>
    <w:p w:rsidR="00A33442" w:rsidRDefault="00F17CEF" w:rsidP="00A140A5">
      <w:pPr>
        <w:pStyle w:val="NormalGS"/>
      </w:pPr>
      <w:r>
        <w:t>2.</w:t>
      </w:r>
      <w:r w:rsidR="004B64EA">
        <w:t>4</w:t>
      </w:r>
      <w:r>
        <w:tab/>
        <w:t>Any queries about the Nearest Relative role that cannot be answered through this practice guidance should be addressed in the first instance to the duty manager of the West Sussex AMHP Service</w:t>
      </w:r>
      <w:r w:rsidR="00365D0B">
        <w:t>.</w:t>
      </w:r>
      <w:r>
        <w:t xml:space="preserve"> </w:t>
      </w:r>
    </w:p>
    <w:p w:rsidR="004B64EA" w:rsidRDefault="004B64EA" w:rsidP="00A140A5">
      <w:pPr>
        <w:pStyle w:val="NormalGS"/>
      </w:pPr>
    </w:p>
    <w:p w:rsidR="004B64EA" w:rsidRDefault="004B64EA" w:rsidP="004B64EA">
      <w:pPr>
        <w:pStyle w:val="NormalGS"/>
      </w:pPr>
      <w:r>
        <w:t>2.5</w:t>
      </w:r>
      <w:r>
        <w:tab/>
        <w:t xml:space="preserve">The AMHP Service can be contacted 24/7 by telephone (0330 22 28866). </w:t>
      </w:r>
    </w:p>
    <w:p w:rsidR="004B64EA" w:rsidRDefault="004B64EA" w:rsidP="00A140A5">
      <w:pPr>
        <w:pStyle w:val="NormalGS"/>
      </w:pPr>
    </w:p>
    <w:p w:rsidR="00A140A5" w:rsidRDefault="00A140A5" w:rsidP="00A140A5">
      <w:pPr>
        <w:pStyle w:val="Heading1"/>
      </w:pPr>
      <w:bookmarkStart w:id="7" w:name="_Toc134022926"/>
      <w:r>
        <w:t>3.</w:t>
      </w:r>
      <w:r>
        <w:tab/>
        <w:t>Nearest Relative identification and role</w:t>
      </w:r>
      <w:bookmarkEnd w:id="7"/>
      <w:r>
        <w:t xml:space="preserve"> </w:t>
      </w:r>
    </w:p>
    <w:p w:rsidR="00A33442" w:rsidRDefault="00A140A5" w:rsidP="00A33442">
      <w:pPr>
        <w:pStyle w:val="NormalGS"/>
      </w:pPr>
      <w:r>
        <w:t>3</w:t>
      </w:r>
      <w:r w:rsidR="00A33442">
        <w:t>.1</w:t>
      </w:r>
      <w:r w:rsidR="00A33442">
        <w:tab/>
      </w:r>
      <w:r w:rsidR="00A33442" w:rsidRPr="007E79AE">
        <w:t xml:space="preserve">A </w:t>
      </w:r>
      <w:r w:rsidR="00A33442">
        <w:t xml:space="preserve">child or </w:t>
      </w:r>
      <w:r w:rsidR="00A33442" w:rsidRPr="007E79AE">
        <w:t xml:space="preserve">young person is entitled to a </w:t>
      </w:r>
      <w:r w:rsidR="00A33442">
        <w:t>N</w:t>
      </w:r>
      <w:r w:rsidR="00A33442" w:rsidRPr="007E79AE">
        <w:t xml:space="preserve">earest </w:t>
      </w:r>
      <w:r w:rsidR="00A33442">
        <w:t>R</w:t>
      </w:r>
      <w:r w:rsidR="00A33442" w:rsidRPr="007E79AE">
        <w:t>elative if they are:</w:t>
      </w:r>
    </w:p>
    <w:p w:rsidR="00365D0B" w:rsidRDefault="00365D0B" w:rsidP="00A33442">
      <w:pPr>
        <w:pStyle w:val="NormalGS"/>
      </w:pPr>
    </w:p>
    <w:p w:rsidR="00A33442" w:rsidRPr="007E79AE" w:rsidRDefault="00A33442" w:rsidP="00365D0B">
      <w:pPr>
        <w:pStyle w:val="NormalGS"/>
        <w:numPr>
          <w:ilvl w:val="0"/>
          <w:numId w:val="29"/>
        </w:numPr>
        <w:ind w:left="360"/>
      </w:pPr>
      <w:r w:rsidRPr="007E79AE">
        <w:t xml:space="preserve">detained in hospital under </w:t>
      </w:r>
      <w:r>
        <w:t>S</w:t>
      </w:r>
      <w:r w:rsidRPr="007E79AE">
        <w:t xml:space="preserve">ections 2, 3, 4 or 37 </w:t>
      </w:r>
      <w:r>
        <w:t>M</w:t>
      </w:r>
      <w:r w:rsidR="002D69D3">
        <w:t>HA</w:t>
      </w:r>
      <w:r>
        <w:t xml:space="preserve">; </w:t>
      </w:r>
    </w:p>
    <w:p w:rsidR="00A33442" w:rsidRPr="007E79AE" w:rsidRDefault="00A33442" w:rsidP="00365D0B">
      <w:pPr>
        <w:pStyle w:val="NormalGS"/>
        <w:numPr>
          <w:ilvl w:val="0"/>
          <w:numId w:val="29"/>
        </w:numPr>
        <w:ind w:left="360"/>
      </w:pPr>
      <w:r w:rsidRPr="007E79AE">
        <w:t xml:space="preserve">under a </w:t>
      </w:r>
      <w:r>
        <w:t>C</w:t>
      </w:r>
      <w:r w:rsidRPr="007E79AE">
        <w:t xml:space="preserve">ommunity </w:t>
      </w:r>
      <w:r>
        <w:t>T</w:t>
      </w:r>
      <w:r w:rsidRPr="007E79AE">
        <w:t xml:space="preserve">reatment </w:t>
      </w:r>
      <w:r>
        <w:t>O</w:t>
      </w:r>
      <w:r w:rsidRPr="007E79AE">
        <w:t xml:space="preserve">rder </w:t>
      </w:r>
      <w:r>
        <w:t>of the M</w:t>
      </w:r>
      <w:r w:rsidR="002D69D3">
        <w:t>HA</w:t>
      </w:r>
      <w:r>
        <w:t>;</w:t>
      </w:r>
      <w:r w:rsidRPr="007E79AE">
        <w:t xml:space="preserve"> or</w:t>
      </w:r>
    </w:p>
    <w:p w:rsidR="00A33442" w:rsidRDefault="00A33442" w:rsidP="00365D0B">
      <w:pPr>
        <w:pStyle w:val="NormalGS"/>
        <w:numPr>
          <w:ilvl w:val="0"/>
          <w:numId w:val="29"/>
        </w:numPr>
        <w:ind w:left="360"/>
      </w:pPr>
      <w:r>
        <w:t>are aged 16+ and subject to G</w:t>
      </w:r>
      <w:r w:rsidRPr="007E79AE">
        <w:t xml:space="preserve">uardianship </w:t>
      </w:r>
      <w:r>
        <w:t>under the M</w:t>
      </w:r>
      <w:r w:rsidR="002D69D3">
        <w:t>HA</w:t>
      </w:r>
      <w:r>
        <w:t xml:space="preserve"> (note: this is not the same provision as a Special Guardianship Order under the Children Act</w:t>
      </w:r>
      <w:r w:rsidR="00D32BB4">
        <w:t xml:space="preserve"> 1989</w:t>
      </w:r>
      <w:r>
        <w:t>).</w:t>
      </w:r>
    </w:p>
    <w:p w:rsidR="00A33442" w:rsidRDefault="00A33442" w:rsidP="00A33442">
      <w:pPr>
        <w:pStyle w:val="NormalGS"/>
      </w:pPr>
    </w:p>
    <w:p w:rsidR="00A140A5" w:rsidRDefault="00A140A5" w:rsidP="00A140A5">
      <w:pPr>
        <w:pStyle w:val="NormalGS"/>
      </w:pPr>
      <w:r>
        <w:t>3.2</w:t>
      </w:r>
      <w:r>
        <w:tab/>
        <w:t xml:space="preserve">When a </w:t>
      </w:r>
      <w:r w:rsidRPr="007E79AE">
        <w:t xml:space="preserve">local authority has </w:t>
      </w:r>
      <w:r>
        <w:t>P</w:t>
      </w:r>
      <w:r w:rsidRPr="007E79AE">
        <w:t xml:space="preserve">arental </w:t>
      </w:r>
      <w:r>
        <w:t>R</w:t>
      </w:r>
      <w:r w:rsidRPr="007E79AE">
        <w:t>esponsibility for a</w:t>
      </w:r>
      <w:r>
        <w:t xml:space="preserve"> child or young person </w:t>
      </w:r>
      <w:r w:rsidRPr="007E79AE">
        <w:t xml:space="preserve">through either an </w:t>
      </w:r>
      <w:r>
        <w:t>I</w:t>
      </w:r>
      <w:r w:rsidRPr="007E79AE">
        <w:t xml:space="preserve">nterim </w:t>
      </w:r>
      <w:r>
        <w:t xml:space="preserve">Care Order </w:t>
      </w:r>
      <w:r w:rsidRPr="007E79AE">
        <w:t xml:space="preserve">or </w:t>
      </w:r>
      <w:r>
        <w:t>C</w:t>
      </w:r>
      <w:r w:rsidRPr="007E79AE">
        <w:t>are</w:t>
      </w:r>
      <w:r>
        <w:t xml:space="preserve"> O</w:t>
      </w:r>
      <w:r w:rsidRPr="007E79AE">
        <w:t>rder (</w:t>
      </w:r>
      <w:r>
        <w:t xml:space="preserve">S.31 </w:t>
      </w:r>
      <w:r w:rsidRPr="007E79AE">
        <w:t>Children Act 1989)</w:t>
      </w:r>
      <w:r>
        <w:t xml:space="preserve"> that local authority will </w:t>
      </w:r>
      <w:r w:rsidRPr="007E79AE">
        <w:t>be the</w:t>
      </w:r>
      <w:r>
        <w:t xml:space="preserve"> N</w:t>
      </w:r>
      <w:r w:rsidRPr="007E79AE">
        <w:t xml:space="preserve">earest </w:t>
      </w:r>
      <w:r>
        <w:t>R</w:t>
      </w:r>
      <w:r w:rsidRPr="007E79AE">
        <w:t xml:space="preserve">elative.  </w:t>
      </w:r>
    </w:p>
    <w:p w:rsidR="00A140A5" w:rsidRDefault="00A140A5" w:rsidP="00A140A5">
      <w:pPr>
        <w:pStyle w:val="NormalGS"/>
      </w:pPr>
    </w:p>
    <w:p w:rsidR="00A140A5" w:rsidRPr="007E79AE" w:rsidRDefault="00A140A5" w:rsidP="00A140A5">
      <w:pPr>
        <w:pStyle w:val="NormalGS"/>
      </w:pPr>
      <w:r>
        <w:t>3.2</w:t>
      </w:r>
      <w:r>
        <w:tab/>
      </w:r>
      <w:r w:rsidRPr="007E79AE">
        <w:t xml:space="preserve">The local authority does </w:t>
      </w:r>
      <w:r w:rsidRPr="00F41134">
        <w:rPr>
          <w:b/>
          <w:bCs/>
        </w:rPr>
        <w:t>not</w:t>
      </w:r>
      <w:r w:rsidRPr="007E79AE">
        <w:t xml:space="preserve"> have </w:t>
      </w:r>
      <w:r>
        <w:t>P</w:t>
      </w:r>
      <w:r w:rsidRPr="007E79AE">
        <w:t xml:space="preserve">arental </w:t>
      </w:r>
      <w:r>
        <w:t>R</w:t>
      </w:r>
      <w:r w:rsidRPr="007E79AE">
        <w:t xml:space="preserve">esponsibility for </w:t>
      </w:r>
      <w:r>
        <w:t xml:space="preserve">any child or young person </w:t>
      </w:r>
      <w:r w:rsidRPr="007E79AE">
        <w:t xml:space="preserve">accommodated under </w:t>
      </w:r>
      <w:r>
        <w:t>S.</w:t>
      </w:r>
      <w:r w:rsidRPr="007E79AE">
        <w:t xml:space="preserve">20 </w:t>
      </w:r>
      <w:r>
        <w:t>Children Act 1989. In such cases, an AMHP must use the stepped approach set out in S.26 M</w:t>
      </w:r>
      <w:r w:rsidR="002D69D3">
        <w:t>HA</w:t>
      </w:r>
      <w:r>
        <w:t xml:space="preserve"> to identify the Nearest Relative. See section 1, paragraph 1.6 above </w:t>
      </w:r>
      <w:r w:rsidR="002D69D3">
        <w:t xml:space="preserve">of this practice guidance </w:t>
      </w:r>
      <w:r>
        <w:t>for further information.</w:t>
      </w:r>
    </w:p>
    <w:p w:rsidR="00A140A5" w:rsidRDefault="00A140A5" w:rsidP="00A33442">
      <w:pPr>
        <w:pStyle w:val="NormalGS"/>
      </w:pPr>
    </w:p>
    <w:p w:rsidR="00DD6A2B" w:rsidRDefault="00A140A5" w:rsidP="00095A95">
      <w:pPr>
        <w:pStyle w:val="NormalGS"/>
      </w:pPr>
      <w:r>
        <w:t>3.3</w:t>
      </w:r>
      <w:r>
        <w:tab/>
      </w:r>
      <w:r w:rsidR="00121602">
        <w:t>T</w:t>
      </w:r>
      <w:r w:rsidR="00365D0B">
        <w:t>he agreed</w:t>
      </w:r>
      <w:r w:rsidR="008B64A5">
        <w:t xml:space="preserve"> arrangements in West Sussex</w:t>
      </w:r>
      <w:r>
        <w:t>,</w:t>
      </w:r>
      <w:r w:rsidR="008B64A5">
        <w:t xml:space="preserve"> </w:t>
      </w:r>
      <w:r>
        <w:t>for when Children’s Services is identified as the Nearest Relative</w:t>
      </w:r>
      <w:r w:rsidR="00533516">
        <w:t xml:space="preserve"> under S.27 MHA</w:t>
      </w:r>
      <w:r>
        <w:t xml:space="preserve">, </w:t>
      </w:r>
      <w:r w:rsidR="008B64A5">
        <w:t>are that:</w:t>
      </w:r>
    </w:p>
    <w:p w:rsidR="00E73FDF" w:rsidRDefault="00E73FDF" w:rsidP="00095A95">
      <w:pPr>
        <w:pStyle w:val="NormalGS"/>
      </w:pPr>
    </w:p>
    <w:p w:rsidR="00E73FDF" w:rsidRDefault="00A140A5" w:rsidP="008B64A5">
      <w:pPr>
        <w:pStyle w:val="NormalGS"/>
        <w:numPr>
          <w:ilvl w:val="0"/>
          <w:numId w:val="27"/>
        </w:numPr>
        <w:ind w:left="360"/>
      </w:pPr>
      <w:r>
        <w:t>Between 0900-1700 hours</w:t>
      </w:r>
      <w:r w:rsidR="00E73FDF">
        <w:t>, Monday-Friday, the person who will undertake this role will be</w:t>
      </w:r>
      <w:r>
        <w:t xml:space="preserve"> an </w:t>
      </w:r>
      <w:r w:rsidR="00E73FDF">
        <w:t>Assistant Director</w:t>
      </w:r>
      <w:r>
        <w:t>.</w:t>
      </w:r>
      <w:r w:rsidR="00693238">
        <w:t xml:space="preserve"> </w:t>
      </w:r>
    </w:p>
    <w:p w:rsidR="006C7DCB" w:rsidRDefault="006C7DCB" w:rsidP="008B64A5">
      <w:pPr>
        <w:pStyle w:val="NormalGS"/>
        <w:numPr>
          <w:ilvl w:val="0"/>
          <w:numId w:val="27"/>
        </w:numPr>
        <w:ind w:left="360"/>
      </w:pPr>
      <w:r>
        <w:t xml:space="preserve">Outside working hours during the week, and over weekends and bank holidays, the person who will undertake this role will be the </w:t>
      </w:r>
      <w:r w:rsidR="00693238">
        <w:t xml:space="preserve">on-call </w:t>
      </w:r>
      <w:r>
        <w:t>Assistant Director.</w:t>
      </w:r>
    </w:p>
    <w:p w:rsidR="006C7DCB" w:rsidRDefault="006C7DCB" w:rsidP="006C7DCB">
      <w:pPr>
        <w:pStyle w:val="NormalGS"/>
      </w:pPr>
    </w:p>
    <w:p w:rsidR="00121602" w:rsidRDefault="00A140A5" w:rsidP="006C7DCB">
      <w:pPr>
        <w:pStyle w:val="NormalGS"/>
      </w:pPr>
      <w:r>
        <w:t>3.4</w:t>
      </w:r>
      <w:r w:rsidR="006C7DCB">
        <w:tab/>
      </w:r>
      <w:r w:rsidR="006C7DCB" w:rsidRPr="009C1E29">
        <w:t>Th</w:t>
      </w:r>
      <w:r w:rsidR="00365D0B">
        <w:t>is</w:t>
      </w:r>
      <w:r w:rsidR="006C7DCB" w:rsidRPr="009C1E29">
        <w:t xml:space="preserve"> </w:t>
      </w:r>
      <w:r w:rsidR="00121602">
        <w:t>Assistant Director,</w:t>
      </w:r>
      <w:r w:rsidR="006C7DCB" w:rsidRPr="009C1E29">
        <w:t xml:space="preserve"> identified as the Nearest Relative</w:t>
      </w:r>
      <w:r w:rsidR="00365D0B">
        <w:t>,</w:t>
      </w:r>
      <w:r w:rsidR="006C7DCB" w:rsidRPr="009C1E29">
        <w:t xml:space="preserve"> has </w:t>
      </w:r>
      <w:r>
        <w:t>the right to</w:t>
      </w:r>
      <w:r w:rsidR="0017683C">
        <w:t>:</w:t>
      </w:r>
    </w:p>
    <w:p w:rsidR="006C7DCB" w:rsidRDefault="006C7DCB" w:rsidP="006C7DCB">
      <w:pPr>
        <w:pStyle w:val="NormalGS"/>
      </w:pPr>
    </w:p>
    <w:p w:rsidR="006C7DCB" w:rsidRDefault="006C7DCB" w:rsidP="006C7DCB">
      <w:pPr>
        <w:pStyle w:val="NormalGS"/>
        <w:numPr>
          <w:ilvl w:val="0"/>
          <w:numId w:val="25"/>
        </w:numPr>
        <w:ind w:left="360"/>
      </w:pPr>
      <w:r w:rsidRPr="007E79AE">
        <w:t xml:space="preserve">Request an </w:t>
      </w:r>
      <w:r>
        <w:t xml:space="preserve">AMHP to </w:t>
      </w:r>
      <w:r w:rsidRPr="007E79AE">
        <w:t>consider the need</w:t>
      </w:r>
      <w:r>
        <w:t xml:space="preserve">s of a child or young </w:t>
      </w:r>
      <w:r w:rsidRPr="007E79AE">
        <w:t>person</w:t>
      </w:r>
      <w:r>
        <w:t xml:space="preserve"> in terms of </w:t>
      </w:r>
      <w:r w:rsidRPr="007E79AE">
        <w:t>detention in a hospital</w:t>
      </w:r>
      <w:r>
        <w:t xml:space="preserve"> where their mental health can be further assessed and/or treatment be provided;</w:t>
      </w:r>
    </w:p>
    <w:p w:rsidR="006C7DCB" w:rsidRDefault="006C7DCB" w:rsidP="006C7DCB">
      <w:pPr>
        <w:pStyle w:val="NormalGS"/>
        <w:numPr>
          <w:ilvl w:val="0"/>
          <w:numId w:val="25"/>
        </w:numPr>
        <w:ind w:left="360"/>
      </w:pPr>
      <w:r w:rsidRPr="007E79AE">
        <w:t>Be informed by the AMHP either before, or within a reasonable time</w:t>
      </w:r>
      <w:r>
        <w:t xml:space="preserve"> afterwards</w:t>
      </w:r>
      <w:r w:rsidRPr="007E79AE">
        <w:t>, a</w:t>
      </w:r>
      <w:r>
        <w:t xml:space="preserve"> statutory</w:t>
      </w:r>
      <w:r w:rsidRPr="007E79AE">
        <w:t xml:space="preserve"> applicatio</w:t>
      </w:r>
      <w:r>
        <w:t xml:space="preserve">n has been made </w:t>
      </w:r>
      <w:r w:rsidRPr="007E79AE">
        <w:t xml:space="preserve">to detain a </w:t>
      </w:r>
      <w:r>
        <w:t xml:space="preserve">child or </w:t>
      </w:r>
      <w:r w:rsidRPr="007E79AE">
        <w:t xml:space="preserve">young person under </w:t>
      </w:r>
      <w:r>
        <w:t>S.2</w:t>
      </w:r>
      <w:r w:rsidRPr="007E79AE">
        <w:t xml:space="preserve"> </w:t>
      </w:r>
      <w:r>
        <w:t>M</w:t>
      </w:r>
      <w:r w:rsidR="002D69D3">
        <w:t>HA</w:t>
      </w:r>
      <w:r>
        <w:t xml:space="preserve"> (admission for assessment);</w:t>
      </w:r>
    </w:p>
    <w:p w:rsidR="006C7DCB" w:rsidRPr="007E79AE" w:rsidRDefault="006C7DCB" w:rsidP="006C7DCB">
      <w:pPr>
        <w:pStyle w:val="NormalGS"/>
        <w:numPr>
          <w:ilvl w:val="0"/>
          <w:numId w:val="25"/>
        </w:numPr>
        <w:ind w:left="360"/>
      </w:pPr>
      <w:r w:rsidRPr="007E79AE">
        <w:t>Be consulted before an AMHP completes a</w:t>
      </w:r>
      <w:r>
        <w:t xml:space="preserve"> statutory</w:t>
      </w:r>
      <w:r w:rsidRPr="007E79AE">
        <w:t xml:space="preserve"> application to detain a young person under </w:t>
      </w:r>
      <w:r>
        <w:t>S.</w:t>
      </w:r>
      <w:r w:rsidRPr="007E79AE">
        <w:t xml:space="preserve">3 </w:t>
      </w:r>
      <w:r>
        <w:t>M</w:t>
      </w:r>
      <w:r w:rsidR="002D69D3">
        <w:t>HA</w:t>
      </w:r>
      <w:r w:rsidRPr="007E79AE">
        <w:t xml:space="preserve"> </w:t>
      </w:r>
      <w:r>
        <w:t>(admission for treatment);</w:t>
      </w:r>
    </w:p>
    <w:p w:rsidR="006C7DCB" w:rsidRDefault="006C7DCB" w:rsidP="006C7DCB">
      <w:pPr>
        <w:pStyle w:val="NormalGS"/>
        <w:numPr>
          <w:ilvl w:val="0"/>
          <w:numId w:val="25"/>
        </w:numPr>
        <w:ind w:left="360"/>
      </w:pPr>
      <w:r>
        <w:t xml:space="preserve">Object to any statutory </w:t>
      </w:r>
      <w:r w:rsidRPr="007E79AE">
        <w:t>application</w:t>
      </w:r>
      <w:r>
        <w:t xml:space="preserve"> by an AMHP</w:t>
      </w:r>
      <w:r w:rsidRPr="007E79AE">
        <w:t xml:space="preserve"> to detain a </w:t>
      </w:r>
      <w:r>
        <w:t xml:space="preserve">child or </w:t>
      </w:r>
      <w:r w:rsidRPr="007E79AE">
        <w:t xml:space="preserve">young person under </w:t>
      </w:r>
      <w:r>
        <w:t>S.</w:t>
      </w:r>
      <w:r w:rsidRPr="007E79AE">
        <w:t xml:space="preserve">3 </w:t>
      </w:r>
      <w:r>
        <w:t>M</w:t>
      </w:r>
      <w:r w:rsidR="002D69D3">
        <w:t>HA</w:t>
      </w:r>
      <w:r w:rsidR="008B64A5">
        <w:t>.</w:t>
      </w:r>
    </w:p>
    <w:p w:rsidR="008B64A5" w:rsidRDefault="008B64A5" w:rsidP="008B64A5">
      <w:pPr>
        <w:pStyle w:val="NormalGS"/>
      </w:pPr>
    </w:p>
    <w:p w:rsidR="008B64A5" w:rsidRDefault="0017683C" w:rsidP="008B64A5">
      <w:pPr>
        <w:pStyle w:val="NormalGS"/>
      </w:pPr>
      <w:r>
        <w:t>3</w:t>
      </w:r>
      <w:r w:rsidR="008B64A5">
        <w:t>.</w:t>
      </w:r>
      <w:r w:rsidR="00121602">
        <w:t>5</w:t>
      </w:r>
      <w:r w:rsidR="008B64A5">
        <w:tab/>
        <w:t>The</w:t>
      </w:r>
      <w:r w:rsidR="008B64A5" w:rsidRPr="007E79AE">
        <w:t xml:space="preserve"> </w:t>
      </w:r>
      <w:r w:rsidR="008B64A5">
        <w:t>N</w:t>
      </w:r>
      <w:r w:rsidR="008B64A5" w:rsidRPr="007E79AE">
        <w:t xml:space="preserve">earest </w:t>
      </w:r>
      <w:r w:rsidR="008B64A5">
        <w:t>R</w:t>
      </w:r>
      <w:r w:rsidR="008B64A5" w:rsidRPr="007E79AE">
        <w:t>elative</w:t>
      </w:r>
      <w:r>
        <w:t xml:space="preserve"> has other rights. These include</w:t>
      </w:r>
      <w:r w:rsidR="004B64EA">
        <w:t xml:space="preserve"> (and this list is not exhaustive) </w:t>
      </w:r>
      <w:r>
        <w:t>to</w:t>
      </w:r>
      <w:r w:rsidR="008B64A5">
        <w:t>:</w:t>
      </w:r>
    </w:p>
    <w:p w:rsidR="008B64A5" w:rsidRDefault="008B64A5" w:rsidP="008B64A5">
      <w:pPr>
        <w:pStyle w:val="NormalGS"/>
      </w:pPr>
    </w:p>
    <w:p w:rsidR="006C7DCB" w:rsidRPr="007E79AE" w:rsidRDefault="006C7DCB" w:rsidP="006C7DCB">
      <w:pPr>
        <w:pStyle w:val="NormalGS"/>
        <w:numPr>
          <w:ilvl w:val="0"/>
          <w:numId w:val="25"/>
        </w:numPr>
        <w:ind w:left="360"/>
      </w:pPr>
      <w:r w:rsidRPr="007E79AE">
        <w:t>Order the discharge</w:t>
      </w:r>
      <w:r>
        <w:t xml:space="preserve"> from hospital for a child or young person</w:t>
      </w:r>
      <w:r w:rsidRPr="007E79AE">
        <w:t xml:space="preserve">, by writing to the managers of the hospital, if they are detained under the </w:t>
      </w:r>
      <w:r w:rsidR="002D69D3">
        <w:t>MHA</w:t>
      </w:r>
      <w:r w:rsidRPr="007E79AE">
        <w:t xml:space="preserve"> and </w:t>
      </w:r>
      <w:r>
        <w:t xml:space="preserve">then to </w:t>
      </w:r>
      <w:r w:rsidRPr="007E79AE">
        <w:t>apply to the Mental Health Tribunal if this</w:t>
      </w:r>
      <w:r>
        <w:t xml:space="preserve"> request is</w:t>
      </w:r>
      <w:r w:rsidRPr="007E79AE">
        <w:t xml:space="preserve"> refused</w:t>
      </w:r>
      <w:r>
        <w:t>;</w:t>
      </w:r>
    </w:p>
    <w:p w:rsidR="006C7DCB" w:rsidRPr="007E79AE" w:rsidRDefault="006C7DCB" w:rsidP="006C7DCB">
      <w:pPr>
        <w:pStyle w:val="NormalGS"/>
        <w:numPr>
          <w:ilvl w:val="0"/>
          <w:numId w:val="25"/>
        </w:numPr>
        <w:ind w:left="360"/>
      </w:pPr>
      <w:r w:rsidRPr="007E79AE">
        <w:t>Order the discharge</w:t>
      </w:r>
      <w:r>
        <w:t xml:space="preserve"> of a child or young person</w:t>
      </w:r>
      <w:r w:rsidRPr="007E79AE">
        <w:t xml:space="preserve"> </w:t>
      </w:r>
      <w:r>
        <w:t>from</w:t>
      </w:r>
      <w:r w:rsidRPr="007E79AE">
        <w:t xml:space="preserve"> a </w:t>
      </w:r>
      <w:r>
        <w:t>C</w:t>
      </w:r>
      <w:r w:rsidRPr="007E79AE">
        <w:t xml:space="preserve">ommunity </w:t>
      </w:r>
      <w:r>
        <w:t>T</w:t>
      </w:r>
      <w:r w:rsidRPr="007E79AE">
        <w:t xml:space="preserve">reatment </w:t>
      </w:r>
      <w:r>
        <w:t>O</w:t>
      </w:r>
      <w:r w:rsidRPr="007E79AE">
        <w:t>rder</w:t>
      </w:r>
      <w:r>
        <w:t xml:space="preserve"> put in place following a period of detention under S.3 M</w:t>
      </w:r>
      <w:r w:rsidR="002D69D3">
        <w:t>HA</w:t>
      </w:r>
      <w:r>
        <w:t>;</w:t>
      </w:r>
    </w:p>
    <w:p w:rsidR="006C7DCB" w:rsidRPr="007E79AE" w:rsidRDefault="006C7DCB" w:rsidP="006C7DCB">
      <w:pPr>
        <w:pStyle w:val="NormalGS"/>
        <w:numPr>
          <w:ilvl w:val="0"/>
          <w:numId w:val="25"/>
        </w:numPr>
        <w:ind w:left="360"/>
      </w:pPr>
      <w:r w:rsidRPr="007E79AE">
        <w:t xml:space="preserve">Be consulted and/or given information by the </w:t>
      </w:r>
      <w:r>
        <w:t xml:space="preserve">admitting </w:t>
      </w:r>
      <w:r w:rsidRPr="007E79AE">
        <w:t xml:space="preserve">hospital about the </w:t>
      </w:r>
      <w:r>
        <w:t xml:space="preserve">child or </w:t>
      </w:r>
      <w:r w:rsidRPr="007E79AE">
        <w:t>young person if th</w:t>
      </w:r>
      <w:r>
        <w:t>at person has been detained under the M</w:t>
      </w:r>
      <w:r w:rsidR="002D69D3">
        <w:t>HA</w:t>
      </w:r>
      <w:r>
        <w:t xml:space="preserve"> - </w:t>
      </w:r>
      <w:r w:rsidRPr="007E79AE">
        <w:t>unless th</w:t>
      </w:r>
      <w:r>
        <w:t>e</w:t>
      </w:r>
      <w:r w:rsidRPr="007E79AE">
        <w:t xml:space="preserve"> person objects</w:t>
      </w:r>
      <w:r>
        <w:t xml:space="preserve"> to the provision of this information;</w:t>
      </w:r>
    </w:p>
    <w:p w:rsidR="006C7DCB" w:rsidRPr="003B3191" w:rsidRDefault="006C7DCB" w:rsidP="006C7DCB">
      <w:pPr>
        <w:pStyle w:val="NormalGS"/>
        <w:numPr>
          <w:ilvl w:val="0"/>
          <w:numId w:val="25"/>
        </w:numPr>
        <w:ind w:left="360"/>
        <w:rPr>
          <w:rFonts w:eastAsia="Times New Roman"/>
        </w:rPr>
      </w:pPr>
      <w:r w:rsidRPr="007E79AE">
        <w:t xml:space="preserve">Be given seven days’ notice of the intention </w:t>
      </w:r>
      <w:r>
        <w:t xml:space="preserve">by a hospital </w:t>
      </w:r>
      <w:r w:rsidRPr="007E79AE">
        <w:t xml:space="preserve">to discharge </w:t>
      </w:r>
      <w:r w:rsidRPr="00320467">
        <w:t xml:space="preserve">a young person </w:t>
      </w:r>
      <w:r>
        <w:t xml:space="preserve">from hospital premises - </w:t>
      </w:r>
      <w:r w:rsidRPr="00320467">
        <w:t>unless th</w:t>
      </w:r>
      <w:r>
        <w:t>e</w:t>
      </w:r>
      <w:r w:rsidRPr="00320467">
        <w:t xml:space="preserve"> person objects</w:t>
      </w:r>
      <w:r>
        <w:t xml:space="preserve"> to this notification being provided;</w:t>
      </w:r>
    </w:p>
    <w:p w:rsidR="006C7DCB" w:rsidRPr="002F3B5A" w:rsidRDefault="006C7DCB" w:rsidP="006C7DCB">
      <w:pPr>
        <w:pStyle w:val="NormalGS"/>
        <w:numPr>
          <w:ilvl w:val="0"/>
          <w:numId w:val="25"/>
        </w:numPr>
        <w:ind w:left="360"/>
        <w:rPr>
          <w:rFonts w:eastAsia="Times New Roman"/>
        </w:rPr>
      </w:pPr>
      <w:r w:rsidRPr="00320467">
        <w:t xml:space="preserve">Confirm that a </w:t>
      </w:r>
      <w:r w:rsidRPr="003B3191">
        <w:rPr>
          <w:spacing w:val="2"/>
          <w:shd w:val="clear" w:color="auto" w:fill="FFFFFF"/>
        </w:rPr>
        <w:t>child or young person detained under the M</w:t>
      </w:r>
      <w:r w:rsidR="002D69D3">
        <w:rPr>
          <w:spacing w:val="2"/>
          <w:shd w:val="clear" w:color="auto" w:fill="FFFFFF"/>
        </w:rPr>
        <w:t>HA</w:t>
      </w:r>
      <w:r w:rsidRPr="003B3191">
        <w:rPr>
          <w:spacing w:val="2"/>
          <w:shd w:val="clear" w:color="auto" w:fill="FFFFFF"/>
        </w:rPr>
        <w:t xml:space="preserve"> has been offered the opportunity for an independent advocate.</w:t>
      </w:r>
    </w:p>
    <w:p w:rsidR="006C7DCB" w:rsidRDefault="006C7DCB" w:rsidP="006C7DCB">
      <w:pPr>
        <w:pStyle w:val="NormalGS"/>
      </w:pPr>
    </w:p>
    <w:p w:rsidR="006C7DCB" w:rsidRDefault="0017683C" w:rsidP="00095A95">
      <w:pPr>
        <w:pStyle w:val="NormalGS"/>
        <w:rPr>
          <w:rFonts w:cs="Arial"/>
          <w:shd w:val="clear" w:color="auto" w:fill="FFFFFF"/>
        </w:rPr>
      </w:pPr>
      <w:r>
        <w:t>3.6</w:t>
      </w:r>
      <w:r w:rsidR="006C7DCB" w:rsidRPr="000C5103">
        <w:tab/>
        <w:t xml:space="preserve">The legal status of a child or young person subject </w:t>
      </w:r>
      <w:r w:rsidR="006C7DCB">
        <w:t>to</w:t>
      </w:r>
      <w:r w:rsidR="006C7DCB" w:rsidRPr="000C5103">
        <w:t xml:space="preserve"> a Care Order is not affected by </w:t>
      </w:r>
      <w:r w:rsidR="006C7DCB">
        <w:t xml:space="preserve">any subsequent </w:t>
      </w:r>
      <w:r w:rsidR="006C7DCB" w:rsidRPr="000C5103">
        <w:t>detention under the M</w:t>
      </w:r>
      <w:r w:rsidR="002D69D3">
        <w:t>HA</w:t>
      </w:r>
      <w:r w:rsidR="006C7DCB" w:rsidRPr="000C5103">
        <w:t xml:space="preserve">. </w:t>
      </w:r>
      <w:r w:rsidR="004501D2">
        <w:t xml:space="preserve">However, it is good practice that the </w:t>
      </w:r>
      <w:r w:rsidR="004501D2" w:rsidRPr="009034FB">
        <w:rPr>
          <w:rFonts w:cs="Arial"/>
        </w:rPr>
        <w:t xml:space="preserve">allocated </w:t>
      </w:r>
      <w:r w:rsidR="004501D2">
        <w:rPr>
          <w:rFonts w:cs="Arial"/>
        </w:rPr>
        <w:t xml:space="preserve">Conference and </w:t>
      </w:r>
      <w:r w:rsidR="004501D2" w:rsidRPr="009034FB">
        <w:rPr>
          <w:rFonts w:cs="Arial"/>
        </w:rPr>
        <w:t xml:space="preserve">Reviewing Officer </w:t>
      </w:r>
      <w:r w:rsidR="004501D2" w:rsidRPr="00933FD8">
        <w:rPr>
          <w:rFonts w:cs="Arial"/>
        </w:rPr>
        <w:t xml:space="preserve">is alerted and consideration is given to bringing forward a ‘child we care for’ review. This is because </w:t>
      </w:r>
      <w:r w:rsidR="004501D2" w:rsidRPr="00933FD8">
        <w:rPr>
          <w:rFonts w:cs="Arial"/>
          <w:shd w:val="clear" w:color="auto" w:fill="FFFFFF"/>
        </w:rPr>
        <w:t xml:space="preserve">the circumstances of </w:t>
      </w:r>
      <w:proofErr w:type="gramStart"/>
      <w:r w:rsidR="004501D2" w:rsidRPr="00933FD8">
        <w:rPr>
          <w:rFonts w:cs="Arial"/>
          <w:shd w:val="clear" w:color="auto" w:fill="FFFFFF"/>
        </w:rPr>
        <w:t>a</w:t>
      </w:r>
      <w:proofErr w:type="gramEnd"/>
      <w:r w:rsidR="004501D2" w:rsidRPr="00933FD8">
        <w:rPr>
          <w:rFonts w:cs="Arial"/>
          <w:shd w:val="clear" w:color="auto" w:fill="FFFFFF"/>
        </w:rPr>
        <w:t xml:space="preserve"> </w:t>
      </w:r>
      <w:r w:rsidR="002D69D3">
        <w:rPr>
          <w:rFonts w:cs="Arial"/>
          <w:shd w:val="clear" w:color="auto" w:fill="FFFFFF"/>
        </w:rPr>
        <w:t>MHA</w:t>
      </w:r>
      <w:r w:rsidR="004501D2" w:rsidRPr="00933FD8">
        <w:rPr>
          <w:rFonts w:cs="Arial"/>
          <w:shd w:val="clear" w:color="auto" w:fill="FFFFFF"/>
        </w:rPr>
        <w:t xml:space="preserve"> assessment will likely have a significant impact on the child or young person’s care plan. A review can then consider the current circumstances and determine what changes may be needed to the care plan to enable the child or young person to maintain family and social relationships and how their health, education and other needs will be met.</w:t>
      </w:r>
    </w:p>
    <w:p w:rsidR="00121602" w:rsidRDefault="00121602" w:rsidP="00095A95">
      <w:pPr>
        <w:pStyle w:val="NormalGS"/>
        <w:rPr>
          <w:rFonts w:cs="Arial"/>
          <w:shd w:val="clear" w:color="auto" w:fill="FFFFFF"/>
        </w:rPr>
      </w:pPr>
    </w:p>
    <w:p w:rsidR="00121602" w:rsidRDefault="0017683C" w:rsidP="00095A95">
      <w:pPr>
        <w:pStyle w:val="NormalGS"/>
      </w:pPr>
      <w:r>
        <w:rPr>
          <w:rFonts w:cs="Arial"/>
          <w:shd w:val="clear" w:color="auto" w:fill="FFFFFF"/>
        </w:rPr>
        <w:t>3.7</w:t>
      </w:r>
      <w:r w:rsidR="00121602">
        <w:rPr>
          <w:rFonts w:cs="Arial"/>
          <w:shd w:val="clear" w:color="auto" w:fill="FFFFFF"/>
        </w:rPr>
        <w:tab/>
        <w:t xml:space="preserve">The sequence of actions required of </w:t>
      </w:r>
      <w:r>
        <w:rPr>
          <w:rFonts w:cs="Arial"/>
          <w:shd w:val="clear" w:color="auto" w:fill="FFFFFF"/>
        </w:rPr>
        <w:t xml:space="preserve">the </w:t>
      </w:r>
      <w:r w:rsidR="00121602">
        <w:rPr>
          <w:rFonts w:cs="Arial"/>
          <w:shd w:val="clear" w:color="auto" w:fill="FFFFFF"/>
        </w:rPr>
        <w:t>Assistant Director</w:t>
      </w:r>
      <w:r>
        <w:rPr>
          <w:rFonts w:cs="Arial"/>
          <w:shd w:val="clear" w:color="auto" w:fill="FFFFFF"/>
        </w:rPr>
        <w:t xml:space="preserve"> in Children’s Services </w:t>
      </w:r>
      <w:r w:rsidR="00121602">
        <w:rPr>
          <w:rFonts w:cs="Arial"/>
          <w:shd w:val="clear" w:color="auto" w:fill="FFFFFF"/>
        </w:rPr>
        <w:t xml:space="preserve">are described in section </w:t>
      </w:r>
      <w:r w:rsidR="002D69D3">
        <w:rPr>
          <w:rFonts w:cs="Arial"/>
          <w:shd w:val="clear" w:color="auto" w:fill="FFFFFF"/>
        </w:rPr>
        <w:t>6</w:t>
      </w:r>
      <w:r w:rsidR="00CC7D47">
        <w:rPr>
          <w:rFonts w:cs="Arial"/>
          <w:shd w:val="clear" w:color="auto" w:fill="FFFFFF"/>
        </w:rPr>
        <w:t xml:space="preserve"> below</w:t>
      </w:r>
      <w:r w:rsidR="00121602">
        <w:rPr>
          <w:rFonts w:cs="Arial"/>
          <w:shd w:val="clear" w:color="auto" w:fill="FFFFFF"/>
        </w:rPr>
        <w:t xml:space="preserve"> of this practice guidance.</w:t>
      </w:r>
    </w:p>
    <w:p w:rsidR="005603BD" w:rsidRDefault="0017683C" w:rsidP="0017683C">
      <w:pPr>
        <w:pStyle w:val="Heading1"/>
        <w:numPr>
          <w:ilvl w:val="0"/>
          <w:numId w:val="33"/>
        </w:numPr>
      </w:pPr>
      <w:bookmarkStart w:id="8" w:name="_Toc134022927"/>
      <w:r>
        <w:t>Actions required</w:t>
      </w:r>
      <w:r w:rsidR="00917D0C">
        <w:t>:</w:t>
      </w:r>
      <w:r>
        <w:t xml:space="preserve"> AMHPs</w:t>
      </w:r>
      <w:bookmarkEnd w:id="8"/>
    </w:p>
    <w:p w:rsidR="00121602" w:rsidRDefault="0017683C" w:rsidP="005603BD">
      <w:pPr>
        <w:pStyle w:val="NormalGS"/>
      </w:pPr>
      <w:r>
        <w:t>4</w:t>
      </w:r>
      <w:r w:rsidR="005603BD">
        <w:t>.</w:t>
      </w:r>
      <w:r w:rsidR="00722CB0">
        <w:t>1</w:t>
      </w:r>
      <w:r w:rsidR="005603BD">
        <w:tab/>
      </w:r>
      <w:r w:rsidR="00CC7D47">
        <w:t>On receipt of any referral for a M</w:t>
      </w:r>
      <w:r w:rsidR="002D69D3">
        <w:t>HA</w:t>
      </w:r>
      <w:r w:rsidR="00CC7D47">
        <w:t xml:space="preserve"> assessment, the </w:t>
      </w:r>
      <w:r w:rsidR="005603BD">
        <w:t>Lead / Night AMHP on duty</w:t>
      </w:r>
      <w:r w:rsidR="00CC7D47">
        <w:t xml:space="preserve"> </w:t>
      </w:r>
      <w:r w:rsidR="00533516">
        <w:t>for the AMHP Service</w:t>
      </w:r>
      <w:r w:rsidR="00CC7D47">
        <w:t xml:space="preserve"> will notify Children’s Services</w:t>
      </w:r>
      <w:r w:rsidR="00722CB0">
        <w:t xml:space="preserve">. This will be to inform them by email </w:t>
      </w:r>
      <w:r w:rsidR="005603BD">
        <w:t xml:space="preserve">that a child or young person has been referred for </w:t>
      </w:r>
      <w:r w:rsidR="002D69D3">
        <w:t xml:space="preserve">such an </w:t>
      </w:r>
      <w:r w:rsidR="005603BD">
        <w:t>assessment</w:t>
      </w:r>
      <w:r w:rsidR="00CC7D47">
        <w:t xml:space="preserve"> (email: </w:t>
      </w:r>
      <w:hyperlink r:id="rId16" w:history="1">
        <w:r w:rsidR="00CC7D47" w:rsidRPr="00070F1A">
          <w:rPr>
            <w:rStyle w:val="Hyperlink"/>
          </w:rPr>
          <w:t>WSChildrenServices@westsussex.gov.uk</w:t>
        </w:r>
      </w:hyperlink>
      <w:r w:rsidR="00CC7D47">
        <w:t>).</w:t>
      </w:r>
      <w:r w:rsidR="00722CB0">
        <w:t xml:space="preserve"> </w:t>
      </w:r>
    </w:p>
    <w:p w:rsidR="00121602" w:rsidRDefault="00121602" w:rsidP="005603BD">
      <w:pPr>
        <w:pStyle w:val="NormalGS"/>
      </w:pPr>
    </w:p>
    <w:p w:rsidR="00722CB0" w:rsidRDefault="00CC7D47" w:rsidP="005603BD">
      <w:pPr>
        <w:pStyle w:val="NormalGS"/>
      </w:pPr>
      <w:r>
        <w:t>4</w:t>
      </w:r>
      <w:r w:rsidR="00121602">
        <w:t>.2</w:t>
      </w:r>
      <w:r w:rsidR="00121602">
        <w:tab/>
      </w:r>
      <w:r w:rsidR="00722CB0">
        <w:t xml:space="preserve">The Lead / Night AMHP will endeavour to identify the person who is likely to be the Nearest Relative and also anyone who has </w:t>
      </w:r>
      <w:r>
        <w:t>P</w:t>
      </w:r>
      <w:r w:rsidR="00722CB0">
        <w:t xml:space="preserve">arental </w:t>
      </w:r>
      <w:r>
        <w:t>R</w:t>
      </w:r>
      <w:r w:rsidR="00722CB0">
        <w:t xml:space="preserve">esponsibility. </w:t>
      </w:r>
    </w:p>
    <w:p w:rsidR="00722CB0" w:rsidRDefault="00722CB0" w:rsidP="005603BD">
      <w:pPr>
        <w:pStyle w:val="NormalGS"/>
      </w:pPr>
    </w:p>
    <w:p w:rsidR="00533516" w:rsidRDefault="00CC7D47" w:rsidP="005603BD">
      <w:pPr>
        <w:pStyle w:val="NormalGS"/>
      </w:pPr>
      <w:r>
        <w:t>4</w:t>
      </w:r>
      <w:r w:rsidR="00722CB0" w:rsidRPr="00933FD8">
        <w:t>.</w:t>
      </w:r>
      <w:r w:rsidR="00121602">
        <w:t>3</w:t>
      </w:r>
      <w:r w:rsidR="00722CB0" w:rsidRPr="00933FD8">
        <w:tab/>
      </w:r>
      <w:r>
        <w:t xml:space="preserve">Once a referral has been allocated to a named AMHP to arrange an assessment under the MHA, </w:t>
      </w:r>
      <w:r w:rsidR="00917D0C">
        <w:t>the allocated AMHP (</w:t>
      </w:r>
      <w:r>
        <w:t>you</w:t>
      </w:r>
      <w:r w:rsidR="00917D0C">
        <w:t>)</w:t>
      </w:r>
      <w:r>
        <w:t xml:space="preserve"> </w:t>
      </w:r>
      <w:r w:rsidR="00917D0C">
        <w:t xml:space="preserve">must </w:t>
      </w:r>
      <w:r>
        <w:t xml:space="preserve">identify and confirm the Nearest Relative. In relation to the </w:t>
      </w:r>
      <w:r w:rsidR="00533516">
        <w:t xml:space="preserve">S.27 MHA </w:t>
      </w:r>
      <w:r>
        <w:t>situation covered by this practice guidance</w:t>
      </w:r>
      <w:r w:rsidR="00917D0C">
        <w:t>,</w:t>
      </w:r>
      <w:r>
        <w:t xml:space="preserve"> only, the Nearest Relative will be </w:t>
      </w:r>
      <w:r w:rsidR="00917D0C">
        <w:t xml:space="preserve">an </w:t>
      </w:r>
      <w:r w:rsidR="00722CB0">
        <w:t>Assistant Director</w:t>
      </w:r>
      <w:r>
        <w:t xml:space="preserve"> </w:t>
      </w:r>
      <w:r w:rsidR="00722CB0">
        <w:t>in Children’s Services</w:t>
      </w:r>
      <w:r w:rsidR="004B64EA">
        <w:t>. N</w:t>
      </w:r>
      <w:r w:rsidR="00722CB0">
        <w:t xml:space="preserve">o other managers </w:t>
      </w:r>
      <w:r>
        <w:t xml:space="preserve">in Children’s Services </w:t>
      </w:r>
      <w:r w:rsidR="00722CB0">
        <w:t xml:space="preserve">will undertake this role. </w:t>
      </w:r>
    </w:p>
    <w:p w:rsidR="00533516" w:rsidRDefault="00533516" w:rsidP="005603BD">
      <w:pPr>
        <w:pStyle w:val="NormalGS"/>
      </w:pPr>
    </w:p>
    <w:p w:rsidR="00722CB0" w:rsidRDefault="00533516" w:rsidP="005603BD">
      <w:pPr>
        <w:pStyle w:val="NormalGS"/>
      </w:pPr>
      <w:r>
        <w:t>4.4</w:t>
      </w:r>
      <w:r>
        <w:tab/>
      </w:r>
      <w:r w:rsidR="00722CB0">
        <w:t xml:space="preserve">To contact the Assistant Director, you must </w:t>
      </w:r>
      <w:r w:rsidR="00917D0C">
        <w:t xml:space="preserve">telephone or </w:t>
      </w:r>
      <w:r w:rsidR="00722CB0">
        <w:t xml:space="preserve">email the Integrated Front Door in Children’s Services (email: </w:t>
      </w:r>
      <w:hyperlink r:id="rId17" w:history="1">
        <w:r w:rsidR="00917D0C" w:rsidRPr="002A78B1">
          <w:rPr>
            <w:rStyle w:val="Hyperlink"/>
          </w:rPr>
          <w:t>WSChildrenServices@westsussex.gov.uk</w:t>
        </w:r>
      </w:hyperlink>
      <w:r w:rsidR="00917D0C">
        <w:t xml:space="preserve">) and request assistance. This email address is monitored 24/7. </w:t>
      </w:r>
      <w:r w:rsidR="00CC7D47">
        <w:t xml:space="preserve">Depending on the time of day and week you may need to be put in contact with </w:t>
      </w:r>
      <w:r w:rsidR="00917D0C">
        <w:t xml:space="preserve">a specific Assistant Director. Outside office hours you will need to speak with the on-call Assistant Director. </w:t>
      </w:r>
    </w:p>
    <w:p w:rsidR="00722CB0" w:rsidRDefault="00722CB0" w:rsidP="005603BD">
      <w:pPr>
        <w:pStyle w:val="NormalGS"/>
      </w:pPr>
    </w:p>
    <w:p w:rsidR="005603BD" w:rsidRDefault="00917D0C" w:rsidP="005603BD">
      <w:pPr>
        <w:pStyle w:val="NormalGS"/>
      </w:pPr>
      <w:r>
        <w:t>4</w:t>
      </w:r>
      <w:r w:rsidR="00722CB0">
        <w:t>.</w:t>
      </w:r>
      <w:r w:rsidR="00533516">
        <w:t>5</w:t>
      </w:r>
      <w:r w:rsidR="00722CB0">
        <w:tab/>
      </w:r>
      <w:r w:rsidR="005603BD">
        <w:t xml:space="preserve">In your </w:t>
      </w:r>
      <w:r>
        <w:t xml:space="preserve">contact with </w:t>
      </w:r>
      <w:r w:rsidR="00936D03">
        <w:t xml:space="preserve">the Integrated Front Door </w:t>
      </w:r>
      <w:r w:rsidR="005603BD">
        <w:t xml:space="preserve">you must clearly state the reasons for your contact, the name of the child or young person involved, and their Mosaic ID. You must also advise that this </w:t>
      </w:r>
      <w:r>
        <w:t xml:space="preserve">request </w:t>
      </w:r>
      <w:r w:rsidR="005603BD">
        <w:t xml:space="preserve">is in connection with a Nearest Relative query under </w:t>
      </w:r>
      <w:r>
        <w:t>S.27 MHA</w:t>
      </w:r>
      <w:r w:rsidR="00936D03">
        <w:t xml:space="preserve"> and that you need to be put through to the relevant Assistant Director for the specialist area associated with the child or young person. </w:t>
      </w:r>
      <w:r w:rsidR="005603BD">
        <w:t xml:space="preserve">If you are </w:t>
      </w:r>
      <w:r>
        <w:t xml:space="preserve">arranging </w:t>
      </w:r>
      <w:proofErr w:type="gramStart"/>
      <w:r w:rsidR="005603BD">
        <w:t>a</w:t>
      </w:r>
      <w:proofErr w:type="gramEnd"/>
      <w:r w:rsidR="005603BD">
        <w:t xml:space="preserve"> M</w:t>
      </w:r>
      <w:r>
        <w:t xml:space="preserve">HA </w:t>
      </w:r>
      <w:r w:rsidR="005603BD">
        <w:t>assessment today on that child/ young person, you should state this as a reason for expediting the involvement of the Nearest Relative.</w:t>
      </w:r>
      <w:r w:rsidR="008A1AC4">
        <w:t xml:space="preserve"> You should provide </w:t>
      </w:r>
      <w:r w:rsidR="00BA3CFF">
        <w:t>information that will enable the Assistant Director to contact you as soon as possible to discuss th</w:t>
      </w:r>
      <w:r>
        <w:t>e</w:t>
      </w:r>
      <w:r w:rsidR="00BA3CFF">
        <w:t xml:space="preserve"> child / young person’s mental health and care needs. </w:t>
      </w:r>
    </w:p>
    <w:p w:rsidR="005603BD" w:rsidRDefault="005603BD" w:rsidP="005603BD">
      <w:pPr>
        <w:pStyle w:val="NormalGS"/>
      </w:pPr>
    </w:p>
    <w:p w:rsidR="00936D03" w:rsidRDefault="00917D0C" w:rsidP="005603BD">
      <w:pPr>
        <w:pStyle w:val="NormalGS"/>
      </w:pPr>
      <w:r>
        <w:t>4</w:t>
      </w:r>
      <w:r w:rsidR="005603BD">
        <w:t>.</w:t>
      </w:r>
      <w:r w:rsidR="00533516">
        <w:t>6</w:t>
      </w:r>
      <w:r w:rsidR="005603BD">
        <w:tab/>
      </w:r>
      <w:r w:rsidR="00936D03">
        <w:t>Contacting the Assistant Director will be in addition to contacting any involved or allocated social worker in Children’s Services.</w:t>
      </w:r>
    </w:p>
    <w:p w:rsidR="00936D03" w:rsidRDefault="00936D03" w:rsidP="005603BD">
      <w:pPr>
        <w:pStyle w:val="NormalGS"/>
      </w:pPr>
    </w:p>
    <w:p w:rsidR="005603BD" w:rsidRDefault="00917D0C" w:rsidP="005603BD">
      <w:pPr>
        <w:pStyle w:val="NormalGS"/>
      </w:pPr>
      <w:r>
        <w:t>4</w:t>
      </w:r>
      <w:r w:rsidR="00936D03">
        <w:t>.</w:t>
      </w:r>
      <w:r w:rsidR="00533516">
        <w:t>7</w:t>
      </w:r>
      <w:r w:rsidR="00936D03">
        <w:tab/>
      </w:r>
      <w:r w:rsidR="005603BD">
        <w:t>You must document your contact</w:t>
      </w:r>
      <w:r w:rsidR="00936D03">
        <w:t xml:space="preserve"> with Children’s Services and</w:t>
      </w:r>
      <w:r w:rsidR="005603BD">
        <w:t xml:space="preserve"> with the Nearest Relative in your AS493 assessment report</w:t>
      </w:r>
      <w:r w:rsidR="002D69D3">
        <w:t xml:space="preserve"> on Mosaic</w:t>
      </w:r>
      <w:r w:rsidR="005603BD">
        <w:t>.</w:t>
      </w:r>
    </w:p>
    <w:p w:rsidR="004151FA" w:rsidRDefault="004151FA" w:rsidP="005603BD">
      <w:pPr>
        <w:pStyle w:val="NormalGS"/>
      </w:pPr>
    </w:p>
    <w:p w:rsidR="00121602" w:rsidRDefault="00917D0C" w:rsidP="005603BD">
      <w:pPr>
        <w:pStyle w:val="NormalGS"/>
      </w:pPr>
      <w:r>
        <w:t>4</w:t>
      </w:r>
      <w:r w:rsidR="004151FA">
        <w:t>.</w:t>
      </w:r>
      <w:r w:rsidR="00533516">
        <w:t>8</w:t>
      </w:r>
      <w:r w:rsidR="004151FA">
        <w:tab/>
        <w:t>If you make a formal statutory application under the M</w:t>
      </w:r>
      <w:r>
        <w:t xml:space="preserve">HA – such as a S.2 MHA or S.3 MHA application – you will </w:t>
      </w:r>
      <w:r w:rsidR="004151FA">
        <w:t>record the name and job title of the Assistant Director on the statutory paperwork. You will show their name and address as</w:t>
      </w:r>
      <w:r w:rsidR="00121602">
        <w:t>:</w:t>
      </w:r>
    </w:p>
    <w:p w:rsidR="00121602" w:rsidRDefault="00121602" w:rsidP="005603BD">
      <w:pPr>
        <w:pStyle w:val="NormalGS"/>
      </w:pPr>
    </w:p>
    <w:p w:rsidR="00936D03" w:rsidRDefault="004151FA" w:rsidP="005603BD">
      <w:pPr>
        <w:pStyle w:val="NormalGS"/>
      </w:pPr>
      <w:r>
        <w:t>West Sussex County Council (</w:t>
      </w:r>
      <w:r w:rsidRPr="00121602">
        <w:rPr>
          <w:i/>
          <w:iCs/>
        </w:rPr>
        <w:t>and insert in brackets immediately following the name of the person consulted and their job title</w:t>
      </w:r>
      <w:r>
        <w:t>), County Hall, West Street, Chichester, West Sussex PO19 1R</w:t>
      </w:r>
      <w:r w:rsidR="0094318D">
        <w:t>Q</w:t>
      </w:r>
      <w:r>
        <w:t>.</w:t>
      </w:r>
    </w:p>
    <w:p w:rsidR="00936D03" w:rsidRPr="00936D03" w:rsidRDefault="00917D0C" w:rsidP="0017683C">
      <w:pPr>
        <w:pStyle w:val="Heading1"/>
        <w:numPr>
          <w:ilvl w:val="0"/>
          <w:numId w:val="33"/>
        </w:numPr>
      </w:pPr>
      <w:bookmarkStart w:id="9" w:name="_Toc134022928"/>
      <w:r>
        <w:t xml:space="preserve">Actions required: </w:t>
      </w:r>
      <w:r w:rsidR="005603BD" w:rsidRPr="00936D03">
        <w:t>Integrated Front Door</w:t>
      </w:r>
      <w:bookmarkEnd w:id="9"/>
    </w:p>
    <w:p w:rsidR="00637E62" w:rsidRDefault="00637E62" w:rsidP="005603BD">
      <w:pPr>
        <w:pStyle w:val="NormalGS"/>
      </w:pPr>
      <w:r w:rsidRPr="00637E62">
        <w:t>5</w:t>
      </w:r>
      <w:r w:rsidR="00936D03" w:rsidRPr="00637E62">
        <w:t>.1</w:t>
      </w:r>
      <w:r w:rsidR="00936D03" w:rsidRPr="00637E62">
        <w:tab/>
      </w:r>
      <w:r w:rsidR="00936D03">
        <w:t xml:space="preserve">You are unlikely to be contacted very often by an </w:t>
      </w:r>
      <w:r w:rsidR="00E63E70">
        <w:t xml:space="preserve">Approved Mental Health Professional </w:t>
      </w:r>
      <w:r w:rsidR="00936D03">
        <w:t xml:space="preserve">who needs to speak with an Assistant Director </w:t>
      </w:r>
      <w:r>
        <w:t xml:space="preserve">in Children’s Services </w:t>
      </w:r>
      <w:r w:rsidR="00936D03">
        <w:t xml:space="preserve">in the context of a Mental Health </w:t>
      </w:r>
      <w:r w:rsidR="008A1AC4">
        <w:t>A</w:t>
      </w:r>
      <w:r w:rsidR="00936D03">
        <w:t xml:space="preserve">ct assessment. </w:t>
      </w:r>
    </w:p>
    <w:p w:rsidR="00637E62" w:rsidRDefault="00637E62" w:rsidP="005603BD">
      <w:pPr>
        <w:pStyle w:val="NormalGS"/>
      </w:pPr>
    </w:p>
    <w:p w:rsidR="008A1AC4" w:rsidRDefault="00637E62" w:rsidP="005603BD">
      <w:pPr>
        <w:pStyle w:val="NormalGS"/>
      </w:pPr>
      <w:r>
        <w:t>5.2</w:t>
      </w:r>
      <w:r>
        <w:tab/>
      </w:r>
      <w:r w:rsidR="00936D03">
        <w:t xml:space="preserve">It has been agreed by the </w:t>
      </w:r>
      <w:r w:rsidR="00994111">
        <w:t xml:space="preserve">statutory Director of </w:t>
      </w:r>
      <w:r w:rsidR="00936D03">
        <w:t xml:space="preserve">Children’s </w:t>
      </w:r>
      <w:r w:rsidR="00994111">
        <w:t>S</w:t>
      </w:r>
      <w:r w:rsidR="00936D03">
        <w:t>ervi</w:t>
      </w:r>
      <w:r w:rsidR="00994111">
        <w:t>c</w:t>
      </w:r>
      <w:r w:rsidR="00936D03">
        <w:t xml:space="preserve">es </w:t>
      </w:r>
      <w:r>
        <w:t xml:space="preserve">in the County Council </w:t>
      </w:r>
      <w:r w:rsidR="00936D03">
        <w:t xml:space="preserve">that the </w:t>
      </w:r>
      <w:r w:rsidR="008A1AC4">
        <w:t xml:space="preserve">relevant </w:t>
      </w:r>
      <w:r w:rsidR="00936D03">
        <w:t>As</w:t>
      </w:r>
      <w:r w:rsidR="008A1AC4">
        <w:t>s</w:t>
      </w:r>
      <w:r w:rsidR="00936D03">
        <w:t>istant Direc</w:t>
      </w:r>
      <w:r w:rsidR="008A1AC4">
        <w:t xml:space="preserve">tor should be put in touch with the AMHP </w:t>
      </w:r>
      <w:r>
        <w:t xml:space="preserve">if this is requested. This will be in </w:t>
      </w:r>
      <w:r w:rsidR="008A1AC4">
        <w:t xml:space="preserve">order to discuss the views of the Nearest Relative </w:t>
      </w:r>
      <w:r w:rsidR="00533516">
        <w:t xml:space="preserve">(S.27 MHA) </w:t>
      </w:r>
      <w:r w:rsidR="008A1AC4">
        <w:t>in relation to a child or young person who is subject to a Care Order (S.31 Children Act</w:t>
      </w:r>
      <w:r w:rsidR="002D69D3">
        <w:t xml:space="preserve"> 1989</w:t>
      </w:r>
      <w:r w:rsidR="008A1AC4">
        <w:t xml:space="preserve">). </w:t>
      </w:r>
    </w:p>
    <w:p w:rsidR="008A1AC4" w:rsidRDefault="008A1AC4" w:rsidP="005603BD">
      <w:pPr>
        <w:pStyle w:val="NormalGS"/>
      </w:pPr>
    </w:p>
    <w:p w:rsidR="00A86809" w:rsidRDefault="00637E62" w:rsidP="00D254D6">
      <w:pPr>
        <w:pStyle w:val="NormalGS"/>
      </w:pPr>
      <w:r>
        <w:t>5</w:t>
      </w:r>
      <w:r w:rsidR="008A1AC4">
        <w:t>.3</w:t>
      </w:r>
      <w:r w:rsidR="008A1AC4">
        <w:tab/>
        <w:t xml:space="preserve">You should be able to identify the relevant Assistant Director </w:t>
      </w:r>
      <w:r w:rsidR="003E1363">
        <w:t xml:space="preserve">in Children’s Services </w:t>
      </w:r>
      <w:r w:rsidR="008A1AC4">
        <w:t>from the information supplied to you</w:t>
      </w:r>
      <w:r w:rsidR="003E1363">
        <w:t xml:space="preserve"> by the AMHP</w:t>
      </w:r>
      <w:r w:rsidR="008A1AC4">
        <w:t xml:space="preserve">. </w:t>
      </w:r>
      <w:r w:rsidR="003E1363">
        <w:t xml:space="preserve">You may want to check the Mosaic case record for more details. </w:t>
      </w:r>
      <w:r w:rsidR="002E1D03">
        <w:t xml:space="preserve">The AMHP </w:t>
      </w:r>
      <w:r w:rsidR="003E1363">
        <w:t xml:space="preserve">should </w:t>
      </w:r>
      <w:r w:rsidR="002E1D03">
        <w:t xml:space="preserve">have explained the relevant circumstances and timings in their </w:t>
      </w:r>
      <w:r>
        <w:t>contact with you. If the AMHP phones you, you must ask them to confirm the request by email.</w:t>
      </w:r>
      <w:r w:rsidR="002E1D03">
        <w:t xml:space="preserve"> </w:t>
      </w:r>
    </w:p>
    <w:p w:rsidR="003E1363" w:rsidRDefault="003E1363" w:rsidP="00D254D6">
      <w:pPr>
        <w:pStyle w:val="NormalGS"/>
      </w:pPr>
    </w:p>
    <w:p w:rsidR="005603BD" w:rsidRDefault="00637E62" w:rsidP="00D254D6">
      <w:pPr>
        <w:pStyle w:val="NormalGS"/>
      </w:pPr>
      <w:r>
        <w:t>5</w:t>
      </w:r>
      <w:r w:rsidR="003E1363">
        <w:t>.4</w:t>
      </w:r>
      <w:r w:rsidR="003E1363">
        <w:tab/>
      </w:r>
      <w:r w:rsidR="002E1D03">
        <w:t xml:space="preserve">You should identify the most appropriate Assistant Director who </w:t>
      </w:r>
      <w:r w:rsidR="00936D03">
        <w:t>will be</w:t>
      </w:r>
      <w:r w:rsidR="002E1D03">
        <w:t xml:space="preserve"> available</w:t>
      </w:r>
      <w:r w:rsidR="00D254D6">
        <w:t xml:space="preserve"> today</w:t>
      </w:r>
      <w:r w:rsidR="002E1D03">
        <w:t xml:space="preserve"> to have a one</w:t>
      </w:r>
      <w:r w:rsidR="00D254D6">
        <w:t>-</w:t>
      </w:r>
      <w:r w:rsidR="002E1D03">
        <w:t>to</w:t>
      </w:r>
      <w:r w:rsidR="00D254D6">
        <w:t>-</w:t>
      </w:r>
      <w:r w:rsidR="002E1D03">
        <w:t xml:space="preserve">one </w:t>
      </w:r>
      <w:r w:rsidR="00555788">
        <w:t xml:space="preserve">telephone discussion with the AMHP. </w:t>
      </w:r>
      <w:r w:rsidR="00A47D31">
        <w:t xml:space="preserve">You will need to forward the </w:t>
      </w:r>
      <w:r>
        <w:t xml:space="preserve">AMHP </w:t>
      </w:r>
      <w:r w:rsidR="00A47D31">
        <w:t>email to the</w:t>
      </w:r>
      <w:r w:rsidR="008B3B8F">
        <w:t xml:space="preserve"> </w:t>
      </w:r>
      <w:r w:rsidR="00A47D31">
        <w:t>Assistant Director</w:t>
      </w:r>
      <w:r w:rsidR="003E1363">
        <w:t xml:space="preserve"> (during working hours or the on-call assistant Director out of hours)</w:t>
      </w:r>
      <w:r w:rsidR="00D254D6">
        <w:t>; ideally</w:t>
      </w:r>
      <w:r w:rsidR="00A47D31">
        <w:t xml:space="preserve"> you</w:t>
      </w:r>
      <w:r w:rsidR="008B3B8F">
        <w:t xml:space="preserve"> </w:t>
      </w:r>
      <w:r w:rsidR="00A47D31">
        <w:t xml:space="preserve">should follow </w:t>
      </w:r>
      <w:r w:rsidR="00D254D6">
        <w:t xml:space="preserve">this up by telephone or instant message to confirm receipt. </w:t>
      </w:r>
    </w:p>
    <w:p w:rsidR="00A86809" w:rsidRDefault="00A86809" w:rsidP="00D254D6">
      <w:pPr>
        <w:pStyle w:val="NormalGS"/>
      </w:pPr>
    </w:p>
    <w:p w:rsidR="00A86809" w:rsidRDefault="00637E62" w:rsidP="00D254D6">
      <w:pPr>
        <w:pStyle w:val="NormalGS"/>
      </w:pPr>
      <w:r>
        <w:t>5</w:t>
      </w:r>
      <w:r w:rsidR="00A86809">
        <w:t>.5</w:t>
      </w:r>
      <w:r w:rsidR="00A86809">
        <w:tab/>
        <w:t xml:space="preserve">The AMHP will probably be one </w:t>
      </w:r>
      <w:r>
        <w:t xml:space="preserve">who has been </w:t>
      </w:r>
      <w:r w:rsidR="00A86809">
        <w:t xml:space="preserve">approved by West Sussex County Council and </w:t>
      </w:r>
      <w:r>
        <w:t xml:space="preserve">is </w:t>
      </w:r>
      <w:r w:rsidR="00A86809">
        <w:t xml:space="preserve">acting on its behalf. There may however </w:t>
      </w:r>
      <w:r>
        <w:t xml:space="preserve">be some </w:t>
      </w:r>
      <w:r w:rsidR="00A86809">
        <w:t>occasions when the AMHP is acting on behalf of another local authority</w:t>
      </w:r>
      <w:r>
        <w:t>, for example, Norfolk</w:t>
      </w:r>
      <w:r w:rsidR="00A86809">
        <w:t xml:space="preserve">. This will likely be the case where the child or young person is placed out of county and is subject to </w:t>
      </w:r>
      <w:proofErr w:type="gramStart"/>
      <w:r w:rsidR="00A86809">
        <w:t>a</w:t>
      </w:r>
      <w:proofErr w:type="gramEnd"/>
      <w:r w:rsidR="00A86809">
        <w:t xml:space="preserve"> M</w:t>
      </w:r>
      <w:r w:rsidR="002D69D3">
        <w:t>HA</w:t>
      </w:r>
      <w:r w:rsidR="00A86809">
        <w:t xml:space="preserve"> assessment in that geographic</w:t>
      </w:r>
      <w:r>
        <w:t>al</w:t>
      </w:r>
      <w:r w:rsidR="00A86809">
        <w:t xml:space="preserve"> area.</w:t>
      </w:r>
    </w:p>
    <w:p w:rsidR="00693238" w:rsidRDefault="00693238" w:rsidP="0017683C">
      <w:pPr>
        <w:pStyle w:val="Heading1"/>
        <w:numPr>
          <w:ilvl w:val="0"/>
          <w:numId w:val="33"/>
        </w:numPr>
      </w:pPr>
      <w:bookmarkStart w:id="10" w:name="_Toc134022929"/>
      <w:r>
        <w:t>A</w:t>
      </w:r>
      <w:r w:rsidR="00BE0681">
        <w:t>ctions required - A</w:t>
      </w:r>
      <w:r>
        <w:t>ssistant Directors</w:t>
      </w:r>
      <w:bookmarkEnd w:id="10"/>
    </w:p>
    <w:p w:rsidR="00E63E70" w:rsidRDefault="00637E62" w:rsidP="00E63E70">
      <w:pPr>
        <w:pStyle w:val="NormalGS"/>
      </w:pPr>
      <w:r>
        <w:t>6</w:t>
      </w:r>
      <w:r w:rsidR="00E63E70">
        <w:t>.1</w:t>
      </w:r>
      <w:r w:rsidR="00E63E70">
        <w:tab/>
        <w:t xml:space="preserve">It has been agreed by the statutory Director of Children’s Services that </w:t>
      </w:r>
      <w:r>
        <w:t>you will</w:t>
      </w:r>
      <w:r w:rsidR="00E63E70">
        <w:t xml:space="preserve"> act as Nearest Relative (S.2</w:t>
      </w:r>
      <w:r>
        <w:t>7</w:t>
      </w:r>
      <w:r w:rsidR="00E63E70">
        <w:t xml:space="preserve"> M</w:t>
      </w:r>
      <w:r w:rsidR="00533516">
        <w:t>ental Health Act 1983</w:t>
      </w:r>
      <w:r w:rsidR="00E63E70">
        <w:t>) in relation to a child or young person who is subject to a Care Order (S.31 Children Act</w:t>
      </w:r>
      <w:r w:rsidR="002D69D3">
        <w:t xml:space="preserve"> 1989</w:t>
      </w:r>
      <w:r w:rsidR="00E63E70">
        <w:t xml:space="preserve">). </w:t>
      </w:r>
      <w:r>
        <w:t>Th</w:t>
      </w:r>
      <w:r w:rsidR="00BE0681">
        <w:t>is applies</w:t>
      </w:r>
      <w:r>
        <w:t xml:space="preserve"> during working hours and also at all other times through the on-call Assistant Director arrangements.</w:t>
      </w:r>
    </w:p>
    <w:p w:rsidR="00E63E70" w:rsidRDefault="00E63E70" w:rsidP="00E63E70">
      <w:pPr>
        <w:pStyle w:val="NormalGS"/>
      </w:pPr>
    </w:p>
    <w:p w:rsidR="0094318D" w:rsidRDefault="00637E62" w:rsidP="00E63E70">
      <w:pPr>
        <w:pStyle w:val="NormalGS"/>
      </w:pPr>
      <w:r>
        <w:t>6</w:t>
      </w:r>
      <w:r w:rsidR="00E63E70">
        <w:t>.2</w:t>
      </w:r>
      <w:r w:rsidR="00E63E70">
        <w:tab/>
        <w:t xml:space="preserve">You are unlikely to be contacted very often by an Approved Mental Health Professional (AMHP) who needs to speak with </w:t>
      </w:r>
      <w:r w:rsidR="00BE0681">
        <w:t xml:space="preserve">you about </w:t>
      </w:r>
      <w:proofErr w:type="gramStart"/>
      <w:r w:rsidR="00E63E70">
        <w:t>a</w:t>
      </w:r>
      <w:proofErr w:type="gramEnd"/>
      <w:r w:rsidR="00E63E70">
        <w:t xml:space="preserve"> M</w:t>
      </w:r>
      <w:r w:rsidR="002D69D3">
        <w:t>HA</w:t>
      </w:r>
      <w:r w:rsidR="00E63E70">
        <w:t xml:space="preserve"> assessment. </w:t>
      </w:r>
      <w:r w:rsidR="0094318D">
        <w:t>The AMHP may be one approved by West Sussex County Council and acting on its behalf or they may be acting on behalf of another local authority (if the child or young person is placed out of county</w:t>
      </w:r>
      <w:r w:rsidR="00BE0681">
        <w:t xml:space="preserve"> – for example in Norfolk - </w:t>
      </w:r>
      <w:r w:rsidR="0094318D">
        <w:t xml:space="preserve">and is subject to </w:t>
      </w:r>
      <w:proofErr w:type="gramStart"/>
      <w:r w:rsidR="0094318D">
        <w:t>a</w:t>
      </w:r>
      <w:proofErr w:type="gramEnd"/>
      <w:r w:rsidR="0094318D">
        <w:t xml:space="preserve"> M</w:t>
      </w:r>
      <w:r w:rsidR="002D69D3">
        <w:t>HA</w:t>
      </w:r>
      <w:r w:rsidR="0094318D">
        <w:t xml:space="preserve"> assessment in that geographic</w:t>
      </w:r>
      <w:r w:rsidR="00BE0681">
        <w:t xml:space="preserve">al </w:t>
      </w:r>
      <w:r w:rsidR="0094318D">
        <w:t>area).</w:t>
      </w:r>
    </w:p>
    <w:p w:rsidR="0094318D" w:rsidRDefault="0094318D" w:rsidP="00E63E70">
      <w:pPr>
        <w:pStyle w:val="NormalGS"/>
      </w:pPr>
    </w:p>
    <w:p w:rsidR="00E63E70" w:rsidRDefault="00BE0681" w:rsidP="00E63E70">
      <w:pPr>
        <w:pStyle w:val="NormalGS"/>
      </w:pPr>
      <w:r>
        <w:t>6</w:t>
      </w:r>
      <w:r w:rsidR="0094318D">
        <w:t>.3</w:t>
      </w:r>
      <w:r w:rsidR="0094318D">
        <w:tab/>
      </w:r>
      <w:r w:rsidR="00E63E70">
        <w:t>When you are contacted however there are a number of actions required of you:</w:t>
      </w:r>
    </w:p>
    <w:p w:rsidR="00E63E70" w:rsidRDefault="00E63E70" w:rsidP="00E63E70">
      <w:pPr>
        <w:pStyle w:val="NormalGS"/>
      </w:pPr>
    </w:p>
    <w:p w:rsidR="00E63E70" w:rsidRDefault="00E63E70" w:rsidP="00D65DC4">
      <w:pPr>
        <w:pStyle w:val="NormalGS"/>
        <w:numPr>
          <w:ilvl w:val="0"/>
          <w:numId w:val="32"/>
        </w:numPr>
        <w:ind w:left="360"/>
      </w:pPr>
      <w:r>
        <w:t xml:space="preserve">You will need to be familiar with the statutory role of the Nearest Relative – read more about this in section </w:t>
      </w:r>
      <w:r w:rsidR="00BE0681">
        <w:t>3</w:t>
      </w:r>
      <w:r>
        <w:t xml:space="preserve"> of this practice guidance;</w:t>
      </w:r>
    </w:p>
    <w:p w:rsidR="00A86809" w:rsidRDefault="00E63E70" w:rsidP="00D65DC4">
      <w:pPr>
        <w:pStyle w:val="NormalGS"/>
        <w:numPr>
          <w:ilvl w:val="0"/>
          <w:numId w:val="32"/>
        </w:numPr>
        <w:ind w:left="360"/>
      </w:pPr>
      <w:r>
        <w:t>You will need to make yourself available for a telephone conversation with the AMHP</w:t>
      </w:r>
      <w:r w:rsidR="00A86809">
        <w:t>;</w:t>
      </w:r>
    </w:p>
    <w:p w:rsidR="00E63E70" w:rsidRDefault="00A86809" w:rsidP="00D65DC4">
      <w:pPr>
        <w:pStyle w:val="NormalGS"/>
        <w:numPr>
          <w:ilvl w:val="0"/>
          <w:numId w:val="32"/>
        </w:numPr>
        <w:ind w:left="360"/>
      </w:pPr>
      <w:r>
        <w:t>Y</w:t>
      </w:r>
      <w:r w:rsidR="00E63E70">
        <w:t>ou should agree a timeframe with th</w:t>
      </w:r>
      <w:r>
        <w:t>e AMHP</w:t>
      </w:r>
      <w:r w:rsidR="00E63E70">
        <w:t xml:space="preserve"> in which th</w:t>
      </w:r>
      <w:r>
        <w:t xml:space="preserve">ey can expect to have this conversation with you (you may want some time to review the </w:t>
      </w:r>
      <w:r w:rsidR="00BE0681">
        <w:t xml:space="preserve">Mosaic </w:t>
      </w:r>
      <w:r>
        <w:t xml:space="preserve">case records first, for instance). You will bear </w:t>
      </w:r>
      <w:r w:rsidR="00E63E70">
        <w:t>in mind that most M</w:t>
      </w:r>
      <w:r w:rsidR="002D69D3">
        <w:t>HA</w:t>
      </w:r>
      <w:r w:rsidR="00E63E70">
        <w:t xml:space="preserve"> assessments take place as soon as possible after a referral has been received </w:t>
      </w:r>
      <w:r w:rsidR="00370B06">
        <w:t xml:space="preserve">by </w:t>
      </w:r>
      <w:r w:rsidR="00E63E70">
        <w:t>the Council’s AMHP Hub in Worthing</w:t>
      </w:r>
      <w:r w:rsidR="00121602">
        <w:t xml:space="preserve"> - telephone 0330 22 28866, 24/7</w:t>
      </w:r>
      <w:r w:rsidR="00BE0681">
        <w:t xml:space="preserve"> – and that the AMHP can reasonably be expected to have already consulted the Mosaic case record for the child / young person</w:t>
      </w:r>
      <w:r w:rsidR="004151FA">
        <w:t>;</w:t>
      </w:r>
    </w:p>
    <w:p w:rsidR="004151FA" w:rsidRDefault="004151FA" w:rsidP="00D65DC4">
      <w:pPr>
        <w:pStyle w:val="NormalGS"/>
        <w:numPr>
          <w:ilvl w:val="0"/>
          <w:numId w:val="32"/>
        </w:numPr>
        <w:ind w:left="360"/>
      </w:pPr>
      <w:r>
        <w:t>Your conversation with the AMHP will involve you as the Nearest Relative under the M</w:t>
      </w:r>
      <w:r w:rsidR="002D69D3">
        <w:t>HA</w:t>
      </w:r>
      <w:r>
        <w:t>: it will be focused on your views of the child or young person’s mental health care needs</w:t>
      </w:r>
      <w:r w:rsidR="0094318D">
        <w:t xml:space="preserve"> at the present time and will involve consideration of whether a compulsory admission to a hospital is required or whether this can be delayed or prevented</w:t>
      </w:r>
      <w:r>
        <w:t>;</w:t>
      </w:r>
    </w:p>
    <w:p w:rsidR="00D65DC4" w:rsidRDefault="00D65DC4" w:rsidP="00D65DC4">
      <w:pPr>
        <w:pStyle w:val="NormalGS"/>
        <w:numPr>
          <w:ilvl w:val="0"/>
          <w:numId w:val="32"/>
        </w:numPr>
        <w:ind w:left="360"/>
      </w:pPr>
      <w:r>
        <w:t xml:space="preserve">You should not need to contact the Council’s Legal Services for advice on your responsibilities as the Nearest Relative  - because these are set out in </w:t>
      </w:r>
      <w:r w:rsidR="00BE0681">
        <w:t xml:space="preserve">section 3 of </w:t>
      </w:r>
      <w:r>
        <w:t>this practice guidance;</w:t>
      </w:r>
    </w:p>
    <w:p w:rsidR="004151FA" w:rsidRDefault="00A86809" w:rsidP="00D65DC4">
      <w:pPr>
        <w:pStyle w:val="NormalGS"/>
        <w:numPr>
          <w:ilvl w:val="0"/>
          <w:numId w:val="32"/>
        </w:numPr>
        <w:ind w:left="360"/>
      </w:pPr>
      <w:r>
        <w:t>T</w:t>
      </w:r>
      <w:r w:rsidR="004151FA">
        <w:t xml:space="preserve">he AMHP will </w:t>
      </w:r>
      <w:r w:rsidR="00BE0681">
        <w:t xml:space="preserve">add your name and title to </w:t>
      </w:r>
      <w:r w:rsidR="004151FA">
        <w:t>any formal statutory application that is made by them under the M</w:t>
      </w:r>
      <w:r w:rsidR="002D69D3">
        <w:t>HA</w:t>
      </w:r>
      <w:r w:rsidR="004151FA">
        <w:t xml:space="preserve"> for the compulsory admission of the child or young person to a hospital for the purpose of assessment and/or treatment</w:t>
      </w:r>
      <w:r w:rsidR="0094318D">
        <w:t>;</w:t>
      </w:r>
    </w:p>
    <w:p w:rsidR="00A86809" w:rsidRDefault="0094318D" w:rsidP="00D65DC4">
      <w:pPr>
        <w:pStyle w:val="NormalGS"/>
        <w:numPr>
          <w:ilvl w:val="0"/>
          <w:numId w:val="32"/>
        </w:numPr>
        <w:ind w:left="360"/>
      </w:pPr>
      <w:r>
        <w:t>You will need to add a senior manager decision / oversight case note to the Mosaic case record</w:t>
      </w:r>
      <w:r w:rsidR="00BE0681">
        <w:t xml:space="preserve"> for the child / young person. The </w:t>
      </w:r>
      <w:r w:rsidR="00A86809" w:rsidRPr="009034FB">
        <w:rPr>
          <w:rFonts w:eastAsia="Times New Roman" w:cs="Arial"/>
          <w:lang w:eastAsia="en-GB"/>
        </w:rPr>
        <w:t xml:space="preserve">case note </w:t>
      </w:r>
      <w:r w:rsidR="00A86809">
        <w:rPr>
          <w:rFonts w:eastAsia="Times New Roman" w:cs="Arial"/>
          <w:lang w:eastAsia="en-GB"/>
        </w:rPr>
        <w:t xml:space="preserve">should have the </w:t>
      </w:r>
      <w:r w:rsidR="00A86809" w:rsidRPr="009034FB">
        <w:rPr>
          <w:rFonts w:eastAsia="Times New Roman" w:cs="Arial"/>
          <w:lang w:eastAsia="en-GB"/>
        </w:rPr>
        <w:t>title / heading '</w:t>
      </w:r>
      <w:r w:rsidR="00A86809">
        <w:rPr>
          <w:rFonts w:eastAsia="Times New Roman" w:cs="Arial"/>
          <w:lang w:eastAsia="en-GB"/>
        </w:rPr>
        <w:t xml:space="preserve">Mental Health Act assessment: </w:t>
      </w:r>
      <w:r w:rsidR="00A86809" w:rsidRPr="009034FB">
        <w:rPr>
          <w:rFonts w:eastAsia="Times New Roman" w:cs="Arial"/>
          <w:lang w:eastAsia="en-GB"/>
        </w:rPr>
        <w:t xml:space="preserve">Nearest Relative </w:t>
      </w:r>
      <w:r w:rsidR="00A86809">
        <w:rPr>
          <w:rFonts w:eastAsia="Times New Roman" w:cs="Arial"/>
          <w:lang w:eastAsia="en-GB"/>
        </w:rPr>
        <w:t>discussion</w:t>
      </w:r>
      <w:r w:rsidR="00A86809" w:rsidRPr="009034FB">
        <w:rPr>
          <w:rFonts w:eastAsia="Times New Roman" w:cs="Arial"/>
          <w:lang w:eastAsia="en-GB"/>
        </w:rPr>
        <w:t xml:space="preserve">’. </w:t>
      </w:r>
      <w:r w:rsidR="00A86809">
        <w:t>I</w:t>
      </w:r>
      <w:r>
        <w:t>n th</w:t>
      </w:r>
      <w:r w:rsidR="00BE0681">
        <w:t xml:space="preserve">e case </w:t>
      </w:r>
      <w:r>
        <w:t>note you should explain the reason why you were contacted</w:t>
      </w:r>
      <w:r w:rsidR="00A86809">
        <w:t>,</w:t>
      </w:r>
      <w:r>
        <w:t xml:space="preserve"> and by whom, and what was the agreed outcome in terms of next steps</w:t>
      </w:r>
      <w:r w:rsidR="00A86809">
        <w:t>;</w:t>
      </w:r>
    </w:p>
    <w:p w:rsidR="0094318D" w:rsidRDefault="0094318D" w:rsidP="00D65DC4">
      <w:pPr>
        <w:pStyle w:val="NormalGS"/>
        <w:numPr>
          <w:ilvl w:val="0"/>
          <w:numId w:val="32"/>
        </w:numPr>
        <w:ind w:left="360"/>
      </w:pPr>
      <w:r>
        <w:t>When ‘finishing’ the case note on Mosaic, you should send a case note alert to any allocated frontline worker in Children’s Services.</w:t>
      </w:r>
      <w:r w:rsidR="00A86809">
        <w:t xml:space="preserve"> The case note should</w:t>
      </w:r>
      <w:r w:rsidR="00BE0681">
        <w:t xml:space="preserve"> then </w:t>
      </w:r>
      <w:r w:rsidR="00A86809">
        <w:t>form part of the chronology of the Council’s contact with the child or young person.</w:t>
      </w:r>
    </w:p>
    <w:p w:rsidR="00E63E70" w:rsidRDefault="00E63E70" w:rsidP="00E63E70">
      <w:pPr>
        <w:pStyle w:val="NormalGS"/>
      </w:pPr>
    </w:p>
    <w:p w:rsidR="00D254D6" w:rsidRDefault="00BE0681" w:rsidP="00933FD8">
      <w:pPr>
        <w:pStyle w:val="NormalGS"/>
      </w:pPr>
      <w:r>
        <w:t>6</w:t>
      </w:r>
      <w:r w:rsidR="00095A95" w:rsidRPr="00933FD8">
        <w:t>.</w:t>
      </w:r>
      <w:r w:rsidR="00A86809">
        <w:t>4</w:t>
      </w:r>
      <w:r w:rsidR="00095A95" w:rsidRPr="00933FD8">
        <w:tab/>
      </w:r>
      <w:r w:rsidR="00933FD8" w:rsidRPr="00933FD8">
        <w:t xml:space="preserve">A note of the communication that has taken place with </w:t>
      </w:r>
      <w:r w:rsidR="00A86809">
        <w:t xml:space="preserve">you, </w:t>
      </w:r>
      <w:r w:rsidR="00933FD8" w:rsidRPr="00933FD8">
        <w:t>the Nearest Relative</w:t>
      </w:r>
      <w:r w:rsidR="00A86809">
        <w:t>,</w:t>
      </w:r>
      <w:r w:rsidR="00933FD8" w:rsidRPr="00933FD8">
        <w:t xml:space="preserve"> will be added to the AMHP’s AS493 </w:t>
      </w:r>
      <w:r w:rsidR="002D69D3">
        <w:t>a</w:t>
      </w:r>
      <w:r w:rsidR="00933FD8" w:rsidRPr="00933FD8">
        <w:t xml:space="preserve">ssessment </w:t>
      </w:r>
      <w:r w:rsidR="002D69D3">
        <w:t>r</w:t>
      </w:r>
      <w:r w:rsidR="00933FD8" w:rsidRPr="00933FD8">
        <w:t xml:space="preserve">eport. </w:t>
      </w:r>
      <w:r w:rsidR="008B64A5">
        <w:t xml:space="preserve">This is completed as a Mosaic </w:t>
      </w:r>
      <w:proofErr w:type="spellStart"/>
      <w:r w:rsidR="008B64A5">
        <w:t>workstep</w:t>
      </w:r>
      <w:proofErr w:type="spellEnd"/>
      <w:r w:rsidR="008B64A5">
        <w:t xml:space="preserve"> and will show in the person’s case record under ‘Documents’. </w:t>
      </w:r>
    </w:p>
    <w:p w:rsidR="00A86809" w:rsidRDefault="00A86809" w:rsidP="00933FD8">
      <w:pPr>
        <w:pStyle w:val="NormalGS"/>
      </w:pPr>
    </w:p>
    <w:p w:rsidR="00A86809" w:rsidRPr="00A86809" w:rsidRDefault="00BE0681" w:rsidP="00A86809">
      <w:pPr>
        <w:pStyle w:val="NormalGS"/>
      </w:pPr>
      <w:r>
        <w:t>6</w:t>
      </w:r>
      <w:r w:rsidR="00A86809">
        <w:t>.5</w:t>
      </w:r>
      <w:r w:rsidR="00A86809">
        <w:tab/>
        <w:t>The AMHP is required by law to inform you of your M</w:t>
      </w:r>
      <w:r w:rsidR="002D69D3">
        <w:t>HA</w:t>
      </w:r>
      <w:r w:rsidR="00A86809">
        <w:t xml:space="preserve"> rights as the Nearest Relative. </w:t>
      </w:r>
      <w:r w:rsidR="00D65DC4">
        <w:t>West Sussex</w:t>
      </w:r>
      <w:r w:rsidR="00A86809">
        <w:t xml:space="preserve"> County Council has produced and published a rights guide for Nearest </w:t>
      </w:r>
      <w:r w:rsidR="00D65DC4">
        <w:t>R</w:t>
      </w:r>
      <w:r w:rsidR="00A86809">
        <w:t xml:space="preserve">elatives. </w:t>
      </w:r>
      <w:r w:rsidR="00D65DC4">
        <w:t xml:space="preserve">This is available in pdf and printed formats. Other local authorities may not have this information in these formats. </w:t>
      </w:r>
      <w:r w:rsidR="00A86809">
        <w:t xml:space="preserve">If you are </w:t>
      </w:r>
      <w:r w:rsidR="00D65DC4">
        <w:t xml:space="preserve">not </w:t>
      </w:r>
      <w:r w:rsidR="00A86809">
        <w:t xml:space="preserve">offered </w:t>
      </w:r>
      <w:r w:rsidR="00D65DC4">
        <w:t>information about this by the AMHP,</w:t>
      </w:r>
      <w:r w:rsidR="00A86809">
        <w:t xml:space="preserve"> please do ask </w:t>
      </w:r>
      <w:r w:rsidR="00D65DC4">
        <w:t>the AMHP for an explanation. (You can also find information about Nearest Relative rights and responsibilities in section</w:t>
      </w:r>
      <w:r>
        <w:t>s 3 and 7</w:t>
      </w:r>
      <w:r w:rsidR="00D65DC4">
        <w:t xml:space="preserve"> of this practice guidance)</w:t>
      </w:r>
      <w:r>
        <w:t>.</w:t>
      </w:r>
    </w:p>
    <w:p w:rsidR="00A86809" w:rsidRDefault="00A86809" w:rsidP="00933FD8">
      <w:pPr>
        <w:pStyle w:val="NormalGS"/>
      </w:pPr>
    </w:p>
    <w:p w:rsidR="00A86809" w:rsidRPr="00A86809" w:rsidRDefault="00BE0681" w:rsidP="00933FD8">
      <w:pPr>
        <w:pStyle w:val="NormalGS"/>
      </w:pPr>
      <w:r>
        <w:t>6</w:t>
      </w:r>
      <w:r w:rsidR="00A86809">
        <w:t>.</w:t>
      </w:r>
      <w:r w:rsidR="00D65DC4">
        <w:t>6</w:t>
      </w:r>
      <w:r w:rsidR="00A86809">
        <w:tab/>
        <w:t>If the child or young person is admitted to a hospital under the M</w:t>
      </w:r>
      <w:r w:rsidR="002D69D3">
        <w:t>HA</w:t>
      </w:r>
      <w:r w:rsidR="00A86809">
        <w:t xml:space="preserve">, the admitting hospital will </w:t>
      </w:r>
      <w:r w:rsidR="00D65DC4">
        <w:t xml:space="preserve">also </w:t>
      </w:r>
      <w:r w:rsidR="00A86809">
        <w:t>write to you with further information.</w:t>
      </w:r>
    </w:p>
    <w:p w:rsidR="00DD6A2B" w:rsidRDefault="00A33442" w:rsidP="0017683C">
      <w:pPr>
        <w:pStyle w:val="Heading1"/>
        <w:numPr>
          <w:ilvl w:val="0"/>
          <w:numId w:val="33"/>
        </w:numPr>
      </w:pPr>
      <w:bookmarkStart w:id="11" w:name="_Toc134022930"/>
      <w:r>
        <w:t>Other Nearest Relative activities</w:t>
      </w:r>
      <w:bookmarkEnd w:id="11"/>
    </w:p>
    <w:p w:rsidR="00BE0681" w:rsidRDefault="00BE0681" w:rsidP="006A749D">
      <w:pPr>
        <w:pStyle w:val="NormalGS"/>
      </w:pPr>
      <w:r>
        <w:t>7</w:t>
      </w:r>
      <w:r w:rsidR="00095A95">
        <w:t>.1</w:t>
      </w:r>
      <w:r w:rsidR="00095A95">
        <w:tab/>
      </w:r>
      <w:r w:rsidR="006A749D" w:rsidRPr="00703A74">
        <w:t>If you, as the Nearest Relative, want to express an objection to the AMHP in connection with a proposed application for the child or young person to be admitted to hospital under S.3 M</w:t>
      </w:r>
      <w:r w:rsidR="002D69D3">
        <w:t>HA</w:t>
      </w:r>
      <w:r w:rsidR="006A749D" w:rsidRPr="00703A74">
        <w:t xml:space="preserve"> or placed under Guardianship (</w:t>
      </w:r>
      <w:r w:rsidR="002D69D3">
        <w:t>MHA</w:t>
      </w:r>
      <w:r w:rsidR="006A749D" w:rsidRPr="00703A74">
        <w:t xml:space="preserve">), you will need to explain your rationale on Mosaic. </w:t>
      </w:r>
    </w:p>
    <w:p w:rsidR="00BE0681" w:rsidRDefault="00BE0681" w:rsidP="006A749D">
      <w:pPr>
        <w:pStyle w:val="NormalGS"/>
      </w:pPr>
    </w:p>
    <w:p w:rsidR="006A749D" w:rsidRDefault="00BE0681" w:rsidP="006A749D">
      <w:pPr>
        <w:pStyle w:val="NormalGS"/>
      </w:pPr>
      <w:r>
        <w:t>7.2</w:t>
      </w:r>
      <w:r>
        <w:tab/>
        <w:t>(</w:t>
      </w:r>
      <w:r w:rsidR="006A749D" w:rsidRPr="00703A74">
        <w:t>Given that you work for the County Counc</w:t>
      </w:r>
      <w:r w:rsidR="006A749D">
        <w:t>i</w:t>
      </w:r>
      <w:r w:rsidR="006A749D" w:rsidRPr="00703A74">
        <w:t>l</w:t>
      </w:r>
      <w:r w:rsidR="006A749D">
        <w:t>,</w:t>
      </w:r>
      <w:r w:rsidR="006A749D" w:rsidRPr="00703A74">
        <w:t xml:space="preserve"> and the AMHP is authorised to work on behalf of the Council</w:t>
      </w:r>
      <w:r w:rsidR="00A86809">
        <w:t xml:space="preserve"> or another similar local authority</w:t>
      </w:r>
      <w:r w:rsidR="006A749D">
        <w:t>,</w:t>
      </w:r>
      <w:r w:rsidR="006A749D" w:rsidRPr="00703A74">
        <w:t xml:space="preserve"> </w:t>
      </w:r>
      <w:r w:rsidR="006A749D">
        <w:t xml:space="preserve">a professionals’ discussion may need to be held to explore next steps. </w:t>
      </w:r>
      <w:r w:rsidR="00BA3CFF">
        <w:t xml:space="preserve">The advice of Legal Services may also be required. </w:t>
      </w:r>
      <w:r w:rsidR="006A749D">
        <w:t>If the child or young person is not be detained under the Act, what non-M</w:t>
      </w:r>
      <w:r w:rsidR="002D69D3">
        <w:t>HA</w:t>
      </w:r>
      <w:r w:rsidR="006A749D">
        <w:t xml:space="preserve"> care arrangements can be put in place as an alternative?</w:t>
      </w:r>
      <w:r>
        <w:t>)</w:t>
      </w:r>
      <w:r w:rsidR="006A749D">
        <w:t xml:space="preserve"> </w:t>
      </w:r>
    </w:p>
    <w:p w:rsidR="006A749D" w:rsidRDefault="006A749D" w:rsidP="006A749D">
      <w:pPr>
        <w:pStyle w:val="NormalGS"/>
      </w:pPr>
    </w:p>
    <w:p w:rsidR="006A749D" w:rsidRPr="00DF26E6" w:rsidRDefault="00BE0681" w:rsidP="006A749D">
      <w:pPr>
        <w:pStyle w:val="NormalGS"/>
      </w:pPr>
      <w:r>
        <w:t>7</w:t>
      </w:r>
      <w:r w:rsidR="006A749D">
        <w:t>.</w:t>
      </w:r>
      <w:r>
        <w:t>3</w:t>
      </w:r>
      <w:r w:rsidR="006A749D">
        <w:tab/>
      </w:r>
      <w:r w:rsidR="006A749D" w:rsidRPr="00703A74">
        <w:t>If you</w:t>
      </w:r>
      <w:r>
        <w:t xml:space="preserve"> </w:t>
      </w:r>
      <w:r w:rsidR="006A749D">
        <w:t xml:space="preserve">want to order the </w:t>
      </w:r>
      <w:r w:rsidR="006A749D" w:rsidRPr="00703A74">
        <w:t>discharge</w:t>
      </w:r>
      <w:r w:rsidR="006A749D">
        <w:t xml:space="preserve"> of the child or young person from M</w:t>
      </w:r>
      <w:r w:rsidR="002D69D3">
        <w:t>HA</w:t>
      </w:r>
      <w:r w:rsidR="006A749D">
        <w:t xml:space="preserve"> detention, you will need to write to the hospital managers at the hospital concerned. </w:t>
      </w:r>
      <w:r w:rsidR="006A749D" w:rsidRPr="00DF26E6">
        <w:t>The hospital would need to respond within 72 hours</w:t>
      </w:r>
      <w:r w:rsidR="006A749D">
        <w:t xml:space="preserve">. If the hospital does not meet this legal time limit to reply to you the child or young person’s </w:t>
      </w:r>
      <w:r w:rsidR="002D69D3">
        <w:t>MHA</w:t>
      </w:r>
      <w:r w:rsidR="006A749D">
        <w:t xml:space="preserve"> status is automatically rescinded.  </w:t>
      </w:r>
      <w:r w:rsidR="006A749D" w:rsidRPr="00DF26E6">
        <w:t xml:space="preserve">The hospital </w:t>
      </w:r>
      <w:r w:rsidR="006A749D">
        <w:t xml:space="preserve">however has the legal authority </w:t>
      </w:r>
      <w:r w:rsidR="006A749D" w:rsidRPr="00DF26E6">
        <w:t xml:space="preserve">to either </w:t>
      </w:r>
      <w:r w:rsidR="006A749D">
        <w:t>‘</w:t>
      </w:r>
      <w:r w:rsidR="006A749D" w:rsidRPr="00DF26E6">
        <w:t>bar</w:t>
      </w:r>
      <w:r w:rsidR="006A749D">
        <w:t xml:space="preserve">’ your discharge request or to agree to it. </w:t>
      </w:r>
      <w:r w:rsidR="006A749D" w:rsidRPr="00DF26E6">
        <w:t xml:space="preserve"> </w:t>
      </w:r>
    </w:p>
    <w:p w:rsidR="006A749D" w:rsidRDefault="006A749D" w:rsidP="006A749D">
      <w:pPr>
        <w:pStyle w:val="NormalGS"/>
        <w:rPr>
          <w:rFonts w:ascii="Arial" w:hAnsi="Arial" w:cs="Arial"/>
        </w:rPr>
      </w:pPr>
    </w:p>
    <w:p w:rsidR="006A749D" w:rsidRDefault="00BE0681" w:rsidP="006A749D">
      <w:pPr>
        <w:pStyle w:val="NormalGS"/>
      </w:pPr>
      <w:r>
        <w:t>7</w:t>
      </w:r>
      <w:r w:rsidR="006A749D">
        <w:t>.</w:t>
      </w:r>
      <w:r>
        <w:t>4</w:t>
      </w:r>
      <w:r w:rsidR="006A749D">
        <w:tab/>
      </w:r>
      <w:r w:rsidR="006A749D" w:rsidRPr="00703A74">
        <w:t>If you</w:t>
      </w:r>
      <w:r>
        <w:t xml:space="preserve"> </w:t>
      </w:r>
      <w:r w:rsidR="006A749D" w:rsidRPr="001048D6">
        <w:t xml:space="preserve">disagree with the decision by the hospital </w:t>
      </w:r>
      <w:r w:rsidR="006A749D">
        <w:t>relating to your request for the child or young person to be discharged from M</w:t>
      </w:r>
      <w:r w:rsidR="002D69D3">
        <w:t>HA</w:t>
      </w:r>
      <w:r w:rsidR="006A749D">
        <w:t xml:space="preserve"> detention, you can make </w:t>
      </w:r>
      <w:r w:rsidR="006A749D" w:rsidRPr="001048D6">
        <w:t xml:space="preserve">an application </w:t>
      </w:r>
      <w:r w:rsidR="006A749D">
        <w:t xml:space="preserve">to the </w:t>
      </w:r>
      <w:r w:rsidR="006A749D" w:rsidRPr="001048D6">
        <w:t>Mental Health Tribunal</w:t>
      </w:r>
      <w:r w:rsidR="006A749D">
        <w:t xml:space="preserve"> and request the Tribunal reviews the case. You will need to contact Legal Services for advice on how to proceed with this.</w:t>
      </w:r>
    </w:p>
    <w:p w:rsidR="006A749D" w:rsidRDefault="006A749D" w:rsidP="006A749D">
      <w:pPr>
        <w:pStyle w:val="NormalGS"/>
      </w:pPr>
    </w:p>
    <w:p w:rsidR="006A749D" w:rsidRDefault="00BE0681" w:rsidP="006A749D">
      <w:pPr>
        <w:pStyle w:val="NormalGS"/>
      </w:pPr>
      <w:r>
        <w:t>7</w:t>
      </w:r>
      <w:r w:rsidR="006A749D">
        <w:t>.</w:t>
      </w:r>
      <w:r>
        <w:t>5</w:t>
      </w:r>
      <w:r w:rsidR="006A749D">
        <w:tab/>
      </w:r>
      <w:r w:rsidR="006A749D" w:rsidRPr="00703A74">
        <w:t>If you</w:t>
      </w:r>
      <w:r>
        <w:t xml:space="preserve"> </w:t>
      </w:r>
      <w:r w:rsidR="006A749D">
        <w:t xml:space="preserve">want to order the </w:t>
      </w:r>
      <w:r w:rsidR="006A749D" w:rsidRPr="00703A74">
        <w:t>discharge</w:t>
      </w:r>
      <w:r w:rsidR="006A749D">
        <w:t xml:space="preserve"> of the child or young person from a Community Treatment Order (M</w:t>
      </w:r>
      <w:r w:rsidR="002D69D3">
        <w:t>HA</w:t>
      </w:r>
      <w:r w:rsidR="006A749D">
        <w:t xml:space="preserve">), you will need to contact Legal Services for advice on how to proceed. </w:t>
      </w:r>
    </w:p>
    <w:p w:rsidR="006A749D" w:rsidRDefault="006A749D" w:rsidP="006A749D">
      <w:pPr>
        <w:pStyle w:val="NormalGS"/>
      </w:pPr>
    </w:p>
    <w:p w:rsidR="006A749D" w:rsidRDefault="00BE0681" w:rsidP="006A749D">
      <w:pPr>
        <w:pStyle w:val="NormalGS"/>
      </w:pPr>
      <w:r>
        <w:t>7</w:t>
      </w:r>
      <w:r w:rsidR="006A749D">
        <w:t>.</w:t>
      </w:r>
      <w:r>
        <w:t>6</w:t>
      </w:r>
      <w:r w:rsidR="006A749D">
        <w:tab/>
      </w:r>
      <w:r w:rsidR="006A749D" w:rsidRPr="00703A74">
        <w:t xml:space="preserve">If you </w:t>
      </w:r>
      <w:r w:rsidR="006A749D">
        <w:t xml:space="preserve">are concerned that the child or young person would benefit from the support of an Independent Mental Health Advocate, you should ask the hospital to arrange this for them. You will need to record this request on the Mosaic case record. </w:t>
      </w:r>
    </w:p>
    <w:p w:rsidR="006A749D" w:rsidRDefault="006A749D" w:rsidP="006A749D">
      <w:pPr>
        <w:pStyle w:val="NormalGS"/>
      </w:pPr>
    </w:p>
    <w:p w:rsidR="00095A95" w:rsidRDefault="00BE0681" w:rsidP="00095A95">
      <w:pPr>
        <w:pStyle w:val="NormalGS"/>
      </w:pPr>
      <w:r>
        <w:t>7.7</w:t>
      </w:r>
      <w:r w:rsidR="006A749D">
        <w:tab/>
        <w:t>Where the child or young person who has been detained under the M</w:t>
      </w:r>
      <w:r w:rsidR="002D69D3">
        <w:t>HA</w:t>
      </w:r>
      <w:r w:rsidR="006A749D">
        <w:t xml:space="preserve"> decides they do not want their Nearest Relative (Children’s Services in this case) informed of their stay in hospital or subsequent discharge from hospital, you will need to reinforce to the hospital that the welfare of the child or young person is paramount. You will need to record the objection to the information-sharing on the Mosaic case record. </w:t>
      </w:r>
    </w:p>
    <w:sectPr w:rsidR="00095A95">
      <w:pgSz w:w="11910" w:h="16840"/>
      <w:pgMar w:top="1660" w:right="1340" w:bottom="1140" w:left="1320" w:header="426"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518" w:rsidRDefault="00BB6518" w:rsidP="00043E40">
      <w:r>
        <w:separator/>
      </w:r>
    </w:p>
  </w:endnote>
  <w:endnote w:type="continuationSeparator" w:id="0">
    <w:p w:rsidR="00BB6518" w:rsidRDefault="00BB6518" w:rsidP="0004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A20" w:rsidRPr="00E24FD2" w:rsidRDefault="00E24FD2" w:rsidP="00043E40">
    <w:pPr>
      <w:pStyle w:val="Footer"/>
    </w:pPr>
    <w:r>
      <w:rPr>
        <w:noProof/>
      </w:rPr>
      <mc:AlternateContent>
        <mc:Choice Requires="wps">
          <w:drawing>
            <wp:anchor distT="0" distB="0" distL="114300" distR="114300" simplePos="0" relativeHeight="251660288" behindDoc="1" locked="0" layoutInCell="1" allowOverlap="1" wp14:anchorId="5F1E9CD4" wp14:editId="6BC45330">
              <wp:simplePos x="0" y="0"/>
              <wp:positionH relativeFrom="page">
                <wp:posOffset>876300</wp:posOffset>
              </wp:positionH>
              <wp:positionV relativeFrom="bottomMargin">
                <wp:posOffset>144145</wp:posOffset>
              </wp:positionV>
              <wp:extent cx="5989320" cy="406400"/>
              <wp:effectExtent l="0" t="0" r="11430" b="1270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91" w:rsidRPr="00952D8A" w:rsidRDefault="00E24FD2" w:rsidP="00B40287">
                          <w:pPr>
                            <w:spacing w:after="0" w:line="240" w:lineRule="auto"/>
                            <w:rPr>
                              <w:sz w:val="16"/>
                              <w:szCs w:val="16"/>
                            </w:rPr>
                          </w:pPr>
                          <w:r w:rsidRPr="00045F20">
                            <w:rPr>
                              <w:sz w:val="16"/>
                              <w:szCs w:val="16"/>
                            </w:rPr>
                            <w:t>Author</w:t>
                          </w:r>
                          <w:r w:rsidR="00917989">
                            <w:rPr>
                              <w:sz w:val="16"/>
                              <w:szCs w:val="16"/>
                            </w:rPr>
                            <w:t>s</w:t>
                          </w:r>
                          <w:r w:rsidRPr="00045F20">
                            <w:rPr>
                              <w:sz w:val="16"/>
                              <w:szCs w:val="16"/>
                            </w:rPr>
                            <w:t xml:space="preserve">: </w:t>
                          </w:r>
                          <w:r w:rsidR="00A36EE8">
                            <w:rPr>
                              <w:sz w:val="16"/>
                              <w:szCs w:val="16"/>
                            </w:rPr>
                            <w:t>Greg Slay -</w:t>
                          </w:r>
                          <w:r w:rsidR="00AD2491" w:rsidRPr="00045F20">
                            <w:rPr>
                              <w:sz w:val="16"/>
                              <w:szCs w:val="16"/>
                            </w:rPr>
                            <w:t xml:space="preserve"> </w:t>
                          </w:r>
                          <w:r w:rsidR="00A36EE8">
                            <w:rPr>
                              <w:sz w:val="16"/>
                              <w:szCs w:val="16"/>
                            </w:rPr>
                            <w:t>Adults’ Services</w:t>
                          </w:r>
                          <w:r w:rsidR="00917989">
                            <w:rPr>
                              <w:sz w:val="16"/>
                              <w:szCs w:val="16"/>
                            </w:rPr>
                            <w:t>; Cara Davis</w:t>
                          </w:r>
                          <w:r w:rsidR="00AD2491" w:rsidRPr="00045F20">
                            <w:rPr>
                              <w:sz w:val="16"/>
                              <w:szCs w:val="16"/>
                            </w:rPr>
                            <w:t xml:space="preserve"> </w:t>
                          </w:r>
                          <w:r w:rsidR="00917989">
                            <w:rPr>
                              <w:sz w:val="16"/>
                              <w:szCs w:val="16"/>
                            </w:rPr>
                            <w:t xml:space="preserve">– Children’s </w:t>
                          </w:r>
                          <w:r w:rsidR="00917989" w:rsidRPr="00952D8A">
                            <w:rPr>
                              <w:sz w:val="16"/>
                              <w:szCs w:val="16"/>
                            </w:rPr>
                            <w:t>Services</w:t>
                          </w:r>
                          <w:r w:rsidR="00952D8A" w:rsidRPr="00952D8A">
                            <w:rPr>
                              <w:sz w:val="16"/>
                              <w:szCs w:val="16"/>
                            </w:rPr>
                            <w:t xml:space="preserve"> (</w:t>
                          </w:r>
                          <w:r w:rsidR="00952D8A" w:rsidRPr="00952D8A">
                            <w:rPr>
                              <w:sz w:val="16"/>
                              <w:szCs w:val="16"/>
                              <w:lang w:eastAsia="en-GB"/>
                            </w:rPr>
                            <w:t>Children, Young People and Learning)</w:t>
                          </w:r>
                        </w:p>
                        <w:p w:rsidR="00E24FD2" w:rsidRPr="00045F20" w:rsidRDefault="00E24FD2" w:rsidP="00B40287">
                          <w:pPr>
                            <w:spacing w:after="0" w:line="240" w:lineRule="auto"/>
                            <w:rPr>
                              <w:b/>
                              <w:sz w:val="16"/>
                              <w:szCs w:val="16"/>
                            </w:rPr>
                          </w:pPr>
                          <w:r w:rsidRPr="00045F20">
                            <w:rPr>
                              <w:sz w:val="16"/>
                              <w:szCs w:val="16"/>
                            </w:rPr>
                            <w:t>Copyright</w:t>
                          </w:r>
                          <w:r w:rsidRPr="00045F20">
                            <w:rPr>
                              <w:spacing w:val="-12"/>
                              <w:sz w:val="16"/>
                              <w:szCs w:val="16"/>
                            </w:rPr>
                            <w:t xml:space="preserve"> </w:t>
                          </w:r>
                          <w:r w:rsidRPr="00045F20">
                            <w:rPr>
                              <w:sz w:val="16"/>
                              <w:szCs w:val="16"/>
                            </w:rPr>
                            <w:t>©</w:t>
                          </w:r>
                          <w:r w:rsidRPr="00045F20">
                            <w:rPr>
                              <w:spacing w:val="-4"/>
                              <w:sz w:val="16"/>
                              <w:szCs w:val="16"/>
                            </w:rPr>
                            <w:t xml:space="preserve"> </w:t>
                          </w:r>
                          <w:r w:rsidRPr="00045F20">
                            <w:rPr>
                              <w:sz w:val="16"/>
                              <w:szCs w:val="16"/>
                            </w:rPr>
                            <w:t>West</w:t>
                          </w:r>
                          <w:r w:rsidRPr="00045F20">
                            <w:rPr>
                              <w:spacing w:val="-3"/>
                              <w:sz w:val="16"/>
                              <w:szCs w:val="16"/>
                            </w:rPr>
                            <w:t xml:space="preserve"> </w:t>
                          </w:r>
                          <w:r w:rsidRPr="00045F20">
                            <w:rPr>
                              <w:sz w:val="16"/>
                              <w:szCs w:val="16"/>
                            </w:rPr>
                            <w:t>Sussex</w:t>
                          </w:r>
                          <w:r w:rsidRPr="00045F20">
                            <w:rPr>
                              <w:spacing w:val="-8"/>
                              <w:sz w:val="16"/>
                              <w:szCs w:val="16"/>
                            </w:rPr>
                            <w:t xml:space="preserve"> </w:t>
                          </w:r>
                          <w:r w:rsidRPr="00045F20">
                            <w:rPr>
                              <w:sz w:val="16"/>
                              <w:szCs w:val="16"/>
                            </w:rPr>
                            <w:t>County</w:t>
                          </w:r>
                          <w:r w:rsidRPr="00045F20">
                            <w:rPr>
                              <w:spacing w:val="-9"/>
                              <w:sz w:val="16"/>
                              <w:szCs w:val="16"/>
                            </w:rPr>
                            <w:t xml:space="preserve"> </w:t>
                          </w:r>
                          <w:r w:rsidRPr="00045F20">
                            <w:rPr>
                              <w:sz w:val="16"/>
                              <w:szCs w:val="16"/>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E9CD4" id="_x0000_t202" coordsize="21600,21600" o:spt="202" path="m,l,21600r21600,l21600,xe">
              <v:stroke joinstyle="miter"/>
              <v:path gradientshapeok="t" o:connecttype="rect"/>
            </v:shapetype>
            <v:shape id="Text Box 1" o:spid="_x0000_s1028" type="#_x0000_t202" alt="&quot;&quot;" style="position:absolute;margin-left:69pt;margin-top:11.35pt;width:471.6pt;height: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" filled="f" stroked="f">
              <v:textbox inset="0,0,0,0">
                <w:txbxContent>
                  <w:p w:rsidR="00AD2491" w:rsidRPr="00952D8A" w:rsidRDefault="00E24FD2" w:rsidP="00B40287">
                    <w:pPr>
                      <w:spacing w:after="0" w:line="240" w:lineRule="auto"/>
                      <w:rPr>
                        <w:sz w:val="16"/>
                        <w:szCs w:val="16"/>
                      </w:rPr>
                    </w:pPr>
                    <w:r w:rsidRPr="00045F20">
                      <w:rPr>
                        <w:sz w:val="16"/>
                        <w:szCs w:val="16"/>
                      </w:rPr>
                      <w:t>Author</w:t>
                    </w:r>
                    <w:r w:rsidR="00917989">
                      <w:rPr>
                        <w:sz w:val="16"/>
                        <w:szCs w:val="16"/>
                      </w:rPr>
                      <w:t>s</w:t>
                    </w:r>
                    <w:r w:rsidRPr="00045F20">
                      <w:rPr>
                        <w:sz w:val="16"/>
                        <w:szCs w:val="16"/>
                      </w:rPr>
                      <w:t xml:space="preserve">: </w:t>
                    </w:r>
                    <w:r w:rsidR="00A36EE8">
                      <w:rPr>
                        <w:sz w:val="16"/>
                        <w:szCs w:val="16"/>
                      </w:rPr>
                      <w:t>Greg Slay -</w:t>
                    </w:r>
                    <w:r w:rsidR="00AD2491" w:rsidRPr="00045F20">
                      <w:rPr>
                        <w:sz w:val="16"/>
                        <w:szCs w:val="16"/>
                      </w:rPr>
                      <w:t xml:space="preserve"> </w:t>
                    </w:r>
                    <w:r w:rsidR="00A36EE8">
                      <w:rPr>
                        <w:sz w:val="16"/>
                        <w:szCs w:val="16"/>
                      </w:rPr>
                      <w:t>Adults’ Services</w:t>
                    </w:r>
                    <w:r w:rsidR="00917989">
                      <w:rPr>
                        <w:sz w:val="16"/>
                        <w:szCs w:val="16"/>
                      </w:rPr>
                      <w:t>; Cara Davis</w:t>
                    </w:r>
                    <w:r w:rsidR="00AD2491" w:rsidRPr="00045F20">
                      <w:rPr>
                        <w:sz w:val="16"/>
                        <w:szCs w:val="16"/>
                      </w:rPr>
                      <w:t xml:space="preserve"> </w:t>
                    </w:r>
                    <w:r w:rsidR="00917989">
                      <w:rPr>
                        <w:sz w:val="16"/>
                        <w:szCs w:val="16"/>
                      </w:rPr>
                      <w:t xml:space="preserve">– Children’s </w:t>
                    </w:r>
                    <w:r w:rsidR="00917989" w:rsidRPr="00952D8A">
                      <w:rPr>
                        <w:sz w:val="16"/>
                        <w:szCs w:val="16"/>
                      </w:rPr>
                      <w:t>Services</w:t>
                    </w:r>
                    <w:r w:rsidR="00952D8A" w:rsidRPr="00952D8A">
                      <w:rPr>
                        <w:sz w:val="16"/>
                        <w:szCs w:val="16"/>
                      </w:rPr>
                      <w:t xml:space="preserve"> (</w:t>
                    </w:r>
                    <w:r w:rsidR="00952D8A" w:rsidRPr="00952D8A">
                      <w:rPr>
                        <w:sz w:val="16"/>
                        <w:szCs w:val="16"/>
                        <w:lang w:eastAsia="en-GB"/>
                      </w:rPr>
                      <w:t>Children, Young People and Learning)</w:t>
                    </w:r>
                  </w:p>
                  <w:p w:rsidR="00E24FD2" w:rsidRPr="00045F20" w:rsidRDefault="00E24FD2" w:rsidP="00B40287">
                    <w:pPr>
                      <w:spacing w:after="0" w:line="240" w:lineRule="auto"/>
                      <w:rPr>
                        <w:b/>
                        <w:sz w:val="16"/>
                        <w:szCs w:val="16"/>
                      </w:rPr>
                    </w:pPr>
                    <w:r w:rsidRPr="00045F20">
                      <w:rPr>
                        <w:sz w:val="16"/>
                        <w:szCs w:val="16"/>
                      </w:rPr>
                      <w:t>Copyright</w:t>
                    </w:r>
                    <w:r w:rsidRPr="00045F20">
                      <w:rPr>
                        <w:spacing w:val="-12"/>
                        <w:sz w:val="16"/>
                        <w:szCs w:val="16"/>
                      </w:rPr>
                      <w:t xml:space="preserve"> </w:t>
                    </w:r>
                    <w:r w:rsidRPr="00045F20">
                      <w:rPr>
                        <w:sz w:val="16"/>
                        <w:szCs w:val="16"/>
                      </w:rPr>
                      <w:t>©</w:t>
                    </w:r>
                    <w:r w:rsidRPr="00045F20">
                      <w:rPr>
                        <w:spacing w:val="-4"/>
                        <w:sz w:val="16"/>
                        <w:szCs w:val="16"/>
                      </w:rPr>
                      <w:t xml:space="preserve"> </w:t>
                    </w:r>
                    <w:r w:rsidRPr="00045F20">
                      <w:rPr>
                        <w:sz w:val="16"/>
                        <w:szCs w:val="16"/>
                      </w:rPr>
                      <w:t>West</w:t>
                    </w:r>
                    <w:r w:rsidRPr="00045F20">
                      <w:rPr>
                        <w:spacing w:val="-3"/>
                        <w:sz w:val="16"/>
                        <w:szCs w:val="16"/>
                      </w:rPr>
                      <w:t xml:space="preserve"> </w:t>
                    </w:r>
                    <w:r w:rsidRPr="00045F20">
                      <w:rPr>
                        <w:sz w:val="16"/>
                        <w:szCs w:val="16"/>
                      </w:rPr>
                      <w:t>Sussex</w:t>
                    </w:r>
                    <w:r w:rsidRPr="00045F20">
                      <w:rPr>
                        <w:spacing w:val="-8"/>
                        <w:sz w:val="16"/>
                        <w:szCs w:val="16"/>
                      </w:rPr>
                      <w:t xml:space="preserve"> </w:t>
                    </w:r>
                    <w:r w:rsidRPr="00045F20">
                      <w:rPr>
                        <w:sz w:val="16"/>
                        <w:szCs w:val="16"/>
                      </w:rPr>
                      <w:t>County</w:t>
                    </w:r>
                    <w:r w:rsidRPr="00045F20">
                      <w:rPr>
                        <w:spacing w:val="-9"/>
                        <w:sz w:val="16"/>
                        <w:szCs w:val="16"/>
                      </w:rPr>
                      <w:t xml:space="preserve"> </w:t>
                    </w:r>
                    <w:r w:rsidRPr="00045F20">
                      <w:rPr>
                        <w:sz w:val="16"/>
                        <w:szCs w:val="16"/>
                      </w:rPr>
                      <w:t>Council</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518" w:rsidRDefault="00BB6518" w:rsidP="00043E40">
      <w:r>
        <w:separator/>
      </w:r>
    </w:p>
  </w:footnote>
  <w:footnote w:type="continuationSeparator" w:id="0">
    <w:p w:rsidR="00BB6518" w:rsidRDefault="00BB6518" w:rsidP="0004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A20" w:rsidRPr="00E24FD2" w:rsidRDefault="00F36AC2" w:rsidP="00043E40">
    <w:pPr>
      <w:pStyle w:val="Header"/>
    </w:pPr>
    <w:r>
      <w:rPr>
        <w:noProof/>
      </w:rPr>
      <mc:AlternateContent>
        <mc:Choice Requires="wps">
          <w:drawing>
            <wp:anchor distT="0" distB="0" distL="114300" distR="114300" simplePos="0" relativeHeight="251654144" behindDoc="1" locked="0" layoutInCell="1" allowOverlap="1" wp14:anchorId="0C74C9AB" wp14:editId="4C56AB23">
              <wp:simplePos x="0" y="0"/>
              <wp:positionH relativeFrom="margin">
                <wp:posOffset>2105025</wp:posOffset>
              </wp:positionH>
              <wp:positionV relativeFrom="topMargin">
                <wp:posOffset>238125</wp:posOffset>
              </wp:positionV>
              <wp:extent cx="3905250" cy="5715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661" w:rsidRDefault="00E24FD2" w:rsidP="00605661">
                          <w:pPr>
                            <w:spacing w:after="0"/>
                            <w:jc w:val="right"/>
                            <w:rPr>
                              <w:b/>
                              <w:bCs/>
                            </w:rPr>
                          </w:pPr>
                          <w:r w:rsidRPr="00045F20">
                            <w:rPr>
                              <w:b/>
                              <w:bCs/>
                            </w:rPr>
                            <w:t>West Sussex County Council</w:t>
                          </w:r>
                        </w:p>
                        <w:p w:rsidR="00E24FD2" w:rsidRPr="00045F20" w:rsidRDefault="00E24FD2" w:rsidP="00605661">
                          <w:pPr>
                            <w:jc w:val="right"/>
                            <w:rPr>
                              <w:b/>
                              <w:bCs/>
                            </w:rPr>
                          </w:pPr>
                          <w:r w:rsidRPr="00045F20">
                            <w:rPr>
                              <w:b/>
                              <w:bCs/>
                            </w:rPr>
                            <w:t xml:space="preserve"> </w:t>
                          </w:r>
                          <w:r w:rsidR="00917989">
                            <w:rPr>
                              <w:b/>
                              <w:bCs/>
                              <w:color w:val="006FC0"/>
                            </w:rPr>
                            <w:t>The County Council as Nearest Relative (Mental Health Act)</w:t>
                          </w:r>
                          <w:r w:rsidR="00A36EE8">
                            <w:rPr>
                              <w:b/>
                              <w:bCs/>
                              <w:color w:val="006FC0"/>
                            </w:rPr>
                            <w:t>: practice guidance</w:t>
                          </w:r>
                        </w:p>
                        <w:p w:rsidR="006B4EA6" w:rsidRDefault="00897663" w:rsidP="00043E4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C9AB" id="_x0000_t202" coordsize="21600,21600" o:spt="202" path="m,l,21600r21600,l21600,xe">
              <v:stroke joinstyle="miter"/>
              <v:path gradientshapeok="t" o:connecttype="rect"/>
            </v:shapetype>
            <v:shape id="Text Box 2" o:spid="_x0000_s1026" type="#_x0000_t202" alt="&quot;&quot;" style="position:absolute;margin-left:165.75pt;margin-top:18.75pt;width:3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" filled="f" stroked="f">
              <v:textbox inset="0,0,0,0">
                <w:txbxContent>
                  <w:p w:rsidR="00605661" w:rsidRDefault="00E24FD2" w:rsidP="00605661">
                    <w:pPr>
                      <w:spacing w:after="0"/>
                      <w:jc w:val="right"/>
                      <w:rPr>
                        <w:b/>
                        <w:bCs/>
                      </w:rPr>
                    </w:pPr>
                    <w:r w:rsidRPr="00045F20">
                      <w:rPr>
                        <w:b/>
                        <w:bCs/>
                      </w:rPr>
                      <w:t>West Sussex County Council</w:t>
                    </w:r>
                  </w:p>
                  <w:p w:rsidR="00E24FD2" w:rsidRPr="00045F20" w:rsidRDefault="00E24FD2" w:rsidP="00605661">
                    <w:pPr>
                      <w:jc w:val="right"/>
                      <w:rPr>
                        <w:b/>
                        <w:bCs/>
                      </w:rPr>
                    </w:pPr>
                    <w:r w:rsidRPr="00045F20">
                      <w:rPr>
                        <w:b/>
                        <w:bCs/>
                      </w:rPr>
                      <w:t xml:space="preserve"> </w:t>
                    </w:r>
                    <w:r w:rsidR="00917989">
                      <w:rPr>
                        <w:b/>
                        <w:bCs/>
                        <w:color w:val="006FC0"/>
                      </w:rPr>
                      <w:t>The County Council as Nearest Relative (Mental Health Act)</w:t>
                    </w:r>
                    <w:r w:rsidR="00A36EE8">
                      <w:rPr>
                        <w:b/>
                        <w:bCs/>
                        <w:color w:val="006FC0"/>
                      </w:rPr>
                      <w:t>: practice guidance</w:t>
                    </w:r>
                  </w:p>
                  <w:p w:rsidR="006B4EA6" w:rsidRDefault="00897663" w:rsidP="00043E40">
                    <w:r>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1" allowOverlap="1" wp14:anchorId="5C6901CF" wp14:editId="5A1DDC1B">
              <wp:simplePos x="0" y="0"/>
              <wp:positionH relativeFrom="margin">
                <wp:posOffset>6102350</wp:posOffset>
              </wp:positionH>
              <wp:positionV relativeFrom="page">
                <wp:posOffset>165735</wp:posOffset>
              </wp:positionV>
              <wp:extent cx="0" cy="693420"/>
              <wp:effectExtent l="0" t="0" r="38100" b="30480"/>
              <wp:wrapNone/>
              <wp:docPr id="5"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E7DB"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5pt,13.05pt" to="480.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" strokeweight=".72pt">
              <w10:wrap anchorx="margin" anchory="page"/>
            </v:line>
          </w:pict>
        </mc:Fallback>
      </mc:AlternateContent>
    </w:r>
    <w:r>
      <w:rPr>
        <w:noProof/>
      </w:rPr>
      <mc:AlternateContent>
        <mc:Choice Requires="wps">
          <w:drawing>
            <wp:anchor distT="0" distB="0" distL="114300" distR="114300" simplePos="0" relativeHeight="251656192" behindDoc="1" locked="0" layoutInCell="1" allowOverlap="1" wp14:anchorId="77323739" wp14:editId="32F28F42">
              <wp:simplePos x="0" y="0"/>
              <wp:positionH relativeFrom="page">
                <wp:align>right</wp:align>
              </wp:positionH>
              <wp:positionV relativeFrom="page">
                <wp:posOffset>314960</wp:posOffset>
              </wp:positionV>
              <wp:extent cx="575945" cy="210820"/>
              <wp:effectExtent l="0" t="0" r="14605" b="1778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FD2" w:rsidRDefault="00E24FD2" w:rsidP="00043E40">
                          <w:pPr>
                            <w:pStyle w:val="BodyTex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23739" id="Text Box 3" o:spid="_x0000_s1027" type="#_x0000_t202" alt="&quot;&quot;" style="position:absolute;margin-left:-5.85pt;margin-top:24.8pt;width:45.35pt;height:16.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" filled="f" stroked="f">
              <v:textbox inset="0,0,0,0">
                <w:txbxContent>
                  <w:p w:rsidR="00E24FD2" w:rsidRDefault="00E24FD2" w:rsidP="00043E40">
                    <w:pPr>
                      <w:pStyle w:val="BodyText"/>
                    </w:pPr>
                    <w:r>
                      <w:fldChar w:fldCharType="begin"/>
                    </w:r>
                    <w:r>
                      <w:instrText xml:space="preserve"> PAGE </w:instrText>
                    </w:r>
                    <w:r>
                      <w:fldChar w:fldCharType="separate"/>
                    </w:r>
                    <w:r>
                      <w:t>1</w:t>
                    </w:r>
                    <w:r>
                      <w:fldChar w:fldCharType="end"/>
                    </w:r>
                  </w:p>
                </w:txbxContent>
              </v:textbox>
              <w10:wrap anchorx="page" anchory="page"/>
            </v:shape>
          </w:pict>
        </mc:Fallback>
      </mc:AlternateContent>
    </w:r>
    <w:r w:rsidR="00217C65">
      <w:rPr>
        <w:noProof/>
      </w:rPr>
      <w:drawing>
        <wp:inline distT="0" distB="0" distL="0" distR="0" wp14:anchorId="4C01A4C8" wp14:editId="3E6C6D9C">
          <wp:extent cx="1024255" cy="664210"/>
          <wp:effectExtent l="0" t="0" r="4445" b="254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5FB"/>
    <w:multiLevelType w:val="hybridMultilevel"/>
    <w:tmpl w:val="E77C3FB6"/>
    <w:lvl w:ilvl="0" w:tplc="5F7C75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F6D5B"/>
    <w:multiLevelType w:val="hybridMultilevel"/>
    <w:tmpl w:val="1DC09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E4431"/>
    <w:multiLevelType w:val="hybridMultilevel"/>
    <w:tmpl w:val="B1CA3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F5162"/>
    <w:multiLevelType w:val="hybridMultilevel"/>
    <w:tmpl w:val="D640D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0669A"/>
    <w:multiLevelType w:val="hybridMultilevel"/>
    <w:tmpl w:val="F698BF60"/>
    <w:lvl w:ilvl="0" w:tplc="1CA8E16E">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06A9E"/>
    <w:multiLevelType w:val="hybridMultilevel"/>
    <w:tmpl w:val="1C9E4A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97BEB"/>
    <w:multiLevelType w:val="hybridMultilevel"/>
    <w:tmpl w:val="6CF46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E47D2"/>
    <w:multiLevelType w:val="hybridMultilevel"/>
    <w:tmpl w:val="007A8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43032"/>
    <w:multiLevelType w:val="hybridMultilevel"/>
    <w:tmpl w:val="312E2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F67B5"/>
    <w:multiLevelType w:val="hybridMultilevel"/>
    <w:tmpl w:val="B70A9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96601"/>
    <w:multiLevelType w:val="hybridMultilevel"/>
    <w:tmpl w:val="FE5CD8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D4890"/>
    <w:multiLevelType w:val="hybridMultilevel"/>
    <w:tmpl w:val="200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87DEE"/>
    <w:multiLevelType w:val="hybridMultilevel"/>
    <w:tmpl w:val="CED07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C6546"/>
    <w:multiLevelType w:val="hybridMultilevel"/>
    <w:tmpl w:val="D598D8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A7394"/>
    <w:multiLevelType w:val="hybridMultilevel"/>
    <w:tmpl w:val="3670C60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5B052F"/>
    <w:multiLevelType w:val="hybridMultilevel"/>
    <w:tmpl w:val="F8568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86EBD"/>
    <w:multiLevelType w:val="hybridMultilevel"/>
    <w:tmpl w:val="3C90C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8662D"/>
    <w:multiLevelType w:val="hybridMultilevel"/>
    <w:tmpl w:val="1C86B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54EE6"/>
    <w:multiLevelType w:val="hybridMultilevel"/>
    <w:tmpl w:val="309E9A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139E7"/>
    <w:multiLevelType w:val="hybridMultilevel"/>
    <w:tmpl w:val="587E6B16"/>
    <w:lvl w:ilvl="0" w:tplc="B0705A3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B2966"/>
    <w:multiLevelType w:val="hybridMultilevel"/>
    <w:tmpl w:val="F7181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31704"/>
    <w:multiLevelType w:val="hybridMultilevel"/>
    <w:tmpl w:val="F57C5316"/>
    <w:lvl w:ilvl="0" w:tplc="08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F37B89"/>
    <w:multiLevelType w:val="hybridMultilevel"/>
    <w:tmpl w:val="11C077AC"/>
    <w:lvl w:ilvl="0" w:tplc="0809000B">
      <w:start w:val="1"/>
      <w:numFmt w:val="bullet"/>
      <w:lvlText w:val=""/>
      <w:lvlJc w:val="left"/>
      <w:pPr>
        <w:ind w:left="720" w:hanging="360"/>
      </w:pPr>
      <w:rPr>
        <w:rFonts w:ascii="Wingdings" w:hAnsi="Wingding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7E1DDC"/>
    <w:multiLevelType w:val="hybridMultilevel"/>
    <w:tmpl w:val="87184C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D32B5"/>
    <w:multiLevelType w:val="hybridMultilevel"/>
    <w:tmpl w:val="2B7EE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54C11"/>
    <w:multiLevelType w:val="multilevel"/>
    <w:tmpl w:val="E0A6F40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26" w15:restartNumberingAfterBreak="0">
    <w:nsid w:val="502C709C"/>
    <w:multiLevelType w:val="hybridMultilevel"/>
    <w:tmpl w:val="C4CA03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D7B54"/>
    <w:multiLevelType w:val="hybridMultilevel"/>
    <w:tmpl w:val="44282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46B81"/>
    <w:multiLevelType w:val="hybridMultilevel"/>
    <w:tmpl w:val="DB803AE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7361617"/>
    <w:multiLevelType w:val="hybridMultilevel"/>
    <w:tmpl w:val="5F70C5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406AA"/>
    <w:multiLevelType w:val="hybridMultilevel"/>
    <w:tmpl w:val="D58284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9491D"/>
    <w:multiLevelType w:val="hybridMultilevel"/>
    <w:tmpl w:val="29305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52C59"/>
    <w:multiLevelType w:val="hybridMultilevel"/>
    <w:tmpl w:val="11C06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739936">
    <w:abstractNumId w:val="25"/>
  </w:num>
  <w:num w:numId="2" w16cid:durableId="542211290">
    <w:abstractNumId w:val="1"/>
  </w:num>
  <w:num w:numId="3" w16cid:durableId="510293008">
    <w:abstractNumId w:val="16"/>
  </w:num>
  <w:num w:numId="4" w16cid:durableId="1576741622">
    <w:abstractNumId w:val="26"/>
  </w:num>
  <w:num w:numId="5" w16cid:durableId="1451318917">
    <w:abstractNumId w:val="13"/>
  </w:num>
  <w:num w:numId="6" w16cid:durableId="1400053559">
    <w:abstractNumId w:val="32"/>
  </w:num>
  <w:num w:numId="7" w16cid:durableId="676807092">
    <w:abstractNumId w:val="7"/>
  </w:num>
  <w:num w:numId="8" w16cid:durableId="1602882190">
    <w:abstractNumId w:val="27"/>
  </w:num>
  <w:num w:numId="9" w16cid:durableId="535315858">
    <w:abstractNumId w:val="23"/>
  </w:num>
  <w:num w:numId="10" w16cid:durableId="849683501">
    <w:abstractNumId w:val="15"/>
  </w:num>
  <w:num w:numId="11" w16cid:durableId="144321376">
    <w:abstractNumId w:val="17"/>
  </w:num>
  <w:num w:numId="12" w16cid:durableId="920649875">
    <w:abstractNumId w:val="20"/>
  </w:num>
  <w:num w:numId="13" w16cid:durableId="1994064707">
    <w:abstractNumId w:val="9"/>
  </w:num>
  <w:num w:numId="14" w16cid:durableId="1487480160">
    <w:abstractNumId w:val="24"/>
  </w:num>
  <w:num w:numId="15" w16cid:durableId="441267768">
    <w:abstractNumId w:val="18"/>
  </w:num>
  <w:num w:numId="16" w16cid:durableId="885413495">
    <w:abstractNumId w:val="2"/>
  </w:num>
  <w:num w:numId="17" w16cid:durableId="41681290">
    <w:abstractNumId w:val="12"/>
  </w:num>
  <w:num w:numId="18" w16cid:durableId="171915231">
    <w:abstractNumId w:val="8"/>
  </w:num>
  <w:num w:numId="19" w16cid:durableId="33623408">
    <w:abstractNumId w:val="11"/>
  </w:num>
  <w:num w:numId="20" w16cid:durableId="1024865811">
    <w:abstractNumId w:val="19"/>
  </w:num>
  <w:num w:numId="21" w16cid:durableId="1145463270">
    <w:abstractNumId w:val="10"/>
  </w:num>
  <w:num w:numId="22" w16cid:durableId="987975187">
    <w:abstractNumId w:val="0"/>
  </w:num>
  <w:num w:numId="23" w16cid:durableId="1353338028">
    <w:abstractNumId w:val="5"/>
  </w:num>
  <w:num w:numId="24" w16cid:durableId="325205844">
    <w:abstractNumId w:val="30"/>
  </w:num>
  <w:num w:numId="25" w16cid:durableId="1412511146">
    <w:abstractNumId w:val="31"/>
  </w:num>
  <w:num w:numId="26" w16cid:durableId="257762055">
    <w:abstractNumId w:val="29"/>
  </w:num>
  <w:num w:numId="27" w16cid:durableId="1940483038">
    <w:abstractNumId w:val="28"/>
  </w:num>
  <w:num w:numId="28" w16cid:durableId="26100660">
    <w:abstractNumId w:val="22"/>
  </w:num>
  <w:num w:numId="29" w16cid:durableId="757940611">
    <w:abstractNumId w:val="3"/>
  </w:num>
  <w:num w:numId="30" w16cid:durableId="877666199">
    <w:abstractNumId w:val="6"/>
  </w:num>
  <w:num w:numId="31" w16cid:durableId="901215253">
    <w:abstractNumId w:val="14"/>
  </w:num>
  <w:num w:numId="32" w16cid:durableId="994455017">
    <w:abstractNumId w:val="21"/>
  </w:num>
  <w:num w:numId="33" w16cid:durableId="1419982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20"/>
    <w:rsid w:val="000031D1"/>
    <w:rsid w:val="0003330B"/>
    <w:rsid w:val="00043E40"/>
    <w:rsid w:val="00045F20"/>
    <w:rsid w:val="00061AA8"/>
    <w:rsid w:val="0007559D"/>
    <w:rsid w:val="00085BAA"/>
    <w:rsid w:val="0009406B"/>
    <w:rsid w:val="0009594A"/>
    <w:rsid w:val="00095A95"/>
    <w:rsid w:val="000F7E63"/>
    <w:rsid w:val="00117F36"/>
    <w:rsid w:val="00121602"/>
    <w:rsid w:val="0013214F"/>
    <w:rsid w:val="001466D6"/>
    <w:rsid w:val="00154C75"/>
    <w:rsid w:val="00160447"/>
    <w:rsid w:val="0017683C"/>
    <w:rsid w:val="00184BDA"/>
    <w:rsid w:val="001A5C1C"/>
    <w:rsid w:val="001C7D35"/>
    <w:rsid w:val="001E2C39"/>
    <w:rsid w:val="002036A5"/>
    <w:rsid w:val="00205BDD"/>
    <w:rsid w:val="00217C65"/>
    <w:rsid w:val="00233C13"/>
    <w:rsid w:val="00253C24"/>
    <w:rsid w:val="00265A4B"/>
    <w:rsid w:val="002A09AB"/>
    <w:rsid w:val="002D69D3"/>
    <w:rsid w:val="002E1D03"/>
    <w:rsid w:val="002F245D"/>
    <w:rsid w:val="0030277C"/>
    <w:rsid w:val="003045F7"/>
    <w:rsid w:val="0031479B"/>
    <w:rsid w:val="00321289"/>
    <w:rsid w:val="003412D5"/>
    <w:rsid w:val="00365D0B"/>
    <w:rsid w:val="00370B06"/>
    <w:rsid w:val="00371965"/>
    <w:rsid w:val="003A795C"/>
    <w:rsid w:val="003B7CE8"/>
    <w:rsid w:val="003E1363"/>
    <w:rsid w:val="003F11D3"/>
    <w:rsid w:val="00401AE8"/>
    <w:rsid w:val="004151FA"/>
    <w:rsid w:val="004501D2"/>
    <w:rsid w:val="004926CB"/>
    <w:rsid w:val="004B64EA"/>
    <w:rsid w:val="004C7F18"/>
    <w:rsid w:val="004D4972"/>
    <w:rsid w:val="005210FC"/>
    <w:rsid w:val="00533516"/>
    <w:rsid w:val="00534FE8"/>
    <w:rsid w:val="00551F3F"/>
    <w:rsid w:val="00554029"/>
    <w:rsid w:val="00555788"/>
    <w:rsid w:val="005603BD"/>
    <w:rsid w:val="00570857"/>
    <w:rsid w:val="005774DF"/>
    <w:rsid w:val="005C2113"/>
    <w:rsid w:val="005D3D71"/>
    <w:rsid w:val="005E4C7B"/>
    <w:rsid w:val="00605661"/>
    <w:rsid w:val="006147B3"/>
    <w:rsid w:val="00637E62"/>
    <w:rsid w:val="00651826"/>
    <w:rsid w:val="00683F42"/>
    <w:rsid w:val="00684293"/>
    <w:rsid w:val="00685238"/>
    <w:rsid w:val="00692D29"/>
    <w:rsid w:val="00693238"/>
    <w:rsid w:val="006A749D"/>
    <w:rsid w:val="006B102E"/>
    <w:rsid w:val="006B4EA6"/>
    <w:rsid w:val="006C7DCB"/>
    <w:rsid w:val="006D5E15"/>
    <w:rsid w:val="006D77D1"/>
    <w:rsid w:val="0070531B"/>
    <w:rsid w:val="007133AE"/>
    <w:rsid w:val="00715F3A"/>
    <w:rsid w:val="00722CB0"/>
    <w:rsid w:val="00730F29"/>
    <w:rsid w:val="00744CBF"/>
    <w:rsid w:val="00763486"/>
    <w:rsid w:val="00781FB7"/>
    <w:rsid w:val="007A1CFB"/>
    <w:rsid w:val="007A250E"/>
    <w:rsid w:val="007B40B4"/>
    <w:rsid w:val="007C2A22"/>
    <w:rsid w:val="007E767F"/>
    <w:rsid w:val="0080537D"/>
    <w:rsid w:val="00827720"/>
    <w:rsid w:val="00850BF0"/>
    <w:rsid w:val="00853F6D"/>
    <w:rsid w:val="00856CBF"/>
    <w:rsid w:val="00875F2C"/>
    <w:rsid w:val="00880492"/>
    <w:rsid w:val="00880F39"/>
    <w:rsid w:val="00881DC9"/>
    <w:rsid w:val="00897663"/>
    <w:rsid w:val="008A11A8"/>
    <w:rsid w:val="008A1AC4"/>
    <w:rsid w:val="008B3B8F"/>
    <w:rsid w:val="008B64A5"/>
    <w:rsid w:val="008C1CDF"/>
    <w:rsid w:val="008F4773"/>
    <w:rsid w:val="00906A68"/>
    <w:rsid w:val="00917989"/>
    <w:rsid w:val="00917D0C"/>
    <w:rsid w:val="00933FD8"/>
    <w:rsid w:val="00936D03"/>
    <w:rsid w:val="00942CCC"/>
    <w:rsid w:val="0094318D"/>
    <w:rsid w:val="00952D8A"/>
    <w:rsid w:val="009555BD"/>
    <w:rsid w:val="0097422B"/>
    <w:rsid w:val="009853B5"/>
    <w:rsid w:val="00994111"/>
    <w:rsid w:val="0099444C"/>
    <w:rsid w:val="00997A81"/>
    <w:rsid w:val="009A01C1"/>
    <w:rsid w:val="009A07CF"/>
    <w:rsid w:val="009F5210"/>
    <w:rsid w:val="00A140A5"/>
    <w:rsid w:val="00A14301"/>
    <w:rsid w:val="00A17133"/>
    <w:rsid w:val="00A20E68"/>
    <w:rsid w:val="00A21E09"/>
    <w:rsid w:val="00A33442"/>
    <w:rsid w:val="00A36EE8"/>
    <w:rsid w:val="00A47D31"/>
    <w:rsid w:val="00A86809"/>
    <w:rsid w:val="00A94486"/>
    <w:rsid w:val="00AA01DD"/>
    <w:rsid w:val="00AB3DAD"/>
    <w:rsid w:val="00AC4978"/>
    <w:rsid w:val="00AD2491"/>
    <w:rsid w:val="00AF7C80"/>
    <w:rsid w:val="00B370AB"/>
    <w:rsid w:val="00B40287"/>
    <w:rsid w:val="00B4304B"/>
    <w:rsid w:val="00B46C4E"/>
    <w:rsid w:val="00B61CD5"/>
    <w:rsid w:val="00BA3CFF"/>
    <w:rsid w:val="00BA6371"/>
    <w:rsid w:val="00BB51B9"/>
    <w:rsid w:val="00BB6518"/>
    <w:rsid w:val="00BC7440"/>
    <w:rsid w:val="00BE0681"/>
    <w:rsid w:val="00C14CE9"/>
    <w:rsid w:val="00C66172"/>
    <w:rsid w:val="00C7117B"/>
    <w:rsid w:val="00C93067"/>
    <w:rsid w:val="00CA1E85"/>
    <w:rsid w:val="00CA5153"/>
    <w:rsid w:val="00CC7D47"/>
    <w:rsid w:val="00D254D6"/>
    <w:rsid w:val="00D26943"/>
    <w:rsid w:val="00D32BB4"/>
    <w:rsid w:val="00D34F77"/>
    <w:rsid w:val="00D5457A"/>
    <w:rsid w:val="00D5579D"/>
    <w:rsid w:val="00D56DB0"/>
    <w:rsid w:val="00D65DC4"/>
    <w:rsid w:val="00D927A1"/>
    <w:rsid w:val="00DA52BE"/>
    <w:rsid w:val="00DD0C01"/>
    <w:rsid w:val="00DD1D60"/>
    <w:rsid w:val="00DD4210"/>
    <w:rsid w:val="00DD4A20"/>
    <w:rsid w:val="00DD6A2B"/>
    <w:rsid w:val="00DD70B4"/>
    <w:rsid w:val="00DF2246"/>
    <w:rsid w:val="00E04E5A"/>
    <w:rsid w:val="00E1666B"/>
    <w:rsid w:val="00E24FD2"/>
    <w:rsid w:val="00E27175"/>
    <w:rsid w:val="00E41B1A"/>
    <w:rsid w:val="00E41FC9"/>
    <w:rsid w:val="00E50700"/>
    <w:rsid w:val="00E63E70"/>
    <w:rsid w:val="00E6667D"/>
    <w:rsid w:val="00E73FDF"/>
    <w:rsid w:val="00EE4F42"/>
    <w:rsid w:val="00F04A84"/>
    <w:rsid w:val="00F17478"/>
    <w:rsid w:val="00F17CEF"/>
    <w:rsid w:val="00F23711"/>
    <w:rsid w:val="00F36044"/>
    <w:rsid w:val="00F36AC2"/>
    <w:rsid w:val="00F402EE"/>
    <w:rsid w:val="00F41134"/>
    <w:rsid w:val="00F55B8E"/>
    <w:rsid w:val="00F66A69"/>
    <w:rsid w:val="00F67E10"/>
    <w:rsid w:val="00F81C54"/>
    <w:rsid w:val="00F90F42"/>
    <w:rsid w:val="00FA41E8"/>
    <w:rsid w:val="00FA7DC0"/>
    <w:rsid w:val="00FB2B29"/>
    <w:rsid w:val="00FD0924"/>
    <w:rsid w:val="00FF0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3659D"/>
  <w15:docId w15:val="{D97E2EF0-1E71-4969-A69A-3CB0CB7C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40"/>
    <w:pPr>
      <w:spacing w:after="240" w:line="276" w:lineRule="auto"/>
    </w:pPr>
    <w:rPr>
      <w:rFonts w:ascii="Verdana" w:eastAsia="Verdana" w:hAnsi="Verdana" w:cs="Verdana"/>
      <w:lang w:val="en-GB"/>
    </w:rPr>
  </w:style>
  <w:style w:type="paragraph" w:styleId="Heading1">
    <w:name w:val="heading 1"/>
    <w:basedOn w:val="Normal"/>
    <w:uiPriority w:val="9"/>
    <w:qFormat/>
    <w:rsid w:val="00AA01DD"/>
    <w:pPr>
      <w:spacing w:before="360"/>
      <w:outlineLvl w:val="0"/>
    </w:pPr>
    <w:rPr>
      <w:b/>
      <w:bCs/>
      <w:color w:val="0070C0"/>
      <w:sz w:val="32"/>
      <w:szCs w:val="32"/>
    </w:rPr>
  </w:style>
  <w:style w:type="paragraph" w:styleId="Heading2">
    <w:name w:val="heading 2"/>
    <w:basedOn w:val="Normal"/>
    <w:uiPriority w:val="9"/>
    <w:unhideWhenUsed/>
    <w:qFormat/>
    <w:rsid w:val="009853B5"/>
    <w:pPr>
      <w:spacing w:before="240"/>
      <w:ind w:left="142"/>
      <w:outlineLvl w:val="1"/>
    </w:pPr>
    <w:rPr>
      <w:b/>
      <w:bCs/>
      <w:color w:val="0070C0"/>
      <w:sz w:val="28"/>
      <w:szCs w:val="28"/>
    </w:rPr>
  </w:style>
  <w:style w:type="paragraph" w:styleId="Heading3">
    <w:name w:val="heading 3"/>
    <w:basedOn w:val="Heading1"/>
    <w:next w:val="Normal"/>
    <w:link w:val="Heading3Char"/>
    <w:uiPriority w:val="9"/>
    <w:unhideWhenUsed/>
    <w:qFormat/>
    <w:rsid w:val="009853B5"/>
    <w:pPr>
      <w:spacing w:before="240"/>
      <w:ind w:left="284"/>
      <w:outlineLvl w:val="2"/>
    </w:pPr>
    <w:rPr>
      <w:i/>
      <w:iCs/>
      <w:sz w:val="28"/>
      <w:szCs w:val="44"/>
    </w:rPr>
  </w:style>
  <w:style w:type="paragraph" w:styleId="Heading4">
    <w:name w:val="heading 4"/>
    <w:basedOn w:val="Normal"/>
    <w:next w:val="Normal"/>
    <w:link w:val="Heading4Char"/>
    <w:uiPriority w:val="9"/>
    <w:unhideWhenUsed/>
    <w:qFormat/>
    <w:rsid w:val="00F55B8E"/>
    <w:pPr>
      <w:keepNext/>
      <w:keepLines/>
      <w:spacing w:before="240"/>
      <w:ind w:left="425"/>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D5E15"/>
    <w:pPr>
      <w:spacing w:before="50"/>
      <w:ind w:left="120"/>
    </w:pPr>
    <w:rPr>
      <w:szCs w:val="24"/>
    </w:rPr>
  </w:style>
  <w:style w:type="paragraph" w:styleId="BodyText">
    <w:name w:val="Body Text"/>
    <w:basedOn w:val="Normal"/>
    <w:link w:val="BodyTextChar"/>
    <w:uiPriority w:val="1"/>
    <w:qFormat/>
    <w:rsid w:val="00F55B8E"/>
    <w:rPr>
      <w:color w:val="000000" w:themeColor="text1"/>
      <w:szCs w:val="24"/>
    </w:rPr>
  </w:style>
  <w:style w:type="paragraph" w:styleId="ListParagraph">
    <w:name w:val="List Paragraph"/>
    <w:basedOn w:val="Normal"/>
    <w:link w:val="ListParagraphChar"/>
    <w:uiPriority w:val="1"/>
    <w:qFormat/>
    <w:rsid w:val="00E50700"/>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67D"/>
    <w:pPr>
      <w:tabs>
        <w:tab w:val="center" w:pos="4513"/>
        <w:tab w:val="right" w:pos="9026"/>
      </w:tabs>
    </w:pPr>
  </w:style>
  <w:style w:type="character" w:customStyle="1" w:styleId="HeaderChar">
    <w:name w:val="Header Char"/>
    <w:basedOn w:val="DefaultParagraphFont"/>
    <w:link w:val="Header"/>
    <w:uiPriority w:val="99"/>
    <w:rsid w:val="00E6667D"/>
    <w:rPr>
      <w:rFonts w:ascii="Verdana" w:eastAsia="Verdana" w:hAnsi="Verdana" w:cs="Verdana"/>
    </w:rPr>
  </w:style>
  <w:style w:type="paragraph" w:styleId="Footer">
    <w:name w:val="footer"/>
    <w:basedOn w:val="Normal"/>
    <w:link w:val="FooterChar"/>
    <w:uiPriority w:val="99"/>
    <w:unhideWhenUsed/>
    <w:rsid w:val="00E6667D"/>
    <w:pPr>
      <w:tabs>
        <w:tab w:val="center" w:pos="4513"/>
        <w:tab w:val="right" w:pos="9026"/>
      </w:tabs>
    </w:pPr>
  </w:style>
  <w:style w:type="character" w:customStyle="1" w:styleId="FooterChar">
    <w:name w:val="Footer Char"/>
    <w:basedOn w:val="DefaultParagraphFont"/>
    <w:link w:val="Footer"/>
    <w:uiPriority w:val="99"/>
    <w:rsid w:val="00E6667D"/>
    <w:rPr>
      <w:rFonts w:ascii="Verdana" w:eastAsia="Verdana" w:hAnsi="Verdana" w:cs="Verdana"/>
    </w:rPr>
  </w:style>
  <w:style w:type="character" w:customStyle="1" w:styleId="BodyTextChar">
    <w:name w:val="Body Text Char"/>
    <w:basedOn w:val="DefaultParagraphFont"/>
    <w:link w:val="BodyText"/>
    <w:uiPriority w:val="1"/>
    <w:rsid w:val="00F55B8E"/>
    <w:rPr>
      <w:rFonts w:ascii="Verdana" w:eastAsia="Verdana" w:hAnsi="Verdana" w:cs="Verdana"/>
      <w:color w:val="000000" w:themeColor="text1"/>
      <w:szCs w:val="24"/>
    </w:rPr>
  </w:style>
  <w:style w:type="character" w:customStyle="1" w:styleId="Heading3Char">
    <w:name w:val="Heading 3 Char"/>
    <w:basedOn w:val="DefaultParagraphFont"/>
    <w:link w:val="Heading3"/>
    <w:uiPriority w:val="9"/>
    <w:rsid w:val="009853B5"/>
    <w:rPr>
      <w:rFonts w:ascii="Verdana" w:eastAsia="Verdana" w:hAnsi="Verdana" w:cs="Verdana"/>
      <w:b/>
      <w:bCs/>
      <w:i/>
      <w:iCs/>
      <w:color w:val="0070C0"/>
      <w:sz w:val="28"/>
      <w:szCs w:val="44"/>
    </w:rPr>
  </w:style>
  <w:style w:type="paragraph" w:styleId="Title">
    <w:name w:val="Title"/>
    <w:basedOn w:val="Normal"/>
    <w:next w:val="Normal"/>
    <w:link w:val="TitleChar"/>
    <w:uiPriority w:val="10"/>
    <w:qFormat/>
    <w:rsid w:val="00BA6371"/>
    <w:pPr>
      <w:spacing w:before="3960" w:line="273" w:lineRule="auto"/>
      <w:ind w:left="120" w:right="2520"/>
    </w:pPr>
    <w:rPr>
      <w:b/>
      <w:color w:val="006FC0"/>
      <w:sz w:val="72"/>
    </w:rPr>
  </w:style>
  <w:style w:type="character" w:customStyle="1" w:styleId="TitleChar">
    <w:name w:val="Title Char"/>
    <w:basedOn w:val="DefaultParagraphFont"/>
    <w:link w:val="Title"/>
    <w:uiPriority w:val="10"/>
    <w:rsid w:val="00BA6371"/>
    <w:rPr>
      <w:rFonts w:ascii="Verdana" w:eastAsia="Verdana" w:hAnsi="Verdana" w:cs="Verdana"/>
      <w:b/>
      <w:color w:val="006FC0"/>
      <w:sz w:val="72"/>
    </w:rPr>
  </w:style>
  <w:style w:type="paragraph" w:styleId="TOCHeading">
    <w:name w:val="TOC Heading"/>
    <w:basedOn w:val="Heading1"/>
    <w:next w:val="Normal"/>
    <w:uiPriority w:val="39"/>
    <w:unhideWhenUsed/>
    <w:qFormat/>
    <w:rsid w:val="006D5E15"/>
    <w:pPr>
      <w:keepNext/>
      <w:keepLines/>
      <w:widowControl/>
      <w:autoSpaceDE/>
      <w:autoSpaceDN/>
      <w:spacing w:before="240" w:line="259" w:lineRule="auto"/>
      <w:outlineLvl w:val="9"/>
    </w:pPr>
    <w:rPr>
      <w:rFonts w:eastAsiaTheme="majorEastAsia" w:cstheme="majorBidi"/>
      <w:b w:val="0"/>
      <w:bCs w:val="0"/>
      <w:color w:val="365F91" w:themeColor="accent1" w:themeShade="BF"/>
    </w:rPr>
  </w:style>
  <w:style w:type="paragraph" w:styleId="TOC2">
    <w:name w:val="toc 2"/>
    <w:basedOn w:val="Normal"/>
    <w:next w:val="Normal"/>
    <w:autoRedefine/>
    <w:uiPriority w:val="39"/>
    <w:unhideWhenUsed/>
    <w:rsid w:val="005774DF"/>
    <w:pPr>
      <w:ind w:left="220"/>
    </w:pPr>
  </w:style>
  <w:style w:type="character" w:styleId="Hyperlink">
    <w:name w:val="Hyperlink"/>
    <w:basedOn w:val="DefaultParagraphFont"/>
    <w:uiPriority w:val="99"/>
    <w:unhideWhenUsed/>
    <w:rsid w:val="005774DF"/>
    <w:rPr>
      <w:color w:val="0000FF" w:themeColor="hyperlink"/>
      <w:u w:val="single"/>
    </w:rPr>
  </w:style>
  <w:style w:type="character" w:styleId="PlaceholderText">
    <w:name w:val="Placeholder Text"/>
    <w:basedOn w:val="DefaultParagraphFont"/>
    <w:uiPriority w:val="99"/>
    <w:semiHidden/>
    <w:rsid w:val="005774DF"/>
    <w:rPr>
      <w:color w:val="808080"/>
    </w:rPr>
  </w:style>
  <w:style w:type="paragraph" w:styleId="NoSpacing">
    <w:name w:val="No Spacing"/>
    <w:uiPriority w:val="1"/>
    <w:qFormat/>
    <w:rsid w:val="006D5E15"/>
    <w:rPr>
      <w:rFonts w:ascii="Verdana" w:eastAsia="Verdana" w:hAnsi="Verdana" w:cs="Verdana"/>
    </w:rPr>
  </w:style>
  <w:style w:type="character" w:customStyle="1" w:styleId="Heading4Char">
    <w:name w:val="Heading 4 Char"/>
    <w:basedOn w:val="DefaultParagraphFont"/>
    <w:link w:val="Heading4"/>
    <w:uiPriority w:val="9"/>
    <w:rsid w:val="00F55B8E"/>
    <w:rPr>
      <w:rFonts w:ascii="Verdana" w:eastAsiaTheme="majorEastAsia" w:hAnsi="Verdana" w:cstheme="majorBidi"/>
      <w:i/>
      <w:iCs/>
      <w:color w:val="365F91" w:themeColor="accent1" w:themeShade="BF"/>
    </w:rPr>
  </w:style>
  <w:style w:type="paragraph" w:styleId="Subtitle">
    <w:name w:val="Subtitle"/>
    <w:basedOn w:val="Normal"/>
    <w:next w:val="Normal"/>
    <w:link w:val="SubtitleChar"/>
    <w:uiPriority w:val="11"/>
    <w:qFormat/>
    <w:rsid w:val="00BA637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BA6371"/>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BA6371"/>
    <w:rPr>
      <w:rFonts w:ascii="Verdana" w:hAnsi="Verdana"/>
      <w:i/>
      <w:iCs/>
      <w:color w:val="404040" w:themeColor="text1" w:themeTint="BF"/>
    </w:rPr>
  </w:style>
  <w:style w:type="character" w:styleId="Emphasis">
    <w:name w:val="Emphasis"/>
    <w:basedOn w:val="DefaultParagraphFont"/>
    <w:uiPriority w:val="20"/>
    <w:qFormat/>
    <w:rsid w:val="00BA6371"/>
    <w:rPr>
      <w:rFonts w:ascii="Verdana" w:hAnsi="Verdana"/>
      <w:i/>
      <w:iCs/>
    </w:rPr>
  </w:style>
  <w:style w:type="character" w:styleId="IntenseEmphasis">
    <w:name w:val="Intense Emphasis"/>
    <w:basedOn w:val="DefaultParagraphFont"/>
    <w:uiPriority w:val="21"/>
    <w:qFormat/>
    <w:rsid w:val="00BA6371"/>
    <w:rPr>
      <w:rFonts w:ascii="Verdana" w:hAnsi="Verdana"/>
      <w:i/>
      <w:iCs/>
      <w:color w:val="4F81BD" w:themeColor="accent1"/>
    </w:rPr>
  </w:style>
  <w:style w:type="character" w:styleId="Strong">
    <w:name w:val="Strong"/>
    <w:basedOn w:val="DefaultParagraphFont"/>
    <w:uiPriority w:val="22"/>
    <w:qFormat/>
    <w:rsid w:val="00BA6371"/>
    <w:rPr>
      <w:rFonts w:ascii="Verdana" w:hAnsi="Verdana"/>
      <w:b/>
      <w:bCs/>
    </w:rPr>
  </w:style>
  <w:style w:type="paragraph" w:styleId="Quote">
    <w:name w:val="Quote"/>
    <w:basedOn w:val="Normal"/>
    <w:next w:val="Normal"/>
    <w:link w:val="QuoteChar"/>
    <w:uiPriority w:val="29"/>
    <w:qFormat/>
    <w:rsid w:val="00BA63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6371"/>
    <w:rPr>
      <w:rFonts w:ascii="Verdana" w:eastAsia="Verdana" w:hAnsi="Verdana" w:cs="Verdana"/>
      <w:i/>
      <w:iCs/>
      <w:color w:val="404040" w:themeColor="text1" w:themeTint="BF"/>
      <w:sz w:val="24"/>
    </w:rPr>
  </w:style>
  <w:style w:type="paragraph" w:styleId="IntenseQuote">
    <w:name w:val="Intense Quote"/>
    <w:basedOn w:val="Normal"/>
    <w:next w:val="Normal"/>
    <w:link w:val="IntenseQuoteChar"/>
    <w:uiPriority w:val="30"/>
    <w:qFormat/>
    <w:rsid w:val="00BA637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A6371"/>
    <w:rPr>
      <w:rFonts w:ascii="Verdana" w:eastAsia="Verdana" w:hAnsi="Verdana" w:cs="Verdana"/>
      <w:i/>
      <w:iCs/>
      <w:color w:val="4F81BD" w:themeColor="accent1"/>
      <w:sz w:val="24"/>
    </w:rPr>
  </w:style>
  <w:style w:type="character" w:styleId="SubtleReference">
    <w:name w:val="Subtle Reference"/>
    <w:basedOn w:val="DefaultParagraphFont"/>
    <w:uiPriority w:val="31"/>
    <w:qFormat/>
    <w:rsid w:val="00BA6371"/>
    <w:rPr>
      <w:rFonts w:ascii="Verdana" w:hAnsi="Verdana"/>
      <w:smallCaps/>
      <w:color w:val="5A5A5A" w:themeColor="text1" w:themeTint="A5"/>
    </w:rPr>
  </w:style>
  <w:style w:type="character" w:styleId="IntenseReference">
    <w:name w:val="Intense Reference"/>
    <w:basedOn w:val="DefaultParagraphFont"/>
    <w:uiPriority w:val="32"/>
    <w:qFormat/>
    <w:rsid w:val="00BA6371"/>
    <w:rPr>
      <w:rFonts w:ascii="Verdana" w:hAnsi="Verdana"/>
      <w:b/>
      <w:bCs/>
      <w:smallCaps/>
      <w:color w:val="4F81BD" w:themeColor="accent1"/>
      <w:spacing w:val="5"/>
    </w:rPr>
  </w:style>
  <w:style w:type="character" w:styleId="BookTitle">
    <w:name w:val="Book Title"/>
    <w:basedOn w:val="DefaultParagraphFont"/>
    <w:uiPriority w:val="33"/>
    <w:qFormat/>
    <w:rsid w:val="00BA6371"/>
    <w:rPr>
      <w:rFonts w:ascii="Verdana" w:hAnsi="Verdana"/>
      <w:b/>
      <w:bCs/>
      <w:i/>
      <w:iCs/>
      <w:spacing w:val="5"/>
    </w:rPr>
  </w:style>
  <w:style w:type="table" w:styleId="GridTable4">
    <w:name w:val="Grid Table 4"/>
    <w:basedOn w:val="TableNormal"/>
    <w:uiPriority w:val="49"/>
    <w:rsid w:val="00AA01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stylev12GS">
    <w:name w:val="Normal style v12 GS"/>
    <w:basedOn w:val="Normal"/>
    <w:link w:val="Normalstylev12GSChar"/>
    <w:qFormat/>
    <w:rsid w:val="00117F36"/>
    <w:rPr>
      <w:sz w:val="24"/>
    </w:rPr>
  </w:style>
  <w:style w:type="paragraph" w:customStyle="1" w:styleId="NormalGS">
    <w:name w:val="Normal GS"/>
    <w:basedOn w:val="PlainText"/>
    <w:link w:val="NormalGSChar"/>
    <w:qFormat/>
    <w:rsid w:val="009A07CF"/>
    <w:pPr>
      <w:widowControl/>
      <w:autoSpaceDE/>
      <w:autoSpaceDN/>
      <w:spacing w:line="276" w:lineRule="auto"/>
    </w:pPr>
    <w:rPr>
      <w:rFonts w:ascii="Verdana" w:eastAsia="Calibri" w:hAnsi="Verdana" w:cs="Times New Roman"/>
      <w:sz w:val="24"/>
      <w:szCs w:val="24"/>
    </w:rPr>
  </w:style>
  <w:style w:type="character" w:customStyle="1" w:styleId="Normalstylev12GSChar">
    <w:name w:val="Normal style v12 GS Char"/>
    <w:basedOn w:val="DefaultParagraphFont"/>
    <w:link w:val="Normalstylev12GS"/>
    <w:rsid w:val="00117F36"/>
    <w:rPr>
      <w:rFonts w:ascii="Verdana" w:eastAsia="Verdana" w:hAnsi="Verdana" w:cs="Verdana"/>
      <w:sz w:val="24"/>
      <w:lang w:val="en-GB"/>
    </w:rPr>
  </w:style>
  <w:style w:type="character" w:customStyle="1" w:styleId="NormalGSChar">
    <w:name w:val="Normal GS Char"/>
    <w:basedOn w:val="PlainTextChar"/>
    <w:link w:val="NormalGS"/>
    <w:rsid w:val="009A07CF"/>
    <w:rPr>
      <w:rFonts w:ascii="Verdana" w:eastAsia="Calibri" w:hAnsi="Verdana" w:cs="Times New Roman"/>
      <w:sz w:val="24"/>
      <w:szCs w:val="24"/>
      <w:lang w:val="en-GB"/>
    </w:rPr>
  </w:style>
  <w:style w:type="paragraph" w:styleId="PlainText">
    <w:name w:val="Plain Text"/>
    <w:basedOn w:val="Normal"/>
    <w:link w:val="PlainTextChar"/>
    <w:uiPriority w:val="99"/>
    <w:unhideWhenUsed/>
    <w:rsid w:val="009A07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A07CF"/>
    <w:rPr>
      <w:rFonts w:ascii="Consolas" w:eastAsia="Verdana" w:hAnsi="Consolas" w:cs="Verdana"/>
      <w:sz w:val="21"/>
      <w:szCs w:val="21"/>
      <w:lang w:val="en-GB"/>
    </w:rPr>
  </w:style>
  <w:style w:type="character" w:customStyle="1" w:styleId="legds">
    <w:name w:val="legds"/>
    <w:basedOn w:val="DefaultParagraphFont"/>
    <w:rsid w:val="00E04E5A"/>
  </w:style>
  <w:style w:type="paragraph" w:customStyle="1" w:styleId="DocVerd112023">
    <w:name w:val="Doc Verd11 2023"/>
    <w:basedOn w:val="Normal"/>
    <w:link w:val="DocVerd112023Char"/>
    <w:qFormat/>
    <w:rsid w:val="00AF7C80"/>
    <w:pPr>
      <w:spacing w:before="120"/>
    </w:pPr>
  </w:style>
  <w:style w:type="character" w:customStyle="1" w:styleId="DocVerd112023Char">
    <w:name w:val="Doc Verd11 2023 Char"/>
    <w:basedOn w:val="DefaultParagraphFont"/>
    <w:link w:val="DocVerd112023"/>
    <w:rsid w:val="00AF7C80"/>
    <w:rPr>
      <w:rFonts w:ascii="Verdana" w:eastAsia="Verdana" w:hAnsi="Verdana" w:cs="Verdana"/>
      <w:lang w:val="en-GB"/>
    </w:rPr>
  </w:style>
  <w:style w:type="character" w:customStyle="1" w:styleId="ListParagraphChar">
    <w:name w:val="List Paragraph Char"/>
    <w:basedOn w:val="DefaultParagraphFont"/>
    <w:link w:val="ListParagraph"/>
    <w:uiPriority w:val="34"/>
    <w:rsid w:val="00A33442"/>
    <w:rPr>
      <w:rFonts w:ascii="Verdana" w:eastAsia="Verdana" w:hAnsi="Verdana" w:cs="Verdana"/>
      <w:lang w:val="en-GB"/>
    </w:rPr>
  </w:style>
  <w:style w:type="paragraph" w:styleId="FootnoteText">
    <w:name w:val="footnote text"/>
    <w:basedOn w:val="Normal"/>
    <w:link w:val="FootnoteTextChar"/>
    <w:uiPriority w:val="99"/>
    <w:unhideWhenUsed/>
    <w:rsid w:val="00A33442"/>
    <w:pPr>
      <w:widowControl/>
      <w:autoSpaceDE/>
      <w:autoSpaceDN/>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33442"/>
    <w:rPr>
      <w:sz w:val="20"/>
      <w:szCs w:val="20"/>
      <w:lang w:val="en-GB"/>
    </w:rPr>
  </w:style>
  <w:style w:type="character" w:styleId="UnresolvedMention">
    <w:name w:val="Unresolved Mention"/>
    <w:basedOn w:val="DefaultParagraphFont"/>
    <w:uiPriority w:val="99"/>
    <w:semiHidden/>
    <w:unhideWhenUsed/>
    <w:rsid w:val="0093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1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WSChildrenServices@westsussex.gov.uk" TargetMode="External"/><Relationship Id="rId2" Type="http://schemas.openxmlformats.org/officeDocument/2006/relationships/customXml" Target="../customXml/item2.xml"/><Relationship Id="rId16" Type="http://schemas.openxmlformats.org/officeDocument/2006/relationships/hyperlink" Target="mailto:WSChildrenServices@we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parental-rights-responsibilit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webpage.requests@westsu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2c48bf0b-b70d-4eb3-99d8-a17c2847adde;2023-07-27 08:37:28;FULLYMANUALCLASSIFIED;False</CSMeta2010Field>
  </documentManagement>
</p: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30D2BADAA43549AD84D673AA81D176" ma:contentTypeVersion="0" ma:contentTypeDescription="Create a new document." ma:contentTypeScope="" ma:versionID="6b35e9e3c587479fdb51390e705348b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5D8C-89C3-4487-ADF6-1D027C7AD3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A76198-163D-4ABB-A5BC-96C95911C17C}">
  <ds:schemaRefs>
    <ds:schemaRef ds:uri="http://schemas.microsoft.com/sharepoint/events"/>
  </ds:schemaRefs>
</ds:datastoreItem>
</file>

<file path=customXml/itemProps3.xml><?xml version="1.0" encoding="utf-8"?>
<ds:datastoreItem xmlns:ds="http://schemas.openxmlformats.org/officeDocument/2006/customXml" ds:itemID="{DCDEC3B1-7852-4DB3-835F-F69613448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B10BF-0E58-4A6B-9593-10ED64BC9629}">
  <ds:schemaRefs>
    <ds:schemaRef ds:uri="http://schemas.microsoft.com/sharepoint/v3/contenttype/forms"/>
  </ds:schemaRefs>
</ds:datastoreItem>
</file>

<file path=customXml/itemProps5.xml><?xml version="1.0" encoding="utf-8"?>
<ds:datastoreItem xmlns:ds="http://schemas.openxmlformats.org/officeDocument/2006/customXml" ds:itemID="{CB0323A5-B2A2-4F64-8AAA-74515401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Accessible Document Template - March 2023</vt:lpstr>
    </vt:vector>
  </TitlesOfParts>
  <Company>West Sussex County Council</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Document Template - March 2023</dc:title>
  <dc:creator>Wendy Shepherd</dc:creator>
  <cp:lastModifiedBy>Amanda Cole</cp:lastModifiedBy>
  <cp:revision>1</cp:revision>
  <dcterms:created xsi:type="dcterms:W3CDTF">2023-07-28T09:56:00Z</dcterms:created>
  <dcterms:modified xsi:type="dcterms:W3CDTF">2023-07-28T09:56:00Z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19 for Word</vt:lpwstr>
  </property>
  <property fmtid="{D5CDD505-2E9C-101B-9397-08002B2CF9AE}" pid="4" name="LastSaved">
    <vt:filetime>2020-10-07T00:00:00Z</vt:filetime>
  </property>
  <property fmtid="{D5CDD505-2E9C-101B-9397-08002B2CF9AE}" pid="5" name="WSCC Category">
    <vt:lpwstr>200;#Care services:Adult care services:Supporting adults:Assessment|161caadf-7a2c-4964-9ee4-650da2b398fa;#287;#Community:Benefits|25e12e58-e5d8-4c78-be57-5c4f79bc3990;#6;#Care services:Adult care services:Supporting disabilities:Employment|bf098e1b-d35e-459f-b35d-a089feef400c;#2;#Care services:Adult care services:Supporting disabilities|e248803d-22ae-4327-8a18-b34cea1f29a5;#85;#Business services:Management services:Quality and performance:Quality management:Quality assurance|f2c3e422-a540-4d17-9f97-ce74b45a63e0;#34;#Care services:Care services policy and practice:Adult care policy and practice|088c3299-08c7-474e-ab8f-7545b4bdbd48;#4;#Care services:Adult care services|8bbc899b-82ce-4045-b686-bcb8488b56b2;#336;#Asset management:Asset management policy and practice:Finance policy and practice|a0570362-3516-4e02-bd9f-f4cf2668b44d;#28;#Community:Democracy:Local Government:Local authorities|aaaed377-d7ca-4a23-a55c-a8d02b2c204a;#144;#Community:Democracy:Public bodies:Ombudsmen|ec97be5a-56ff-4ddd-85f2-ebd15d1d633f;#555;#Community:People:Vulnerable groups:Offenders:Prisoners|54f0f9f5-d46e-4b7d-87c4-492449c10dba;#142;#Care services:Adult care services:Supporting disabilities:Accessibility|1377d2ac-8564-4493-a9fd-e6f24224f2cc;#239;#Community:Community services policy and practice:Consumer affairs policy and practice|d2552c4d-142b-497a-95a6-8215aa8017e1;#343;#Asset management:Finance:Financial transactions management:Income|abb9c8a9-f4b4-4194-9f40-c9f18fa44bbd;#99;#Care services:Care services meetings:Adult care meetings|6022a4ee-7abf-42db-8f86-e49a36103ef2;#74;#Care services:Children and families care services:Supporting children:Looked after in care:Children in care|aa21d7ee-3ba4-4af2-b9e6-f24476c31439;#70;#Education and skills:Management of schools:School types:Colleges|ca892e74-7381-4fd0-9ead-0143e7a74cf3;#66;#Community:Democracy:Public services:Local service partnerships|a11a386b-3c71-466d-9bb7-d5fb33afce50;#339;#Asset management:Finance:Personal finance:Pensions|404531e2-693b-46b3-bec1-e1d98a5ba8c3;#244;#Community:Health:Illnesses and conditions:Pregnancy|c09e907c-a6e9-49fa-8145-959f435d958c</vt:lpwstr>
  </property>
  <property fmtid="{D5CDD505-2E9C-101B-9397-08002B2CF9AE}" pid="6" name="ContentTypeId">
    <vt:lpwstr>0x0101007630D2BADAA43549AD84D673AA81D176</vt:lpwstr>
  </property>
</Properties>
</file>