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A5C56" w14:textId="3A8E6CC1" w:rsidR="005C72C8" w:rsidRPr="002C4A27" w:rsidRDefault="00382E40" w:rsidP="00C96FFC">
      <w:pPr>
        <w:rPr>
          <w:rFonts w:asciiTheme="minorHAnsi" w:hAnsiTheme="minorHAnsi" w:cstheme="minorHAnsi"/>
          <w:sz w:val="24"/>
          <w:szCs w:val="24"/>
          <w:u w:val="single"/>
        </w:rPr>
      </w:pPr>
      <w:r>
        <w:rPr>
          <w:noProof/>
          <w:lang w:eastAsia="en-GB"/>
        </w:rPr>
        <w:drawing>
          <wp:anchor distT="0" distB="0" distL="114300" distR="114300" simplePos="0" relativeHeight="251665408" behindDoc="0" locked="0" layoutInCell="1" allowOverlap="1" wp14:anchorId="1DDFD0B9" wp14:editId="630C812F">
            <wp:simplePos x="0" y="0"/>
            <wp:positionH relativeFrom="page">
              <wp:posOffset>-19050</wp:posOffset>
            </wp:positionH>
            <wp:positionV relativeFrom="paragraph">
              <wp:posOffset>-638810</wp:posOffset>
            </wp:positionV>
            <wp:extent cx="7881620" cy="10687050"/>
            <wp:effectExtent l="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1.jpg"/>
                    <pic:cNvPicPr/>
                  </pic:nvPicPr>
                  <pic:blipFill>
                    <a:blip r:embed="rId11">
                      <a:extLst>
                        <a:ext uri="{28A0092B-C50C-407E-A947-70E740481C1C}">
                          <a14:useLocalDpi xmlns:a14="http://schemas.microsoft.com/office/drawing/2010/main" val="0"/>
                        </a:ext>
                      </a:extLst>
                    </a:blip>
                    <a:stretch>
                      <a:fillRect/>
                    </a:stretch>
                  </pic:blipFill>
                  <pic:spPr>
                    <a:xfrm>
                      <a:off x="0" y="0"/>
                      <a:ext cx="7882180" cy="10687809"/>
                    </a:xfrm>
                    <a:prstGeom prst="rect">
                      <a:avLst/>
                    </a:prstGeom>
                  </pic:spPr>
                </pic:pic>
              </a:graphicData>
            </a:graphic>
            <wp14:sizeRelH relativeFrom="page">
              <wp14:pctWidth>0</wp14:pctWidth>
            </wp14:sizeRelH>
            <wp14:sizeRelV relativeFrom="page">
              <wp14:pctHeight>0</wp14:pctHeight>
            </wp14:sizeRelV>
          </wp:anchor>
        </w:drawing>
      </w:r>
      <w:r w:rsidR="00DA4468" w:rsidRPr="00BC64CC">
        <w:rPr>
          <w:noProof/>
          <w:lang w:eastAsia="en-GB"/>
        </w:rPr>
        <mc:AlternateContent>
          <mc:Choice Requires="wps">
            <w:drawing>
              <wp:anchor distT="0" distB="0" distL="114300" distR="114300" simplePos="0" relativeHeight="251670528" behindDoc="0" locked="0" layoutInCell="1" allowOverlap="1" wp14:anchorId="470EC108" wp14:editId="7015A4C1">
                <wp:simplePos x="0" y="0"/>
                <wp:positionH relativeFrom="column">
                  <wp:posOffset>-151765</wp:posOffset>
                </wp:positionH>
                <wp:positionV relativeFrom="paragraph">
                  <wp:posOffset>-467360</wp:posOffset>
                </wp:positionV>
                <wp:extent cx="3962400" cy="343535"/>
                <wp:effectExtent l="0" t="0" r="0" b="12065"/>
                <wp:wrapNone/>
                <wp:docPr id="27" name="Text Box 27"/>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461ACE6A" w14:textId="77777777" w:rsidR="00DA4468" w:rsidRPr="00291DD7" w:rsidRDefault="00DA4468" w:rsidP="00DA4468">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0EC108" id="_x0000_t202" coordsize="21600,21600" o:spt="202" path="m,l,21600r21600,l21600,xe">
                <v:stroke joinstyle="miter"/>
                <v:path gradientshapeok="t" o:connecttype="rect"/>
              </v:shapetype>
              <v:shape id="Text Box 27" o:spid="_x0000_s1026" type="#_x0000_t202" style="position:absolute;margin-left:-11.95pt;margin-top:-36.8pt;width:312pt;height:27.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15lFwIAACwEAAAOAAAAZHJzL2Uyb0RvYy54bWysU02P2jAQvVfqf7B8LwkEaDcirOiuqCqh&#10;3ZXYas/GsUkkx+PahoT++o6d8KFtT1UvzoxnMh/vPS/uu0aRo7CuBl3Q8SilRGgOZa33Bf3xuv70&#10;hRLnmS6ZAi0KehKO3i8/fli0JhcTqECVwhIsol3emoJW3ps8SRyvRMPcCIzQGJRgG+bRtfuktKzF&#10;6o1KJmk6T1qwpbHAhXN4+9gH6TLWl1Jw/yylE56oguJsPp42nrtwJssFy/eWmarmwxjsH6ZoWK2x&#10;6aXUI/OMHGz9R6mm5hYcSD/i0CQgZc1F3AG3GafvttlWzIi4C4LjzAUm9//K8qfj1rxY4ruv0CGB&#10;AZDWuNzhZdink7YJX5yUYBwhPF1gE50nHC+zu/lkmmKIYyybZrNsFsok17+Ndf6bgIYEo6AWaYlo&#10;sePG+T71nBKaaVjXSkVqlCZtQefZLI0/XCJYXGnscZ01WL7bdcMCOyhPuJeFnnJn+LrG5hvm/Auz&#10;yDHOi7r1z3hIBdgEBouSCuyvv92HfIQeo5S0qJmCup8HZgUl6rtGUu7G02kQWXSms88TdOxtZHcb&#10;0YfmAVCWY3whhkcz5Ht1NqWF5g3lvQpdMcQ0x94F9WfzwfdKxufBxWoVk1BWhvmN3hoeSgc4A7Sv&#10;3RuzZsDfI3NPcFYXy9/R0Of2RKwOHmQdOQoA96gOuKMkI8vD8wmav/Vj1vWRL38DAAD//wMAUEsD&#10;BBQABgAIAAAAIQBL/k1t4gAAAAsBAAAPAAAAZHJzL2Rvd25yZXYueG1sTI/LTsMwEEX3SPyDNUjs&#10;WjupGtoQp6oiVUgIFi3dsJvEbhLhR4jdNvD1DCvYzePozpliM1nDLnoMvXcSkrkApl3jVe9aCce3&#10;3WwFLER0Co13WsKXDrApb28KzJW/ur2+HGLLKMSFHCV0MQ4556HptMUw94N2tDv50WKkdmy5GvFK&#10;4dbwVIiMW+wdXehw0FWnm4/D2Up4rnavuK9Tu/o21dPLaTt8Ht+XUt7fTdtHYFFP8Q+GX31Sh5Kc&#10;an92KjAjYZYu1oRS8bDIgBGRCZEAq2mSrJfAy4L//6H8AQAA//8DAFBLAQItABQABgAIAAAAIQC2&#10;gziS/gAAAOEBAAATAAAAAAAAAAAAAAAAAAAAAABbQ29udGVudF9UeXBlc10ueG1sUEsBAi0AFAAG&#10;AAgAAAAhADj9If/WAAAAlAEAAAsAAAAAAAAAAAAAAAAALwEAAF9yZWxzLy5yZWxzUEsBAi0AFAAG&#10;AAgAAAAhAPpLXmUXAgAALAQAAA4AAAAAAAAAAAAAAAAALgIAAGRycy9lMm9Eb2MueG1sUEsBAi0A&#10;FAAGAAgAAAAhAEv+TW3iAAAACwEAAA8AAAAAAAAAAAAAAAAAcQQAAGRycy9kb3ducmV2LnhtbFBL&#10;BQYAAAAABAAEAPMAAACABQAAAAA=&#10;" filled="f" stroked="f" strokeweight=".5pt">
                <v:textbox>
                  <w:txbxContent>
                    <w:p w14:paraId="461ACE6A" w14:textId="77777777" w:rsidR="00DA4468" w:rsidRPr="00291DD7" w:rsidRDefault="00DA4468" w:rsidP="00DA4468">
                      <w:pPr>
                        <w:rPr>
                          <w:color w:val="FFFFFF" w:themeColor="background1"/>
                          <w:sz w:val="32"/>
                          <w:szCs w:val="32"/>
                        </w:rPr>
                      </w:pPr>
                      <w:r w:rsidRPr="00291DD7">
                        <w:rPr>
                          <w:color w:val="FFFFFF" w:themeColor="background1"/>
                          <w:sz w:val="32"/>
                          <w:szCs w:val="32"/>
                        </w:rPr>
                        <w:t>www.westsussex.gov.uk</w:t>
                      </w:r>
                    </w:p>
                  </w:txbxContent>
                </v:textbox>
              </v:shape>
            </w:pict>
          </mc:Fallback>
        </mc:AlternateContent>
      </w:r>
      <w:r w:rsidR="00F855B2">
        <w:rPr>
          <w:noProof/>
        </w:rPr>
        <w:t xml:space="preserve">                           </w:t>
      </w:r>
    </w:p>
    <w:p w14:paraId="2B970812" w14:textId="2E7A4379"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bookmarkStart w:id="0" w:name="top"/>
      <w:bookmarkEnd w:id="0"/>
      <w:r w:rsidRPr="00143BD7">
        <w:rPr>
          <w:noProof/>
          <w:lang w:eastAsia="en-GB"/>
        </w:rPr>
        <mc:AlternateContent>
          <mc:Choice Requires="wps">
            <w:drawing>
              <wp:anchor distT="0" distB="0" distL="114300" distR="114300" simplePos="0" relativeHeight="251667456" behindDoc="0" locked="0" layoutInCell="1" allowOverlap="1" wp14:anchorId="5756C7EE" wp14:editId="058000B2">
                <wp:simplePos x="0" y="0"/>
                <wp:positionH relativeFrom="column">
                  <wp:posOffset>-79908</wp:posOffset>
                </wp:positionH>
                <wp:positionV relativeFrom="paragraph">
                  <wp:posOffset>210362</wp:posOffset>
                </wp:positionV>
                <wp:extent cx="6488582" cy="2626157"/>
                <wp:effectExtent l="0" t="0" r="0" b="3175"/>
                <wp:wrapNone/>
                <wp:docPr id="10" name="Text Box 10"/>
                <wp:cNvGraphicFramePr/>
                <a:graphic xmlns:a="http://schemas.openxmlformats.org/drawingml/2006/main">
                  <a:graphicData uri="http://schemas.microsoft.com/office/word/2010/wordprocessingShape">
                    <wps:wsp>
                      <wps:cNvSpPr txBox="1"/>
                      <wps:spPr>
                        <a:xfrm>
                          <a:off x="0" y="0"/>
                          <a:ext cx="6488582" cy="2626157"/>
                        </a:xfrm>
                        <a:prstGeom prst="rect">
                          <a:avLst/>
                        </a:prstGeom>
                        <a:noFill/>
                        <a:ln w="6350">
                          <a:noFill/>
                        </a:ln>
                      </wps:spPr>
                      <wps:txbx>
                        <w:txbxContent>
                          <w:p w14:paraId="2C52A9F2" w14:textId="77777777" w:rsidR="002C62AB" w:rsidRPr="002C62AB" w:rsidRDefault="002C62AB" w:rsidP="002C62AB">
                            <w:pPr>
                              <w:rPr>
                                <w:rFonts w:ascii="Verdana" w:hAnsi="Verdana"/>
                                <w:color w:val="7030A0"/>
                                <w:sz w:val="48"/>
                                <w:szCs w:val="48"/>
                              </w:rPr>
                            </w:pPr>
                            <w:r w:rsidRPr="002C62AB">
                              <w:rPr>
                                <w:rFonts w:ascii="Verdana" w:hAnsi="Verdana"/>
                                <w:color w:val="7030A0"/>
                                <w:sz w:val="48"/>
                                <w:szCs w:val="48"/>
                              </w:rPr>
                              <w:t xml:space="preserve">Practice Guidance: </w:t>
                            </w:r>
                          </w:p>
                          <w:p w14:paraId="4BD1B00F" w14:textId="1A760A22" w:rsidR="009A3FCC" w:rsidRPr="009A3FCC" w:rsidRDefault="002C62AB" w:rsidP="002C62AB">
                            <w:pPr>
                              <w:rPr>
                                <w:rFonts w:ascii="Verdana" w:hAnsi="Verdana"/>
                                <w:color w:val="7030A0"/>
                                <w:sz w:val="48"/>
                                <w:szCs w:val="48"/>
                              </w:rPr>
                            </w:pPr>
                            <w:r w:rsidRPr="002C62AB">
                              <w:rPr>
                                <w:rFonts w:ascii="Verdana" w:hAnsi="Verdana"/>
                                <w:color w:val="7030A0"/>
                                <w:sz w:val="48"/>
                                <w:szCs w:val="48"/>
                              </w:rPr>
                              <w:t>Regulation 24 Temporary Connected Persons Fostering Guidance</w:t>
                            </w:r>
                            <w:r>
                              <w:rPr>
                                <w:rFonts w:ascii="Verdana" w:hAnsi="Verdana"/>
                                <w:color w:val="7030A0"/>
                                <w:sz w:val="48"/>
                                <w:szCs w:val="48"/>
                              </w:rPr>
                              <w:t xml:space="preserve"> </w:t>
                            </w:r>
                            <w:r w:rsidRPr="002C62AB">
                              <w:rPr>
                                <w:rFonts w:ascii="Verdana" w:hAnsi="Verdana"/>
                                <w:color w:val="7030A0"/>
                                <w:sz w:val="48"/>
                                <w:szCs w:val="48"/>
                              </w:rPr>
                              <w:t>- process pre-approval and where approval is not given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6C7EE" id="Text Box 10" o:spid="_x0000_s1027" type="#_x0000_t202" style="position:absolute;margin-left:-6.3pt;margin-top:16.55pt;width:510.9pt;height:20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wrGgIAADQEAAAOAAAAZHJzL2Uyb0RvYy54bWysU02P2jAQvVfqf7B8L4EUWBoRVnRXVJXQ&#10;7kpstWfj2CSS7XFtQ0J/fccOX9r2VPXizHgm8/He8/y+04ochPMNmJKOBkNKhOFQNWZX0h+vq08z&#10;SnxgpmIKjCjpUXh6v/j4Yd7aQuRQg6qEI1jE+KK1Ja1DsEWWeV4LzfwArDAYlOA0C+i6XVY51mJ1&#10;rbJ8OJxmLbjKOuDCe7x97IN0kepLKXh4ltKLQFRJcbaQTpfObTyzxZwVO8ds3fDTGOwfptCsMdj0&#10;UuqRBUb2rvmjlG64Aw8yDDjoDKRsuEg74Daj4bttNjWzIu2C4Hh7gcn/v7L86bCxL46E7it0SGAE&#10;pLW+8HgZ9+mk0/GLkxKMI4THC2yiC4Tj5XQ8m01mOSUcY/k0n44md7FOdv3dOh++CdAkGiV1yEuC&#10;ix3WPvSp55TYzcCqUSpxowxpscXnyTD9cIlgcWWwx3XYaIVu25GmullkC9UR93PQU+8tXzU4w5r5&#10;8MIcco0roX7DMx5SAfaCk0VJDe7X3+5jPlKAUUpa1E5J/c89c4IS9d0gOV9G43EUW3LGk7scHXcb&#10;2d5GzF4/AMpzhC/F8mTG/KDOpnSg31Dmy9gVQ8xw7F3ScDYfQq9ofCZcLJcpCeVlWVibjeWxdEQ1&#10;IvzavTFnTzQEZPAJzipjxTs2+tyej+U+gGwSVRHnHtUT/CjNRPbpGUXt3/op6/rYF78BAAD//wMA&#10;UEsDBBQABgAIAAAAIQAv5Q1a4wAAAAsBAAAPAAAAZHJzL2Rvd25yZXYueG1sTI/BbsIwEETvlfoP&#10;1lbqDewEmkIaB6FIqFJVDlAu3DaxSaLG6zQ2kPbra07tcTVPM2+z1Wg6dtGDay1JiKYCmKbKqpZq&#10;CYePzWQBzHkkhZ0lLeFbO1jl93cZpspeaacve1+zUEIuRQmN933KuasabdBNba8pZCc7GPThHGqu&#10;BryGctPxWIiEG2wpLDTY66LR1ef+bCS8FZst7srYLH664vX9tO6/DscnKR8fxvULMK9H/wfDTT+o&#10;Qx6cSnsm5VgnYRLFSUAlzGYRsBsgxDIGVkqYz5Nn4HnG//+Q/wIAAP//AwBQSwECLQAUAAYACAAA&#10;ACEAtoM4kv4AAADhAQAAEwAAAAAAAAAAAAAAAAAAAAAAW0NvbnRlbnRfVHlwZXNdLnhtbFBLAQIt&#10;ABQABgAIAAAAIQA4/SH/1gAAAJQBAAALAAAAAAAAAAAAAAAAAC8BAABfcmVscy8ucmVsc1BLAQIt&#10;ABQABgAIAAAAIQAZHbwrGgIAADQEAAAOAAAAAAAAAAAAAAAAAC4CAABkcnMvZTJvRG9jLnhtbFBL&#10;AQItABQABgAIAAAAIQAv5Q1a4wAAAAsBAAAPAAAAAAAAAAAAAAAAAHQEAABkcnMvZG93bnJldi54&#10;bWxQSwUGAAAAAAQABADzAAAAhAUAAAAA&#10;" filled="f" stroked="f" strokeweight=".5pt">
                <v:textbox>
                  <w:txbxContent>
                    <w:p w14:paraId="2C52A9F2" w14:textId="77777777" w:rsidR="002C62AB" w:rsidRPr="002C62AB" w:rsidRDefault="002C62AB" w:rsidP="002C62AB">
                      <w:pPr>
                        <w:rPr>
                          <w:rFonts w:ascii="Verdana" w:hAnsi="Verdana"/>
                          <w:color w:val="7030A0"/>
                          <w:sz w:val="48"/>
                          <w:szCs w:val="48"/>
                        </w:rPr>
                      </w:pPr>
                      <w:r w:rsidRPr="002C62AB">
                        <w:rPr>
                          <w:rFonts w:ascii="Verdana" w:hAnsi="Verdana"/>
                          <w:color w:val="7030A0"/>
                          <w:sz w:val="48"/>
                          <w:szCs w:val="48"/>
                        </w:rPr>
                        <w:t xml:space="preserve">Practice Guidance: </w:t>
                      </w:r>
                    </w:p>
                    <w:p w14:paraId="4BD1B00F" w14:textId="1A760A22" w:rsidR="009A3FCC" w:rsidRPr="009A3FCC" w:rsidRDefault="002C62AB" w:rsidP="002C62AB">
                      <w:pPr>
                        <w:rPr>
                          <w:rFonts w:ascii="Verdana" w:hAnsi="Verdana"/>
                          <w:color w:val="7030A0"/>
                          <w:sz w:val="48"/>
                          <w:szCs w:val="48"/>
                        </w:rPr>
                      </w:pPr>
                      <w:r w:rsidRPr="002C62AB">
                        <w:rPr>
                          <w:rFonts w:ascii="Verdana" w:hAnsi="Verdana"/>
                          <w:color w:val="7030A0"/>
                          <w:sz w:val="48"/>
                          <w:szCs w:val="48"/>
                        </w:rPr>
                        <w:t>Regulation 24 Temporary Connected Persons Fostering Guidance</w:t>
                      </w:r>
                      <w:r>
                        <w:rPr>
                          <w:rFonts w:ascii="Verdana" w:hAnsi="Verdana"/>
                          <w:color w:val="7030A0"/>
                          <w:sz w:val="48"/>
                          <w:szCs w:val="48"/>
                        </w:rPr>
                        <w:t xml:space="preserve"> </w:t>
                      </w:r>
                      <w:r w:rsidRPr="002C62AB">
                        <w:rPr>
                          <w:rFonts w:ascii="Verdana" w:hAnsi="Verdana"/>
                          <w:color w:val="7030A0"/>
                          <w:sz w:val="48"/>
                          <w:szCs w:val="48"/>
                        </w:rPr>
                        <w:t>- process pre-approval and where approval is not given</w:t>
                      </w:r>
                    </w:p>
                  </w:txbxContent>
                </v:textbox>
              </v:shape>
            </w:pict>
          </mc:Fallback>
        </mc:AlternateContent>
      </w:r>
    </w:p>
    <w:p w14:paraId="6E1E0067" w14:textId="2B54DD32"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14:paraId="476A2521" w14:textId="6BAC6753"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14:paraId="1E1D11D2" w14:textId="37F098DA"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14:paraId="552A6404" w14:textId="0D9CCF24"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14:paraId="364E6138" w14:textId="77777777"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14:paraId="761B8ECA" w14:textId="540A74A4"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14:paraId="6C275483" w14:textId="302C57B6"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14:paraId="6B6C6A1D" w14:textId="5BC0AC46"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r>
        <w:rPr>
          <w:noProof/>
        </w:rPr>
        <w:drawing>
          <wp:anchor distT="0" distB="0" distL="114300" distR="114300" simplePos="0" relativeHeight="251668480" behindDoc="0" locked="0" layoutInCell="1" allowOverlap="1" wp14:anchorId="30A1F6D2" wp14:editId="7E70BBD4">
            <wp:simplePos x="0" y="0"/>
            <wp:positionH relativeFrom="margin">
              <wp:posOffset>693683</wp:posOffset>
            </wp:positionH>
            <wp:positionV relativeFrom="margin">
              <wp:posOffset>3580436</wp:posOffset>
            </wp:positionV>
            <wp:extent cx="5236406" cy="3399790"/>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6406" cy="3399790"/>
                    </a:xfrm>
                    <a:prstGeom prst="rect">
                      <a:avLst/>
                    </a:prstGeom>
                    <a:noFill/>
                    <a:ln>
                      <a:noFill/>
                    </a:ln>
                  </pic:spPr>
                </pic:pic>
              </a:graphicData>
            </a:graphic>
          </wp:anchor>
        </w:drawing>
      </w:r>
    </w:p>
    <w:p w14:paraId="777DA94E" w14:textId="1BA9CA40"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14:paraId="492CDD89" w14:textId="2963F927"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14:paraId="61940E44" w14:textId="2F01EBF2"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14:paraId="3B382A2D" w14:textId="47C62496"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14:paraId="27B1C008" w14:textId="338E941B"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14:paraId="275EEF76" w14:textId="77777777"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14:paraId="4BE81D65" w14:textId="77777777"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14:paraId="35A64E5B" w14:textId="77777777"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14:paraId="771584A0" w14:textId="77777777"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14:paraId="531F5CB6" w14:textId="77777777"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14:paraId="7B3AAF90" w14:textId="77777777"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14:paraId="3B4E22F6" w14:textId="77777777"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14:paraId="7C843B9E" w14:textId="77777777"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14:paraId="523B299E" w14:textId="77777777"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14:paraId="0E48535A" w14:textId="5DDA8B52" w:rsidR="009A3FCC" w:rsidRDefault="009A3FCC" w:rsidP="005C72C8">
      <w:pPr>
        <w:shd w:val="clear" w:color="auto" w:fill="FFFFFF"/>
        <w:spacing w:before="100" w:beforeAutospacing="1" w:after="100" w:afterAutospacing="1" w:line="336" w:lineRule="auto"/>
        <w:rPr>
          <w:noProof/>
          <w:lang w:eastAsia="en-GB"/>
        </w:rPr>
      </w:pPr>
    </w:p>
    <w:tbl>
      <w:tblPr>
        <w:tblStyle w:val="TableGrid"/>
        <w:tblW w:w="9252" w:type="dxa"/>
        <w:tblInd w:w="108" w:type="dxa"/>
        <w:tblLayout w:type="fixed"/>
        <w:tblLook w:val="06A0" w:firstRow="1" w:lastRow="0" w:firstColumn="1" w:lastColumn="0" w:noHBand="1" w:noVBand="1"/>
      </w:tblPr>
      <w:tblGrid>
        <w:gridCol w:w="4572"/>
        <w:gridCol w:w="4680"/>
      </w:tblGrid>
      <w:tr w:rsidR="009A3FCC" w:rsidRPr="00DA4468" w14:paraId="7CB20D04" w14:textId="77777777" w:rsidTr="00433659">
        <w:tc>
          <w:tcPr>
            <w:tcW w:w="4572" w:type="dxa"/>
          </w:tcPr>
          <w:p w14:paraId="07B25D9E" w14:textId="467A6F06" w:rsidR="009A3FCC" w:rsidRPr="00DA4468" w:rsidRDefault="009A3FCC" w:rsidP="00433659">
            <w:pPr>
              <w:jc w:val="both"/>
              <w:rPr>
                <w:rFonts w:ascii="Verdana" w:eastAsia="Verdana" w:hAnsi="Verdana" w:cs="Calibri"/>
                <w:b/>
                <w:bCs/>
                <w:color w:val="000000" w:themeColor="text1"/>
                <w:sz w:val="22"/>
                <w:szCs w:val="22"/>
              </w:rPr>
            </w:pPr>
            <w:r w:rsidRPr="00DA4468">
              <w:rPr>
                <w:rFonts w:ascii="Verdana" w:eastAsia="Verdana" w:hAnsi="Verdana" w:cs="Calibri"/>
                <w:b/>
                <w:bCs/>
                <w:color w:val="000000" w:themeColor="text1"/>
                <w:sz w:val="22"/>
                <w:szCs w:val="22"/>
              </w:rPr>
              <w:lastRenderedPageBreak/>
              <w:t>Review / Contacts / References</w:t>
            </w:r>
          </w:p>
        </w:tc>
        <w:tc>
          <w:tcPr>
            <w:tcW w:w="4680" w:type="dxa"/>
          </w:tcPr>
          <w:p w14:paraId="60BE3988" w14:textId="77777777" w:rsidR="009A3FCC" w:rsidRPr="00DA4468" w:rsidRDefault="009A3FCC" w:rsidP="00433659">
            <w:pPr>
              <w:rPr>
                <w:rFonts w:ascii="Verdana" w:eastAsia="Verdana" w:hAnsi="Verdana" w:cs="Calibri"/>
                <w:color w:val="000000" w:themeColor="text1"/>
                <w:sz w:val="22"/>
                <w:szCs w:val="22"/>
              </w:rPr>
            </w:pPr>
          </w:p>
        </w:tc>
      </w:tr>
      <w:tr w:rsidR="009A3FCC" w:rsidRPr="00DA4468" w14:paraId="33C3326F" w14:textId="77777777" w:rsidTr="00433659">
        <w:tc>
          <w:tcPr>
            <w:tcW w:w="4572" w:type="dxa"/>
          </w:tcPr>
          <w:p w14:paraId="55AA40E5" w14:textId="45F7C989" w:rsidR="009A3FCC" w:rsidRPr="00DA4468" w:rsidRDefault="009A3FCC" w:rsidP="00433659">
            <w:pPr>
              <w:jc w:val="both"/>
              <w:rPr>
                <w:rFonts w:ascii="Verdana" w:eastAsia="Verdana" w:hAnsi="Verdana" w:cs="Calibri"/>
                <w:color w:val="000000" w:themeColor="text1"/>
                <w:sz w:val="22"/>
                <w:szCs w:val="22"/>
              </w:rPr>
            </w:pPr>
            <w:r w:rsidRPr="00DA4468">
              <w:rPr>
                <w:rFonts w:ascii="Verdana" w:eastAsia="Verdana" w:hAnsi="Verdana" w:cs="Calibri"/>
                <w:color w:val="000000" w:themeColor="text1"/>
                <w:sz w:val="22"/>
                <w:szCs w:val="22"/>
              </w:rPr>
              <w:t>Document title:</w:t>
            </w:r>
          </w:p>
        </w:tc>
        <w:tc>
          <w:tcPr>
            <w:tcW w:w="4680" w:type="dxa"/>
          </w:tcPr>
          <w:p w14:paraId="7F888780" w14:textId="5354BFFD" w:rsidR="009A3FCC" w:rsidRPr="00DA4468" w:rsidRDefault="002C62AB" w:rsidP="00433659">
            <w:pPr>
              <w:rPr>
                <w:rFonts w:ascii="Verdana" w:eastAsia="Verdana" w:hAnsi="Verdana" w:cs="Calibri"/>
                <w:color w:val="000000" w:themeColor="text1"/>
                <w:sz w:val="22"/>
                <w:szCs w:val="22"/>
              </w:rPr>
            </w:pPr>
            <w:r w:rsidRPr="002C62AB">
              <w:rPr>
                <w:rFonts w:ascii="Verdana" w:eastAsia="Verdana" w:hAnsi="Verdana" w:cs="Calibri"/>
                <w:color w:val="000000" w:themeColor="text1"/>
                <w:sz w:val="22"/>
                <w:szCs w:val="22"/>
              </w:rPr>
              <w:t>Practice Guidance:</w:t>
            </w:r>
            <w:r>
              <w:rPr>
                <w:rFonts w:ascii="Verdana" w:eastAsia="Verdana" w:hAnsi="Verdana" w:cs="Calibri"/>
                <w:color w:val="000000" w:themeColor="text1"/>
                <w:sz w:val="22"/>
                <w:szCs w:val="22"/>
              </w:rPr>
              <w:t xml:space="preserve"> </w:t>
            </w:r>
            <w:r w:rsidRPr="002C62AB">
              <w:rPr>
                <w:rFonts w:ascii="Verdana" w:eastAsia="Verdana" w:hAnsi="Verdana" w:cs="Calibri"/>
                <w:color w:val="000000" w:themeColor="text1"/>
                <w:sz w:val="22"/>
                <w:szCs w:val="22"/>
              </w:rPr>
              <w:t xml:space="preserve">Regulation 24 Temporary Connected Persons Fostering Guidance - process pre-approval and where approval is not given. </w:t>
            </w:r>
          </w:p>
        </w:tc>
      </w:tr>
      <w:tr w:rsidR="009A3FCC" w:rsidRPr="00DA4468" w14:paraId="7A106C3A" w14:textId="77777777" w:rsidTr="00433659">
        <w:tc>
          <w:tcPr>
            <w:tcW w:w="4572" w:type="dxa"/>
          </w:tcPr>
          <w:p w14:paraId="6272ACC1" w14:textId="6AD07B8F" w:rsidR="009A3FCC" w:rsidRPr="00DA4468" w:rsidRDefault="009A3FCC" w:rsidP="00433659">
            <w:pPr>
              <w:jc w:val="both"/>
              <w:rPr>
                <w:rFonts w:ascii="Verdana" w:eastAsia="Verdana" w:hAnsi="Verdana" w:cs="Calibri"/>
                <w:color w:val="000000" w:themeColor="text1"/>
                <w:sz w:val="22"/>
                <w:szCs w:val="22"/>
              </w:rPr>
            </w:pPr>
            <w:r w:rsidRPr="00DA4468">
              <w:rPr>
                <w:rFonts w:ascii="Verdana" w:eastAsia="Verdana" w:hAnsi="Verdana" w:cs="Calibri"/>
                <w:color w:val="000000" w:themeColor="text1"/>
                <w:sz w:val="22"/>
                <w:szCs w:val="22"/>
              </w:rPr>
              <w:t>Date approved:</w:t>
            </w:r>
          </w:p>
        </w:tc>
        <w:tc>
          <w:tcPr>
            <w:tcW w:w="4680" w:type="dxa"/>
          </w:tcPr>
          <w:p w14:paraId="645A5F8C" w14:textId="77777777" w:rsidR="009A3FCC" w:rsidRPr="00DA4468" w:rsidRDefault="009A3FCC" w:rsidP="00433659">
            <w:pPr>
              <w:rPr>
                <w:rFonts w:ascii="Verdana" w:eastAsia="Verdana" w:hAnsi="Verdana" w:cs="Calibri"/>
                <w:color w:val="000000" w:themeColor="text1"/>
                <w:sz w:val="22"/>
                <w:szCs w:val="22"/>
              </w:rPr>
            </w:pPr>
            <w:r w:rsidRPr="00DA4468">
              <w:rPr>
                <w:rFonts w:ascii="Verdana" w:eastAsia="Verdana" w:hAnsi="Verdana" w:cs="Calibri"/>
                <w:color w:val="000000" w:themeColor="text1"/>
                <w:sz w:val="22"/>
                <w:szCs w:val="22"/>
              </w:rPr>
              <w:t>28/07/23</w:t>
            </w:r>
          </w:p>
        </w:tc>
      </w:tr>
      <w:tr w:rsidR="009A3FCC" w:rsidRPr="00DA4468" w14:paraId="3139A1A8" w14:textId="77777777" w:rsidTr="00433659">
        <w:tc>
          <w:tcPr>
            <w:tcW w:w="4572" w:type="dxa"/>
          </w:tcPr>
          <w:p w14:paraId="6314DC43" w14:textId="77777777" w:rsidR="009A3FCC" w:rsidRPr="00DA4468" w:rsidRDefault="009A3FCC" w:rsidP="00433659">
            <w:pPr>
              <w:jc w:val="both"/>
              <w:rPr>
                <w:rFonts w:ascii="Verdana" w:eastAsia="Verdana" w:hAnsi="Verdana" w:cs="Calibri"/>
                <w:color w:val="000000" w:themeColor="text1"/>
                <w:sz w:val="22"/>
                <w:szCs w:val="22"/>
              </w:rPr>
            </w:pPr>
            <w:r w:rsidRPr="00DA4468">
              <w:rPr>
                <w:rFonts w:ascii="Verdana" w:eastAsia="Verdana" w:hAnsi="Verdana" w:cs="Calibri"/>
                <w:color w:val="000000" w:themeColor="text1"/>
                <w:sz w:val="22"/>
                <w:szCs w:val="22"/>
              </w:rPr>
              <w:t>Approving body:</w:t>
            </w:r>
          </w:p>
        </w:tc>
        <w:tc>
          <w:tcPr>
            <w:tcW w:w="4680" w:type="dxa"/>
          </w:tcPr>
          <w:p w14:paraId="3252E576" w14:textId="77777777" w:rsidR="009A3FCC" w:rsidRPr="00DA4468" w:rsidRDefault="009A3FCC" w:rsidP="00433659">
            <w:pPr>
              <w:rPr>
                <w:rFonts w:ascii="Verdana" w:eastAsia="Verdana" w:hAnsi="Verdana" w:cs="Calibri"/>
                <w:color w:val="000000" w:themeColor="text1"/>
                <w:sz w:val="22"/>
                <w:szCs w:val="22"/>
              </w:rPr>
            </w:pPr>
            <w:r w:rsidRPr="00DA4468">
              <w:rPr>
                <w:rFonts w:ascii="Verdana" w:eastAsia="Verdana" w:hAnsi="Verdana" w:cs="Calibri"/>
                <w:color w:val="000000" w:themeColor="text1"/>
                <w:sz w:val="22"/>
                <w:szCs w:val="22"/>
              </w:rPr>
              <w:t>Policy &amp; Practice Steering Group</w:t>
            </w:r>
          </w:p>
        </w:tc>
      </w:tr>
      <w:tr w:rsidR="009A3FCC" w:rsidRPr="00DA4468" w14:paraId="4EE1B30C" w14:textId="77777777" w:rsidTr="00433659">
        <w:tc>
          <w:tcPr>
            <w:tcW w:w="4572" w:type="dxa"/>
          </w:tcPr>
          <w:p w14:paraId="0AFB6FF1" w14:textId="77777777" w:rsidR="009A3FCC" w:rsidRPr="00DA4468" w:rsidRDefault="009A3FCC" w:rsidP="00433659">
            <w:pPr>
              <w:jc w:val="both"/>
              <w:rPr>
                <w:rFonts w:ascii="Verdana" w:eastAsia="Verdana" w:hAnsi="Verdana" w:cs="Calibri"/>
                <w:color w:val="000000" w:themeColor="text1"/>
                <w:sz w:val="22"/>
                <w:szCs w:val="22"/>
              </w:rPr>
            </w:pPr>
            <w:r w:rsidRPr="00DA4468">
              <w:rPr>
                <w:rFonts w:ascii="Verdana" w:eastAsia="Verdana" w:hAnsi="Verdana" w:cs="Calibri"/>
                <w:color w:val="000000" w:themeColor="text1"/>
                <w:sz w:val="22"/>
                <w:szCs w:val="22"/>
              </w:rPr>
              <w:t>Last review date:</w:t>
            </w:r>
          </w:p>
        </w:tc>
        <w:tc>
          <w:tcPr>
            <w:tcW w:w="4680" w:type="dxa"/>
          </w:tcPr>
          <w:p w14:paraId="6B023615" w14:textId="1F4FC21A" w:rsidR="009A3FCC" w:rsidRPr="00DA4468" w:rsidRDefault="002C62AB" w:rsidP="00433659">
            <w:pPr>
              <w:rPr>
                <w:rFonts w:ascii="Verdana" w:eastAsia="Verdana" w:hAnsi="Verdana" w:cs="Calibri"/>
                <w:color w:val="000000" w:themeColor="text1"/>
                <w:sz w:val="22"/>
                <w:szCs w:val="22"/>
              </w:rPr>
            </w:pPr>
            <w:r>
              <w:rPr>
                <w:rFonts w:ascii="Verdana" w:eastAsia="Verdana" w:hAnsi="Verdana" w:cs="Calibri"/>
                <w:color w:val="000000" w:themeColor="text1"/>
                <w:sz w:val="22"/>
                <w:szCs w:val="22"/>
              </w:rPr>
              <w:t>20/06/23</w:t>
            </w:r>
          </w:p>
        </w:tc>
      </w:tr>
      <w:tr w:rsidR="009A3FCC" w:rsidRPr="00DA4468" w14:paraId="31A3B33C" w14:textId="77777777" w:rsidTr="00433659">
        <w:tc>
          <w:tcPr>
            <w:tcW w:w="4572" w:type="dxa"/>
          </w:tcPr>
          <w:p w14:paraId="439EB118" w14:textId="77777777" w:rsidR="009A3FCC" w:rsidRPr="00DA4468" w:rsidRDefault="009A3FCC" w:rsidP="00433659">
            <w:pPr>
              <w:jc w:val="both"/>
              <w:rPr>
                <w:rFonts w:ascii="Verdana" w:eastAsia="Verdana" w:hAnsi="Verdana" w:cs="Calibri"/>
                <w:color w:val="000000" w:themeColor="text1"/>
                <w:sz w:val="22"/>
                <w:szCs w:val="22"/>
                <w:highlight w:val="yellow"/>
              </w:rPr>
            </w:pPr>
            <w:r w:rsidRPr="007728F4">
              <w:rPr>
                <w:rFonts w:ascii="Verdana" w:eastAsia="Verdana" w:hAnsi="Verdana" w:cs="Calibri"/>
                <w:color w:val="000000" w:themeColor="text1"/>
                <w:sz w:val="22"/>
                <w:szCs w:val="22"/>
              </w:rPr>
              <w:t>Revision history:</w:t>
            </w:r>
          </w:p>
        </w:tc>
        <w:tc>
          <w:tcPr>
            <w:tcW w:w="4680" w:type="dxa"/>
          </w:tcPr>
          <w:p w14:paraId="39FCC87A" w14:textId="3E5F28E4" w:rsidR="009A3FCC" w:rsidRPr="00DA4468" w:rsidRDefault="007728F4" w:rsidP="00433659">
            <w:pPr>
              <w:rPr>
                <w:rFonts w:ascii="Verdana" w:eastAsia="Verdana" w:hAnsi="Verdana" w:cs="Calibri"/>
                <w:color w:val="000000" w:themeColor="text1"/>
                <w:sz w:val="22"/>
                <w:szCs w:val="22"/>
              </w:rPr>
            </w:pPr>
            <w:r>
              <w:rPr>
                <w:rFonts w:ascii="Verdana" w:eastAsia="Verdana" w:hAnsi="Verdana" w:cs="Calibri"/>
                <w:color w:val="000000" w:themeColor="text1"/>
                <w:sz w:val="22"/>
                <w:szCs w:val="22"/>
              </w:rPr>
              <w:t xml:space="preserve">Version </w:t>
            </w:r>
            <w:r w:rsidR="002C62AB">
              <w:rPr>
                <w:rFonts w:ascii="Verdana" w:eastAsia="Verdana" w:hAnsi="Verdana" w:cs="Calibri"/>
                <w:color w:val="000000" w:themeColor="text1"/>
                <w:sz w:val="22"/>
                <w:szCs w:val="22"/>
              </w:rPr>
              <w:t>2</w:t>
            </w:r>
          </w:p>
        </w:tc>
      </w:tr>
      <w:tr w:rsidR="009A3FCC" w:rsidRPr="00DA4468" w14:paraId="5EE3586E" w14:textId="77777777" w:rsidTr="00433659">
        <w:tc>
          <w:tcPr>
            <w:tcW w:w="4572" w:type="dxa"/>
          </w:tcPr>
          <w:p w14:paraId="701FC023" w14:textId="77777777" w:rsidR="009A3FCC" w:rsidRPr="00DA4468" w:rsidRDefault="009A3FCC" w:rsidP="00433659">
            <w:pPr>
              <w:jc w:val="both"/>
              <w:rPr>
                <w:rFonts w:ascii="Verdana" w:eastAsia="Verdana" w:hAnsi="Verdana" w:cs="Calibri"/>
                <w:color w:val="000000" w:themeColor="text1"/>
                <w:sz w:val="22"/>
                <w:szCs w:val="22"/>
                <w:highlight w:val="yellow"/>
              </w:rPr>
            </w:pPr>
            <w:r w:rsidRPr="00DA4468">
              <w:rPr>
                <w:rFonts w:ascii="Verdana" w:eastAsia="Verdana" w:hAnsi="Verdana" w:cs="Calibri"/>
                <w:color w:val="000000" w:themeColor="text1"/>
                <w:sz w:val="22"/>
                <w:szCs w:val="22"/>
                <w:highlight w:val="yellow"/>
              </w:rPr>
              <w:t>Next review date:</w:t>
            </w:r>
          </w:p>
        </w:tc>
        <w:tc>
          <w:tcPr>
            <w:tcW w:w="4680" w:type="dxa"/>
          </w:tcPr>
          <w:p w14:paraId="0D1AF987" w14:textId="77777777" w:rsidR="009A3FCC" w:rsidRPr="00DA4468" w:rsidRDefault="009A3FCC" w:rsidP="00433659">
            <w:pPr>
              <w:rPr>
                <w:rFonts w:ascii="Verdana" w:eastAsia="Verdana" w:hAnsi="Verdana" w:cs="Calibri"/>
                <w:color w:val="000000" w:themeColor="text1"/>
                <w:sz w:val="22"/>
                <w:szCs w:val="22"/>
              </w:rPr>
            </w:pPr>
          </w:p>
        </w:tc>
      </w:tr>
      <w:tr w:rsidR="009A3FCC" w:rsidRPr="00DA4468" w14:paraId="30DEB731" w14:textId="77777777" w:rsidTr="00433659">
        <w:tc>
          <w:tcPr>
            <w:tcW w:w="4572" w:type="dxa"/>
          </w:tcPr>
          <w:p w14:paraId="52C44A21" w14:textId="77777777" w:rsidR="009A3FCC" w:rsidRPr="00DA4468" w:rsidRDefault="009A3FCC" w:rsidP="00433659">
            <w:pPr>
              <w:jc w:val="both"/>
              <w:rPr>
                <w:rFonts w:ascii="Verdana" w:eastAsia="Verdana" w:hAnsi="Verdana" w:cs="Calibri"/>
                <w:color w:val="000000" w:themeColor="text1"/>
                <w:sz w:val="22"/>
                <w:szCs w:val="22"/>
              </w:rPr>
            </w:pPr>
            <w:r w:rsidRPr="00DA4468">
              <w:rPr>
                <w:rFonts w:ascii="Verdana" w:eastAsia="Verdana" w:hAnsi="Verdana" w:cs="Calibri"/>
                <w:color w:val="000000" w:themeColor="text1"/>
                <w:sz w:val="22"/>
                <w:szCs w:val="22"/>
              </w:rPr>
              <w:t>Document owner:</w:t>
            </w:r>
          </w:p>
        </w:tc>
        <w:tc>
          <w:tcPr>
            <w:tcW w:w="4680" w:type="dxa"/>
          </w:tcPr>
          <w:p w14:paraId="4F5CA97B" w14:textId="0264D046" w:rsidR="009A3FCC" w:rsidRPr="00DA4468" w:rsidRDefault="002C62AB" w:rsidP="00433659">
            <w:pPr>
              <w:rPr>
                <w:rFonts w:ascii="Verdana" w:eastAsia="Verdana" w:hAnsi="Verdana" w:cs="Calibri"/>
                <w:color w:val="000000" w:themeColor="text1"/>
                <w:sz w:val="22"/>
                <w:szCs w:val="22"/>
              </w:rPr>
            </w:pPr>
            <w:r>
              <w:rPr>
                <w:rFonts w:ascii="Verdana" w:eastAsia="Verdana" w:hAnsi="Verdana" w:cs="Calibri"/>
                <w:color w:val="000000" w:themeColor="text1"/>
                <w:sz w:val="22"/>
                <w:szCs w:val="22"/>
              </w:rPr>
              <w:t xml:space="preserve">Louise Fox, Head of Service, </w:t>
            </w:r>
            <w:r w:rsidRPr="002C62AB">
              <w:rPr>
                <w:rFonts w:ascii="Verdana" w:eastAsia="Verdana" w:hAnsi="Verdana" w:cs="Calibri"/>
                <w:color w:val="000000" w:themeColor="text1"/>
                <w:sz w:val="22"/>
                <w:szCs w:val="22"/>
              </w:rPr>
              <w:t>Assessment and Family Safeguarding</w:t>
            </w:r>
          </w:p>
        </w:tc>
      </w:tr>
      <w:tr w:rsidR="009A3FCC" w:rsidRPr="00DA4468" w14:paraId="38FDB986" w14:textId="77777777" w:rsidTr="00433659">
        <w:tc>
          <w:tcPr>
            <w:tcW w:w="4572" w:type="dxa"/>
          </w:tcPr>
          <w:p w14:paraId="6B268EAB" w14:textId="77777777" w:rsidR="009A3FCC" w:rsidRPr="00DA4468" w:rsidRDefault="009A3FCC" w:rsidP="00433659">
            <w:pPr>
              <w:jc w:val="both"/>
              <w:rPr>
                <w:rFonts w:ascii="Verdana" w:eastAsia="Verdana" w:hAnsi="Verdana" w:cs="Calibri"/>
                <w:color w:val="000000" w:themeColor="text1"/>
                <w:sz w:val="22"/>
                <w:szCs w:val="22"/>
              </w:rPr>
            </w:pPr>
            <w:r w:rsidRPr="00DA4468">
              <w:rPr>
                <w:rFonts w:ascii="Verdana" w:eastAsia="Verdana" w:hAnsi="Verdana" w:cs="Calibri"/>
                <w:color w:val="000000" w:themeColor="text1"/>
                <w:sz w:val="22"/>
                <w:szCs w:val="22"/>
              </w:rPr>
              <w:t>Lead contact / author:</w:t>
            </w:r>
          </w:p>
        </w:tc>
        <w:tc>
          <w:tcPr>
            <w:tcW w:w="4680" w:type="dxa"/>
          </w:tcPr>
          <w:p w14:paraId="413C14FB" w14:textId="0531D530" w:rsidR="009A3FCC" w:rsidRPr="00DA4468" w:rsidRDefault="002C62AB" w:rsidP="00433659">
            <w:pPr>
              <w:rPr>
                <w:rFonts w:ascii="Verdana" w:eastAsia="Verdana" w:hAnsi="Verdana" w:cs="Calibri"/>
                <w:color w:val="000000" w:themeColor="text1"/>
                <w:sz w:val="22"/>
                <w:szCs w:val="22"/>
              </w:rPr>
            </w:pPr>
            <w:r>
              <w:rPr>
                <w:rFonts w:ascii="Verdana" w:eastAsia="Verdana" w:hAnsi="Verdana" w:cs="Calibri"/>
                <w:color w:val="000000" w:themeColor="text1"/>
                <w:sz w:val="22"/>
                <w:szCs w:val="22"/>
              </w:rPr>
              <w:t xml:space="preserve">Louise Fox, Head of Service, </w:t>
            </w:r>
            <w:r w:rsidRPr="002C62AB">
              <w:rPr>
                <w:rFonts w:ascii="Verdana" w:eastAsia="Verdana" w:hAnsi="Verdana" w:cs="Calibri"/>
                <w:color w:val="000000" w:themeColor="text1"/>
                <w:sz w:val="22"/>
                <w:szCs w:val="22"/>
              </w:rPr>
              <w:t>Assessment and Family Safeguarding</w:t>
            </w:r>
          </w:p>
        </w:tc>
      </w:tr>
    </w:tbl>
    <w:sdt>
      <w:sdtPr>
        <w:rPr>
          <w:rFonts w:ascii="Calibri" w:eastAsia="Calibri" w:hAnsi="Calibri" w:cs="Times New Roman"/>
          <w:color w:val="auto"/>
          <w:sz w:val="22"/>
          <w:szCs w:val="22"/>
          <w:lang w:val="en-GB"/>
        </w:rPr>
        <w:id w:val="-2017532508"/>
        <w:docPartObj>
          <w:docPartGallery w:val="Table of Contents"/>
          <w:docPartUnique/>
        </w:docPartObj>
      </w:sdtPr>
      <w:sdtEndPr>
        <w:rPr>
          <w:b/>
          <w:bCs/>
          <w:noProof/>
        </w:rPr>
      </w:sdtEndPr>
      <w:sdtContent>
        <w:p w14:paraId="7BD39384" w14:textId="412F04FF" w:rsidR="00DA4468" w:rsidRDefault="00DA4468">
          <w:pPr>
            <w:pStyle w:val="TOCHeading"/>
          </w:pPr>
          <w:r>
            <w:t>Contents</w:t>
          </w:r>
        </w:p>
        <w:p w14:paraId="6B37956B" w14:textId="2AF8A0ED" w:rsidR="004B6722" w:rsidRPr="004B6722" w:rsidRDefault="00DA4468">
          <w:pPr>
            <w:pStyle w:val="TOC1"/>
            <w:tabs>
              <w:tab w:val="right" w:leader="dot" w:pos="10308"/>
            </w:tabs>
            <w:rPr>
              <w:rFonts w:ascii="Verdana" w:eastAsiaTheme="minorEastAsia" w:hAnsi="Verdana" w:cstheme="minorBidi"/>
              <w:noProof/>
              <w:lang w:eastAsia="en-GB"/>
            </w:rPr>
          </w:pPr>
          <w:r>
            <w:fldChar w:fldCharType="begin"/>
          </w:r>
          <w:r>
            <w:instrText xml:space="preserve"> TOC \o "1-3" \h \z \u </w:instrText>
          </w:r>
          <w:r>
            <w:fldChar w:fldCharType="separate"/>
          </w:r>
          <w:hyperlink w:anchor="_Toc139465094" w:history="1">
            <w:r w:rsidR="004B6722" w:rsidRPr="004B6722">
              <w:rPr>
                <w:rStyle w:val="Hyperlink"/>
                <w:rFonts w:ascii="Verdana" w:hAnsi="Verdana"/>
                <w:noProof/>
                <w:lang w:val="en-US" w:eastAsia="en-GB"/>
              </w:rPr>
              <w:t>1. Introduction</w:t>
            </w:r>
            <w:r w:rsidR="004B6722" w:rsidRPr="004B6722">
              <w:rPr>
                <w:rFonts w:ascii="Verdana" w:hAnsi="Verdana"/>
                <w:noProof/>
                <w:webHidden/>
              </w:rPr>
              <w:tab/>
            </w:r>
            <w:r w:rsidR="004B6722" w:rsidRPr="004B6722">
              <w:rPr>
                <w:rFonts w:ascii="Verdana" w:hAnsi="Verdana"/>
                <w:noProof/>
                <w:webHidden/>
              </w:rPr>
              <w:fldChar w:fldCharType="begin"/>
            </w:r>
            <w:r w:rsidR="004B6722" w:rsidRPr="004B6722">
              <w:rPr>
                <w:rFonts w:ascii="Verdana" w:hAnsi="Verdana"/>
                <w:noProof/>
                <w:webHidden/>
              </w:rPr>
              <w:instrText xml:space="preserve"> PAGEREF _Toc139465094 \h </w:instrText>
            </w:r>
            <w:r w:rsidR="004B6722" w:rsidRPr="004B6722">
              <w:rPr>
                <w:rFonts w:ascii="Verdana" w:hAnsi="Verdana"/>
                <w:noProof/>
                <w:webHidden/>
              </w:rPr>
            </w:r>
            <w:r w:rsidR="004B6722" w:rsidRPr="004B6722">
              <w:rPr>
                <w:rFonts w:ascii="Verdana" w:hAnsi="Verdana"/>
                <w:noProof/>
                <w:webHidden/>
              </w:rPr>
              <w:fldChar w:fldCharType="separate"/>
            </w:r>
            <w:r w:rsidR="004B6722" w:rsidRPr="004B6722">
              <w:rPr>
                <w:rFonts w:ascii="Verdana" w:hAnsi="Verdana"/>
                <w:noProof/>
                <w:webHidden/>
              </w:rPr>
              <w:t>3</w:t>
            </w:r>
            <w:r w:rsidR="004B6722" w:rsidRPr="004B6722">
              <w:rPr>
                <w:rFonts w:ascii="Verdana" w:hAnsi="Verdana"/>
                <w:noProof/>
                <w:webHidden/>
              </w:rPr>
              <w:fldChar w:fldCharType="end"/>
            </w:r>
          </w:hyperlink>
        </w:p>
        <w:p w14:paraId="4E6C1F48" w14:textId="79D21896" w:rsidR="004B6722" w:rsidRPr="004B6722" w:rsidRDefault="0061003B">
          <w:pPr>
            <w:pStyle w:val="TOC1"/>
            <w:tabs>
              <w:tab w:val="right" w:leader="dot" w:pos="10308"/>
            </w:tabs>
            <w:rPr>
              <w:rFonts w:ascii="Verdana" w:eastAsiaTheme="minorEastAsia" w:hAnsi="Verdana" w:cstheme="minorBidi"/>
              <w:noProof/>
              <w:lang w:eastAsia="en-GB"/>
            </w:rPr>
          </w:pPr>
          <w:hyperlink w:anchor="_Toc139465095" w:history="1">
            <w:r w:rsidR="004B6722" w:rsidRPr="004B6722">
              <w:rPr>
                <w:rStyle w:val="Hyperlink"/>
                <w:rFonts w:ascii="Verdana" w:hAnsi="Verdana"/>
                <w:noProof/>
                <w:lang w:val="en-US" w:eastAsia="en-GB"/>
              </w:rPr>
              <w:t>2. Pre-regulation 24 approval/referral to Fostering team for viability assessment</w:t>
            </w:r>
            <w:r w:rsidR="004B6722" w:rsidRPr="004B6722">
              <w:rPr>
                <w:rFonts w:ascii="Verdana" w:hAnsi="Verdana"/>
                <w:noProof/>
                <w:webHidden/>
              </w:rPr>
              <w:tab/>
            </w:r>
            <w:r w:rsidR="004B6722" w:rsidRPr="004B6722">
              <w:rPr>
                <w:rFonts w:ascii="Verdana" w:hAnsi="Verdana"/>
                <w:noProof/>
                <w:webHidden/>
              </w:rPr>
              <w:fldChar w:fldCharType="begin"/>
            </w:r>
            <w:r w:rsidR="004B6722" w:rsidRPr="004B6722">
              <w:rPr>
                <w:rFonts w:ascii="Verdana" w:hAnsi="Verdana"/>
                <w:noProof/>
                <w:webHidden/>
              </w:rPr>
              <w:instrText xml:space="preserve"> PAGEREF _Toc139465095 \h </w:instrText>
            </w:r>
            <w:r w:rsidR="004B6722" w:rsidRPr="004B6722">
              <w:rPr>
                <w:rFonts w:ascii="Verdana" w:hAnsi="Verdana"/>
                <w:noProof/>
                <w:webHidden/>
              </w:rPr>
            </w:r>
            <w:r w:rsidR="004B6722" w:rsidRPr="004B6722">
              <w:rPr>
                <w:rFonts w:ascii="Verdana" w:hAnsi="Verdana"/>
                <w:noProof/>
                <w:webHidden/>
              </w:rPr>
              <w:fldChar w:fldCharType="separate"/>
            </w:r>
            <w:r w:rsidR="004B6722" w:rsidRPr="004B6722">
              <w:rPr>
                <w:rFonts w:ascii="Verdana" w:hAnsi="Verdana"/>
                <w:noProof/>
                <w:webHidden/>
              </w:rPr>
              <w:t>3</w:t>
            </w:r>
            <w:r w:rsidR="004B6722" w:rsidRPr="004B6722">
              <w:rPr>
                <w:rFonts w:ascii="Verdana" w:hAnsi="Verdana"/>
                <w:noProof/>
                <w:webHidden/>
              </w:rPr>
              <w:fldChar w:fldCharType="end"/>
            </w:r>
          </w:hyperlink>
        </w:p>
        <w:p w14:paraId="24F8FF46" w14:textId="20774074" w:rsidR="004B6722" w:rsidRPr="004B6722" w:rsidRDefault="0061003B">
          <w:pPr>
            <w:pStyle w:val="TOC1"/>
            <w:tabs>
              <w:tab w:val="right" w:leader="dot" w:pos="10308"/>
            </w:tabs>
            <w:rPr>
              <w:rFonts w:ascii="Verdana" w:eastAsiaTheme="minorEastAsia" w:hAnsi="Verdana" w:cstheme="minorBidi"/>
              <w:noProof/>
              <w:lang w:eastAsia="en-GB"/>
            </w:rPr>
          </w:pPr>
          <w:hyperlink w:anchor="_Toc139465096" w:history="1">
            <w:r w:rsidR="004B6722" w:rsidRPr="004B6722">
              <w:rPr>
                <w:rStyle w:val="Hyperlink"/>
                <w:rFonts w:ascii="Verdana" w:hAnsi="Verdana"/>
                <w:noProof/>
                <w:lang w:val="en-US" w:eastAsia="en-GB"/>
              </w:rPr>
              <w:t>3. Next steps where regulation 24 approval is not granted</w:t>
            </w:r>
            <w:r w:rsidR="004B6722" w:rsidRPr="004B6722">
              <w:rPr>
                <w:rFonts w:ascii="Verdana" w:hAnsi="Verdana"/>
                <w:noProof/>
                <w:webHidden/>
              </w:rPr>
              <w:tab/>
            </w:r>
            <w:r w:rsidR="004B6722" w:rsidRPr="004B6722">
              <w:rPr>
                <w:rFonts w:ascii="Verdana" w:hAnsi="Verdana"/>
                <w:noProof/>
                <w:webHidden/>
              </w:rPr>
              <w:fldChar w:fldCharType="begin"/>
            </w:r>
            <w:r w:rsidR="004B6722" w:rsidRPr="004B6722">
              <w:rPr>
                <w:rFonts w:ascii="Verdana" w:hAnsi="Verdana"/>
                <w:noProof/>
                <w:webHidden/>
              </w:rPr>
              <w:instrText xml:space="preserve"> PAGEREF _Toc139465096 \h </w:instrText>
            </w:r>
            <w:r w:rsidR="004B6722" w:rsidRPr="004B6722">
              <w:rPr>
                <w:rFonts w:ascii="Verdana" w:hAnsi="Verdana"/>
                <w:noProof/>
                <w:webHidden/>
              </w:rPr>
            </w:r>
            <w:r w:rsidR="004B6722" w:rsidRPr="004B6722">
              <w:rPr>
                <w:rFonts w:ascii="Verdana" w:hAnsi="Verdana"/>
                <w:noProof/>
                <w:webHidden/>
              </w:rPr>
              <w:fldChar w:fldCharType="separate"/>
            </w:r>
            <w:r w:rsidR="004B6722" w:rsidRPr="004B6722">
              <w:rPr>
                <w:rFonts w:ascii="Verdana" w:hAnsi="Verdana"/>
                <w:noProof/>
                <w:webHidden/>
              </w:rPr>
              <w:t>3</w:t>
            </w:r>
            <w:r w:rsidR="004B6722" w:rsidRPr="004B6722">
              <w:rPr>
                <w:rFonts w:ascii="Verdana" w:hAnsi="Verdana"/>
                <w:noProof/>
                <w:webHidden/>
              </w:rPr>
              <w:fldChar w:fldCharType="end"/>
            </w:r>
          </w:hyperlink>
        </w:p>
        <w:p w14:paraId="7F65EC67" w14:textId="59F25E7B" w:rsidR="004B6722" w:rsidRPr="004B6722" w:rsidRDefault="0061003B" w:rsidP="004B6722">
          <w:pPr>
            <w:pStyle w:val="TOC1"/>
            <w:tabs>
              <w:tab w:val="right" w:leader="dot" w:pos="10308"/>
            </w:tabs>
            <w:ind w:left="284" w:hanging="284"/>
            <w:rPr>
              <w:rFonts w:ascii="Verdana" w:eastAsiaTheme="minorEastAsia" w:hAnsi="Verdana" w:cstheme="minorBidi"/>
              <w:noProof/>
              <w:lang w:eastAsia="en-GB"/>
            </w:rPr>
          </w:pPr>
          <w:hyperlink w:anchor="_Toc139465097" w:history="1">
            <w:r w:rsidR="004B6722" w:rsidRPr="004B6722">
              <w:rPr>
                <w:rStyle w:val="Hyperlink"/>
                <w:rFonts w:ascii="Verdana" w:hAnsi="Verdana"/>
                <w:noProof/>
                <w:lang w:val="en-US" w:eastAsia="en-GB"/>
              </w:rPr>
              <w:t>4. Children who are placed with carers with reg 24 temporary approval and undergoing assessment</w:t>
            </w:r>
            <w:r w:rsidR="004B6722" w:rsidRPr="004B6722">
              <w:rPr>
                <w:rFonts w:ascii="Verdana" w:hAnsi="Verdana"/>
                <w:noProof/>
                <w:webHidden/>
              </w:rPr>
              <w:tab/>
            </w:r>
            <w:r w:rsidR="004B6722" w:rsidRPr="004B6722">
              <w:rPr>
                <w:rFonts w:ascii="Verdana" w:hAnsi="Verdana"/>
                <w:noProof/>
                <w:webHidden/>
              </w:rPr>
              <w:fldChar w:fldCharType="begin"/>
            </w:r>
            <w:r w:rsidR="004B6722" w:rsidRPr="004B6722">
              <w:rPr>
                <w:rFonts w:ascii="Verdana" w:hAnsi="Verdana"/>
                <w:noProof/>
                <w:webHidden/>
              </w:rPr>
              <w:instrText xml:space="preserve"> PAGEREF _Toc139465097 \h </w:instrText>
            </w:r>
            <w:r w:rsidR="004B6722" w:rsidRPr="004B6722">
              <w:rPr>
                <w:rFonts w:ascii="Verdana" w:hAnsi="Verdana"/>
                <w:noProof/>
                <w:webHidden/>
              </w:rPr>
            </w:r>
            <w:r w:rsidR="004B6722" w:rsidRPr="004B6722">
              <w:rPr>
                <w:rFonts w:ascii="Verdana" w:hAnsi="Verdana"/>
                <w:noProof/>
                <w:webHidden/>
              </w:rPr>
              <w:fldChar w:fldCharType="separate"/>
            </w:r>
            <w:r w:rsidR="004B6722" w:rsidRPr="004B6722">
              <w:rPr>
                <w:rFonts w:ascii="Verdana" w:hAnsi="Verdana"/>
                <w:noProof/>
                <w:webHidden/>
              </w:rPr>
              <w:t>4</w:t>
            </w:r>
            <w:r w:rsidR="004B6722" w:rsidRPr="004B6722">
              <w:rPr>
                <w:rFonts w:ascii="Verdana" w:hAnsi="Verdana"/>
                <w:noProof/>
                <w:webHidden/>
              </w:rPr>
              <w:fldChar w:fldCharType="end"/>
            </w:r>
          </w:hyperlink>
        </w:p>
        <w:p w14:paraId="042B32AB" w14:textId="298DE1C7" w:rsidR="004B6722" w:rsidRDefault="0061003B">
          <w:pPr>
            <w:pStyle w:val="TOC1"/>
            <w:tabs>
              <w:tab w:val="right" w:leader="dot" w:pos="10308"/>
            </w:tabs>
            <w:rPr>
              <w:rFonts w:asciiTheme="minorHAnsi" w:eastAsiaTheme="minorEastAsia" w:hAnsiTheme="minorHAnsi" w:cstheme="minorBidi"/>
              <w:noProof/>
              <w:lang w:eastAsia="en-GB"/>
            </w:rPr>
          </w:pPr>
          <w:hyperlink w:anchor="_Toc139465098" w:history="1">
            <w:r w:rsidR="004B6722" w:rsidRPr="004B6722">
              <w:rPr>
                <w:rStyle w:val="Hyperlink"/>
                <w:rFonts w:ascii="Verdana" w:hAnsi="Verdana"/>
                <w:noProof/>
                <w:lang w:val="en-US" w:eastAsia="en-GB"/>
              </w:rPr>
              <w:t>5. Role of Fostering Team</w:t>
            </w:r>
            <w:r w:rsidR="004B6722" w:rsidRPr="004B6722">
              <w:rPr>
                <w:rFonts w:ascii="Verdana" w:hAnsi="Verdana"/>
                <w:noProof/>
                <w:webHidden/>
              </w:rPr>
              <w:tab/>
            </w:r>
            <w:r w:rsidR="004B6722" w:rsidRPr="004B6722">
              <w:rPr>
                <w:rFonts w:ascii="Verdana" w:hAnsi="Verdana"/>
                <w:noProof/>
                <w:webHidden/>
              </w:rPr>
              <w:fldChar w:fldCharType="begin"/>
            </w:r>
            <w:r w:rsidR="004B6722" w:rsidRPr="004B6722">
              <w:rPr>
                <w:rFonts w:ascii="Verdana" w:hAnsi="Verdana"/>
                <w:noProof/>
                <w:webHidden/>
              </w:rPr>
              <w:instrText xml:space="preserve"> PAGEREF _Toc139465098 \h </w:instrText>
            </w:r>
            <w:r w:rsidR="004B6722" w:rsidRPr="004B6722">
              <w:rPr>
                <w:rFonts w:ascii="Verdana" w:hAnsi="Verdana"/>
                <w:noProof/>
                <w:webHidden/>
              </w:rPr>
            </w:r>
            <w:r w:rsidR="004B6722" w:rsidRPr="004B6722">
              <w:rPr>
                <w:rFonts w:ascii="Verdana" w:hAnsi="Verdana"/>
                <w:noProof/>
                <w:webHidden/>
              </w:rPr>
              <w:fldChar w:fldCharType="separate"/>
            </w:r>
            <w:r w:rsidR="004B6722" w:rsidRPr="004B6722">
              <w:rPr>
                <w:rFonts w:ascii="Verdana" w:hAnsi="Verdana"/>
                <w:noProof/>
                <w:webHidden/>
              </w:rPr>
              <w:t>4</w:t>
            </w:r>
            <w:r w:rsidR="004B6722" w:rsidRPr="004B6722">
              <w:rPr>
                <w:rFonts w:ascii="Verdana" w:hAnsi="Verdana"/>
                <w:noProof/>
                <w:webHidden/>
              </w:rPr>
              <w:fldChar w:fldCharType="end"/>
            </w:r>
          </w:hyperlink>
        </w:p>
        <w:p w14:paraId="7ECF2111" w14:textId="0843785B" w:rsidR="00DA4468" w:rsidRDefault="00DA4468">
          <w:r>
            <w:rPr>
              <w:b/>
              <w:bCs/>
              <w:noProof/>
            </w:rPr>
            <w:fldChar w:fldCharType="end"/>
          </w:r>
        </w:p>
      </w:sdtContent>
    </w:sdt>
    <w:p w14:paraId="6E778FC6" w14:textId="77777777" w:rsidR="00DA4468" w:rsidRDefault="00DA4468"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14:paraId="280BFDA0" w14:textId="2C5325E1" w:rsidR="009A3FCC" w:rsidRDefault="00382E40" w:rsidP="00382E40">
      <w:pPr>
        <w:shd w:val="clear" w:color="auto" w:fill="FFFFFF"/>
        <w:tabs>
          <w:tab w:val="left" w:pos="4020"/>
        </w:tabs>
        <w:spacing w:before="100" w:beforeAutospacing="1" w:after="100" w:afterAutospacing="1" w:line="336" w:lineRule="auto"/>
        <w:rPr>
          <w:rFonts w:asciiTheme="minorHAnsi" w:eastAsia="Times New Roman" w:hAnsiTheme="minorHAnsi" w:cstheme="minorHAnsi"/>
          <w:sz w:val="18"/>
          <w:szCs w:val="18"/>
          <w:lang w:eastAsia="en-GB"/>
        </w:rPr>
      </w:pPr>
      <w:r>
        <w:rPr>
          <w:rFonts w:asciiTheme="minorHAnsi" w:eastAsia="Times New Roman" w:hAnsiTheme="minorHAnsi" w:cstheme="minorHAnsi"/>
          <w:sz w:val="18"/>
          <w:szCs w:val="18"/>
          <w:lang w:eastAsia="en-GB"/>
        </w:rPr>
        <w:tab/>
      </w:r>
    </w:p>
    <w:p w14:paraId="29B3C19B" w14:textId="77777777" w:rsidR="00382E40" w:rsidRDefault="00382E40"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14:paraId="77E15D68" w14:textId="47F6B454"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14:paraId="165C4629" w14:textId="0B1A23CE"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14:paraId="26410F62" w14:textId="639B4CEA"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14:paraId="48E7B766" w14:textId="088F629C" w:rsidR="009A3FCC" w:rsidRDefault="009A3FCC" w:rsidP="005C72C8">
      <w:pPr>
        <w:shd w:val="clear" w:color="auto" w:fill="FFFFFF"/>
        <w:spacing w:before="100" w:beforeAutospacing="1" w:after="100" w:afterAutospacing="1" w:line="336" w:lineRule="auto"/>
        <w:rPr>
          <w:rFonts w:asciiTheme="minorHAnsi" w:eastAsia="Times New Roman" w:hAnsiTheme="minorHAnsi" w:cstheme="minorHAnsi"/>
          <w:sz w:val="18"/>
          <w:szCs w:val="18"/>
          <w:lang w:eastAsia="en-GB"/>
        </w:rPr>
      </w:pPr>
    </w:p>
    <w:p w14:paraId="7FD4AC0C" w14:textId="5921182C" w:rsidR="0058280E" w:rsidRPr="002F3632" w:rsidRDefault="00DA4468" w:rsidP="00DA4468">
      <w:pPr>
        <w:pStyle w:val="Heading1"/>
        <w:spacing w:before="600" w:after="240"/>
        <w:rPr>
          <w:rFonts w:asciiTheme="minorHAnsi" w:eastAsia="Times New Roman" w:hAnsiTheme="minorHAnsi" w:cstheme="minorHAnsi"/>
          <w:b w:val="0"/>
          <w:bCs w:val="0"/>
          <w:sz w:val="28"/>
          <w:szCs w:val="28"/>
          <w:lang w:eastAsia="en-GB"/>
        </w:rPr>
      </w:pPr>
      <w:bookmarkStart w:id="1" w:name="intro"/>
      <w:bookmarkStart w:id="2" w:name="_Toc139465094"/>
      <w:bookmarkEnd w:id="1"/>
      <w:r>
        <w:rPr>
          <w:rFonts w:ascii="Verdana" w:hAnsi="Verdana"/>
          <w:color w:val="7030A0"/>
          <w:lang w:val="en-US" w:eastAsia="en-GB"/>
        </w:rPr>
        <w:lastRenderedPageBreak/>
        <w:t>1. I</w:t>
      </w:r>
      <w:r w:rsidR="0058280E" w:rsidRPr="00DA4468">
        <w:rPr>
          <w:rFonts w:ascii="Verdana" w:hAnsi="Verdana"/>
          <w:color w:val="7030A0"/>
          <w:lang w:val="en-US" w:eastAsia="en-GB"/>
        </w:rPr>
        <w:t>ntroduction</w:t>
      </w:r>
      <w:bookmarkEnd w:id="2"/>
      <w:r w:rsidR="002F3632" w:rsidRPr="002F3632">
        <w:rPr>
          <w:rFonts w:asciiTheme="minorHAnsi" w:eastAsia="Times New Roman" w:hAnsiTheme="minorHAnsi" w:cstheme="minorHAnsi"/>
          <w:sz w:val="28"/>
          <w:szCs w:val="28"/>
          <w:lang w:eastAsia="en-GB"/>
        </w:rPr>
        <w:tab/>
      </w:r>
    </w:p>
    <w:p w14:paraId="3266946A" w14:textId="77777777" w:rsidR="002C62AB" w:rsidRPr="002C62AB" w:rsidRDefault="002C62AB" w:rsidP="002C62AB">
      <w:pPr>
        <w:spacing w:after="0" w:line="259" w:lineRule="auto"/>
        <w:rPr>
          <w:rFonts w:ascii="Verdana" w:hAnsi="Verdana" w:cs="Arial"/>
          <w:color w:val="000000"/>
          <w:lang w:eastAsia="en-GB"/>
        </w:rPr>
      </w:pPr>
      <w:r w:rsidRPr="002C62AB">
        <w:rPr>
          <w:rFonts w:ascii="Verdana" w:hAnsi="Verdana" w:cs="Arial"/>
          <w:color w:val="000000"/>
          <w:lang w:eastAsia="en-GB"/>
        </w:rPr>
        <w:t>Please note – this guidance should be referred to alongside:</w:t>
      </w:r>
    </w:p>
    <w:p w14:paraId="24586620" w14:textId="77777777" w:rsidR="002C62AB" w:rsidRPr="002C62AB" w:rsidRDefault="002C62AB" w:rsidP="002C62AB">
      <w:pPr>
        <w:pStyle w:val="ListParagraph"/>
        <w:numPr>
          <w:ilvl w:val="0"/>
          <w:numId w:val="39"/>
        </w:numPr>
        <w:spacing w:after="0" w:line="259" w:lineRule="auto"/>
        <w:rPr>
          <w:rFonts w:ascii="Verdana" w:eastAsia="Verdana" w:hAnsi="Verdana" w:cs="Verdana"/>
          <w:color w:val="000000"/>
          <w:lang w:eastAsia="en-GB"/>
        </w:rPr>
      </w:pPr>
      <w:r w:rsidRPr="002C62AB">
        <w:rPr>
          <w:rFonts w:ascii="Verdana" w:hAnsi="Verdana" w:cs="Arial"/>
          <w:color w:val="000000"/>
          <w:lang w:eastAsia="en-GB"/>
        </w:rPr>
        <w:t xml:space="preserve">Connected carers guidance </w:t>
      </w:r>
      <w:hyperlink r:id="rId13" w:history="1">
        <w:r w:rsidRPr="002C62AB">
          <w:rPr>
            <w:rFonts w:ascii="Verdana" w:eastAsia="Verdana" w:hAnsi="Verdana" w:cs="Verdana"/>
            <w:color w:val="0000FF"/>
            <w:u w:val="single"/>
            <w:lang w:eastAsia="en-GB"/>
          </w:rPr>
          <w:t>connected-carers-guidance.pdf (proceduresonline.com)</w:t>
        </w:r>
      </w:hyperlink>
    </w:p>
    <w:p w14:paraId="6E529544" w14:textId="77777777" w:rsidR="002C62AB" w:rsidRPr="002C62AB" w:rsidRDefault="002C62AB" w:rsidP="002C62AB">
      <w:pPr>
        <w:pStyle w:val="ListParagraph"/>
        <w:numPr>
          <w:ilvl w:val="0"/>
          <w:numId w:val="39"/>
        </w:numPr>
        <w:spacing w:after="0" w:line="259" w:lineRule="auto"/>
        <w:rPr>
          <w:rFonts w:ascii="Verdana" w:eastAsia="Verdana" w:hAnsi="Verdana" w:cs="Verdana"/>
          <w:color w:val="000000"/>
          <w:lang w:eastAsia="en-GB"/>
        </w:rPr>
      </w:pPr>
      <w:r w:rsidRPr="002C62AB">
        <w:rPr>
          <w:rFonts w:ascii="Verdana" w:hAnsi="Verdana" w:cs="Arial"/>
          <w:color w:val="000000"/>
          <w:lang w:eastAsia="en-GB"/>
        </w:rPr>
        <w:t xml:space="preserve">Family and friends care policy </w:t>
      </w:r>
      <w:hyperlink r:id="rId14" w:history="1">
        <w:r w:rsidRPr="002C62AB">
          <w:rPr>
            <w:rFonts w:ascii="Verdana" w:eastAsia="Verdana" w:hAnsi="Verdana" w:cs="Verdana"/>
            <w:color w:val="0000FF"/>
            <w:u w:val="single"/>
            <w:lang w:eastAsia="en-GB"/>
          </w:rPr>
          <w:t>f_f_care_policy.pdf (proceduresonline.com)</w:t>
        </w:r>
      </w:hyperlink>
    </w:p>
    <w:p w14:paraId="71354205" w14:textId="77777777" w:rsidR="002C62AB" w:rsidRPr="002C62AB" w:rsidRDefault="002C62AB" w:rsidP="002C62AB">
      <w:pPr>
        <w:pStyle w:val="ListParagraph"/>
        <w:numPr>
          <w:ilvl w:val="0"/>
          <w:numId w:val="39"/>
        </w:numPr>
        <w:spacing w:after="0" w:line="259" w:lineRule="auto"/>
        <w:rPr>
          <w:rFonts w:ascii="Verdana" w:eastAsia="Verdana" w:hAnsi="Verdana" w:cs="Verdana"/>
          <w:color w:val="000000"/>
          <w:lang w:eastAsia="en-GB"/>
        </w:rPr>
      </w:pPr>
      <w:r w:rsidRPr="002C62AB">
        <w:rPr>
          <w:rFonts w:ascii="Verdana" w:eastAsia="Verdana" w:hAnsi="Verdana" w:cs="Verdana"/>
          <w:color w:val="000000"/>
          <w:lang w:eastAsia="en-GB"/>
        </w:rPr>
        <w:t xml:space="preserve">Protocol for urgent viability assessments </w:t>
      </w:r>
      <w:hyperlink r:id="rId15" w:history="1">
        <w:r w:rsidRPr="002C62AB">
          <w:rPr>
            <w:rFonts w:ascii="Verdana" w:eastAsia="Verdana" w:hAnsi="Verdana" w:cs="Verdana"/>
            <w:color w:val="0000FF"/>
            <w:u w:val="single"/>
            <w:lang w:eastAsia="en-GB"/>
          </w:rPr>
          <w:t>West Sussex Practice Guidance (proceduresonline.com)</w:t>
        </w:r>
      </w:hyperlink>
    </w:p>
    <w:p w14:paraId="67F55327" w14:textId="17DA2BD3" w:rsidR="002C62AB" w:rsidRPr="002C62AB" w:rsidRDefault="00167ADC" w:rsidP="002C62AB">
      <w:pPr>
        <w:pStyle w:val="Heading1"/>
        <w:spacing w:before="600" w:after="240"/>
        <w:rPr>
          <w:rFonts w:ascii="Verdana" w:hAnsi="Verdana"/>
          <w:color w:val="7030A0"/>
          <w:lang w:val="en-US" w:eastAsia="en-GB"/>
        </w:rPr>
      </w:pPr>
      <w:bookmarkStart w:id="3" w:name="_Toc139465095"/>
      <w:r>
        <w:rPr>
          <w:rFonts w:ascii="Verdana" w:hAnsi="Verdana"/>
          <w:color w:val="7030A0"/>
          <w:lang w:val="en-US" w:eastAsia="en-GB"/>
        </w:rPr>
        <w:t xml:space="preserve">2. </w:t>
      </w:r>
      <w:r w:rsidR="002C62AB" w:rsidRPr="002C62AB">
        <w:rPr>
          <w:rFonts w:ascii="Verdana" w:hAnsi="Verdana"/>
          <w:color w:val="7030A0"/>
          <w:lang w:val="en-US" w:eastAsia="en-GB"/>
        </w:rPr>
        <w:t xml:space="preserve">Pre-regulation 24 approval/referral to </w:t>
      </w:r>
      <w:proofErr w:type="gramStart"/>
      <w:r w:rsidR="002C62AB" w:rsidRPr="002C62AB">
        <w:rPr>
          <w:rFonts w:ascii="Verdana" w:hAnsi="Verdana"/>
          <w:color w:val="7030A0"/>
          <w:lang w:val="en-US" w:eastAsia="en-GB"/>
        </w:rPr>
        <w:t>Fostering</w:t>
      </w:r>
      <w:proofErr w:type="gramEnd"/>
      <w:r w:rsidR="002C62AB" w:rsidRPr="002C62AB">
        <w:rPr>
          <w:rFonts w:ascii="Verdana" w:hAnsi="Verdana"/>
          <w:color w:val="7030A0"/>
          <w:lang w:val="en-US" w:eastAsia="en-GB"/>
        </w:rPr>
        <w:t xml:space="preserve"> team for viability assessment</w:t>
      </w:r>
      <w:bookmarkEnd w:id="3"/>
      <w:r w:rsidR="002C62AB" w:rsidRPr="002C62AB">
        <w:rPr>
          <w:rFonts w:ascii="Verdana" w:hAnsi="Verdana"/>
          <w:color w:val="7030A0"/>
          <w:lang w:val="en-US" w:eastAsia="en-GB"/>
        </w:rPr>
        <w:t xml:space="preserve"> </w:t>
      </w:r>
    </w:p>
    <w:p w14:paraId="4983F3E8" w14:textId="77777777" w:rsidR="002C62AB" w:rsidRPr="002C62AB" w:rsidRDefault="002C62AB" w:rsidP="00167ADC">
      <w:pPr>
        <w:numPr>
          <w:ilvl w:val="0"/>
          <w:numId w:val="38"/>
        </w:numPr>
        <w:spacing w:after="0" w:line="249" w:lineRule="auto"/>
        <w:contextualSpacing/>
        <w:rPr>
          <w:rFonts w:ascii="Verdana" w:eastAsia="Verdana" w:hAnsi="Verdana" w:cs="Verdana"/>
          <w:iCs/>
          <w:color w:val="000000"/>
          <w:lang w:eastAsia="en-GB"/>
        </w:rPr>
      </w:pPr>
      <w:r w:rsidRPr="002C62AB">
        <w:rPr>
          <w:rFonts w:ascii="Verdana" w:eastAsia="Verdana" w:hAnsi="Verdana" w:cs="Verdana"/>
          <w:iCs/>
          <w:color w:val="000000"/>
          <w:lang w:eastAsia="en-GB"/>
        </w:rPr>
        <w:t xml:space="preserve">Any child open to children’s social care who moves into the care of a family member or friend to be immediately bought to the attention of the service manager and a case discussion held within 2 working days to establish if this may come under the auspices of a sec 20 arrangement. </w:t>
      </w:r>
    </w:p>
    <w:p w14:paraId="6630E4F8" w14:textId="77777777" w:rsidR="002C62AB" w:rsidRPr="002C62AB" w:rsidRDefault="002C62AB" w:rsidP="00167ADC">
      <w:pPr>
        <w:numPr>
          <w:ilvl w:val="0"/>
          <w:numId w:val="38"/>
        </w:numPr>
        <w:spacing w:after="0" w:line="249" w:lineRule="auto"/>
        <w:contextualSpacing/>
        <w:rPr>
          <w:rFonts w:ascii="Verdana" w:eastAsia="Verdana" w:hAnsi="Verdana" w:cs="Verdana"/>
          <w:iCs/>
          <w:color w:val="000000"/>
          <w:lang w:eastAsia="en-GB"/>
        </w:rPr>
      </w:pPr>
      <w:r w:rsidRPr="002C62AB">
        <w:rPr>
          <w:rFonts w:ascii="Verdana" w:eastAsia="Verdana" w:hAnsi="Verdana" w:cs="Verdana"/>
          <w:iCs/>
          <w:color w:val="000000"/>
          <w:lang w:eastAsia="en-GB"/>
        </w:rPr>
        <w:t xml:space="preserve">Preliminary safeguarding checks must be undertaken on the same day that the child moves into the care of the family member or friend </w:t>
      </w:r>
      <w:proofErr w:type="gramStart"/>
      <w:r w:rsidRPr="002C62AB">
        <w:rPr>
          <w:rFonts w:ascii="Verdana" w:eastAsia="Verdana" w:hAnsi="Verdana" w:cs="Verdana"/>
          <w:iCs/>
          <w:color w:val="000000"/>
          <w:lang w:eastAsia="en-GB"/>
        </w:rPr>
        <w:t>i.e.</w:t>
      </w:r>
      <w:proofErr w:type="gramEnd"/>
      <w:r w:rsidRPr="002C62AB">
        <w:rPr>
          <w:rFonts w:ascii="Verdana" w:eastAsia="Verdana" w:hAnsi="Verdana" w:cs="Verdana"/>
          <w:iCs/>
          <w:color w:val="000000"/>
          <w:lang w:eastAsia="en-GB"/>
        </w:rPr>
        <w:t xml:space="preserve"> police PNC check and local authority social care checks (where the kinship carer lives)</w:t>
      </w:r>
    </w:p>
    <w:p w14:paraId="7CCCE830" w14:textId="77777777" w:rsidR="002C62AB" w:rsidRPr="002C62AB" w:rsidRDefault="002C62AB" w:rsidP="00167ADC">
      <w:pPr>
        <w:numPr>
          <w:ilvl w:val="0"/>
          <w:numId w:val="38"/>
        </w:numPr>
        <w:spacing w:after="0" w:line="249" w:lineRule="auto"/>
        <w:contextualSpacing/>
        <w:rPr>
          <w:rFonts w:ascii="Verdana" w:eastAsia="Verdana" w:hAnsi="Verdana" w:cs="Verdana"/>
          <w:iCs/>
          <w:color w:val="000000"/>
          <w:lang w:eastAsia="en-GB"/>
        </w:rPr>
      </w:pPr>
      <w:r w:rsidRPr="002C62AB">
        <w:rPr>
          <w:rFonts w:ascii="Verdana" w:eastAsia="Verdana" w:hAnsi="Verdana" w:cs="Verdana"/>
          <w:iCs/>
          <w:color w:val="000000"/>
          <w:lang w:eastAsia="en-GB"/>
        </w:rPr>
        <w:t>Service manager to record on mosaic the placement status and rationale (</w:t>
      </w:r>
      <w:proofErr w:type="gramStart"/>
      <w:r w:rsidRPr="002C62AB">
        <w:rPr>
          <w:rFonts w:ascii="Verdana" w:eastAsia="Verdana" w:hAnsi="Verdana" w:cs="Verdana"/>
          <w:iCs/>
          <w:color w:val="000000"/>
          <w:lang w:eastAsia="en-GB"/>
        </w:rPr>
        <w:t>i.e.</w:t>
      </w:r>
      <w:proofErr w:type="gramEnd"/>
      <w:r w:rsidRPr="002C62AB">
        <w:rPr>
          <w:rFonts w:ascii="Verdana" w:eastAsia="Verdana" w:hAnsi="Verdana" w:cs="Verdana"/>
          <w:iCs/>
          <w:color w:val="000000"/>
          <w:lang w:eastAsia="en-GB"/>
        </w:rPr>
        <w:t xml:space="preserve"> private fostering, family arrangement or Sec 20) </w:t>
      </w:r>
    </w:p>
    <w:p w14:paraId="5BF4816E" w14:textId="77777777" w:rsidR="002C62AB" w:rsidRPr="002C62AB" w:rsidRDefault="002C62AB" w:rsidP="00167ADC">
      <w:pPr>
        <w:numPr>
          <w:ilvl w:val="0"/>
          <w:numId w:val="38"/>
        </w:numPr>
        <w:spacing w:after="0" w:line="249" w:lineRule="auto"/>
        <w:contextualSpacing/>
        <w:rPr>
          <w:rFonts w:ascii="Verdana" w:eastAsia="Verdana" w:hAnsi="Verdana" w:cs="Verdana"/>
          <w:iCs/>
          <w:color w:val="000000"/>
          <w:lang w:eastAsia="en-GB"/>
        </w:rPr>
      </w:pPr>
      <w:r w:rsidRPr="002C62AB">
        <w:rPr>
          <w:rFonts w:ascii="Verdana" w:eastAsia="Verdana" w:hAnsi="Verdana" w:cs="Verdana"/>
          <w:iCs/>
          <w:color w:val="000000"/>
          <w:lang w:eastAsia="en-GB"/>
        </w:rPr>
        <w:t xml:space="preserve">If the service manager considers that this falls under the auspices of CLA/Sec 20 according to case law, or if they are unsure, they will need to discuss with their head of service and seek legal advice within 24 hours regarding the placement status and parental consent, and gain head of service agreement to the child being looked after. Head of service to record this decision on mosaic. </w:t>
      </w:r>
    </w:p>
    <w:p w14:paraId="4E164CE0" w14:textId="385EBDC3" w:rsidR="002C62AB" w:rsidRDefault="002C62AB" w:rsidP="00167ADC">
      <w:pPr>
        <w:numPr>
          <w:ilvl w:val="0"/>
          <w:numId w:val="38"/>
        </w:numPr>
        <w:spacing w:after="0" w:line="249" w:lineRule="auto"/>
        <w:contextualSpacing/>
        <w:rPr>
          <w:rFonts w:ascii="Verdana" w:eastAsia="Verdana" w:hAnsi="Verdana" w:cs="Verdana"/>
          <w:iCs/>
          <w:color w:val="000000"/>
          <w:lang w:eastAsia="en-GB"/>
        </w:rPr>
      </w:pPr>
      <w:r w:rsidRPr="002C62AB">
        <w:rPr>
          <w:rFonts w:ascii="Verdana" w:eastAsia="Verdana" w:hAnsi="Verdana" w:cs="Verdana"/>
          <w:iCs/>
          <w:color w:val="000000"/>
          <w:lang w:eastAsia="en-GB"/>
        </w:rPr>
        <w:t xml:space="preserve">If the child becomes looked after, then the process for referral to the fostering team for a viability assessment should start immediately. The placement needs to be regulated within 7 working days of the point the child was accommodated and therefore if there is any delay then the unlawful placement form needs to be completed to include a risk assessment and safety plan and signed off by the head of service and assistant director. </w:t>
      </w:r>
    </w:p>
    <w:p w14:paraId="25A2C6C5" w14:textId="6295D69C" w:rsidR="00B84074" w:rsidRPr="002C62AB" w:rsidRDefault="00B84074" w:rsidP="00167ADC">
      <w:pPr>
        <w:numPr>
          <w:ilvl w:val="0"/>
          <w:numId w:val="38"/>
        </w:numPr>
        <w:spacing w:after="0" w:line="249" w:lineRule="auto"/>
        <w:contextualSpacing/>
        <w:rPr>
          <w:rFonts w:ascii="Verdana" w:eastAsia="Verdana" w:hAnsi="Verdana" w:cs="Verdana"/>
          <w:iCs/>
          <w:color w:val="000000"/>
          <w:lang w:eastAsia="en-GB"/>
        </w:rPr>
      </w:pPr>
      <w:r>
        <w:rPr>
          <w:rFonts w:ascii="Verdana" w:eastAsia="Verdana" w:hAnsi="Verdana" w:cs="Verdana"/>
          <w:iCs/>
          <w:color w:val="000000"/>
          <w:lang w:eastAsia="en-GB"/>
        </w:rPr>
        <w:t>If the child already has a CRO by virtue of being on a CP plan, they should be informed that the child has been accommodated.</w:t>
      </w:r>
    </w:p>
    <w:p w14:paraId="2B00682B" w14:textId="38B1B1DA" w:rsidR="002C62AB" w:rsidRPr="002C62AB" w:rsidRDefault="00167ADC" w:rsidP="00167ADC">
      <w:pPr>
        <w:pStyle w:val="Heading1"/>
        <w:spacing w:before="600" w:after="240"/>
        <w:rPr>
          <w:rFonts w:ascii="Verdana" w:hAnsi="Verdana"/>
          <w:color w:val="7030A0"/>
          <w:lang w:val="en-US" w:eastAsia="en-GB"/>
        </w:rPr>
      </w:pPr>
      <w:bookmarkStart w:id="4" w:name="_Toc139465096"/>
      <w:r>
        <w:rPr>
          <w:rFonts w:ascii="Verdana" w:hAnsi="Verdana"/>
          <w:color w:val="7030A0"/>
          <w:lang w:val="en-US" w:eastAsia="en-GB"/>
        </w:rPr>
        <w:t xml:space="preserve">3. </w:t>
      </w:r>
      <w:r w:rsidR="002C62AB" w:rsidRPr="002C62AB">
        <w:rPr>
          <w:rFonts w:ascii="Verdana" w:hAnsi="Verdana"/>
          <w:color w:val="7030A0"/>
          <w:lang w:val="en-US" w:eastAsia="en-GB"/>
        </w:rPr>
        <w:t>Next steps where regulation 24 approval is not granted</w:t>
      </w:r>
      <w:bookmarkEnd w:id="4"/>
    </w:p>
    <w:p w14:paraId="49A90779" w14:textId="77777777" w:rsidR="002C62AB" w:rsidRPr="002C62AB" w:rsidRDefault="002C62AB" w:rsidP="002C62AB">
      <w:pPr>
        <w:numPr>
          <w:ilvl w:val="0"/>
          <w:numId w:val="38"/>
        </w:numPr>
        <w:spacing w:after="0" w:line="249" w:lineRule="auto"/>
        <w:contextualSpacing/>
        <w:rPr>
          <w:rFonts w:ascii="Verdana" w:eastAsia="Verdana" w:hAnsi="Verdana" w:cs="Verdana"/>
          <w:iCs/>
          <w:color w:val="000000"/>
          <w:lang w:eastAsia="en-GB"/>
        </w:rPr>
      </w:pPr>
      <w:r w:rsidRPr="002C62AB">
        <w:rPr>
          <w:rFonts w:ascii="Verdana" w:eastAsia="Verdana" w:hAnsi="Verdana" w:cs="Verdana"/>
          <w:iCs/>
          <w:color w:val="000000"/>
          <w:lang w:eastAsia="en-GB"/>
        </w:rPr>
        <w:t>If at any stage during the assessment process, serious safeguarding concerns arise, then the allocated social worker for the child and their manager must be immediately notified and take safeguarding action.</w:t>
      </w:r>
    </w:p>
    <w:p w14:paraId="74907C3A" w14:textId="53D2BC8A" w:rsidR="002C62AB" w:rsidRPr="002C62AB" w:rsidRDefault="002C62AB" w:rsidP="002C62AB">
      <w:pPr>
        <w:numPr>
          <w:ilvl w:val="0"/>
          <w:numId w:val="38"/>
        </w:numPr>
        <w:spacing w:after="0" w:line="249" w:lineRule="auto"/>
        <w:contextualSpacing/>
        <w:rPr>
          <w:rFonts w:ascii="Verdana" w:eastAsia="Verdana" w:hAnsi="Verdana" w:cs="Verdana"/>
          <w:iCs/>
          <w:color w:val="000000"/>
          <w:lang w:eastAsia="en-GB"/>
        </w:rPr>
      </w:pPr>
      <w:r w:rsidRPr="002C62AB">
        <w:rPr>
          <w:rFonts w:ascii="Verdana" w:eastAsia="Verdana" w:hAnsi="Verdana" w:cs="Verdana"/>
          <w:iCs/>
          <w:color w:val="000000"/>
          <w:lang w:eastAsia="en-GB"/>
        </w:rPr>
        <w:t>If the viability assessment is completed and is negative, a meeting must be convened within 2 working days, between the social work team and the fostering team to include the team managers and service managers from each team to see if a resolution can be reached that would allow the assessment to be positive. If either team wishes for the assessment to progress to ADM for a decision following a negative viability assessment this must happen.</w:t>
      </w:r>
    </w:p>
    <w:p w14:paraId="65FAC404" w14:textId="77777777" w:rsidR="002C62AB" w:rsidRPr="002C62AB" w:rsidRDefault="002C62AB" w:rsidP="002C62AB">
      <w:pPr>
        <w:numPr>
          <w:ilvl w:val="0"/>
          <w:numId w:val="38"/>
        </w:numPr>
        <w:spacing w:after="0" w:line="249" w:lineRule="auto"/>
        <w:contextualSpacing/>
        <w:rPr>
          <w:rFonts w:ascii="Verdana" w:eastAsia="Verdana" w:hAnsi="Verdana" w:cs="Verdana"/>
          <w:iCs/>
          <w:color w:val="000000"/>
          <w:lang w:eastAsia="en-GB"/>
        </w:rPr>
      </w:pPr>
      <w:r w:rsidRPr="002C62AB">
        <w:rPr>
          <w:rFonts w:ascii="Verdana" w:eastAsia="Verdana" w:hAnsi="Verdana" w:cs="Verdana"/>
          <w:iCs/>
          <w:color w:val="000000"/>
          <w:lang w:eastAsia="en-GB"/>
        </w:rPr>
        <w:t xml:space="preserve">If the decision is not to proceed to ADM </w:t>
      </w:r>
      <w:r w:rsidRPr="002C62AB">
        <w:rPr>
          <w:rFonts w:ascii="Verdana" w:eastAsia="Verdana" w:hAnsi="Verdana" w:cs="Verdana"/>
          <w:i/>
          <w:color w:val="000000"/>
          <w:lang w:eastAsia="en-GB"/>
        </w:rPr>
        <w:t>or</w:t>
      </w:r>
      <w:r w:rsidRPr="002C62AB">
        <w:rPr>
          <w:rFonts w:ascii="Verdana" w:eastAsia="Verdana" w:hAnsi="Verdana" w:cs="Verdana"/>
          <w:iCs/>
          <w:color w:val="000000"/>
          <w:lang w:eastAsia="en-GB"/>
        </w:rPr>
        <w:t xml:space="preserve"> the ADM concludes a negative outcome, the service manager must meet with the head of service within one day to decide on the way forward. This meeting may include legal services to provide advice, and members of the social work team and fostering team. </w:t>
      </w:r>
    </w:p>
    <w:p w14:paraId="603EAC89" w14:textId="29571104" w:rsidR="002C62AB" w:rsidRDefault="002C62AB" w:rsidP="002C62AB">
      <w:pPr>
        <w:numPr>
          <w:ilvl w:val="0"/>
          <w:numId w:val="38"/>
        </w:numPr>
        <w:spacing w:after="0" w:line="249" w:lineRule="auto"/>
        <w:contextualSpacing/>
        <w:rPr>
          <w:rFonts w:ascii="Verdana" w:eastAsia="Verdana" w:hAnsi="Verdana" w:cs="Verdana"/>
          <w:iCs/>
          <w:color w:val="000000"/>
          <w:lang w:eastAsia="en-GB"/>
        </w:rPr>
      </w:pPr>
      <w:r w:rsidRPr="002C62AB">
        <w:rPr>
          <w:rFonts w:ascii="Verdana" w:eastAsia="Verdana" w:hAnsi="Verdana" w:cs="Verdana"/>
          <w:iCs/>
          <w:color w:val="000000"/>
          <w:lang w:eastAsia="en-GB"/>
        </w:rPr>
        <w:lastRenderedPageBreak/>
        <w:t xml:space="preserve">If the decision is made to progress with the child remaining looked after in the placement, then the unregistered placement forms must be completed and sent to the head of service and assistant director to approve, within 2 working days. </w:t>
      </w:r>
    </w:p>
    <w:p w14:paraId="0C3480FA" w14:textId="4C571DB0" w:rsidR="00B84074" w:rsidRPr="002C62AB" w:rsidRDefault="00B84074" w:rsidP="002C62AB">
      <w:pPr>
        <w:numPr>
          <w:ilvl w:val="0"/>
          <w:numId w:val="38"/>
        </w:numPr>
        <w:spacing w:after="0" w:line="249" w:lineRule="auto"/>
        <w:contextualSpacing/>
        <w:rPr>
          <w:rFonts w:ascii="Verdana" w:eastAsia="Verdana" w:hAnsi="Verdana" w:cs="Verdana"/>
          <w:iCs/>
          <w:color w:val="000000"/>
          <w:lang w:eastAsia="en-GB"/>
        </w:rPr>
      </w:pPr>
      <w:r>
        <w:rPr>
          <w:rFonts w:ascii="Verdana" w:eastAsia="Verdana" w:hAnsi="Verdana" w:cs="Verdana"/>
          <w:iCs/>
          <w:color w:val="000000"/>
          <w:lang w:eastAsia="en-GB"/>
        </w:rPr>
        <w:t xml:space="preserve">The CRO must be kept informed of decision making and their views added to mosaic. </w:t>
      </w:r>
    </w:p>
    <w:p w14:paraId="17BE3A1C" w14:textId="24C160C1" w:rsidR="002C62AB" w:rsidRPr="002C62AB" w:rsidRDefault="00167ADC" w:rsidP="00167ADC">
      <w:pPr>
        <w:pStyle w:val="Heading1"/>
        <w:spacing w:before="600" w:after="240"/>
        <w:rPr>
          <w:rFonts w:ascii="Verdana" w:hAnsi="Verdana"/>
          <w:color w:val="7030A0"/>
          <w:lang w:val="en-US" w:eastAsia="en-GB"/>
        </w:rPr>
      </w:pPr>
      <w:bookmarkStart w:id="5" w:name="_Toc139465097"/>
      <w:r>
        <w:rPr>
          <w:rFonts w:ascii="Verdana" w:hAnsi="Verdana"/>
          <w:color w:val="7030A0"/>
          <w:lang w:val="en-US" w:eastAsia="en-GB"/>
        </w:rPr>
        <w:t xml:space="preserve">4. </w:t>
      </w:r>
      <w:r w:rsidR="002C62AB" w:rsidRPr="002C62AB">
        <w:rPr>
          <w:rFonts w:ascii="Verdana" w:hAnsi="Verdana"/>
          <w:color w:val="7030A0"/>
          <w:lang w:val="en-US" w:eastAsia="en-GB"/>
        </w:rPr>
        <w:t>Children who are placed with carers with reg 24 temporary approval and undergoing assessment</w:t>
      </w:r>
      <w:bookmarkEnd w:id="5"/>
      <w:r w:rsidR="002C62AB" w:rsidRPr="002C62AB">
        <w:rPr>
          <w:rFonts w:ascii="Verdana" w:hAnsi="Verdana"/>
          <w:color w:val="7030A0"/>
          <w:lang w:val="en-US" w:eastAsia="en-GB"/>
        </w:rPr>
        <w:t xml:space="preserve"> </w:t>
      </w:r>
    </w:p>
    <w:p w14:paraId="77C80641" w14:textId="77777777" w:rsidR="002C62AB" w:rsidRPr="002C62AB" w:rsidRDefault="002C62AB" w:rsidP="00167ADC">
      <w:pPr>
        <w:numPr>
          <w:ilvl w:val="0"/>
          <w:numId w:val="38"/>
        </w:numPr>
        <w:spacing w:after="0" w:line="249" w:lineRule="auto"/>
        <w:contextualSpacing/>
        <w:rPr>
          <w:rFonts w:ascii="Verdana" w:eastAsia="Verdana" w:hAnsi="Verdana" w:cs="Verdana"/>
          <w:iCs/>
          <w:color w:val="000000"/>
          <w:lang w:eastAsia="en-GB"/>
        </w:rPr>
      </w:pPr>
      <w:r w:rsidRPr="002C62AB">
        <w:rPr>
          <w:rFonts w:ascii="Verdana" w:eastAsia="Verdana" w:hAnsi="Verdana" w:cs="Verdana"/>
          <w:iCs/>
          <w:color w:val="000000"/>
          <w:lang w:eastAsia="en-GB"/>
        </w:rPr>
        <w:t>A midway meeting should be held at the midpoint of the assessment (</w:t>
      </w:r>
      <w:proofErr w:type="gramStart"/>
      <w:r w:rsidRPr="002C62AB">
        <w:rPr>
          <w:rFonts w:ascii="Verdana" w:eastAsia="Verdana" w:hAnsi="Verdana" w:cs="Verdana"/>
          <w:iCs/>
          <w:color w:val="000000"/>
          <w:lang w:eastAsia="en-GB"/>
        </w:rPr>
        <w:t>i.e.</w:t>
      </w:r>
      <w:proofErr w:type="gramEnd"/>
      <w:r w:rsidRPr="002C62AB">
        <w:rPr>
          <w:rFonts w:ascii="Verdana" w:eastAsia="Verdana" w:hAnsi="Verdana" w:cs="Verdana"/>
          <w:iCs/>
          <w:color w:val="000000"/>
          <w:lang w:eastAsia="en-GB"/>
        </w:rPr>
        <w:t xml:space="preserve"> 6 weeks after date that reg 24 started including if it was backdated) with the friends and family assessor, F &amp; F team manager, child’s social worker and team manager. </w:t>
      </w:r>
    </w:p>
    <w:p w14:paraId="4F84B940" w14:textId="395DB2C4" w:rsidR="002C62AB" w:rsidRPr="002C62AB" w:rsidRDefault="002C62AB" w:rsidP="00167ADC">
      <w:pPr>
        <w:numPr>
          <w:ilvl w:val="0"/>
          <w:numId w:val="38"/>
        </w:numPr>
        <w:spacing w:after="0" w:line="249" w:lineRule="auto"/>
        <w:contextualSpacing/>
        <w:rPr>
          <w:rFonts w:ascii="Verdana" w:eastAsia="Verdana" w:hAnsi="Verdana" w:cs="Verdana"/>
          <w:iCs/>
          <w:color w:val="000000"/>
          <w:lang w:eastAsia="en-GB"/>
        </w:rPr>
      </w:pPr>
      <w:r w:rsidRPr="002C62AB">
        <w:rPr>
          <w:rFonts w:ascii="Verdana" w:eastAsia="Verdana" w:hAnsi="Verdana" w:cs="Verdana"/>
          <w:iCs/>
          <w:color w:val="000000"/>
          <w:lang w:eastAsia="en-GB"/>
        </w:rPr>
        <w:t>If there are any concerns at the 6 week point or at any point in the process that the assessment will not be completed within the 12 weeks following approval or there are any concerns that the assessment might not be positive/ the carers may not be approved at fostering panel, then the assessing social worker must inform the fostering service manager and the social work team and a meeting must be convened to be chaired by the service manager for the child, to be attended by the service manager for fostering, the assessing social worker &amp; their manager, the child’s social worker and their manager, and the solicitor with conduct for the case where appropriate.</w:t>
      </w:r>
    </w:p>
    <w:p w14:paraId="31C3BE11" w14:textId="77777777" w:rsidR="002C62AB" w:rsidRPr="002C62AB" w:rsidRDefault="002C62AB" w:rsidP="00167ADC">
      <w:pPr>
        <w:numPr>
          <w:ilvl w:val="0"/>
          <w:numId w:val="38"/>
        </w:numPr>
        <w:spacing w:after="0" w:line="249" w:lineRule="auto"/>
        <w:contextualSpacing/>
        <w:rPr>
          <w:rFonts w:ascii="Verdana" w:eastAsia="Verdana" w:hAnsi="Verdana" w:cs="Verdana"/>
          <w:iCs/>
          <w:color w:val="000000"/>
          <w:lang w:eastAsia="en-GB"/>
        </w:rPr>
      </w:pPr>
      <w:r w:rsidRPr="002C62AB">
        <w:rPr>
          <w:rFonts w:ascii="Verdana" w:eastAsia="Verdana" w:hAnsi="Verdana" w:cs="Verdana"/>
          <w:iCs/>
          <w:color w:val="000000"/>
          <w:lang w:eastAsia="en-GB"/>
        </w:rPr>
        <w:t xml:space="preserve">That meeting should decide the following: </w:t>
      </w:r>
    </w:p>
    <w:p w14:paraId="3D5F68A5" w14:textId="77777777" w:rsidR="002C62AB" w:rsidRPr="002C62AB" w:rsidRDefault="002C62AB" w:rsidP="004B6722">
      <w:pPr>
        <w:numPr>
          <w:ilvl w:val="1"/>
          <w:numId w:val="38"/>
        </w:numPr>
        <w:spacing w:after="0" w:line="249" w:lineRule="auto"/>
        <w:contextualSpacing/>
        <w:rPr>
          <w:rFonts w:ascii="Verdana" w:eastAsia="Verdana" w:hAnsi="Verdana" w:cs="Verdana"/>
          <w:iCs/>
          <w:color w:val="000000"/>
          <w:lang w:eastAsia="en-GB"/>
        </w:rPr>
      </w:pPr>
      <w:r w:rsidRPr="002C62AB">
        <w:rPr>
          <w:rFonts w:ascii="Verdana" w:eastAsia="Verdana" w:hAnsi="Verdana" w:cs="Verdana"/>
          <w:iCs/>
          <w:color w:val="000000"/>
          <w:lang w:eastAsia="en-GB"/>
        </w:rPr>
        <w:t xml:space="preserve">What are the issues of </w:t>
      </w:r>
      <w:proofErr w:type="gramStart"/>
      <w:r w:rsidRPr="002C62AB">
        <w:rPr>
          <w:rFonts w:ascii="Verdana" w:eastAsia="Verdana" w:hAnsi="Verdana" w:cs="Verdana"/>
          <w:iCs/>
          <w:color w:val="000000"/>
          <w:lang w:eastAsia="en-GB"/>
        </w:rPr>
        <w:t>concern</w:t>
      </w:r>
      <w:proofErr w:type="gramEnd"/>
      <w:r w:rsidRPr="002C62AB">
        <w:rPr>
          <w:rFonts w:ascii="Verdana" w:eastAsia="Verdana" w:hAnsi="Verdana" w:cs="Verdana"/>
          <w:iCs/>
          <w:color w:val="000000"/>
          <w:lang w:eastAsia="en-GB"/>
        </w:rPr>
        <w:t xml:space="preserve"> and can they be addressed to allay the concerns; what actions need to be taken to address this? Is the child safe in this placement or should we be seeking a change of placement? </w:t>
      </w:r>
    </w:p>
    <w:p w14:paraId="103E4CF3" w14:textId="0B33305B" w:rsidR="002C62AB" w:rsidRPr="002C62AB" w:rsidRDefault="002C62AB" w:rsidP="004B6722">
      <w:pPr>
        <w:numPr>
          <w:ilvl w:val="1"/>
          <w:numId w:val="38"/>
        </w:numPr>
        <w:spacing w:after="0" w:line="249" w:lineRule="auto"/>
        <w:contextualSpacing/>
        <w:rPr>
          <w:rFonts w:ascii="Verdana" w:eastAsia="Verdana" w:hAnsi="Verdana" w:cs="Verdana"/>
          <w:iCs/>
          <w:color w:val="000000"/>
          <w:lang w:eastAsia="en-GB"/>
        </w:rPr>
      </w:pPr>
      <w:r w:rsidRPr="002C62AB">
        <w:rPr>
          <w:rFonts w:ascii="Verdana" w:eastAsia="Verdana" w:hAnsi="Verdana" w:cs="Verdana"/>
          <w:iCs/>
          <w:color w:val="000000"/>
          <w:lang w:eastAsia="en-GB"/>
        </w:rPr>
        <w:t xml:space="preserve">If the child is safe but there remain concerns that the approval will go out of time or will not meet the regulations, should we be seeking another arrangement or order or will this need oversight from the head of service and assistant director as an unlawful placement. In this case the unlawful placement form needs to be completed to include a risk assessment and safety plan and signed off by the head of service and assistant director for the social work team. The assistant director will put a case note onto mosaic and the form uploaded.  </w:t>
      </w:r>
    </w:p>
    <w:p w14:paraId="57EB3E5C" w14:textId="451AC1E1" w:rsidR="002C62AB" w:rsidRDefault="002C62AB" w:rsidP="004B6722">
      <w:pPr>
        <w:numPr>
          <w:ilvl w:val="0"/>
          <w:numId w:val="38"/>
        </w:numPr>
        <w:spacing w:after="0" w:line="249" w:lineRule="auto"/>
        <w:contextualSpacing/>
        <w:rPr>
          <w:rFonts w:ascii="Verdana" w:eastAsia="Verdana" w:hAnsi="Verdana" w:cs="Verdana"/>
          <w:iCs/>
          <w:color w:val="000000"/>
          <w:lang w:eastAsia="en-GB"/>
        </w:rPr>
      </w:pPr>
      <w:r w:rsidRPr="002C62AB">
        <w:rPr>
          <w:rFonts w:ascii="Verdana" w:eastAsia="Verdana" w:hAnsi="Verdana" w:cs="Verdana"/>
          <w:iCs/>
          <w:color w:val="000000"/>
          <w:lang w:eastAsia="en-GB"/>
        </w:rPr>
        <w:t xml:space="preserve">The meeting should be minuted and a management oversight placed onto the system by the service manager; any change to care plan needs to be discussed and approved by the head of service and a management case note placed onto mosaic.  </w:t>
      </w:r>
    </w:p>
    <w:p w14:paraId="2E8C9F85" w14:textId="1D35C3CD" w:rsidR="00B84074" w:rsidRPr="002C62AB" w:rsidRDefault="00B84074" w:rsidP="004B6722">
      <w:pPr>
        <w:numPr>
          <w:ilvl w:val="0"/>
          <w:numId w:val="38"/>
        </w:numPr>
        <w:spacing w:after="0" w:line="249" w:lineRule="auto"/>
        <w:contextualSpacing/>
        <w:rPr>
          <w:rFonts w:ascii="Verdana" w:eastAsia="Verdana" w:hAnsi="Verdana" w:cs="Verdana"/>
          <w:iCs/>
          <w:color w:val="000000"/>
          <w:lang w:eastAsia="en-GB"/>
        </w:rPr>
      </w:pPr>
      <w:r>
        <w:rPr>
          <w:rFonts w:ascii="Verdana" w:eastAsia="Verdana" w:hAnsi="Verdana" w:cs="Verdana"/>
          <w:iCs/>
          <w:color w:val="000000"/>
          <w:lang w:eastAsia="en-GB"/>
        </w:rPr>
        <w:t xml:space="preserve">The CRO should be informed of the concerns and outcome and their views added to mosaic. </w:t>
      </w:r>
    </w:p>
    <w:p w14:paraId="5D560DAF" w14:textId="3CD043FC" w:rsidR="002C62AB" w:rsidRPr="002C62AB" w:rsidRDefault="00167ADC" w:rsidP="004B6722">
      <w:pPr>
        <w:pStyle w:val="Heading1"/>
        <w:spacing w:before="600" w:after="240"/>
        <w:rPr>
          <w:rFonts w:ascii="Verdana" w:hAnsi="Verdana"/>
          <w:color w:val="7030A0"/>
          <w:lang w:val="en-US" w:eastAsia="en-GB"/>
        </w:rPr>
      </w:pPr>
      <w:bookmarkStart w:id="6" w:name="_Toc139465098"/>
      <w:r>
        <w:rPr>
          <w:rFonts w:ascii="Verdana" w:hAnsi="Verdana"/>
          <w:color w:val="7030A0"/>
          <w:lang w:val="en-US" w:eastAsia="en-GB"/>
        </w:rPr>
        <w:t xml:space="preserve">5. </w:t>
      </w:r>
      <w:r w:rsidR="002C62AB" w:rsidRPr="002C62AB">
        <w:rPr>
          <w:rFonts w:ascii="Verdana" w:hAnsi="Verdana"/>
          <w:color w:val="7030A0"/>
          <w:lang w:val="en-US" w:eastAsia="en-GB"/>
        </w:rPr>
        <w:t>Role of Fostering Team</w:t>
      </w:r>
      <w:bookmarkEnd w:id="6"/>
      <w:r w:rsidR="002C62AB" w:rsidRPr="002C62AB">
        <w:rPr>
          <w:rFonts w:ascii="Verdana" w:hAnsi="Verdana"/>
          <w:color w:val="7030A0"/>
          <w:lang w:val="en-US" w:eastAsia="en-GB"/>
        </w:rPr>
        <w:t xml:space="preserve"> </w:t>
      </w:r>
    </w:p>
    <w:p w14:paraId="4957E032" w14:textId="77777777" w:rsidR="002C62AB" w:rsidRPr="002C62AB" w:rsidRDefault="002C62AB" w:rsidP="004B6722">
      <w:pPr>
        <w:numPr>
          <w:ilvl w:val="0"/>
          <w:numId w:val="38"/>
        </w:numPr>
        <w:spacing w:after="0" w:line="249" w:lineRule="auto"/>
        <w:contextualSpacing/>
        <w:rPr>
          <w:rFonts w:ascii="Verdana" w:eastAsia="Verdana" w:hAnsi="Verdana" w:cs="Verdana"/>
          <w:iCs/>
          <w:color w:val="000000"/>
          <w:lang w:eastAsia="en-GB"/>
        </w:rPr>
      </w:pPr>
      <w:r w:rsidRPr="002C62AB">
        <w:rPr>
          <w:rFonts w:ascii="Verdana" w:eastAsia="Verdana" w:hAnsi="Verdana" w:cs="Verdana"/>
          <w:iCs/>
          <w:color w:val="000000"/>
          <w:lang w:eastAsia="en-GB"/>
        </w:rPr>
        <w:t xml:space="preserve">The fostering team are responsible for completing all viability assessments and special guardianship/connected persons assessments. The child’s allocated social worker will complete the child’s needs sections of those assessments. </w:t>
      </w:r>
    </w:p>
    <w:p w14:paraId="4B40AE0A" w14:textId="0616D95A" w:rsidR="002C62AB" w:rsidRPr="002C62AB" w:rsidRDefault="002C62AB" w:rsidP="004B6722">
      <w:pPr>
        <w:numPr>
          <w:ilvl w:val="0"/>
          <w:numId w:val="38"/>
        </w:numPr>
        <w:spacing w:after="0" w:line="249" w:lineRule="auto"/>
        <w:contextualSpacing/>
        <w:rPr>
          <w:rFonts w:ascii="Verdana" w:eastAsia="Verdana" w:hAnsi="Verdana" w:cs="Verdana"/>
          <w:iCs/>
          <w:color w:val="000000"/>
          <w:lang w:eastAsia="en-GB"/>
        </w:rPr>
      </w:pPr>
      <w:r w:rsidRPr="002C62AB">
        <w:rPr>
          <w:rFonts w:ascii="Verdana" w:eastAsia="Verdana" w:hAnsi="Verdana" w:cs="Verdana"/>
          <w:iCs/>
          <w:color w:val="000000"/>
          <w:lang w:eastAsia="en-GB"/>
        </w:rPr>
        <w:t>The fostering manager responsible for the assessment will on week 1 and 7 of a Reg 24 Connected Persons Assessment (CPA) being allocated team managers to complete and save to Mosaic as Supervision Record titled ‘Connected Persons Assessment Management Oversight’</w:t>
      </w:r>
      <w:r w:rsidR="004B6722">
        <w:rPr>
          <w:rFonts w:ascii="Verdana" w:eastAsia="Verdana" w:hAnsi="Verdana" w:cs="Verdana"/>
          <w:iCs/>
          <w:color w:val="000000"/>
          <w:lang w:eastAsia="en-GB"/>
        </w:rPr>
        <w:t>.</w:t>
      </w:r>
      <w:r w:rsidRPr="002C62AB">
        <w:rPr>
          <w:rFonts w:ascii="Verdana" w:eastAsia="Verdana" w:hAnsi="Verdana" w:cs="Verdana"/>
          <w:iCs/>
          <w:color w:val="000000"/>
          <w:lang w:eastAsia="en-GB"/>
        </w:rPr>
        <w:t xml:space="preserve">   </w:t>
      </w:r>
    </w:p>
    <w:p w14:paraId="0B61813D" w14:textId="77777777" w:rsidR="002C62AB" w:rsidRPr="002C62AB" w:rsidRDefault="002C62AB" w:rsidP="002C62AB">
      <w:pPr>
        <w:spacing w:after="0" w:line="259" w:lineRule="auto"/>
        <w:rPr>
          <w:rFonts w:ascii="Verdana" w:eastAsia="Verdana" w:hAnsi="Verdana" w:cs="Verdana"/>
          <w:iCs/>
          <w:color w:val="000000"/>
          <w:lang w:eastAsia="en-GB"/>
        </w:rPr>
      </w:pPr>
    </w:p>
    <w:sectPr w:rsidR="002C62AB" w:rsidRPr="002C62AB" w:rsidSect="002C62AB">
      <w:headerReference w:type="default" r:id="rId16"/>
      <w:footerReference w:type="default" r:id="rId17"/>
      <w:pgSz w:w="11906" w:h="16838" w:code="9"/>
      <w:pgMar w:top="1021" w:right="794" w:bottom="1021" w:left="79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29C92" w14:textId="77777777" w:rsidR="00A62543" w:rsidRDefault="00A62543">
      <w:pPr>
        <w:spacing w:after="0" w:line="240" w:lineRule="auto"/>
      </w:pPr>
      <w:r>
        <w:separator/>
      </w:r>
    </w:p>
  </w:endnote>
  <w:endnote w:type="continuationSeparator" w:id="0">
    <w:p w14:paraId="6EBE18F6" w14:textId="77777777" w:rsidR="00A62543" w:rsidRDefault="00A62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ahoma-Bold">
    <w:altName w:val="MS Mincho"/>
    <w:panose1 w:val="00000000000000000000"/>
    <w:charset w:val="00"/>
    <w:family w:val="roman"/>
    <w:notTrueType/>
    <w:pitch w:val="default"/>
  </w:font>
  <w:font w:name="SymbolMT">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B9DC2" w14:textId="399A61E4" w:rsidR="00674239" w:rsidRDefault="00674239" w:rsidP="00DA4468">
    <w:pPr>
      <w:pStyle w:val="Footer"/>
      <w:tabs>
        <w:tab w:val="clear" w:pos="4513"/>
        <w:tab w:val="clear" w:pos="9026"/>
        <w:tab w:val="left" w:pos="2715"/>
        <w:tab w:val="left" w:pos="3240"/>
      </w:tabs>
    </w:pPr>
    <w:r>
      <w:rPr>
        <w:noProof/>
        <w:lang w:eastAsia="en-GB"/>
      </w:rPr>
      <mc:AlternateContent>
        <mc:Choice Requires="wps">
          <w:drawing>
            <wp:anchor distT="0" distB="0" distL="114300" distR="114300" simplePos="0" relativeHeight="251689984" behindDoc="0" locked="0" layoutInCell="1" allowOverlap="1" wp14:anchorId="1846B43A" wp14:editId="3A4104FA">
              <wp:simplePos x="0" y="0"/>
              <wp:positionH relativeFrom="column">
                <wp:posOffset>-13970</wp:posOffset>
              </wp:positionH>
              <wp:positionV relativeFrom="paragraph">
                <wp:posOffset>128270</wp:posOffset>
              </wp:positionV>
              <wp:extent cx="6872749" cy="334296"/>
              <wp:effectExtent l="0" t="0" r="0" b="0"/>
              <wp:wrapNone/>
              <wp:docPr id="22510" name="Text Box 22510"/>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23EEF55B" w14:textId="14F87147" w:rsidR="00674239" w:rsidRPr="00815D29" w:rsidRDefault="00674239" w:rsidP="00DA4468">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6B43A" id="_x0000_t202" coordsize="21600,21600" o:spt="202" path="m,l,21600r21600,l21600,xe">
              <v:stroke joinstyle="miter"/>
              <v:path gradientshapeok="t" o:connecttype="rect"/>
            </v:shapetype>
            <v:shape id="Text Box 22510" o:spid="_x0000_s1029" type="#_x0000_t202" style="position:absolute;margin-left:-1.1pt;margin-top:10.1pt;width:541.15pt;height:2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pvGQIAADMEAAAOAAAAZHJzL2Uyb0RvYy54bWysU8lu2zAQvRfoPxC81/IWOxYsB24CFwWM&#10;JIBT5ExTpEWA4rAkbcn9+g4pb0h7KnqhZjijWd57nD+0tSYH4bwCU9BBr0+JMBxKZXYF/fG2+nJP&#10;iQ/MlEyDEQU9Ck8fFp8/zRubiyFUoEvhCBYxPm9sQasQbJ5lnleiZr4HVhgMSnA1C+i6XVY61mD1&#10;WmfDfn+SNeBK64AL7/H2qQvSRaovpeDhRUovAtEFxdlCOl06t/HMFnOW7xyzleKnMdg/TFEzZbDp&#10;pdQTC4zsnfqjVK24Aw8y9DjUGUipuEg74DaD/odtNhWzIu2C4Hh7gcn/v7L8+bCxr46E9iu0SGAE&#10;pLE+93gZ92mlq+MXJyUYRwiPF9hEGwjHy8n9dDgdzyjhGBuNxsPZJJbJrn9b58M3ATWJRkEd0pLQ&#10;Yoe1D13qOSU2M7BSWidqtCENdhjd9dMPlwgW1wZ7XGeNVmi3LVHlzR5bKI+4noOOeW/5SuEMa+bD&#10;K3NINW6E8g0veEgN2AtOFiUVuF9/u4/5yABGKWlQOgX1P/fMCUr0d4PczAbjcdRacsZ30yE67jay&#10;vY2Yff0IqM4BPhTLkxnzgz6b0kH9jipfxq4YYoZj74KGs/kYOkHjK+FiuUxJqC7LwtpsLI+lI6oR&#10;4bf2nTl7oiEggc9wFhnLP7DR5XZ8LPcBpEpURZw7VE/wozIT2adXFKV/66es61tf/AYAAP//AwBQ&#10;SwMEFAAGAAgAAAAhACINEjHgAAAACQEAAA8AAABkcnMvZG93bnJldi54bWxMj8FqwzAQRO+F/IPY&#10;QG+JFEFb43odgiEUSntImktvsqXYptLKtZTE7ddXOTWnYZlh5m2xnpxlZzOG3hPCaimAGWq87qlF&#10;OHxsFxmwEBVpZT0ZhB8TYF3O7gqVa3+hnTnvY8tSCYVcIXQxDjnnoemMU2HpB0PJO/rRqZjOseV6&#10;VJdU7iyXQjxyp3pKC50aTNWZ5mt/cgiv1fZd7Wrpsl9bvbwdN8P34fMB8X4+bZ6BRTPF/zBc8RM6&#10;lImp9ifSgVmEhZQpiSBF0qsvMrECViM8yQx4WfDbD8o/AAAA//8DAFBLAQItABQABgAIAAAAIQC2&#10;gziS/gAAAOEBAAATAAAAAAAAAAAAAAAAAAAAAABbQ29udGVudF9UeXBlc10ueG1sUEsBAi0AFAAG&#10;AAgAAAAhADj9If/WAAAAlAEAAAsAAAAAAAAAAAAAAAAALwEAAF9yZWxzLy5yZWxzUEsBAi0AFAAG&#10;AAgAAAAhAIm5em8ZAgAAMwQAAA4AAAAAAAAAAAAAAAAALgIAAGRycy9lMm9Eb2MueG1sUEsBAi0A&#10;FAAGAAgAAAAhACINEjHgAAAACQEAAA8AAAAAAAAAAAAAAAAAcwQAAGRycy9kb3ducmV2LnhtbFBL&#10;BQYAAAAABAAEAPMAAACABQAAAAA=&#10;" filled="f" stroked="f" strokeweight=".5pt">
              <v:textbox>
                <w:txbxContent>
                  <w:p w14:paraId="23EEF55B" w14:textId="14F87147" w:rsidR="00674239" w:rsidRPr="00815D29" w:rsidRDefault="00674239" w:rsidP="00DA4468">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v:textbox>
            </v:shape>
          </w:pict>
        </mc:Fallback>
      </mc:AlternateContent>
    </w:r>
    <w:r w:rsidRPr="00DA4468">
      <w:rPr>
        <w:noProof/>
      </w:rPr>
      <w:drawing>
        <wp:anchor distT="0" distB="0" distL="114300" distR="114300" simplePos="0" relativeHeight="251688960" behindDoc="1" locked="0" layoutInCell="1" allowOverlap="1" wp14:anchorId="2ADFDCD1" wp14:editId="3B1B875D">
          <wp:simplePos x="0" y="0"/>
          <wp:positionH relativeFrom="column">
            <wp:posOffset>-930166</wp:posOffset>
          </wp:positionH>
          <wp:positionV relativeFrom="paragraph">
            <wp:posOffset>155203</wp:posOffset>
          </wp:positionV>
          <wp:extent cx="10751820" cy="485775"/>
          <wp:effectExtent l="0" t="0" r="0" b="9525"/>
          <wp:wrapNone/>
          <wp:docPr id="22512" name="Picture 2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757402" cy="486027"/>
                  </a:xfrm>
                  <a:prstGeom prst="rect">
                    <a:avLst/>
                  </a:prstGeom>
                </pic:spPr>
              </pic:pic>
            </a:graphicData>
          </a:graphic>
          <wp14:sizeRelH relativeFrom="page">
            <wp14:pctWidth>0</wp14:pctWidth>
          </wp14:sizeRelH>
          <wp14:sizeRelV relativeFrom="page">
            <wp14:pctHeight>0</wp14:pctHeight>
          </wp14:sizeRelV>
        </wp:anchor>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5159E" w14:textId="77777777" w:rsidR="00A62543" w:rsidRDefault="00A62543">
      <w:pPr>
        <w:spacing w:after="0" w:line="240" w:lineRule="auto"/>
      </w:pPr>
      <w:r>
        <w:separator/>
      </w:r>
    </w:p>
  </w:footnote>
  <w:footnote w:type="continuationSeparator" w:id="0">
    <w:p w14:paraId="352D882E" w14:textId="77777777" w:rsidR="00A62543" w:rsidRDefault="00A625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5CBF2" w14:textId="242B27EE" w:rsidR="00674239" w:rsidRDefault="00674239">
    <w:pPr>
      <w:pStyle w:val="Header"/>
    </w:pPr>
    <w:r w:rsidRPr="00BC64CC">
      <w:rPr>
        <w:noProof/>
        <w:lang w:eastAsia="en-GB"/>
      </w:rPr>
      <mc:AlternateContent>
        <mc:Choice Requires="wps">
          <w:drawing>
            <wp:anchor distT="0" distB="0" distL="114300" distR="114300" simplePos="0" relativeHeight="251686912" behindDoc="0" locked="0" layoutInCell="1" allowOverlap="1" wp14:anchorId="1059F513" wp14:editId="6D9DF1CD">
              <wp:simplePos x="0" y="0"/>
              <wp:positionH relativeFrom="column">
                <wp:posOffset>-180340</wp:posOffset>
              </wp:positionH>
              <wp:positionV relativeFrom="paragraph">
                <wp:posOffset>-411480</wp:posOffset>
              </wp:positionV>
              <wp:extent cx="3962400" cy="343535"/>
              <wp:effectExtent l="0" t="0" r="0" b="12065"/>
              <wp:wrapNone/>
              <wp:docPr id="22505" name="Text Box 22505"/>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3C0711CB" w14:textId="77777777" w:rsidR="00674239" w:rsidRPr="00291DD7" w:rsidRDefault="00674239" w:rsidP="00DA4468">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59F513" id="_x0000_t202" coordsize="21600,21600" o:spt="202" path="m,l,21600r21600,l21600,xe">
              <v:stroke joinstyle="miter"/>
              <v:path gradientshapeok="t" o:connecttype="rect"/>
            </v:shapetype>
            <v:shape id="Text Box 22505" o:spid="_x0000_s1028" type="#_x0000_t202" style="position:absolute;margin-left:-14.2pt;margin-top:-32.4pt;width:312pt;height:27.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15lFwIAACwEAAAOAAAAZHJzL2Uyb0RvYy54bWysU02P2jAQvVfqf7B8LwkEaDcirOiuqCqh&#10;3ZXYas/GsUkkx+PahoT++o6d8KFtT1UvzoxnMh/vPS/uu0aRo7CuBl3Q8SilRGgOZa33Bf3xuv70&#10;hRLnmS6ZAi0KehKO3i8/fli0JhcTqECVwhIsol3emoJW3ps8SRyvRMPcCIzQGJRgG+bRtfuktKzF&#10;6o1KJmk6T1qwpbHAhXN4+9gH6TLWl1Jw/yylE56oguJsPp42nrtwJssFy/eWmarmwxjsH6ZoWK2x&#10;6aXUI/OMHGz9R6mm5hYcSD/i0CQgZc1F3AG3GafvttlWzIi4C4LjzAUm9//K8qfj1rxY4ruv0CGB&#10;AZDWuNzhZdink7YJX5yUYBwhPF1gE50nHC+zu/lkmmKIYyybZrNsFsok17+Ndf6bgIYEo6AWaYlo&#10;sePG+T71nBKaaVjXSkVqlCZtQefZLI0/XCJYXGnscZ01WL7bdcMCOyhPuJeFnnJn+LrG5hvm/Auz&#10;yDHOi7r1z3hIBdgEBouSCuyvv92HfIQeo5S0qJmCup8HZgUl6rtGUu7G02kQWXSms88TdOxtZHcb&#10;0YfmAVCWY3whhkcz5Ht1NqWF5g3lvQpdMcQ0x94F9WfzwfdKxufBxWoVk1BWhvmN3hoeSgc4A7Sv&#10;3RuzZsDfI3NPcFYXy9/R0Of2RKwOHmQdOQoA96gOuKMkI8vD8wmav/Vj1vWRL38DAAD//wMAUEsD&#10;BBQABgAIAAAAIQAo1T+j4wAAAAsBAAAPAAAAZHJzL2Rvd25yZXYueG1sTI9PT8JAEMXvJn6HzZh4&#10;gy0NraV0S0gTYmL0AHLxtu0ObeP+qd0Fqp/e8YS3mXkvb36v2ExGswuOvndWwGIeAUPbONXbVsDx&#10;fTfLgPkgrZLaWRTwjR425f1dIXPlrnaPl0NoGYVYn0sBXQhDzrlvOjTSz92AlrSTG40MtI4tV6O8&#10;UrjRPI6ilBvZW/rQyQGrDpvPw9kIeKl2b3Jfxyb70dXz62k7fB0/EiEeH6btGljAKdzM8IdP6FAS&#10;U+3OVnmmBczibElWGtIldSBHskpSYDVdFtET8LLg/zuUvwAAAP//AwBQSwECLQAUAAYACAAAACEA&#10;toM4kv4AAADhAQAAEwAAAAAAAAAAAAAAAAAAAAAAW0NvbnRlbnRfVHlwZXNdLnhtbFBLAQItABQA&#10;BgAIAAAAIQA4/SH/1gAAAJQBAAALAAAAAAAAAAAAAAAAAC8BAABfcmVscy8ucmVsc1BLAQItABQA&#10;BgAIAAAAIQD6S15lFwIAACwEAAAOAAAAAAAAAAAAAAAAAC4CAABkcnMvZTJvRG9jLnhtbFBLAQIt&#10;ABQABgAIAAAAIQAo1T+j4wAAAAsBAAAPAAAAAAAAAAAAAAAAAHEEAABkcnMvZG93bnJldi54bWxQ&#10;SwUGAAAAAAQABADzAAAAgQUAAAAA&#10;" filled="f" stroked="f" strokeweight=".5pt">
              <v:textbox>
                <w:txbxContent>
                  <w:p w14:paraId="3C0711CB" w14:textId="77777777" w:rsidR="00674239" w:rsidRPr="00291DD7" w:rsidRDefault="00674239" w:rsidP="00DA4468">
                    <w:pPr>
                      <w:rPr>
                        <w:color w:val="FFFFFF" w:themeColor="background1"/>
                        <w:sz w:val="32"/>
                        <w:szCs w:val="32"/>
                      </w:rPr>
                    </w:pPr>
                    <w:r w:rsidRPr="00291DD7">
                      <w:rPr>
                        <w:color w:val="FFFFFF" w:themeColor="background1"/>
                        <w:sz w:val="32"/>
                        <w:szCs w:val="32"/>
                      </w:rPr>
                      <w:t>www.westsussex.gov.uk</w:t>
                    </w:r>
                  </w:p>
                </w:txbxContent>
              </v:textbox>
            </v:shape>
          </w:pict>
        </mc:Fallback>
      </mc:AlternateContent>
    </w:r>
    <w:r w:rsidRPr="009A3FCC">
      <w:rPr>
        <w:noProof/>
      </w:rPr>
      <w:drawing>
        <wp:anchor distT="0" distB="0" distL="114300" distR="114300" simplePos="0" relativeHeight="251685888" behindDoc="0" locked="0" layoutInCell="1" allowOverlap="1" wp14:anchorId="323DF016" wp14:editId="791C5010">
          <wp:simplePos x="0" y="0"/>
          <wp:positionH relativeFrom="column">
            <wp:posOffset>-930166</wp:posOffset>
          </wp:positionH>
          <wp:positionV relativeFrom="paragraph">
            <wp:posOffset>-465981</wp:posOffset>
          </wp:positionV>
          <wp:extent cx="10752083" cy="647676"/>
          <wp:effectExtent l="0" t="0" r="0" b="635"/>
          <wp:wrapNone/>
          <wp:docPr id="22506" name="Picture 2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998409" cy="662514"/>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Kv0tHTVauOXgM" int2:id="lXcyqWZ2">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B669D"/>
    <w:multiLevelType w:val="hybridMultilevel"/>
    <w:tmpl w:val="C1C06568"/>
    <w:lvl w:ilvl="0" w:tplc="D37CE61A">
      <w:start w:val="1"/>
      <w:numFmt w:val="bullet"/>
      <w:lvlText w:val="•"/>
      <w:lvlJc w:val="left"/>
      <w:pPr>
        <w:ind w:left="7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D40034">
      <w:start w:val="1"/>
      <w:numFmt w:val="bullet"/>
      <w:lvlText w:val="o"/>
      <w:lvlJc w:val="left"/>
      <w:pPr>
        <w:ind w:left="14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2EE37C">
      <w:start w:val="1"/>
      <w:numFmt w:val="bullet"/>
      <w:lvlText w:val="▪"/>
      <w:lvlJc w:val="left"/>
      <w:pPr>
        <w:ind w:left="21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A67158">
      <w:start w:val="1"/>
      <w:numFmt w:val="bullet"/>
      <w:lvlText w:val="•"/>
      <w:lvlJc w:val="left"/>
      <w:pPr>
        <w:ind w:left="28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DCDF1A">
      <w:start w:val="1"/>
      <w:numFmt w:val="bullet"/>
      <w:lvlText w:val="o"/>
      <w:lvlJc w:val="left"/>
      <w:pPr>
        <w:ind w:left="35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D64A32">
      <w:start w:val="1"/>
      <w:numFmt w:val="bullet"/>
      <w:lvlText w:val="▪"/>
      <w:lvlJc w:val="left"/>
      <w:pPr>
        <w:ind w:left="43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16DE7A">
      <w:start w:val="1"/>
      <w:numFmt w:val="bullet"/>
      <w:lvlText w:val="•"/>
      <w:lvlJc w:val="left"/>
      <w:pPr>
        <w:ind w:left="50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569E9C">
      <w:start w:val="1"/>
      <w:numFmt w:val="bullet"/>
      <w:lvlText w:val="o"/>
      <w:lvlJc w:val="left"/>
      <w:pPr>
        <w:ind w:left="57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76D8F6">
      <w:start w:val="1"/>
      <w:numFmt w:val="bullet"/>
      <w:lvlText w:val="▪"/>
      <w:lvlJc w:val="left"/>
      <w:pPr>
        <w:ind w:left="64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705B7B"/>
    <w:multiLevelType w:val="hybridMultilevel"/>
    <w:tmpl w:val="793EDEB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C1787B"/>
    <w:multiLevelType w:val="hybridMultilevel"/>
    <w:tmpl w:val="927E7D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DA3B17"/>
    <w:multiLevelType w:val="hybridMultilevel"/>
    <w:tmpl w:val="3DD8D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8016C"/>
    <w:multiLevelType w:val="singleLevel"/>
    <w:tmpl w:val="77AA5118"/>
    <w:lvl w:ilvl="0">
      <w:start w:val="11"/>
      <w:numFmt w:val="decimal"/>
      <w:lvlText w:val="%1."/>
      <w:legacy w:legacy="1" w:legacySpace="0" w:legacyIndent="288"/>
      <w:lvlJc w:val="left"/>
      <w:pPr>
        <w:ind w:left="288" w:hanging="288"/>
      </w:pPr>
      <w:rPr>
        <w:b/>
      </w:rPr>
    </w:lvl>
  </w:abstractNum>
  <w:abstractNum w:abstractNumId="6" w15:restartNumberingAfterBreak="0">
    <w:nsid w:val="1E026003"/>
    <w:multiLevelType w:val="hybridMultilevel"/>
    <w:tmpl w:val="25069932"/>
    <w:lvl w:ilvl="0" w:tplc="8AA8C82C">
      <w:start w:val="1"/>
      <w:numFmt w:val="bullet"/>
      <w:lvlText w:val="•"/>
      <w:lvlJc w:val="left"/>
      <w:pPr>
        <w:ind w:left="7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FC88FA">
      <w:start w:val="1"/>
      <w:numFmt w:val="bullet"/>
      <w:lvlText w:val="o"/>
      <w:lvlJc w:val="left"/>
      <w:pPr>
        <w:ind w:left="15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827140">
      <w:start w:val="1"/>
      <w:numFmt w:val="bullet"/>
      <w:lvlText w:val="▪"/>
      <w:lvlJc w:val="left"/>
      <w:pPr>
        <w:ind w:left="2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E87004">
      <w:start w:val="1"/>
      <w:numFmt w:val="bullet"/>
      <w:lvlText w:val="•"/>
      <w:lvlJc w:val="left"/>
      <w:pPr>
        <w:ind w:left="2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4240B4">
      <w:start w:val="1"/>
      <w:numFmt w:val="bullet"/>
      <w:lvlText w:val="o"/>
      <w:lvlJc w:val="left"/>
      <w:pPr>
        <w:ind w:left="36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B6B646">
      <w:start w:val="1"/>
      <w:numFmt w:val="bullet"/>
      <w:lvlText w:val="▪"/>
      <w:lvlJc w:val="left"/>
      <w:pPr>
        <w:ind w:left="4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468B9E">
      <w:start w:val="1"/>
      <w:numFmt w:val="bullet"/>
      <w:lvlText w:val="•"/>
      <w:lvlJc w:val="left"/>
      <w:pPr>
        <w:ind w:left="5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CA421C">
      <w:start w:val="1"/>
      <w:numFmt w:val="bullet"/>
      <w:lvlText w:val="o"/>
      <w:lvlJc w:val="left"/>
      <w:pPr>
        <w:ind w:left="58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A8A958">
      <w:start w:val="1"/>
      <w:numFmt w:val="bullet"/>
      <w:lvlText w:val="▪"/>
      <w:lvlJc w:val="left"/>
      <w:pPr>
        <w:ind w:left="6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1CB2360"/>
    <w:multiLevelType w:val="singleLevel"/>
    <w:tmpl w:val="082E4A6E"/>
    <w:lvl w:ilvl="0">
      <w:start w:val="18"/>
      <w:numFmt w:val="decimal"/>
      <w:lvlText w:val="%1."/>
      <w:legacy w:legacy="1" w:legacySpace="0" w:legacyIndent="288"/>
      <w:lvlJc w:val="left"/>
      <w:pPr>
        <w:ind w:left="288" w:hanging="288"/>
      </w:pPr>
      <w:rPr>
        <w:b/>
      </w:rPr>
    </w:lvl>
  </w:abstractNum>
  <w:abstractNum w:abstractNumId="8" w15:restartNumberingAfterBreak="0">
    <w:nsid w:val="25DA52C4"/>
    <w:multiLevelType w:val="hybridMultilevel"/>
    <w:tmpl w:val="AD3C57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2B6868"/>
    <w:multiLevelType w:val="hybridMultilevel"/>
    <w:tmpl w:val="71124A58"/>
    <w:lvl w:ilvl="0" w:tplc="DBCA6A94">
      <w:start w:val="1"/>
      <w:numFmt w:val="bullet"/>
      <w:lvlText w:val=""/>
      <w:lvlJc w:val="left"/>
      <w:pPr>
        <w:ind w:left="907"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E15B69"/>
    <w:multiLevelType w:val="hybridMultilevel"/>
    <w:tmpl w:val="45CAD1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15:restartNumberingAfterBreak="0">
    <w:nsid w:val="35D324AB"/>
    <w:multiLevelType w:val="hybridMultilevel"/>
    <w:tmpl w:val="F9721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307A7E"/>
    <w:multiLevelType w:val="singleLevel"/>
    <w:tmpl w:val="2B48B0F8"/>
    <w:lvl w:ilvl="0">
      <w:start w:val="1"/>
      <w:numFmt w:val="decimal"/>
      <w:lvlText w:val="%1."/>
      <w:legacy w:legacy="1" w:legacySpace="0" w:legacyIndent="288"/>
      <w:lvlJc w:val="left"/>
      <w:pPr>
        <w:ind w:left="288" w:hanging="288"/>
      </w:pPr>
    </w:lvl>
  </w:abstractNum>
  <w:abstractNum w:abstractNumId="13" w15:restartNumberingAfterBreak="0">
    <w:nsid w:val="396E7476"/>
    <w:multiLevelType w:val="hybridMultilevel"/>
    <w:tmpl w:val="6156A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CF3BF0"/>
    <w:multiLevelType w:val="hybridMultilevel"/>
    <w:tmpl w:val="4EC44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583415"/>
    <w:multiLevelType w:val="hybridMultilevel"/>
    <w:tmpl w:val="E55821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A31231"/>
    <w:multiLevelType w:val="hybridMultilevel"/>
    <w:tmpl w:val="1972A6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735EA5"/>
    <w:multiLevelType w:val="singleLevel"/>
    <w:tmpl w:val="39C6A876"/>
    <w:lvl w:ilvl="0">
      <w:start w:val="4"/>
      <w:numFmt w:val="decimal"/>
      <w:lvlText w:val="%1."/>
      <w:legacy w:legacy="1" w:legacySpace="0" w:legacyIndent="288"/>
      <w:lvlJc w:val="left"/>
      <w:pPr>
        <w:ind w:left="288" w:hanging="288"/>
      </w:pPr>
    </w:lvl>
  </w:abstractNum>
  <w:abstractNum w:abstractNumId="18" w15:restartNumberingAfterBreak="0">
    <w:nsid w:val="4B08418D"/>
    <w:multiLevelType w:val="hybridMultilevel"/>
    <w:tmpl w:val="EC3E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224584"/>
    <w:multiLevelType w:val="hybridMultilevel"/>
    <w:tmpl w:val="3AA4FE00"/>
    <w:lvl w:ilvl="0" w:tplc="DBCA6A94">
      <w:start w:val="1"/>
      <w:numFmt w:val="bullet"/>
      <w:lvlText w:val=""/>
      <w:lvlJc w:val="left"/>
      <w:pPr>
        <w:ind w:left="907"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307769"/>
    <w:multiLevelType w:val="hybridMultilevel"/>
    <w:tmpl w:val="5D98EC2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D27BBA"/>
    <w:multiLevelType w:val="hybridMultilevel"/>
    <w:tmpl w:val="D8E6B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B958A2"/>
    <w:multiLevelType w:val="hybridMultilevel"/>
    <w:tmpl w:val="D00036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9F2D91"/>
    <w:multiLevelType w:val="hybridMultilevel"/>
    <w:tmpl w:val="8C6A2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7D1951"/>
    <w:multiLevelType w:val="hybridMultilevel"/>
    <w:tmpl w:val="FA16C1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A592059"/>
    <w:multiLevelType w:val="hybridMultilevel"/>
    <w:tmpl w:val="D8CE17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2A40AE"/>
    <w:multiLevelType w:val="hybridMultilevel"/>
    <w:tmpl w:val="240AE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512AE2"/>
    <w:multiLevelType w:val="hybridMultilevel"/>
    <w:tmpl w:val="3C726A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6A24E3"/>
    <w:multiLevelType w:val="hybridMultilevel"/>
    <w:tmpl w:val="D8CE17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A7E001A"/>
    <w:multiLevelType w:val="hybridMultilevel"/>
    <w:tmpl w:val="0FEE6E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9B5462"/>
    <w:multiLevelType w:val="hybridMultilevel"/>
    <w:tmpl w:val="EAA2D89A"/>
    <w:lvl w:ilvl="0" w:tplc="1DAE15E2">
      <w:start w:val="1"/>
      <w:numFmt w:val="bullet"/>
      <w:lvlText w:val="•"/>
      <w:lvlJc w:val="left"/>
      <w:pPr>
        <w:ind w:left="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C811F8">
      <w:start w:val="1"/>
      <w:numFmt w:val="bullet"/>
      <w:lvlText w:val="o"/>
      <w:lvlJc w:val="left"/>
      <w:pPr>
        <w:ind w:left="10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6053EE">
      <w:start w:val="1"/>
      <w:numFmt w:val="bullet"/>
      <w:lvlText w:val="▪"/>
      <w:lvlJc w:val="left"/>
      <w:pPr>
        <w:ind w:left="17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52D908">
      <w:start w:val="1"/>
      <w:numFmt w:val="bullet"/>
      <w:lvlText w:val="•"/>
      <w:lvlJc w:val="left"/>
      <w:pPr>
        <w:ind w:left="24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D8E95A">
      <w:start w:val="1"/>
      <w:numFmt w:val="bullet"/>
      <w:lvlText w:val="o"/>
      <w:lvlJc w:val="left"/>
      <w:pPr>
        <w:ind w:left="32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263930">
      <w:start w:val="1"/>
      <w:numFmt w:val="bullet"/>
      <w:lvlText w:val="▪"/>
      <w:lvlJc w:val="left"/>
      <w:pPr>
        <w:ind w:left="39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FE9F50">
      <w:start w:val="1"/>
      <w:numFmt w:val="bullet"/>
      <w:lvlText w:val="•"/>
      <w:lvlJc w:val="left"/>
      <w:pPr>
        <w:ind w:left="4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56CF1A">
      <w:start w:val="1"/>
      <w:numFmt w:val="bullet"/>
      <w:lvlText w:val="o"/>
      <w:lvlJc w:val="left"/>
      <w:pPr>
        <w:ind w:left="53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7CC0BA">
      <w:start w:val="1"/>
      <w:numFmt w:val="bullet"/>
      <w:lvlText w:val="▪"/>
      <w:lvlJc w:val="left"/>
      <w:pPr>
        <w:ind w:left="60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639768979">
    <w:abstractNumId w:val="16"/>
  </w:num>
  <w:num w:numId="2" w16cid:durableId="471099901">
    <w:abstractNumId w:val="18"/>
  </w:num>
  <w:num w:numId="3" w16cid:durableId="60255754">
    <w:abstractNumId w:val="8"/>
  </w:num>
  <w:num w:numId="4" w16cid:durableId="1592079049">
    <w:abstractNumId w:val="21"/>
  </w:num>
  <w:num w:numId="5" w16cid:durableId="1483228730">
    <w:abstractNumId w:val="26"/>
  </w:num>
  <w:num w:numId="6" w16cid:durableId="788596131">
    <w:abstractNumId w:val="11"/>
  </w:num>
  <w:num w:numId="7" w16cid:durableId="263537901">
    <w:abstractNumId w:val="29"/>
  </w:num>
  <w:num w:numId="8" w16cid:durableId="913316218">
    <w:abstractNumId w:val="23"/>
  </w:num>
  <w:num w:numId="9" w16cid:durableId="749929368">
    <w:abstractNumId w:val="4"/>
  </w:num>
  <w:num w:numId="10" w16cid:durableId="470899964">
    <w:abstractNumId w:val="13"/>
  </w:num>
  <w:num w:numId="11" w16cid:durableId="449085059">
    <w:abstractNumId w:val="14"/>
  </w:num>
  <w:num w:numId="12" w16cid:durableId="667682329">
    <w:abstractNumId w:val="15"/>
  </w:num>
  <w:num w:numId="13" w16cid:durableId="1595363915">
    <w:abstractNumId w:val="27"/>
  </w:num>
  <w:num w:numId="14" w16cid:durableId="1385905934">
    <w:abstractNumId w:val="2"/>
  </w:num>
  <w:num w:numId="15" w16cid:durableId="1146050996">
    <w:abstractNumId w:val="20"/>
  </w:num>
  <w:num w:numId="16" w16cid:durableId="905149063">
    <w:abstractNumId w:val="28"/>
  </w:num>
  <w:num w:numId="17" w16cid:durableId="1605531208">
    <w:abstractNumId w:val="22"/>
  </w:num>
  <w:num w:numId="18" w16cid:durableId="1745949401">
    <w:abstractNumId w:val="25"/>
  </w:num>
  <w:num w:numId="19" w16cid:durableId="714963912">
    <w:abstractNumId w:val="12"/>
  </w:num>
  <w:num w:numId="20" w16cid:durableId="1504129878">
    <w:abstractNumId w:val="12"/>
    <w:lvlOverride w:ilvl="0">
      <w:lvl w:ilvl="0">
        <w:start w:val="1"/>
        <w:numFmt w:val="decimal"/>
        <w:lvlText w:val="%1."/>
        <w:legacy w:legacy="1" w:legacySpace="0" w:legacyIndent="288"/>
        <w:lvlJc w:val="left"/>
        <w:pPr>
          <w:ind w:left="288" w:hanging="288"/>
        </w:pPr>
      </w:lvl>
    </w:lvlOverride>
  </w:num>
  <w:num w:numId="21" w16cid:durableId="824206165">
    <w:abstractNumId w:val="12"/>
    <w:lvlOverride w:ilvl="0">
      <w:lvl w:ilvl="0">
        <w:start w:val="1"/>
        <w:numFmt w:val="decimal"/>
        <w:lvlText w:val="%1."/>
        <w:legacy w:legacy="1" w:legacySpace="0" w:legacyIndent="288"/>
        <w:lvlJc w:val="left"/>
        <w:pPr>
          <w:ind w:left="288" w:hanging="288"/>
        </w:pPr>
      </w:lvl>
    </w:lvlOverride>
  </w:num>
  <w:num w:numId="22" w16cid:durableId="462577751">
    <w:abstractNumId w:val="17"/>
  </w:num>
  <w:num w:numId="23" w16cid:durableId="604001568">
    <w:abstractNumId w:val="17"/>
    <w:lvlOverride w:ilvl="0">
      <w:lvl w:ilvl="0">
        <w:start w:val="4"/>
        <w:numFmt w:val="decimal"/>
        <w:lvlText w:val="%1."/>
        <w:legacy w:legacy="1" w:legacySpace="0" w:legacyIndent="288"/>
        <w:lvlJc w:val="left"/>
        <w:pPr>
          <w:ind w:left="288" w:hanging="288"/>
        </w:pPr>
      </w:lvl>
    </w:lvlOverride>
  </w:num>
  <w:num w:numId="24" w16cid:durableId="429740134">
    <w:abstractNumId w:val="17"/>
    <w:lvlOverride w:ilvl="0">
      <w:lvl w:ilvl="0">
        <w:start w:val="4"/>
        <w:numFmt w:val="decimal"/>
        <w:lvlText w:val="%1."/>
        <w:legacy w:legacy="1" w:legacySpace="0" w:legacyIndent="288"/>
        <w:lvlJc w:val="left"/>
        <w:pPr>
          <w:ind w:left="288" w:hanging="288"/>
        </w:pPr>
      </w:lvl>
    </w:lvlOverride>
  </w:num>
  <w:num w:numId="25" w16cid:durableId="1537035935">
    <w:abstractNumId w:val="17"/>
    <w:lvlOverride w:ilvl="0">
      <w:lvl w:ilvl="0">
        <w:start w:val="4"/>
        <w:numFmt w:val="decimal"/>
        <w:lvlText w:val="%1."/>
        <w:legacy w:legacy="1" w:legacySpace="0" w:legacyIndent="288"/>
        <w:lvlJc w:val="left"/>
        <w:pPr>
          <w:ind w:left="288" w:hanging="288"/>
        </w:pPr>
      </w:lvl>
    </w:lvlOverride>
  </w:num>
  <w:num w:numId="26" w16cid:durableId="519975571">
    <w:abstractNumId w:val="17"/>
    <w:lvlOverride w:ilvl="0">
      <w:lvl w:ilvl="0">
        <w:start w:val="4"/>
        <w:numFmt w:val="decimal"/>
        <w:lvlText w:val="%1."/>
        <w:legacy w:legacy="1" w:legacySpace="0" w:legacyIndent="288"/>
        <w:lvlJc w:val="left"/>
        <w:pPr>
          <w:ind w:left="288" w:hanging="288"/>
        </w:pPr>
      </w:lvl>
    </w:lvlOverride>
  </w:num>
  <w:num w:numId="27" w16cid:durableId="1127044259">
    <w:abstractNumId w:val="17"/>
    <w:lvlOverride w:ilvl="0">
      <w:lvl w:ilvl="0">
        <w:start w:val="4"/>
        <w:numFmt w:val="decimal"/>
        <w:lvlText w:val="%1."/>
        <w:legacy w:legacy="1" w:legacySpace="0" w:legacyIndent="288"/>
        <w:lvlJc w:val="left"/>
        <w:pPr>
          <w:ind w:left="288" w:hanging="288"/>
        </w:pPr>
      </w:lvl>
    </w:lvlOverride>
  </w:num>
  <w:num w:numId="28" w16cid:durableId="1013532680">
    <w:abstractNumId w:val="17"/>
    <w:lvlOverride w:ilvl="0">
      <w:lvl w:ilvl="0">
        <w:start w:val="4"/>
        <w:numFmt w:val="decimal"/>
        <w:lvlText w:val="%1."/>
        <w:legacy w:legacy="1" w:legacySpace="0" w:legacyIndent="288"/>
        <w:lvlJc w:val="left"/>
        <w:pPr>
          <w:ind w:left="288" w:hanging="288"/>
        </w:pPr>
      </w:lvl>
    </w:lvlOverride>
  </w:num>
  <w:num w:numId="29" w16cid:durableId="1620840629">
    <w:abstractNumId w:val="5"/>
  </w:num>
  <w:num w:numId="30" w16cid:durableId="508372548">
    <w:abstractNumId w:val="7"/>
  </w:num>
  <w:num w:numId="31" w16cid:durableId="1797291146">
    <w:abstractNumId w:val="0"/>
    <w:lvlOverride w:ilvl="0">
      <w:lvl w:ilvl="0">
        <w:start w:val="1"/>
        <w:numFmt w:val="bullet"/>
        <w:lvlText w:val=""/>
        <w:legacy w:legacy="1" w:legacySpace="0" w:legacyIndent="216"/>
        <w:lvlJc w:val="left"/>
        <w:pPr>
          <w:ind w:left="216" w:hanging="216"/>
        </w:pPr>
        <w:rPr>
          <w:rFonts w:ascii="Symbol" w:hAnsi="Symbol" w:hint="default"/>
          <w:sz w:val="20"/>
        </w:rPr>
      </w:lvl>
    </w:lvlOverride>
  </w:num>
  <w:num w:numId="32" w16cid:durableId="534542166">
    <w:abstractNumId w:val="9"/>
  </w:num>
  <w:num w:numId="33" w16cid:durableId="46146237">
    <w:abstractNumId w:val="19"/>
  </w:num>
  <w:num w:numId="34" w16cid:durableId="14433026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68678018">
    <w:abstractNumId w:val="30"/>
  </w:num>
  <w:num w:numId="36" w16cid:durableId="1081831558">
    <w:abstractNumId w:val="1"/>
  </w:num>
  <w:num w:numId="37" w16cid:durableId="465896416">
    <w:abstractNumId w:val="6"/>
  </w:num>
  <w:num w:numId="38" w16cid:durableId="1471244792">
    <w:abstractNumId w:val="3"/>
  </w:num>
  <w:num w:numId="39" w16cid:durableId="1502816410">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07E"/>
    <w:rsid w:val="00015995"/>
    <w:rsid w:val="00020EF6"/>
    <w:rsid w:val="00021C9A"/>
    <w:rsid w:val="000249B9"/>
    <w:rsid w:val="00032335"/>
    <w:rsid w:val="00034E97"/>
    <w:rsid w:val="00041903"/>
    <w:rsid w:val="000435A2"/>
    <w:rsid w:val="000457A8"/>
    <w:rsid w:val="00050203"/>
    <w:rsid w:val="0005202D"/>
    <w:rsid w:val="00056B54"/>
    <w:rsid w:val="00060E41"/>
    <w:rsid w:val="00063108"/>
    <w:rsid w:val="000807F1"/>
    <w:rsid w:val="00081DE8"/>
    <w:rsid w:val="00081F20"/>
    <w:rsid w:val="00082B1F"/>
    <w:rsid w:val="00082C46"/>
    <w:rsid w:val="0008707E"/>
    <w:rsid w:val="00092BD7"/>
    <w:rsid w:val="0009679B"/>
    <w:rsid w:val="000A58D9"/>
    <w:rsid w:val="000A5EFE"/>
    <w:rsid w:val="000A6B79"/>
    <w:rsid w:val="000B11C2"/>
    <w:rsid w:val="000B2929"/>
    <w:rsid w:val="000B6520"/>
    <w:rsid w:val="000D1CEC"/>
    <w:rsid w:val="000D616E"/>
    <w:rsid w:val="000E0174"/>
    <w:rsid w:val="000F0C55"/>
    <w:rsid w:val="00102CB3"/>
    <w:rsid w:val="00104A68"/>
    <w:rsid w:val="00110226"/>
    <w:rsid w:val="00110C94"/>
    <w:rsid w:val="00117E07"/>
    <w:rsid w:val="00124E2E"/>
    <w:rsid w:val="001300B0"/>
    <w:rsid w:val="001327AA"/>
    <w:rsid w:val="00136EA4"/>
    <w:rsid w:val="001455CF"/>
    <w:rsid w:val="001479E7"/>
    <w:rsid w:val="001543AD"/>
    <w:rsid w:val="00166941"/>
    <w:rsid w:val="00167ADC"/>
    <w:rsid w:val="00176E72"/>
    <w:rsid w:val="0017705D"/>
    <w:rsid w:val="0018083A"/>
    <w:rsid w:val="00184934"/>
    <w:rsid w:val="00185CF9"/>
    <w:rsid w:val="001876A9"/>
    <w:rsid w:val="001911EF"/>
    <w:rsid w:val="00197888"/>
    <w:rsid w:val="001A172B"/>
    <w:rsid w:val="001B4050"/>
    <w:rsid w:val="001B5262"/>
    <w:rsid w:val="001C77FE"/>
    <w:rsid w:val="00202A47"/>
    <w:rsid w:val="002031A4"/>
    <w:rsid w:val="002363C6"/>
    <w:rsid w:val="00243957"/>
    <w:rsid w:val="00243C69"/>
    <w:rsid w:val="00244321"/>
    <w:rsid w:val="0024597B"/>
    <w:rsid w:val="00260E8B"/>
    <w:rsid w:val="002753CB"/>
    <w:rsid w:val="00280483"/>
    <w:rsid w:val="00292278"/>
    <w:rsid w:val="002A259B"/>
    <w:rsid w:val="002A2843"/>
    <w:rsid w:val="002C4A27"/>
    <w:rsid w:val="002C62AB"/>
    <w:rsid w:val="002D7F52"/>
    <w:rsid w:val="002E1264"/>
    <w:rsid w:val="002F3632"/>
    <w:rsid w:val="002F4897"/>
    <w:rsid w:val="0030255B"/>
    <w:rsid w:val="00302A54"/>
    <w:rsid w:val="00302F1C"/>
    <w:rsid w:val="00313A3D"/>
    <w:rsid w:val="00322F40"/>
    <w:rsid w:val="00322FB8"/>
    <w:rsid w:val="00323701"/>
    <w:rsid w:val="003252EF"/>
    <w:rsid w:val="0033654B"/>
    <w:rsid w:val="003446D4"/>
    <w:rsid w:val="003552EE"/>
    <w:rsid w:val="003576D2"/>
    <w:rsid w:val="00364A9A"/>
    <w:rsid w:val="0036516E"/>
    <w:rsid w:val="00365B0C"/>
    <w:rsid w:val="0036754E"/>
    <w:rsid w:val="00367661"/>
    <w:rsid w:val="00367C54"/>
    <w:rsid w:val="003811CE"/>
    <w:rsid w:val="00382E40"/>
    <w:rsid w:val="00387ECD"/>
    <w:rsid w:val="003912FE"/>
    <w:rsid w:val="003A4A0F"/>
    <w:rsid w:val="003B6A26"/>
    <w:rsid w:val="003C101A"/>
    <w:rsid w:val="003C2484"/>
    <w:rsid w:val="003C47AB"/>
    <w:rsid w:val="003C674E"/>
    <w:rsid w:val="003C7C84"/>
    <w:rsid w:val="003D3F11"/>
    <w:rsid w:val="003E47EB"/>
    <w:rsid w:val="003E7D52"/>
    <w:rsid w:val="00401561"/>
    <w:rsid w:val="004035AB"/>
    <w:rsid w:val="00404B9C"/>
    <w:rsid w:val="00412CD6"/>
    <w:rsid w:val="0041460C"/>
    <w:rsid w:val="00414B0F"/>
    <w:rsid w:val="004253D6"/>
    <w:rsid w:val="004340E3"/>
    <w:rsid w:val="00436919"/>
    <w:rsid w:val="00456FF5"/>
    <w:rsid w:val="0046399B"/>
    <w:rsid w:val="00475F4C"/>
    <w:rsid w:val="00480DF5"/>
    <w:rsid w:val="00481EF9"/>
    <w:rsid w:val="004837DF"/>
    <w:rsid w:val="00485A61"/>
    <w:rsid w:val="004969F0"/>
    <w:rsid w:val="004A56C0"/>
    <w:rsid w:val="004B5D00"/>
    <w:rsid w:val="004B6722"/>
    <w:rsid w:val="004B7BB3"/>
    <w:rsid w:val="004C2A76"/>
    <w:rsid w:val="004E03E4"/>
    <w:rsid w:val="004F037F"/>
    <w:rsid w:val="004F482C"/>
    <w:rsid w:val="00527DF4"/>
    <w:rsid w:val="0053133D"/>
    <w:rsid w:val="005346B8"/>
    <w:rsid w:val="005373CF"/>
    <w:rsid w:val="005402BF"/>
    <w:rsid w:val="005411C6"/>
    <w:rsid w:val="0054409A"/>
    <w:rsid w:val="00562B35"/>
    <w:rsid w:val="00565480"/>
    <w:rsid w:val="00576D81"/>
    <w:rsid w:val="0058280E"/>
    <w:rsid w:val="005830B3"/>
    <w:rsid w:val="00593A72"/>
    <w:rsid w:val="0059751B"/>
    <w:rsid w:val="005B39ED"/>
    <w:rsid w:val="005C0160"/>
    <w:rsid w:val="005C0D1B"/>
    <w:rsid w:val="005C72C8"/>
    <w:rsid w:val="005D4864"/>
    <w:rsid w:val="005E3F08"/>
    <w:rsid w:val="005E3FFF"/>
    <w:rsid w:val="00603887"/>
    <w:rsid w:val="00607632"/>
    <w:rsid w:val="00607BF1"/>
    <w:rsid w:val="0061003B"/>
    <w:rsid w:val="006153DD"/>
    <w:rsid w:val="00621BE3"/>
    <w:rsid w:val="006304E1"/>
    <w:rsid w:val="0063470A"/>
    <w:rsid w:val="00640C09"/>
    <w:rsid w:val="00644993"/>
    <w:rsid w:val="00674239"/>
    <w:rsid w:val="00685173"/>
    <w:rsid w:val="00690BF7"/>
    <w:rsid w:val="006A013B"/>
    <w:rsid w:val="006B0599"/>
    <w:rsid w:val="006B1CE7"/>
    <w:rsid w:val="006B3D4F"/>
    <w:rsid w:val="006C51BE"/>
    <w:rsid w:val="006C7C1E"/>
    <w:rsid w:val="006C7F67"/>
    <w:rsid w:val="006D7421"/>
    <w:rsid w:val="006E0B10"/>
    <w:rsid w:val="006E2952"/>
    <w:rsid w:val="006E4416"/>
    <w:rsid w:val="006E4CAA"/>
    <w:rsid w:val="006F1293"/>
    <w:rsid w:val="006F2774"/>
    <w:rsid w:val="006F4E96"/>
    <w:rsid w:val="007135DE"/>
    <w:rsid w:val="007452FC"/>
    <w:rsid w:val="00752EAC"/>
    <w:rsid w:val="00757551"/>
    <w:rsid w:val="0076443D"/>
    <w:rsid w:val="007728F4"/>
    <w:rsid w:val="007D585A"/>
    <w:rsid w:val="008001F3"/>
    <w:rsid w:val="00801123"/>
    <w:rsid w:val="008022E0"/>
    <w:rsid w:val="00802ECE"/>
    <w:rsid w:val="008131DB"/>
    <w:rsid w:val="0081755E"/>
    <w:rsid w:val="00822AE3"/>
    <w:rsid w:val="00827A13"/>
    <w:rsid w:val="00843236"/>
    <w:rsid w:val="00843F86"/>
    <w:rsid w:val="008465C9"/>
    <w:rsid w:val="00852613"/>
    <w:rsid w:val="008575F2"/>
    <w:rsid w:val="00882C16"/>
    <w:rsid w:val="008834C4"/>
    <w:rsid w:val="0089517B"/>
    <w:rsid w:val="008A063B"/>
    <w:rsid w:val="008A48A2"/>
    <w:rsid w:val="008B0E1F"/>
    <w:rsid w:val="008B3550"/>
    <w:rsid w:val="008C7E4E"/>
    <w:rsid w:val="008D0FA8"/>
    <w:rsid w:val="008D1771"/>
    <w:rsid w:val="008D5B6D"/>
    <w:rsid w:val="008E0273"/>
    <w:rsid w:val="008E0359"/>
    <w:rsid w:val="008E709A"/>
    <w:rsid w:val="008F5F41"/>
    <w:rsid w:val="0091249C"/>
    <w:rsid w:val="009165D2"/>
    <w:rsid w:val="00922526"/>
    <w:rsid w:val="00922ECC"/>
    <w:rsid w:val="00925452"/>
    <w:rsid w:val="009328DA"/>
    <w:rsid w:val="00933143"/>
    <w:rsid w:val="00945D14"/>
    <w:rsid w:val="00962F88"/>
    <w:rsid w:val="009756DD"/>
    <w:rsid w:val="00976847"/>
    <w:rsid w:val="0099028C"/>
    <w:rsid w:val="009A33FE"/>
    <w:rsid w:val="009A3FCC"/>
    <w:rsid w:val="009A7362"/>
    <w:rsid w:val="009C072A"/>
    <w:rsid w:val="009C2A10"/>
    <w:rsid w:val="009C3E51"/>
    <w:rsid w:val="009C50AB"/>
    <w:rsid w:val="009C5EF8"/>
    <w:rsid w:val="009C6A1C"/>
    <w:rsid w:val="009C7D0E"/>
    <w:rsid w:val="009D4711"/>
    <w:rsid w:val="009D7645"/>
    <w:rsid w:val="009F5FF8"/>
    <w:rsid w:val="00A028E7"/>
    <w:rsid w:val="00A02BCA"/>
    <w:rsid w:val="00A042A0"/>
    <w:rsid w:val="00A1463A"/>
    <w:rsid w:val="00A1712C"/>
    <w:rsid w:val="00A17D06"/>
    <w:rsid w:val="00A23311"/>
    <w:rsid w:val="00A62543"/>
    <w:rsid w:val="00A8275F"/>
    <w:rsid w:val="00A87AAD"/>
    <w:rsid w:val="00AA2FCE"/>
    <w:rsid w:val="00AB43A3"/>
    <w:rsid w:val="00AB6795"/>
    <w:rsid w:val="00AB75DC"/>
    <w:rsid w:val="00AC17D5"/>
    <w:rsid w:val="00AC32E5"/>
    <w:rsid w:val="00AC58B6"/>
    <w:rsid w:val="00AD5E25"/>
    <w:rsid w:val="00B019FD"/>
    <w:rsid w:val="00B1003C"/>
    <w:rsid w:val="00B12F94"/>
    <w:rsid w:val="00B169FB"/>
    <w:rsid w:val="00B37820"/>
    <w:rsid w:val="00B42352"/>
    <w:rsid w:val="00B57498"/>
    <w:rsid w:val="00B60519"/>
    <w:rsid w:val="00B6713C"/>
    <w:rsid w:val="00B77A03"/>
    <w:rsid w:val="00B81040"/>
    <w:rsid w:val="00B84074"/>
    <w:rsid w:val="00B95BE8"/>
    <w:rsid w:val="00BA4244"/>
    <w:rsid w:val="00BB38C9"/>
    <w:rsid w:val="00BC005B"/>
    <w:rsid w:val="00BC02A4"/>
    <w:rsid w:val="00BD222D"/>
    <w:rsid w:val="00BD2BA5"/>
    <w:rsid w:val="00BE7D63"/>
    <w:rsid w:val="00BF2702"/>
    <w:rsid w:val="00BF5689"/>
    <w:rsid w:val="00C26272"/>
    <w:rsid w:val="00C36794"/>
    <w:rsid w:val="00C41EFC"/>
    <w:rsid w:val="00C44D3A"/>
    <w:rsid w:val="00C472A3"/>
    <w:rsid w:val="00C53C48"/>
    <w:rsid w:val="00C5657E"/>
    <w:rsid w:val="00C67F74"/>
    <w:rsid w:val="00C96FFC"/>
    <w:rsid w:val="00CA2B17"/>
    <w:rsid w:val="00CA49AE"/>
    <w:rsid w:val="00CB6505"/>
    <w:rsid w:val="00CC62DF"/>
    <w:rsid w:val="00CD360E"/>
    <w:rsid w:val="00CD6142"/>
    <w:rsid w:val="00CF22DE"/>
    <w:rsid w:val="00D14254"/>
    <w:rsid w:val="00D24FD8"/>
    <w:rsid w:val="00D255C3"/>
    <w:rsid w:val="00D27C7F"/>
    <w:rsid w:val="00D504E8"/>
    <w:rsid w:val="00D510C1"/>
    <w:rsid w:val="00D574C7"/>
    <w:rsid w:val="00D62F6D"/>
    <w:rsid w:val="00D64979"/>
    <w:rsid w:val="00D70AAE"/>
    <w:rsid w:val="00D777F9"/>
    <w:rsid w:val="00D97EED"/>
    <w:rsid w:val="00DA4468"/>
    <w:rsid w:val="00DA6BB1"/>
    <w:rsid w:val="00DB64EF"/>
    <w:rsid w:val="00DC04B2"/>
    <w:rsid w:val="00DC45E3"/>
    <w:rsid w:val="00DC5721"/>
    <w:rsid w:val="00DC6EF4"/>
    <w:rsid w:val="00DC7B97"/>
    <w:rsid w:val="00DD2B15"/>
    <w:rsid w:val="00DE412D"/>
    <w:rsid w:val="00E05C76"/>
    <w:rsid w:val="00E06488"/>
    <w:rsid w:val="00E1019C"/>
    <w:rsid w:val="00E14F0B"/>
    <w:rsid w:val="00E217C2"/>
    <w:rsid w:val="00E34AED"/>
    <w:rsid w:val="00E45A5A"/>
    <w:rsid w:val="00E573C0"/>
    <w:rsid w:val="00E6243B"/>
    <w:rsid w:val="00E842CE"/>
    <w:rsid w:val="00E93809"/>
    <w:rsid w:val="00E95A0F"/>
    <w:rsid w:val="00EA6C2D"/>
    <w:rsid w:val="00EA6CE9"/>
    <w:rsid w:val="00EA773C"/>
    <w:rsid w:val="00EC090D"/>
    <w:rsid w:val="00ED1795"/>
    <w:rsid w:val="00EF408C"/>
    <w:rsid w:val="00F14B61"/>
    <w:rsid w:val="00F171E2"/>
    <w:rsid w:val="00F3655E"/>
    <w:rsid w:val="00F37217"/>
    <w:rsid w:val="00F5057E"/>
    <w:rsid w:val="00F54C1B"/>
    <w:rsid w:val="00F6772E"/>
    <w:rsid w:val="00F71DE8"/>
    <w:rsid w:val="00F73EEF"/>
    <w:rsid w:val="00F802BA"/>
    <w:rsid w:val="00F80ED2"/>
    <w:rsid w:val="00F855B2"/>
    <w:rsid w:val="00F87F3A"/>
    <w:rsid w:val="00F9566E"/>
    <w:rsid w:val="00FA073A"/>
    <w:rsid w:val="00FA217F"/>
    <w:rsid w:val="00FA33F6"/>
    <w:rsid w:val="00FA4298"/>
    <w:rsid w:val="00FC6DCF"/>
    <w:rsid w:val="00FD625C"/>
    <w:rsid w:val="00FE3606"/>
    <w:rsid w:val="00FE368A"/>
    <w:rsid w:val="00FE66D0"/>
    <w:rsid w:val="00FF494A"/>
    <w:rsid w:val="01996718"/>
    <w:rsid w:val="02D6C14B"/>
    <w:rsid w:val="07EF803F"/>
    <w:rsid w:val="0945C184"/>
    <w:rsid w:val="0F91BA32"/>
    <w:rsid w:val="1036A069"/>
    <w:rsid w:val="10619A1A"/>
    <w:rsid w:val="12889FA6"/>
    <w:rsid w:val="133232E6"/>
    <w:rsid w:val="13A5BAEE"/>
    <w:rsid w:val="13D02858"/>
    <w:rsid w:val="14ACED22"/>
    <w:rsid w:val="14CA9EB0"/>
    <w:rsid w:val="162C735D"/>
    <w:rsid w:val="19606EF2"/>
    <w:rsid w:val="1F47C669"/>
    <w:rsid w:val="208F934E"/>
    <w:rsid w:val="21F83BD4"/>
    <w:rsid w:val="245F599A"/>
    <w:rsid w:val="2583386D"/>
    <w:rsid w:val="26440975"/>
    <w:rsid w:val="27BCB183"/>
    <w:rsid w:val="295352C5"/>
    <w:rsid w:val="29A65D5D"/>
    <w:rsid w:val="2D450615"/>
    <w:rsid w:val="30505334"/>
    <w:rsid w:val="32187738"/>
    <w:rsid w:val="3242BB47"/>
    <w:rsid w:val="32BE5A92"/>
    <w:rsid w:val="3331E29A"/>
    <w:rsid w:val="341F7E6F"/>
    <w:rsid w:val="360D1291"/>
    <w:rsid w:val="37A2B406"/>
    <w:rsid w:val="3887B8BC"/>
    <w:rsid w:val="3A23891D"/>
    <w:rsid w:val="3B0D1186"/>
    <w:rsid w:val="3C4C147B"/>
    <w:rsid w:val="3DC702C5"/>
    <w:rsid w:val="3FC77D3C"/>
    <w:rsid w:val="40192F47"/>
    <w:rsid w:val="404881B8"/>
    <w:rsid w:val="40FEA387"/>
    <w:rsid w:val="427BB21C"/>
    <w:rsid w:val="42FFE43E"/>
    <w:rsid w:val="45DC3AFA"/>
    <w:rsid w:val="45DFB85A"/>
    <w:rsid w:val="4BDD6ACE"/>
    <w:rsid w:val="4D879061"/>
    <w:rsid w:val="532D9FDC"/>
    <w:rsid w:val="54BB29C3"/>
    <w:rsid w:val="552702A9"/>
    <w:rsid w:val="558F06BE"/>
    <w:rsid w:val="611D5AD1"/>
    <w:rsid w:val="6307F7E5"/>
    <w:rsid w:val="633D6AB2"/>
    <w:rsid w:val="63E51E11"/>
    <w:rsid w:val="645784EE"/>
    <w:rsid w:val="654C0885"/>
    <w:rsid w:val="6580EE72"/>
    <w:rsid w:val="65CCFE06"/>
    <w:rsid w:val="67F7B378"/>
    <w:rsid w:val="69588B0B"/>
    <w:rsid w:val="69BAF2B0"/>
    <w:rsid w:val="6B4AFF97"/>
    <w:rsid w:val="6D1291C7"/>
    <w:rsid w:val="6DE48FFD"/>
    <w:rsid w:val="6F6110E3"/>
    <w:rsid w:val="6F73E04C"/>
    <w:rsid w:val="6F786F8A"/>
    <w:rsid w:val="6FA3AAED"/>
    <w:rsid w:val="7149165A"/>
    <w:rsid w:val="7475963E"/>
    <w:rsid w:val="758A7A43"/>
    <w:rsid w:val="7745E3DC"/>
    <w:rsid w:val="789A923F"/>
    <w:rsid w:val="7A67F7C9"/>
    <w:rsid w:val="7FE3A9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ED72072"/>
  <w15:docId w15:val="{0ACD9AB5-9DD0-41A2-9717-69F35296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F3A"/>
    <w:pPr>
      <w:spacing w:after="200" w:line="276" w:lineRule="auto"/>
    </w:pPr>
    <w:rPr>
      <w:lang w:eastAsia="en-US"/>
    </w:rPr>
  </w:style>
  <w:style w:type="paragraph" w:styleId="Heading1">
    <w:name w:val="heading 1"/>
    <w:basedOn w:val="Normal"/>
    <w:next w:val="Normal"/>
    <w:link w:val="Heading1Char"/>
    <w:uiPriority w:val="9"/>
    <w:qFormat/>
    <w:locked/>
    <w:rsid w:val="006E4CAA"/>
    <w:pPr>
      <w:keepNext/>
      <w:keepLines/>
      <w:spacing w:before="480" w:after="0" w:line="240" w:lineRule="auto"/>
      <w:outlineLvl w:val="0"/>
    </w:pPr>
    <w:rPr>
      <w:rFonts w:ascii="Arial" w:eastAsiaTheme="majorEastAsia" w:hAnsi="Arial" w:cstheme="majorBidi"/>
      <w:b/>
      <w:bCs/>
      <w:sz w:val="32"/>
      <w:szCs w:val="32"/>
    </w:rPr>
  </w:style>
  <w:style w:type="paragraph" w:styleId="Heading6">
    <w:name w:val="heading 6"/>
    <w:basedOn w:val="Normal"/>
    <w:next w:val="Normal"/>
    <w:link w:val="Heading6Char"/>
    <w:unhideWhenUsed/>
    <w:qFormat/>
    <w:locked/>
    <w:rsid w:val="00F73EE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131DB"/>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D24FD8"/>
    <w:rPr>
      <w:rFonts w:cs="Times New Roman"/>
      <w:sz w:val="16"/>
      <w:szCs w:val="16"/>
    </w:rPr>
  </w:style>
  <w:style w:type="paragraph" w:styleId="CommentText">
    <w:name w:val="annotation text"/>
    <w:basedOn w:val="Normal"/>
    <w:link w:val="CommentTextChar"/>
    <w:uiPriority w:val="99"/>
    <w:semiHidden/>
    <w:rsid w:val="00D24FD8"/>
    <w:rPr>
      <w:sz w:val="20"/>
      <w:szCs w:val="20"/>
    </w:rPr>
  </w:style>
  <w:style w:type="character" w:customStyle="1" w:styleId="CommentTextChar">
    <w:name w:val="Comment Text Char"/>
    <w:basedOn w:val="DefaultParagraphFont"/>
    <w:link w:val="CommentText"/>
    <w:uiPriority w:val="99"/>
    <w:semiHidden/>
    <w:locked/>
    <w:rsid w:val="003D3F11"/>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24FD8"/>
    <w:rPr>
      <w:b/>
      <w:bCs/>
    </w:rPr>
  </w:style>
  <w:style w:type="character" w:customStyle="1" w:styleId="CommentSubjectChar">
    <w:name w:val="Comment Subject Char"/>
    <w:basedOn w:val="CommentTextChar"/>
    <w:link w:val="CommentSubject"/>
    <w:uiPriority w:val="99"/>
    <w:semiHidden/>
    <w:locked/>
    <w:rsid w:val="003D3F11"/>
    <w:rPr>
      <w:rFonts w:cs="Times New Roman"/>
      <w:b/>
      <w:bCs/>
      <w:sz w:val="20"/>
      <w:szCs w:val="20"/>
      <w:lang w:eastAsia="en-US"/>
    </w:rPr>
  </w:style>
  <w:style w:type="paragraph" w:styleId="BalloonText">
    <w:name w:val="Balloon Text"/>
    <w:basedOn w:val="Normal"/>
    <w:link w:val="BalloonTextChar"/>
    <w:uiPriority w:val="99"/>
    <w:semiHidden/>
    <w:rsid w:val="00D24FD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3F11"/>
    <w:rPr>
      <w:rFonts w:ascii="Times New Roman" w:hAnsi="Times New Roman" w:cs="Times New Roman"/>
      <w:sz w:val="2"/>
      <w:lang w:eastAsia="en-US"/>
    </w:rPr>
  </w:style>
  <w:style w:type="paragraph" w:styleId="ListParagraph">
    <w:name w:val="List Paragraph"/>
    <w:basedOn w:val="Normal"/>
    <w:uiPriority w:val="34"/>
    <w:qFormat/>
    <w:rsid w:val="00D64979"/>
    <w:pPr>
      <w:ind w:left="720"/>
      <w:contextualSpacing/>
    </w:pPr>
    <w:rPr>
      <w:rFonts w:asciiTheme="minorHAnsi" w:eastAsiaTheme="minorHAnsi" w:hAnsiTheme="minorHAnsi" w:cstheme="minorBidi"/>
    </w:rPr>
  </w:style>
  <w:style w:type="paragraph" w:styleId="NoSpacing">
    <w:name w:val="No Spacing"/>
    <w:uiPriority w:val="1"/>
    <w:qFormat/>
    <w:rsid w:val="00D64979"/>
    <w:rPr>
      <w:lang w:eastAsia="en-US"/>
    </w:rPr>
  </w:style>
  <w:style w:type="paragraph" w:styleId="Header">
    <w:name w:val="header"/>
    <w:basedOn w:val="Normal"/>
    <w:link w:val="HeaderChar"/>
    <w:uiPriority w:val="99"/>
    <w:unhideWhenUsed/>
    <w:rsid w:val="00D64979"/>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D64979"/>
    <w:rPr>
      <w:rFonts w:asciiTheme="minorHAnsi" w:eastAsiaTheme="minorHAnsi" w:hAnsiTheme="minorHAnsi" w:cstheme="minorBidi"/>
      <w:lang w:eastAsia="en-US"/>
    </w:rPr>
  </w:style>
  <w:style w:type="paragraph" w:styleId="Footer">
    <w:name w:val="footer"/>
    <w:basedOn w:val="Normal"/>
    <w:link w:val="FooterChar"/>
    <w:uiPriority w:val="99"/>
    <w:unhideWhenUsed/>
    <w:rsid w:val="00D64979"/>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D64979"/>
    <w:rPr>
      <w:rFonts w:asciiTheme="minorHAnsi" w:eastAsiaTheme="minorHAnsi" w:hAnsiTheme="minorHAnsi" w:cstheme="minorBidi"/>
      <w:lang w:eastAsia="en-US"/>
    </w:rPr>
  </w:style>
  <w:style w:type="character" w:styleId="Hyperlink">
    <w:name w:val="Hyperlink"/>
    <w:basedOn w:val="DefaultParagraphFont"/>
    <w:uiPriority w:val="99"/>
    <w:unhideWhenUsed/>
    <w:rsid w:val="009328DA"/>
    <w:rPr>
      <w:color w:val="0000FF" w:themeColor="hyperlink"/>
      <w:u w:val="single"/>
    </w:rPr>
  </w:style>
  <w:style w:type="paragraph" w:styleId="Revision">
    <w:name w:val="Revision"/>
    <w:hidden/>
    <w:uiPriority w:val="99"/>
    <w:semiHidden/>
    <w:rsid w:val="00021C9A"/>
    <w:rPr>
      <w:lang w:eastAsia="en-US"/>
    </w:rPr>
  </w:style>
  <w:style w:type="character" w:styleId="UnresolvedMention">
    <w:name w:val="Unresolved Mention"/>
    <w:basedOn w:val="DefaultParagraphFont"/>
    <w:uiPriority w:val="99"/>
    <w:semiHidden/>
    <w:unhideWhenUsed/>
    <w:rsid w:val="00302A54"/>
    <w:rPr>
      <w:color w:val="605E5C"/>
      <w:shd w:val="clear" w:color="auto" w:fill="E1DFDD"/>
    </w:rPr>
  </w:style>
  <w:style w:type="character" w:customStyle="1" w:styleId="Heading1Char">
    <w:name w:val="Heading 1 Char"/>
    <w:basedOn w:val="DefaultParagraphFont"/>
    <w:link w:val="Heading1"/>
    <w:uiPriority w:val="9"/>
    <w:rsid w:val="006E4CAA"/>
    <w:rPr>
      <w:rFonts w:ascii="Arial" w:eastAsiaTheme="majorEastAsia" w:hAnsi="Arial" w:cstheme="majorBidi"/>
      <w:b/>
      <w:bCs/>
      <w:sz w:val="32"/>
      <w:szCs w:val="32"/>
      <w:lang w:eastAsia="en-US"/>
    </w:rPr>
  </w:style>
  <w:style w:type="paragraph" w:styleId="NormalWeb">
    <w:name w:val="Normal (Web)"/>
    <w:basedOn w:val="Normal"/>
    <w:uiPriority w:val="99"/>
    <w:unhideWhenUsed/>
    <w:rsid w:val="006E4CA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6Char">
    <w:name w:val="Heading 6 Char"/>
    <w:basedOn w:val="DefaultParagraphFont"/>
    <w:link w:val="Heading6"/>
    <w:rsid w:val="00F73EEF"/>
    <w:rPr>
      <w:rFonts w:asciiTheme="majorHAnsi" w:eastAsiaTheme="majorEastAsia" w:hAnsiTheme="majorHAnsi" w:cstheme="majorBidi"/>
      <w:color w:val="243F60" w:themeColor="accent1" w:themeShade="7F"/>
      <w:lang w:eastAsia="en-US"/>
    </w:rPr>
  </w:style>
  <w:style w:type="numbering" w:customStyle="1" w:styleId="NoList1">
    <w:name w:val="No List1"/>
    <w:next w:val="NoList"/>
    <w:uiPriority w:val="99"/>
    <w:semiHidden/>
    <w:unhideWhenUsed/>
    <w:rsid w:val="00F73EEF"/>
  </w:style>
  <w:style w:type="table" w:customStyle="1" w:styleId="TableGrid1">
    <w:name w:val="Table Grid1"/>
    <w:basedOn w:val="TableNormal"/>
    <w:next w:val="TableGrid"/>
    <w:uiPriority w:val="39"/>
    <w:rsid w:val="00F73E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F73EEF"/>
    <w:rPr>
      <w:rFonts w:cs="Times New Roman"/>
    </w:rPr>
  </w:style>
  <w:style w:type="character" w:customStyle="1" w:styleId="fontstyle01">
    <w:name w:val="fontstyle01"/>
    <w:basedOn w:val="DefaultParagraphFont"/>
    <w:rsid w:val="00F73EEF"/>
    <w:rPr>
      <w:rFonts w:ascii="Tahoma-Bold" w:hAnsi="Tahoma-Bold" w:hint="default"/>
      <w:b/>
      <w:bCs/>
      <w:i w:val="0"/>
      <w:iCs w:val="0"/>
      <w:color w:val="000000"/>
      <w:sz w:val="20"/>
      <w:szCs w:val="20"/>
    </w:rPr>
  </w:style>
  <w:style w:type="character" w:customStyle="1" w:styleId="fontstyle21">
    <w:name w:val="fontstyle21"/>
    <w:basedOn w:val="DefaultParagraphFont"/>
    <w:rsid w:val="00F73EEF"/>
    <w:rPr>
      <w:rFonts w:ascii="SymbolMT" w:hAnsi="SymbolMT" w:hint="default"/>
      <w:b w:val="0"/>
      <w:bCs w:val="0"/>
      <w:i w:val="0"/>
      <w:iCs w:val="0"/>
      <w:color w:val="000000"/>
      <w:sz w:val="20"/>
      <w:szCs w:val="20"/>
    </w:rPr>
  </w:style>
  <w:style w:type="character" w:customStyle="1" w:styleId="fontstyle31">
    <w:name w:val="fontstyle31"/>
    <w:basedOn w:val="DefaultParagraphFont"/>
    <w:rsid w:val="00F73EEF"/>
    <w:rPr>
      <w:rFonts w:ascii="Tahoma" w:hAnsi="Tahoma" w:cs="Tahoma" w:hint="default"/>
      <w:b w:val="0"/>
      <w:bCs w:val="0"/>
      <w:i w:val="0"/>
      <w:iCs w:val="0"/>
      <w:color w:val="000000"/>
      <w:sz w:val="20"/>
      <w:szCs w:val="20"/>
    </w:rPr>
  </w:style>
  <w:style w:type="character" w:customStyle="1" w:styleId="fontstyle41">
    <w:name w:val="fontstyle41"/>
    <w:basedOn w:val="DefaultParagraphFont"/>
    <w:rsid w:val="00F73EEF"/>
    <w:rPr>
      <w:rFonts w:ascii="ArialMT" w:hAnsi="ArialMT" w:hint="default"/>
      <w:b w:val="0"/>
      <w:bCs w:val="0"/>
      <w:i w:val="0"/>
      <w:iCs w:val="0"/>
      <w:color w:val="000000"/>
      <w:sz w:val="18"/>
      <w:szCs w:val="18"/>
    </w:rPr>
  </w:style>
  <w:style w:type="paragraph" w:styleId="BodyText">
    <w:name w:val="Body Text"/>
    <w:basedOn w:val="Normal"/>
    <w:link w:val="BodyTextChar"/>
    <w:rsid w:val="00F73EEF"/>
    <w:pPr>
      <w:spacing w:after="0" w:line="240" w:lineRule="auto"/>
      <w:jc w:val="both"/>
    </w:pPr>
    <w:rPr>
      <w:rFonts w:ascii="Comic Sans MS" w:eastAsia="Times New Roman" w:hAnsi="Comic Sans MS"/>
      <w:sz w:val="24"/>
      <w:szCs w:val="20"/>
      <w:lang w:eastAsia="en-GB"/>
    </w:rPr>
  </w:style>
  <w:style w:type="character" w:customStyle="1" w:styleId="BodyTextChar">
    <w:name w:val="Body Text Char"/>
    <w:basedOn w:val="DefaultParagraphFont"/>
    <w:link w:val="BodyText"/>
    <w:rsid w:val="00F73EEF"/>
    <w:rPr>
      <w:rFonts w:ascii="Comic Sans MS" w:eastAsia="Times New Roman" w:hAnsi="Comic Sans MS"/>
      <w:sz w:val="24"/>
      <w:szCs w:val="20"/>
    </w:rPr>
  </w:style>
  <w:style w:type="paragraph" w:styleId="FootnoteText">
    <w:name w:val="footnote text"/>
    <w:basedOn w:val="Normal"/>
    <w:link w:val="FootnoteTextChar"/>
    <w:semiHidden/>
    <w:rsid w:val="00F73EEF"/>
    <w:pPr>
      <w:spacing w:after="0" w:line="240" w:lineRule="auto"/>
    </w:pPr>
    <w:rPr>
      <w:rFonts w:ascii="Times New Roman" w:eastAsia="Times New Roman" w:hAnsi="Times New Roman"/>
      <w:sz w:val="20"/>
      <w:szCs w:val="20"/>
      <w:lang w:val="en-US" w:eastAsia="en-GB"/>
    </w:rPr>
  </w:style>
  <w:style w:type="character" w:customStyle="1" w:styleId="FootnoteTextChar">
    <w:name w:val="Footnote Text Char"/>
    <w:basedOn w:val="DefaultParagraphFont"/>
    <w:link w:val="FootnoteText"/>
    <w:semiHidden/>
    <w:rsid w:val="00F73EEF"/>
    <w:rPr>
      <w:rFonts w:ascii="Times New Roman" w:eastAsia="Times New Roman" w:hAnsi="Times New Roman"/>
      <w:sz w:val="20"/>
      <w:szCs w:val="20"/>
      <w:lang w:val="en-US"/>
    </w:rPr>
  </w:style>
  <w:style w:type="table" w:customStyle="1" w:styleId="TableGrid11">
    <w:name w:val="Table Grid11"/>
    <w:basedOn w:val="TableNormal"/>
    <w:next w:val="TableGrid"/>
    <w:uiPriority w:val="59"/>
    <w:rsid w:val="00F73EEF"/>
    <w:rPr>
      <w:rFonts w:ascii="Times New Roman" w:eastAsia="Times New Roman" w:hAnsi="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73E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73EEF"/>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73EEF"/>
  </w:style>
  <w:style w:type="paragraph" w:styleId="TOCHeading">
    <w:name w:val="TOC Heading"/>
    <w:basedOn w:val="Heading1"/>
    <w:next w:val="Normal"/>
    <w:uiPriority w:val="39"/>
    <w:unhideWhenUsed/>
    <w:qFormat/>
    <w:rsid w:val="00DA4468"/>
    <w:pPr>
      <w:spacing w:before="240" w:line="259" w:lineRule="auto"/>
      <w:outlineLvl w:val="9"/>
    </w:pPr>
    <w:rPr>
      <w:rFonts w:asciiTheme="majorHAnsi" w:hAnsiTheme="majorHAnsi"/>
      <w:b w:val="0"/>
      <w:bCs w:val="0"/>
      <w:color w:val="365F91" w:themeColor="accent1" w:themeShade="BF"/>
      <w:lang w:val="en-US"/>
    </w:rPr>
  </w:style>
  <w:style w:type="paragraph" w:styleId="TOC1">
    <w:name w:val="toc 1"/>
    <w:basedOn w:val="Normal"/>
    <w:next w:val="Normal"/>
    <w:autoRedefine/>
    <w:uiPriority w:val="39"/>
    <w:locked/>
    <w:rsid w:val="00DA446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838296">
      <w:bodyDiv w:val="1"/>
      <w:marLeft w:val="0"/>
      <w:marRight w:val="0"/>
      <w:marTop w:val="0"/>
      <w:marBottom w:val="0"/>
      <w:divBdr>
        <w:top w:val="none" w:sz="0" w:space="0" w:color="auto"/>
        <w:left w:val="none" w:sz="0" w:space="0" w:color="auto"/>
        <w:bottom w:val="none" w:sz="0" w:space="0" w:color="auto"/>
        <w:right w:val="none" w:sz="0" w:space="0" w:color="auto"/>
      </w:divBdr>
    </w:div>
    <w:div w:id="245923631">
      <w:bodyDiv w:val="1"/>
      <w:marLeft w:val="0"/>
      <w:marRight w:val="0"/>
      <w:marTop w:val="0"/>
      <w:marBottom w:val="0"/>
      <w:divBdr>
        <w:top w:val="none" w:sz="0" w:space="0" w:color="auto"/>
        <w:left w:val="none" w:sz="0" w:space="0" w:color="auto"/>
        <w:bottom w:val="none" w:sz="0" w:space="0" w:color="auto"/>
        <w:right w:val="none" w:sz="0" w:space="0" w:color="auto"/>
      </w:divBdr>
    </w:div>
    <w:div w:id="465467284">
      <w:bodyDiv w:val="1"/>
      <w:marLeft w:val="0"/>
      <w:marRight w:val="0"/>
      <w:marTop w:val="0"/>
      <w:marBottom w:val="0"/>
      <w:divBdr>
        <w:top w:val="none" w:sz="0" w:space="0" w:color="auto"/>
        <w:left w:val="none" w:sz="0" w:space="0" w:color="auto"/>
        <w:bottom w:val="none" w:sz="0" w:space="0" w:color="auto"/>
        <w:right w:val="none" w:sz="0" w:space="0" w:color="auto"/>
      </w:divBdr>
    </w:div>
    <w:div w:id="1841431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oceduresonline.com/trixcms1/media/5624/connected-carers-guidance.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proceduresonline.com/westsussex/cs/local_resources.html"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oceduresonline.com/westsussex/cs/files/f_f_care_policy.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fa075ad-2466-48d4-bfb8-5fdad79b631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3C3A63683FA3448BD31D33B36827C9D" ma:contentTypeVersion="16" ma:contentTypeDescription="Create a new document." ma:contentTypeScope="" ma:versionID="429261d3ddc82aafdedaeaae73b5afa9">
  <xsd:schema xmlns:xsd="http://www.w3.org/2001/XMLSchema" xmlns:xs="http://www.w3.org/2001/XMLSchema" xmlns:p="http://schemas.microsoft.com/office/2006/metadata/properties" xmlns:ns3="bfa075ad-2466-48d4-bfb8-5fdad79b6311" xmlns:ns4="c20406f1-b3cf-4968-84c3-1dd57e4ac618" targetNamespace="http://schemas.microsoft.com/office/2006/metadata/properties" ma:root="true" ma:fieldsID="2ed0ea7f1949926014bf1b1326a26175" ns3:_="" ns4:_="">
    <xsd:import namespace="bfa075ad-2466-48d4-bfb8-5fdad79b6311"/>
    <xsd:import namespace="c20406f1-b3cf-4968-84c3-1dd57e4ac61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075ad-2466-48d4-bfb8-5fdad79b63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0406f1-b3cf-4968-84c3-1dd57e4ac61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C346FF-F8C5-468B-A2A8-68D9469B3C7C}">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purl.org/dc/terms/"/>
    <ds:schemaRef ds:uri="bfa075ad-2466-48d4-bfb8-5fdad79b6311"/>
    <ds:schemaRef ds:uri="c20406f1-b3cf-4968-84c3-1dd57e4ac618"/>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9E49C234-6AEC-42D5-8922-8A797B632707}">
  <ds:schemaRefs>
    <ds:schemaRef ds:uri="http://schemas.openxmlformats.org/officeDocument/2006/bibliography"/>
  </ds:schemaRefs>
</ds:datastoreItem>
</file>

<file path=customXml/itemProps3.xml><?xml version="1.0" encoding="utf-8"?>
<ds:datastoreItem xmlns:ds="http://schemas.openxmlformats.org/officeDocument/2006/customXml" ds:itemID="{7378103B-BBC2-40D1-BDC2-4D80E4B6071E}">
  <ds:schemaRefs>
    <ds:schemaRef ds:uri="http://schemas.microsoft.com/sharepoint/v3/contenttype/forms"/>
  </ds:schemaRefs>
</ds:datastoreItem>
</file>

<file path=customXml/itemProps4.xml><?xml version="1.0" encoding="utf-8"?>
<ds:datastoreItem xmlns:ds="http://schemas.openxmlformats.org/officeDocument/2006/customXml" ds:itemID="{62DE99F8-E6D5-48D8-AE1C-DCEAF0241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075ad-2466-48d4-bfb8-5fdad79b6311"/>
    <ds:schemaRef ds:uri="c20406f1-b3cf-4968-84c3-1dd57e4ac6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1113</Words>
  <Characters>6349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Referrals and Allocation</vt:lpstr>
    </vt:vector>
  </TitlesOfParts>
  <Company>Hertfordshire County Council</Company>
  <LinksUpToDate>false</LinksUpToDate>
  <CharactersWithSpaces>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Referrals and Allocation</dc:title>
  <dc:subject/>
  <dc:creator>Neena Khosla</dc:creator>
  <cp:keywords/>
  <dc:description/>
  <cp:lastModifiedBy>Louise Fox</cp:lastModifiedBy>
  <cp:revision>2</cp:revision>
  <cp:lastPrinted>2017-11-28T16:20:00Z</cp:lastPrinted>
  <dcterms:created xsi:type="dcterms:W3CDTF">2023-08-02T10:46:00Z</dcterms:created>
  <dcterms:modified xsi:type="dcterms:W3CDTF">2023-08-02T10:46:00Z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0x010100A3C3A63683FA3448BD31D33B36827C9D</vt:lpwstr>
  </property>
</Properties>
</file>