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31"/>
        <w:gridCol w:w="1701"/>
      </w:tblGrid>
      <w:tr w:rsidR="00821D5D" w:rsidRPr="001459C3" w14:paraId="0A32828E" w14:textId="32EE209D" w:rsidTr="381C4671">
        <w:trPr>
          <w:trHeight w:val="25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80" w:type="dxa"/>
              <w:left w:w="80" w:type="dxa"/>
              <w:bottom w:w="80" w:type="dxa"/>
              <w:right w:w="80" w:type="dxa"/>
            </w:tcMar>
          </w:tcPr>
          <w:p w14:paraId="7067F61C" w14:textId="4D4A638B" w:rsidR="00821D5D" w:rsidRPr="001459C3" w:rsidRDefault="001252E3" w:rsidP="00821D5D">
            <w:pPr>
              <w:pStyle w:val="Body"/>
              <w:jc w:val="center"/>
              <w:rPr>
                <w:b/>
                <w:bCs/>
                <w:lang w:val="en-US"/>
              </w:rPr>
            </w:pPr>
            <w:r>
              <w:rPr>
                <w:b/>
                <w:bCs/>
                <w:noProof/>
                <w:bdr w:val="none" w:sz="0" w:space="0" w:color="auto"/>
                <w:lang w:val="en-US"/>
              </w:rPr>
              <mc:AlternateContent>
                <mc:Choice Requires="wps">
                  <w:drawing>
                    <wp:anchor distT="0" distB="0" distL="114300" distR="114300" simplePos="0" relativeHeight="251658240" behindDoc="0" locked="0" layoutInCell="1" allowOverlap="1" wp14:anchorId="39D9A5B6" wp14:editId="14537379">
                      <wp:simplePos x="0" y="0"/>
                      <wp:positionH relativeFrom="column">
                        <wp:posOffset>878048</wp:posOffset>
                      </wp:positionH>
                      <wp:positionV relativeFrom="paragraph">
                        <wp:posOffset>-709930</wp:posOffset>
                      </wp:positionV>
                      <wp:extent cx="4690754" cy="534390"/>
                      <wp:effectExtent l="0" t="0" r="14605" b="18415"/>
                      <wp:wrapNone/>
                      <wp:docPr id="1" name="Rectangle: Rounded Corners 1"/>
                      <wp:cNvGraphicFramePr/>
                      <a:graphic xmlns:a="http://schemas.openxmlformats.org/drawingml/2006/main">
                        <a:graphicData uri="http://schemas.microsoft.com/office/word/2010/wordprocessingShape">
                          <wps:wsp>
                            <wps:cNvSpPr/>
                            <wps:spPr>
                              <a:xfrm>
                                <a:off x="0" y="0"/>
                                <a:ext cx="4690754" cy="53439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FBD41" w14:textId="25748719" w:rsidR="001252E3" w:rsidRPr="001252E3" w:rsidRDefault="001252E3" w:rsidP="001252E3">
                                  <w:pPr>
                                    <w:jc w:val="center"/>
                                    <w:rPr>
                                      <w:color w:val="000000" w:themeColor="text1"/>
                                      <w:sz w:val="36"/>
                                      <w:szCs w:val="36"/>
                                    </w:rPr>
                                  </w:pPr>
                                  <w:r>
                                    <w:rPr>
                                      <w:color w:val="000000" w:themeColor="text1"/>
                                      <w:sz w:val="36"/>
                                      <w:szCs w:val="36"/>
                                    </w:rPr>
                                    <w:t>Managers Authorisation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oundrect id="Rectangle: Rounded Corners 1" style="position:absolute;left:0;text-align:left;margin-left:69.15pt;margin-top:-55.9pt;width:369.35pt;height:42.1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arcsize="10923f" w14:anchorId="39D9A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">
                      <v:textbox>
                        <w:txbxContent>
                          <w:p w:rsidRPr="001252E3" w:rsidR="001252E3" w:rsidP="001252E3" w:rsidRDefault="001252E3" w14:paraId="600FBD41" w14:textId="25748719">
                            <w:pPr>
                              <w:jc w:val="center"/>
                              <w:rPr>
                                <w:color w:val="000000" w:themeColor="text1"/>
                                <w:sz w:val="36"/>
                                <w:szCs w:val="36"/>
                              </w:rPr>
                            </w:pPr>
                            <w:r>
                              <w:rPr>
                                <w:color w:val="000000" w:themeColor="text1"/>
                                <w:sz w:val="36"/>
                                <w:szCs w:val="36"/>
                              </w:rPr>
                              <w:t>Managers Authorisation Checklist</w:t>
                            </w:r>
                          </w:p>
                        </w:txbxContent>
                      </v:textbox>
                    </v:roundrect>
                  </w:pict>
                </mc:Fallback>
              </mc:AlternateContent>
            </w:r>
            <w:r w:rsidR="00821D5D" w:rsidRPr="001459C3">
              <w:rPr>
                <w:b/>
                <w:bCs/>
                <w:lang w:val="en-US"/>
              </w:rPr>
              <w:t>Key Practice Expectations</w:t>
            </w:r>
            <w:r w:rsidR="001459C3">
              <w:rPr>
                <w:b/>
                <w:bCs/>
                <w:lang w:val="en-US"/>
              </w:rPr>
              <w:t xml:space="preserve"> for Authorisation</w:t>
            </w:r>
          </w:p>
          <w:p w14:paraId="5F599192" w14:textId="0DCE7AF1" w:rsidR="00821D5D" w:rsidRPr="001459C3" w:rsidRDefault="00821D5D" w:rsidP="00821D5D">
            <w:pPr>
              <w:pStyle w:val="Body"/>
              <w:jc w:val="center"/>
            </w:pPr>
            <w:r w:rsidRPr="001459C3">
              <w:rPr>
                <w:b/>
                <w:bCs/>
                <w:lang w:val="en-US"/>
              </w:rPr>
              <w:t>Assessments must</w:t>
            </w:r>
            <w:r w:rsidR="00BC7C9F">
              <w:rPr>
                <w:b/>
                <w:bCs/>
                <w:lang w:val="en-US"/>
              </w:rPr>
              <w:t xml:space="preserve"> include</w:t>
            </w:r>
            <w:r w:rsidRPr="001459C3">
              <w:rPr>
                <w:b/>
                <w:bCs/>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7466037F" w14:textId="2985155A" w:rsidR="00821D5D" w:rsidRPr="001459C3" w:rsidRDefault="00821D5D" w:rsidP="00997752">
            <w:pPr>
              <w:pStyle w:val="Body"/>
              <w:spacing w:line="360" w:lineRule="auto"/>
              <w:jc w:val="center"/>
              <w:rPr>
                <w:b/>
                <w:bCs/>
                <w:lang w:val="en-US"/>
              </w:rPr>
            </w:pPr>
            <w:r w:rsidRPr="001459C3">
              <w:rPr>
                <w:b/>
                <w:bCs/>
                <w:lang w:val="en-US"/>
              </w:rPr>
              <w:t>QA</w:t>
            </w:r>
          </w:p>
        </w:tc>
      </w:tr>
      <w:tr w:rsidR="00821D5D" w:rsidRPr="001459C3" w14:paraId="4DE37A9C" w14:textId="375A3382"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4EC7465F" w14:textId="37D5DECB" w:rsidR="00FB0972" w:rsidRPr="001459C3" w:rsidRDefault="00FB0972" w:rsidP="00FB0972">
            <w:pPr>
              <w:rPr>
                <w:rFonts w:cs="Arial"/>
                <w:sz w:val="22"/>
                <w:szCs w:val="22"/>
              </w:rPr>
            </w:pPr>
            <w:r>
              <w:rPr>
                <w:rFonts w:cs="Arial"/>
                <w:sz w:val="22"/>
                <w:szCs w:val="22"/>
              </w:rPr>
              <w:t xml:space="preserve">The assessor has clearly stated who they are, their qualifications and experience as the author of the report.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6C5BD" w14:textId="6D9D04F0" w:rsidR="00821D5D" w:rsidRPr="001459C3" w:rsidRDefault="00821D5D" w:rsidP="00997752">
            <w:pPr>
              <w:spacing w:line="360" w:lineRule="auto"/>
              <w:rPr>
                <w:rFonts w:cs="Arial"/>
                <w:sz w:val="22"/>
                <w:szCs w:val="22"/>
              </w:rPr>
            </w:pPr>
          </w:p>
        </w:tc>
      </w:tr>
      <w:tr w:rsidR="00FB0972" w:rsidRPr="001459C3" w14:paraId="73C1EEBB"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4B420A24" w14:textId="1D6D8AEA" w:rsidR="00FB0972" w:rsidRDefault="00FB0972" w:rsidP="00FB0972">
            <w:pPr>
              <w:jc w:val="both"/>
              <w:rPr>
                <w:rFonts w:cs="Arial"/>
                <w:sz w:val="22"/>
                <w:szCs w:val="22"/>
              </w:rPr>
            </w:pPr>
            <w:r w:rsidRPr="00FB0972">
              <w:rPr>
                <w:rFonts w:cs="Arial"/>
                <w:sz w:val="22"/>
                <w:szCs w:val="22"/>
              </w:rPr>
              <w:t>Is the reason for and purpose of the assessment clear?</w:t>
            </w:r>
            <w:r>
              <w:rPr>
                <w:rFonts w:cs="Arial"/>
                <w:sz w:val="22"/>
                <w:szCs w:val="22"/>
              </w:rPr>
              <w:t xml:space="preserve"> </w:t>
            </w:r>
            <w:r w:rsidRPr="00FB0972">
              <w:rPr>
                <w:rFonts w:cs="Arial"/>
                <w:sz w:val="22"/>
                <w:szCs w:val="22"/>
              </w:rPr>
              <w:t>The assessor has clearly set out the assessment schedule and any additional support offered to support engagement.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BDD9F" w14:textId="3BD351C4" w:rsidR="00FB0972" w:rsidRPr="001459C3" w:rsidRDefault="00FB0972" w:rsidP="00997752">
            <w:pPr>
              <w:spacing w:line="360" w:lineRule="auto"/>
              <w:rPr>
                <w:rFonts w:cs="Arial"/>
                <w:sz w:val="22"/>
                <w:szCs w:val="22"/>
              </w:rPr>
            </w:pPr>
          </w:p>
        </w:tc>
      </w:tr>
      <w:tr w:rsidR="00FB0972" w:rsidRPr="001459C3" w14:paraId="0CFADBED"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586A4004" w14:textId="45210E89" w:rsidR="00FB0972" w:rsidRDefault="00FB0972" w:rsidP="00FB0972">
            <w:pPr>
              <w:jc w:val="both"/>
              <w:rPr>
                <w:rFonts w:cs="Arial"/>
                <w:sz w:val="22"/>
                <w:szCs w:val="22"/>
              </w:rPr>
            </w:pPr>
            <w:r>
              <w:rPr>
                <w:rFonts w:cs="Arial"/>
                <w:sz w:val="22"/>
                <w:szCs w:val="22"/>
              </w:rPr>
              <w:t>T</w:t>
            </w:r>
            <w:r w:rsidRPr="00FB0972">
              <w:rPr>
                <w:rFonts w:cs="Arial"/>
                <w:sz w:val="22"/>
                <w:szCs w:val="22"/>
              </w:rPr>
              <w:t>he assessor clearly identified the correct focus of the assessment and relevant subsections/areas to consider within the body of the report.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C259" w14:textId="34F4994E" w:rsidR="00FB0972" w:rsidRPr="001459C3" w:rsidRDefault="00FB0972" w:rsidP="00997752">
            <w:pPr>
              <w:spacing w:line="360" w:lineRule="auto"/>
              <w:rPr>
                <w:rFonts w:cs="Arial"/>
                <w:sz w:val="22"/>
                <w:szCs w:val="22"/>
              </w:rPr>
            </w:pPr>
          </w:p>
        </w:tc>
      </w:tr>
      <w:tr w:rsidR="00FB0972" w:rsidRPr="001459C3" w14:paraId="00801D3E"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7D906EAC" w14:textId="30A1520F" w:rsidR="00FB0972" w:rsidRDefault="00FB0972" w:rsidP="00FB0972">
            <w:pPr>
              <w:jc w:val="both"/>
              <w:rPr>
                <w:rFonts w:cs="Arial"/>
                <w:sz w:val="22"/>
                <w:szCs w:val="22"/>
              </w:rPr>
            </w:pPr>
            <w:r w:rsidRPr="00FB0972">
              <w:rPr>
                <w:rFonts w:cs="Arial"/>
                <w:sz w:val="22"/>
                <w:szCs w:val="22"/>
              </w:rPr>
              <w:t>Assessment tools have been identified within the method for the assessment and it is clear these have been used with the family throughout the body of work.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2AA68" w14:textId="26AA1BA8" w:rsidR="00FB0972" w:rsidRPr="001459C3" w:rsidRDefault="00FB0972" w:rsidP="00997752">
            <w:pPr>
              <w:spacing w:line="360" w:lineRule="auto"/>
              <w:rPr>
                <w:rFonts w:cs="Arial"/>
                <w:sz w:val="22"/>
                <w:szCs w:val="22"/>
              </w:rPr>
            </w:pPr>
          </w:p>
        </w:tc>
      </w:tr>
      <w:tr w:rsidR="00FB0972" w:rsidRPr="001459C3" w14:paraId="3D4640B0"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784CD766" w14:textId="43A992B0" w:rsidR="00FB0972" w:rsidRDefault="004B2CF2" w:rsidP="004B2CF2">
            <w:pPr>
              <w:jc w:val="both"/>
              <w:rPr>
                <w:rFonts w:cs="Arial"/>
                <w:sz w:val="22"/>
                <w:szCs w:val="22"/>
              </w:rPr>
            </w:pPr>
            <w:r w:rsidRPr="004B2CF2">
              <w:rPr>
                <w:rFonts w:cs="Arial"/>
                <w:sz w:val="22"/>
                <w:szCs w:val="22"/>
              </w:rPr>
              <w:t>The assessment is written in plain language, free from jargon and be understood by the child, parent/carer. If appropriate, be translated into the first language of the child/family.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056FF" w14:textId="66F3B919" w:rsidR="00FB0972" w:rsidRPr="001459C3" w:rsidRDefault="00FB0972" w:rsidP="00997752">
            <w:pPr>
              <w:spacing w:line="360" w:lineRule="auto"/>
              <w:rPr>
                <w:rFonts w:cs="Arial"/>
                <w:sz w:val="22"/>
                <w:szCs w:val="22"/>
              </w:rPr>
            </w:pPr>
          </w:p>
        </w:tc>
      </w:tr>
      <w:tr w:rsidR="00FB0972" w:rsidRPr="001459C3" w14:paraId="6F53A27D"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40435743" w14:textId="5A1B3906" w:rsidR="00FB0972" w:rsidRDefault="004B2CF2" w:rsidP="004B2CF2">
            <w:pPr>
              <w:jc w:val="both"/>
              <w:rPr>
                <w:rFonts w:cs="Arial"/>
                <w:sz w:val="22"/>
                <w:szCs w:val="22"/>
              </w:rPr>
            </w:pPr>
            <w:r>
              <w:rPr>
                <w:rFonts w:cs="Arial"/>
                <w:sz w:val="22"/>
                <w:szCs w:val="22"/>
              </w:rPr>
              <w:t xml:space="preserve">Consideration has been given to how the </w:t>
            </w:r>
            <w:r w:rsidRPr="004B2CF2">
              <w:rPr>
                <w:rFonts w:cs="Arial"/>
                <w:sz w:val="22"/>
                <w:szCs w:val="22"/>
              </w:rPr>
              <w:t>assessment</w:t>
            </w:r>
            <w:r>
              <w:rPr>
                <w:rFonts w:cs="Arial"/>
                <w:sz w:val="22"/>
                <w:szCs w:val="22"/>
              </w:rPr>
              <w:t xml:space="preserve"> will be </w:t>
            </w:r>
            <w:r w:rsidRPr="004B2CF2">
              <w:rPr>
                <w:rFonts w:cs="Arial"/>
                <w:sz w:val="22"/>
                <w:szCs w:val="22"/>
              </w:rPr>
              <w:t>shared with parents, others with parental responsibility and the child, depending on their age/level of understanding</w:t>
            </w:r>
            <w:r>
              <w:rPr>
                <w:rFonts w:cs="Arial"/>
                <w:sz w:val="22"/>
                <w:szCs w:val="22"/>
              </w:rPr>
              <w:t xml:space="preserve">. Arrangements have been made for any adaptations needed to make this accessible.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78C70" w14:textId="2F10CF59" w:rsidR="00FB0972" w:rsidRPr="001459C3" w:rsidRDefault="00FB0972" w:rsidP="00997752">
            <w:pPr>
              <w:spacing w:line="360" w:lineRule="auto"/>
              <w:rPr>
                <w:rFonts w:cs="Arial"/>
                <w:sz w:val="22"/>
                <w:szCs w:val="22"/>
              </w:rPr>
            </w:pPr>
          </w:p>
        </w:tc>
      </w:tr>
      <w:tr w:rsidR="00B27AA4" w:rsidRPr="001459C3" w14:paraId="65139E6F"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4D043113" w14:textId="19083DE7" w:rsidR="00D93979" w:rsidRPr="001459C3" w:rsidRDefault="004B2CF2" w:rsidP="00D93979">
            <w:pPr>
              <w:jc w:val="both"/>
              <w:rPr>
                <w:rFonts w:cs="Arial"/>
                <w:sz w:val="22"/>
                <w:szCs w:val="22"/>
              </w:rPr>
            </w:pPr>
            <w:r>
              <w:rPr>
                <w:rFonts w:cs="Arial"/>
                <w:sz w:val="22"/>
                <w:szCs w:val="22"/>
              </w:rPr>
              <w:t>T</w:t>
            </w:r>
            <w:r w:rsidR="00D93979">
              <w:rPr>
                <w:rFonts w:cs="Arial"/>
                <w:sz w:val="22"/>
                <w:szCs w:val="22"/>
              </w:rPr>
              <w:t>he assessor evidenced how consent was gained, if consent was not sought is there evidence that doing so would have placed the child at risk of significant harm? Is this risk likely to increase once the assessment is shared and is there planning in place to manage this?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B8895" w14:textId="32EF45F3" w:rsidR="00B27AA4" w:rsidRPr="001459C3" w:rsidRDefault="00B27AA4" w:rsidP="00997752">
            <w:pPr>
              <w:spacing w:line="360" w:lineRule="auto"/>
              <w:rPr>
                <w:rFonts w:cs="Arial"/>
                <w:sz w:val="22"/>
                <w:szCs w:val="22"/>
              </w:rPr>
            </w:pPr>
          </w:p>
        </w:tc>
      </w:tr>
      <w:tr w:rsidR="004B2CF2" w:rsidRPr="001459C3" w14:paraId="3152BD85"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06190587" w14:textId="0C030349" w:rsidR="004B2CF2" w:rsidRPr="004B2CF2" w:rsidRDefault="004B2CF2" w:rsidP="004B2CF2">
            <w:pPr>
              <w:jc w:val="both"/>
              <w:rPr>
                <w:rFonts w:cs="Arial"/>
                <w:sz w:val="22"/>
                <w:szCs w:val="22"/>
              </w:rPr>
            </w:pPr>
            <w:r>
              <w:rPr>
                <w:rFonts w:cs="Arial"/>
                <w:sz w:val="22"/>
                <w:szCs w:val="22"/>
              </w:rPr>
              <w:t xml:space="preserve">It is </w:t>
            </w:r>
            <w:r w:rsidRPr="004B2CF2">
              <w:rPr>
                <w:rFonts w:cs="Arial"/>
                <w:sz w:val="22"/>
                <w:szCs w:val="22"/>
              </w:rPr>
              <w:t>clear who was seen</w:t>
            </w:r>
            <w:r>
              <w:rPr>
                <w:rFonts w:cs="Arial"/>
                <w:sz w:val="22"/>
                <w:szCs w:val="22"/>
              </w:rPr>
              <w:t>.</w:t>
            </w:r>
          </w:p>
          <w:p w14:paraId="08F5CB83" w14:textId="77777777" w:rsidR="004B2CF2" w:rsidRPr="004B2CF2" w:rsidRDefault="004B2CF2" w:rsidP="004B2CF2">
            <w:pPr>
              <w:jc w:val="both"/>
              <w:rPr>
                <w:rFonts w:cs="Arial"/>
                <w:sz w:val="22"/>
                <w:szCs w:val="22"/>
              </w:rPr>
            </w:pPr>
          </w:p>
          <w:p w14:paraId="588D0E4C" w14:textId="70B37101" w:rsidR="004B2CF2" w:rsidRDefault="004B2CF2" w:rsidP="004B2CF2">
            <w:pPr>
              <w:jc w:val="both"/>
              <w:rPr>
                <w:rFonts w:cs="Arial"/>
                <w:sz w:val="22"/>
                <w:szCs w:val="22"/>
              </w:rPr>
            </w:pPr>
            <w:r>
              <w:rPr>
                <w:rFonts w:cs="Arial"/>
                <w:sz w:val="22"/>
                <w:szCs w:val="22"/>
              </w:rPr>
              <w:t>E</w:t>
            </w:r>
            <w:r w:rsidRPr="004B2CF2">
              <w:rPr>
                <w:rFonts w:cs="Arial"/>
                <w:sz w:val="22"/>
                <w:szCs w:val="22"/>
              </w:rPr>
              <w:t xml:space="preserve">veryone with Parental Responsibility </w:t>
            </w:r>
            <w:r>
              <w:rPr>
                <w:rFonts w:cs="Arial"/>
                <w:sz w:val="22"/>
                <w:szCs w:val="22"/>
              </w:rPr>
              <w:t xml:space="preserve">has </w:t>
            </w:r>
            <w:r w:rsidRPr="004B2CF2">
              <w:rPr>
                <w:rFonts w:cs="Arial"/>
                <w:sz w:val="22"/>
                <w:szCs w:val="22"/>
              </w:rPr>
              <w:t xml:space="preserve">been contacted and given opportunity to engage with the assessment, resident and non-resident parents must equally be considered.  </w:t>
            </w:r>
          </w:p>
          <w:p w14:paraId="2F032AF3" w14:textId="77777777" w:rsidR="004B2CF2" w:rsidRPr="004B2CF2" w:rsidRDefault="004B2CF2" w:rsidP="004B2CF2">
            <w:pPr>
              <w:jc w:val="both"/>
              <w:rPr>
                <w:rFonts w:cs="Arial"/>
                <w:sz w:val="22"/>
                <w:szCs w:val="22"/>
              </w:rPr>
            </w:pPr>
          </w:p>
          <w:p w14:paraId="678589D4" w14:textId="74543EC4" w:rsidR="004B2CF2" w:rsidRPr="001459C3" w:rsidRDefault="004B2CF2" w:rsidP="004B2CF2">
            <w:pPr>
              <w:jc w:val="both"/>
              <w:rPr>
                <w:rFonts w:cs="Arial"/>
                <w:sz w:val="22"/>
                <w:szCs w:val="22"/>
              </w:rPr>
            </w:pPr>
            <w:r>
              <w:rPr>
                <w:rFonts w:cs="Arial"/>
                <w:sz w:val="22"/>
                <w:szCs w:val="22"/>
              </w:rPr>
              <w:t xml:space="preserve">The assessor has identified </w:t>
            </w:r>
            <w:r w:rsidRPr="004B2CF2">
              <w:rPr>
                <w:rFonts w:cs="Arial"/>
                <w:sz w:val="22"/>
                <w:szCs w:val="22"/>
              </w:rPr>
              <w:t>wider family/friends who need to be included?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5747E" w14:textId="6A45F7CA" w:rsidR="004B2CF2" w:rsidRPr="001459C3" w:rsidRDefault="004B2CF2" w:rsidP="00997752">
            <w:pPr>
              <w:spacing w:line="360" w:lineRule="auto"/>
              <w:rPr>
                <w:rFonts w:cs="Arial"/>
                <w:sz w:val="22"/>
                <w:szCs w:val="22"/>
              </w:rPr>
            </w:pPr>
          </w:p>
        </w:tc>
      </w:tr>
      <w:tr w:rsidR="001B2CB5" w:rsidRPr="001459C3" w14:paraId="028E2C87"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3B90CB91" w14:textId="77777777" w:rsidR="004B2CF2" w:rsidRDefault="004B2CF2" w:rsidP="00D93979">
            <w:pPr>
              <w:jc w:val="both"/>
              <w:rPr>
                <w:rFonts w:cs="Arial"/>
                <w:sz w:val="22"/>
                <w:szCs w:val="22"/>
              </w:rPr>
            </w:pPr>
            <w:r>
              <w:rPr>
                <w:rFonts w:cs="Arial"/>
                <w:sz w:val="22"/>
                <w:szCs w:val="22"/>
              </w:rPr>
              <w:t xml:space="preserve">The child/ren have </w:t>
            </w:r>
            <w:r w:rsidR="001B2CB5" w:rsidRPr="001459C3">
              <w:rPr>
                <w:rFonts w:cs="Arial"/>
                <w:sz w:val="22"/>
                <w:szCs w:val="22"/>
              </w:rPr>
              <w:t xml:space="preserve">been seen/spoken/observed alone? </w:t>
            </w:r>
          </w:p>
          <w:p w14:paraId="36C9B10D" w14:textId="77777777" w:rsidR="004B2CF2" w:rsidRDefault="004B2CF2" w:rsidP="00D93979">
            <w:pPr>
              <w:jc w:val="both"/>
              <w:rPr>
                <w:rFonts w:cs="Arial"/>
                <w:sz w:val="22"/>
                <w:szCs w:val="22"/>
              </w:rPr>
            </w:pPr>
          </w:p>
          <w:p w14:paraId="0B7DC525" w14:textId="718102E1" w:rsidR="001B2CB5" w:rsidRPr="001459C3" w:rsidRDefault="004B2CF2" w:rsidP="00D93979">
            <w:pPr>
              <w:jc w:val="both"/>
              <w:rPr>
                <w:rFonts w:cs="Arial"/>
                <w:sz w:val="22"/>
                <w:szCs w:val="22"/>
              </w:rPr>
            </w:pPr>
            <w:r>
              <w:rPr>
                <w:rFonts w:cs="Arial"/>
                <w:sz w:val="22"/>
                <w:szCs w:val="22"/>
              </w:rPr>
              <w:t xml:space="preserve">There is evidence of how their </w:t>
            </w:r>
            <w:r w:rsidR="001B2CB5" w:rsidRPr="001459C3">
              <w:rPr>
                <w:rFonts w:cs="Arial"/>
                <w:sz w:val="22"/>
                <w:szCs w:val="22"/>
              </w:rPr>
              <w:t>views been sought through direct work</w:t>
            </w:r>
            <w:r w:rsidR="00076F49">
              <w:rPr>
                <w:rFonts w:cs="Arial"/>
                <w:sz w:val="22"/>
                <w:szCs w:val="22"/>
              </w:rPr>
              <w:t xml:space="preserve"> which is creative and suitable to the level of age and understanding?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0D8E8" w14:textId="193FF98B" w:rsidR="001B2CB5" w:rsidRPr="001459C3" w:rsidRDefault="001B2CB5" w:rsidP="00997752">
            <w:pPr>
              <w:spacing w:line="360" w:lineRule="auto"/>
              <w:rPr>
                <w:rFonts w:cs="Arial"/>
                <w:sz w:val="22"/>
                <w:szCs w:val="22"/>
              </w:rPr>
            </w:pPr>
          </w:p>
        </w:tc>
      </w:tr>
      <w:tr w:rsidR="00D93979" w:rsidRPr="001459C3" w14:paraId="77B3DB97"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30045D04" w14:textId="77777777" w:rsidR="004B2CF2" w:rsidRDefault="004B2CF2" w:rsidP="00D93979">
            <w:pPr>
              <w:jc w:val="both"/>
              <w:rPr>
                <w:rFonts w:cs="Arial"/>
                <w:sz w:val="22"/>
                <w:szCs w:val="22"/>
              </w:rPr>
            </w:pPr>
            <w:r>
              <w:rPr>
                <w:rFonts w:cs="Arial"/>
                <w:sz w:val="22"/>
                <w:szCs w:val="22"/>
              </w:rPr>
              <w:t xml:space="preserve">There is reference to historic papers including chronology and any previous assessments / expert reports. </w:t>
            </w:r>
          </w:p>
          <w:p w14:paraId="3AF813E1" w14:textId="77777777" w:rsidR="004B2CF2" w:rsidRDefault="004B2CF2" w:rsidP="00D93979">
            <w:pPr>
              <w:jc w:val="both"/>
              <w:rPr>
                <w:rFonts w:cs="Arial"/>
                <w:sz w:val="22"/>
                <w:szCs w:val="22"/>
              </w:rPr>
            </w:pPr>
          </w:p>
          <w:p w14:paraId="24B0A9AA" w14:textId="5ACB1607" w:rsidR="00D93979" w:rsidRDefault="004B2CF2" w:rsidP="00D93979">
            <w:pPr>
              <w:jc w:val="both"/>
              <w:rPr>
                <w:rFonts w:cs="Arial"/>
                <w:sz w:val="22"/>
                <w:szCs w:val="22"/>
              </w:rPr>
            </w:pPr>
            <w:r>
              <w:rPr>
                <w:rFonts w:cs="Arial"/>
                <w:sz w:val="22"/>
                <w:szCs w:val="22"/>
              </w:rPr>
              <w:t>G</w:t>
            </w:r>
            <w:r w:rsidR="00D93979" w:rsidRPr="00D93979">
              <w:rPr>
                <w:rFonts w:cs="Arial"/>
                <w:sz w:val="22"/>
                <w:szCs w:val="22"/>
              </w:rPr>
              <w:t>enogram</w:t>
            </w:r>
            <w:r>
              <w:rPr>
                <w:rFonts w:cs="Arial"/>
                <w:sz w:val="22"/>
                <w:szCs w:val="22"/>
              </w:rPr>
              <w:t xml:space="preserve"> and </w:t>
            </w:r>
            <w:r w:rsidR="00D93979" w:rsidRPr="00D93979">
              <w:rPr>
                <w:rFonts w:cs="Arial"/>
                <w:sz w:val="22"/>
                <w:szCs w:val="22"/>
              </w:rPr>
              <w:t>ecomap</w:t>
            </w:r>
            <w:r>
              <w:rPr>
                <w:rFonts w:cs="Arial"/>
                <w:sz w:val="22"/>
                <w:szCs w:val="22"/>
              </w:rPr>
              <w:t xml:space="preserve"> included as appendix.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9A38B" w14:textId="46551852" w:rsidR="00D93979" w:rsidRPr="001459C3" w:rsidRDefault="00D93979" w:rsidP="00997752">
            <w:pPr>
              <w:spacing w:line="360" w:lineRule="auto"/>
              <w:rPr>
                <w:rFonts w:cs="Arial"/>
                <w:sz w:val="22"/>
                <w:szCs w:val="22"/>
              </w:rPr>
            </w:pPr>
          </w:p>
        </w:tc>
      </w:tr>
      <w:tr w:rsidR="001F7529" w:rsidRPr="001459C3" w14:paraId="28DB2C58"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24A21E02" w14:textId="77777777" w:rsidR="004B2CF2" w:rsidRDefault="00D71761" w:rsidP="00D71761">
            <w:pPr>
              <w:jc w:val="both"/>
              <w:rPr>
                <w:rFonts w:cs="Arial"/>
                <w:sz w:val="22"/>
                <w:szCs w:val="22"/>
              </w:rPr>
            </w:pPr>
            <w:r>
              <w:rPr>
                <w:rFonts w:cs="Arial"/>
                <w:sz w:val="22"/>
                <w:szCs w:val="22"/>
              </w:rPr>
              <w:t xml:space="preserve">Has there been consideration of the subject’s capacity, </w:t>
            </w:r>
            <w:r w:rsidR="004B2CF2">
              <w:rPr>
                <w:rFonts w:cs="Arial"/>
                <w:sz w:val="22"/>
                <w:szCs w:val="22"/>
              </w:rPr>
              <w:t>including:</w:t>
            </w:r>
          </w:p>
          <w:p w14:paraId="334417BA" w14:textId="77777777" w:rsidR="004B2CF2" w:rsidRDefault="004B2CF2" w:rsidP="00D71761">
            <w:pPr>
              <w:jc w:val="both"/>
              <w:rPr>
                <w:rFonts w:cs="Arial"/>
                <w:sz w:val="22"/>
                <w:szCs w:val="22"/>
              </w:rPr>
            </w:pPr>
          </w:p>
          <w:p w14:paraId="42F644D9" w14:textId="77777777" w:rsidR="004B2CF2" w:rsidRPr="007D3C50" w:rsidRDefault="004B2CF2" w:rsidP="007D3C50">
            <w:pPr>
              <w:pStyle w:val="ListParagraph"/>
              <w:numPr>
                <w:ilvl w:val="0"/>
                <w:numId w:val="3"/>
              </w:numPr>
              <w:jc w:val="both"/>
              <w:rPr>
                <w:rFonts w:cs="Arial"/>
                <w:sz w:val="22"/>
                <w:szCs w:val="22"/>
              </w:rPr>
            </w:pPr>
            <w:r w:rsidRPr="007D3C50">
              <w:rPr>
                <w:rFonts w:cs="Arial"/>
                <w:sz w:val="22"/>
                <w:szCs w:val="22"/>
              </w:rPr>
              <w:t>Cognitive ability</w:t>
            </w:r>
          </w:p>
          <w:p w14:paraId="6A6C619D" w14:textId="77777777" w:rsidR="004B2CF2" w:rsidRPr="007D3C50" w:rsidRDefault="004B2CF2" w:rsidP="007D3C50">
            <w:pPr>
              <w:pStyle w:val="ListParagraph"/>
              <w:numPr>
                <w:ilvl w:val="0"/>
                <w:numId w:val="3"/>
              </w:numPr>
              <w:jc w:val="both"/>
              <w:rPr>
                <w:rFonts w:cs="Arial"/>
                <w:sz w:val="22"/>
                <w:szCs w:val="22"/>
              </w:rPr>
            </w:pPr>
            <w:r w:rsidRPr="007D3C50">
              <w:rPr>
                <w:rFonts w:cs="Arial"/>
                <w:sz w:val="22"/>
                <w:szCs w:val="22"/>
              </w:rPr>
              <w:t xml:space="preserve">Mental health </w:t>
            </w:r>
          </w:p>
          <w:p w14:paraId="775DE13B" w14:textId="77777777" w:rsidR="004B2CF2" w:rsidRPr="007D3C50" w:rsidRDefault="004B2CF2" w:rsidP="007D3C50">
            <w:pPr>
              <w:pStyle w:val="ListParagraph"/>
              <w:numPr>
                <w:ilvl w:val="0"/>
                <w:numId w:val="3"/>
              </w:numPr>
              <w:jc w:val="both"/>
              <w:rPr>
                <w:rFonts w:cs="Arial"/>
                <w:sz w:val="22"/>
                <w:szCs w:val="22"/>
              </w:rPr>
            </w:pPr>
            <w:r w:rsidRPr="007D3C50">
              <w:rPr>
                <w:rFonts w:cs="Arial"/>
                <w:sz w:val="22"/>
                <w:szCs w:val="22"/>
              </w:rPr>
              <w:t xml:space="preserve">Impact of any substance misuse </w:t>
            </w:r>
          </w:p>
          <w:p w14:paraId="2E705C8C" w14:textId="77777777" w:rsidR="001F7529" w:rsidRDefault="007D3C50" w:rsidP="007D3C50">
            <w:pPr>
              <w:pStyle w:val="ListParagraph"/>
              <w:numPr>
                <w:ilvl w:val="0"/>
                <w:numId w:val="3"/>
              </w:numPr>
              <w:jc w:val="both"/>
              <w:rPr>
                <w:rFonts w:cs="Arial"/>
                <w:sz w:val="22"/>
                <w:szCs w:val="22"/>
              </w:rPr>
            </w:pPr>
            <w:r w:rsidRPr="007D3C50">
              <w:rPr>
                <w:rFonts w:cs="Arial"/>
                <w:sz w:val="22"/>
                <w:szCs w:val="22"/>
              </w:rPr>
              <w:t xml:space="preserve">Environmental factors such as oppressive or public environment </w:t>
            </w:r>
            <w:r w:rsidR="00D71761" w:rsidRPr="007D3C50">
              <w:rPr>
                <w:rFonts w:cs="Arial"/>
                <w:sz w:val="22"/>
                <w:szCs w:val="22"/>
              </w:rPr>
              <w:t xml:space="preserve"> </w:t>
            </w:r>
          </w:p>
          <w:p w14:paraId="6E60FD6B" w14:textId="77777777" w:rsidR="007D3C50" w:rsidRDefault="007D3C50" w:rsidP="007D3C50">
            <w:pPr>
              <w:jc w:val="both"/>
              <w:rPr>
                <w:rFonts w:cs="Arial"/>
                <w:sz w:val="22"/>
                <w:szCs w:val="22"/>
              </w:rPr>
            </w:pPr>
          </w:p>
          <w:p w14:paraId="10622EBA" w14:textId="1F8622A0" w:rsidR="007D3C50" w:rsidRPr="007D3C50" w:rsidRDefault="007D3C50" w:rsidP="007D3C50">
            <w:pPr>
              <w:jc w:val="both"/>
              <w:rPr>
                <w:rFonts w:cs="Arial"/>
                <w:sz w:val="22"/>
                <w:szCs w:val="22"/>
              </w:rPr>
            </w:pPr>
            <w:r>
              <w:rPr>
                <w:rFonts w:cs="Arial"/>
                <w:sz w:val="22"/>
                <w:szCs w:val="22"/>
              </w:rPr>
              <w:t xml:space="preserve">Assessor describes measures taken to address/support with these.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743A7" w14:textId="4992DEED" w:rsidR="001F7529" w:rsidRPr="001459C3" w:rsidRDefault="001F7529" w:rsidP="00997752">
            <w:pPr>
              <w:spacing w:line="360" w:lineRule="auto"/>
              <w:rPr>
                <w:rFonts w:cs="Arial"/>
                <w:sz w:val="22"/>
                <w:szCs w:val="22"/>
              </w:rPr>
            </w:pPr>
          </w:p>
        </w:tc>
      </w:tr>
      <w:tr w:rsidR="00E16DA3" w:rsidRPr="001459C3" w14:paraId="081AF689"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713EA607" w14:textId="458FE920" w:rsidR="00E16DA3" w:rsidRPr="001459C3" w:rsidRDefault="007D3C50" w:rsidP="00D71761">
            <w:pPr>
              <w:jc w:val="both"/>
              <w:rPr>
                <w:rFonts w:cs="Arial"/>
                <w:sz w:val="22"/>
                <w:szCs w:val="22"/>
              </w:rPr>
            </w:pPr>
            <w:r>
              <w:rPr>
                <w:rFonts w:cs="Arial"/>
                <w:sz w:val="22"/>
                <w:szCs w:val="22"/>
              </w:rPr>
              <w:t xml:space="preserve">Where in a relationship, parents were seen together with partner and apart/alone, emotive or difficult subjects were re-visited, and opportunities given to explore these alone.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44F82" w14:textId="227EFB79" w:rsidR="00E16DA3" w:rsidRPr="001459C3" w:rsidRDefault="00E16DA3" w:rsidP="00997752">
            <w:pPr>
              <w:spacing w:line="360" w:lineRule="auto"/>
              <w:rPr>
                <w:rFonts w:cs="Arial"/>
                <w:sz w:val="22"/>
                <w:szCs w:val="22"/>
              </w:rPr>
            </w:pPr>
          </w:p>
        </w:tc>
      </w:tr>
      <w:tr w:rsidR="00B27AA4" w:rsidRPr="001459C3" w14:paraId="05B2D9C3"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44BB46D3" w14:textId="293BB42C" w:rsidR="00B27AA4" w:rsidRPr="001459C3" w:rsidRDefault="00640C1D" w:rsidP="001F7529">
            <w:pPr>
              <w:jc w:val="both"/>
              <w:rPr>
                <w:rFonts w:cs="Arial"/>
                <w:sz w:val="22"/>
                <w:szCs w:val="22"/>
              </w:rPr>
            </w:pPr>
            <w:r w:rsidRPr="001459C3">
              <w:rPr>
                <w:rFonts w:cs="Arial"/>
                <w:sz w:val="22"/>
                <w:szCs w:val="22"/>
              </w:rPr>
              <w:t>The assessment includes consultation with all agencies and professionals involved with the child and</w:t>
            </w:r>
            <w:r w:rsidR="00965BCD">
              <w:rPr>
                <w:rFonts w:cs="Arial"/>
                <w:sz w:val="22"/>
                <w:szCs w:val="22"/>
              </w:rPr>
              <w:t xml:space="preserve"> parents, it</w:t>
            </w:r>
            <w:r w:rsidRPr="001459C3">
              <w:rPr>
                <w:rFonts w:cs="Arial"/>
                <w:sz w:val="22"/>
                <w:szCs w:val="22"/>
              </w:rPr>
              <w:t xml:space="preserve"> considers provision of services from a wider perspective.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8D867" w14:textId="205B5318" w:rsidR="00B27AA4" w:rsidRPr="001459C3" w:rsidRDefault="00B27AA4" w:rsidP="00997752">
            <w:pPr>
              <w:spacing w:line="360" w:lineRule="auto"/>
              <w:rPr>
                <w:rFonts w:cs="Arial"/>
                <w:sz w:val="22"/>
                <w:szCs w:val="22"/>
              </w:rPr>
            </w:pPr>
          </w:p>
        </w:tc>
      </w:tr>
      <w:tr w:rsidR="003E41C4" w:rsidRPr="001459C3" w14:paraId="45B6FF64"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6380E0E0" w14:textId="3B21DA7A" w:rsidR="003E41C4" w:rsidRPr="001459C3" w:rsidRDefault="003E41C4" w:rsidP="003E41C4">
            <w:pPr>
              <w:jc w:val="both"/>
              <w:rPr>
                <w:rFonts w:cs="Arial"/>
                <w:sz w:val="22"/>
                <w:szCs w:val="22"/>
              </w:rPr>
            </w:pPr>
            <w:r w:rsidRPr="001459C3">
              <w:rPr>
                <w:rFonts w:cs="Arial"/>
                <w:sz w:val="22"/>
                <w:szCs w:val="22"/>
              </w:rPr>
              <w:lastRenderedPageBreak/>
              <w:t>Where applicable, the assessment include</w:t>
            </w:r>
            <w:r w:rsidR="006152E1" w:rsidRPr="001459C3">
              <w:rPr>
                <w:rFonts w:cs="Arial"/>
                <w:sz w:val="22"/>
                <w:szCs w:val="22"/>
              </w:rPr>
              <w:t>d</w:t>
            </w:r>
            <w:r w:rsidRPr="001459C3">
              <w:rPr>
                <w:rFonts w:cs="Arial"/>
                <w:sz w:val="22"/>
                <w:szCs w:val="22"/>
              </w:rPr>
              <w:t xml:space="preserve"> intervention and provision of services during the assessment period where needed to improve the child’s situation.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FD40E" w14:textId="6A8F950F" w:rsidR="003E41C4" w:rsidRPr="001459C3" w:rsidRDefault="003E41C4" w:rsidP="003E41C4">
            <w:pPr>
              <w:spacing w:line="360" w:lineRule="auto"/>
              <w:rPr>
                <w:rFonts w:cs="Arial"/>
                <w:sz w:val="22"/>
                <w:szCs w:val="22"/>
              </w:rPr>
            </w:pPr>
          </w:p>
        </w:tc>
      </w:tr>
      <w:tr w:rsidR="007D3C50" w:rsidRPr="001459C3" w14:paraId="4F55A4BD"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52841716" w14:textId="424D346B" w:rsidR="007D3C50" w:rsidRDefault="007D3C50" w:rsidP="00965BCD">
            <w:pPr>
              <w:jc w:val="both"/>
              <w:rPr>
                <w:rFonts w:cs="Arial"/>
                <w:sz w:val="22"/>
                <w:szCs w:val="22"/>
              </w:rPr>
            </w:pPr>
            <w:r w:rsidRPr="007D3C50">
              <w:rPr>
                <w:rFonts w:cs="Arial"/>
                <w:sz w:val="22"/>
                <w:szCs w:val="22"/>
              </w:rPr>
              <w:t>Consideration of risk is robust it takes account of static and dynamic risk and protective factors and includes consideration of historical information, repeat patterns of behaviour, ability to achieve meaningful and lasting change.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68EEB" w14:textId="77777777" w:rsidR="007D3C50" w:rsidRPr="001459C3" w:rsidRDefault="007D3C50" w:rsidP="003E41C4">
            <w:pPr>
              <w:spacing w:line="360" w:lineRule="auto"/>
              <w:rPr>
                <w:rFonts w:cs="Arial"/>
                <w:sz w:val="22"/>
                <w:szCs w:val="22"/>
              </w:rPr>
            </w:pPr>
          </w:p>
        </w:tc>
      </w:tr>
      <w:tr w:rsidR="007D3C50" w:rsidRPr="001459C3" w14:paraId="3DFBA9F5"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3A2758F7" w14:textId="60380C33" w:rsidR="007D3C50" w:rsidRDefault="007D3C50" w:rsidP="00965BCD">
            <w:pPr>
              <w:jc w:val="both"/>
              <w:rPr>
                <w:rFonts w:cs="Arial"/>
                <w:sz w:val="22"/>
                <w:szCs w:val="22"/>
              </w:rPr>
            </w:pPr>
            <w:r w:rsidRPr="007D3C50">
              <w:rPr>
                <w:rFonts w:cs="Arial"/>
                <w:sz w:val="22"/>
                <w:szCs w:val="22"/>
              </w:rPr>
              <w:t>The assessment is balanced and draws out and recognises strengths of families and their network as well as issues of concern in order to consider how resilience and protective factors can be supported while simultaneously reducing risks.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C8AF" w14:textId="77777777" w:rsidR="007D3C50" w:rsidRPr="001459C3" w:rsidRDefault="007D3C50" w:rsidP="003E41C4">
            <w:pPr>
              <w:spacing w:line="360" w:lineRule="auto"/>
              <w:rPr>
                <w:rFonts w:cs="Arial"/>
                <w:sz w:val="22"/>
                <w:szCs w:val="22"/>
              </w:rPr>
            </w:pPr>
          </w:p>
        </w:tc>
      </w:tr>
      <w:tr w:rsidR="007D3C50" w:rsidRPr="001459C3" w14:paraId="040368F1"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266BB56E" w14:textId="7C6173CD" w:rsidR="007D3C50" w:rsidRDefault="007D3C50" w:rsidP="00965BCD">
            <w:pPr>
              <w:jc w:val="both"/>
              <w:rPr>
                <w:rFonts w:cs="Arial"/>
                <w:sz w:val="22"/>
                <w:szCs w:val="22"/>
              </w:rPr>
            </w:pPr>
            <w:r w:rsidRPr="007D3C50">
              <w:rPr>
                <w:rFonts w:cs="Arial"/>
                <w:sz w:val="22"/>
                <w:szCs w:val="22"/>
              </w:rPr>
              <w:t>There is use of evidence-based tools to inform the analysis and conclusion. The outcome of these tools is reflected in the body of assessment and tools attached as evidence.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BF144" w14:textId="77777777" w:rsidR="007D3C50" w:rsidRPr="001459C3" w:rsidRDefault="007D3C50" w:rsidP="003E41C4">
            <w:pPr>
              <w:spacing w:line="360" w:lineRule="auto"/>
              <w:rPr>
                <w:rFonts w:cs="Arial"/>
                <w:sz w:val="22"/>
                <w:szCs w:val="22"/>
              </w:rPr>
            </w:pPr>
          </w:p>
        </w:tc>
      </w:tr>
      <w:tr w:rsidR="003E41C4" w:rsidRPr="001459C3" w14:paraId="5B47365A"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57FBAE24" w14:textId="4F6A1AF4" w:rsidR="003E41C4" w:rsidRPr="001F7529" w:rsidRDefault="007D3C50" w:rsidP="00965BCD">
            <w:pPr>
              <w:jc w:val="both"/>
              <w:rPr>
                <w:rFonts w:cs="Arial"/>
                <w:sz w:val="22"/>
                <w:szCs w:val="22"/>
              </w:rPr>
            </w:pPr>
            <w:r w:rsidRPr="007D3C50">
              <w:rPr>
                <w:rFonts w:cs="Arial"/>
                <w:sz w:val="22"/>
                <w:szCs w:val="22"/>
              </w:rPr>
              <w:t>Where neglect is identified, the neglect graded care profile (all/or elements of) and/or tools available in the tool kit for children experiencing neglect have been used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46F85" w14:textId="77777777" w:rsidR="003E41C4" w:rsidRPr="001459C3" w:rsidRDefault="003E41C4" w:rsidP="003E41C4">
            <w:pPr>
              <w:spacing w:line="360" w:lineRule="auto"/>
              <w:rPr>
                <w:rFonts w:cs="Arial"/>
                <w:sz w:val="22"/>
                <w:szCs w:val="22"/>
              </w:rPr>
            </w:pPr>
          </w:p>
        </w:tc>
      </w:tr>
      <w:tr w:rsidR="003E41C4" w:rsidRPr="001459C3" w14:paraId="32E7F92D"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6C0FDAB9" w14:textId="47DC6860" w:rsidR="003E41C4" w:rsidRPr="001459C3" w:rsidRDefault="007D3C50" w:rsidP="00965BCD">
            <w:pPr>
              <w:jc w:val="both"/>
              <w:rPr>
                <w:rFonts w:cs="Arial"/>
                <w:sz w:val="22"/>
                <w:szCs w:val="22"/>
              </w:rPr>
            </w:pPr>
            <w:r w:rsidRPr="007D3C50">
              <w:rPr>
                <w:rFonts w:cs="Arial"/>
                <w:sz w:val="22"/>
                <w:szCs w:val="22"/>
              </w:rPr>
              <w:t xml:space="preserve">Where domestic abuse is identified, a Safe Lives DASH Risk Checklist was completed to evidence whether risk is standard, medium or high.  If it is </w:t>
            </w:r>
            <w:r w:rsidR="00C21F6E" w:rsidRPr="007D3C50">
              <w:rPr>
                <w:rFonts w:cs="Arial"/>
                <w:sz w:val="22"/>
                <w:szCs w:val="22"/>
              </w:rPr>
              <w:t>high,</w:t>
            </w:r>
            <w:r w:rsidRPr="007D3C50">
              <w:rPr>
                <w:rFonts w:cs="Arial"/>
                <w:sz w:val="22"/>
                <w:szCs w:val="22"/>
              </w:rPr>
              <w:t xml:space="preserve"> then a MARAC referral was completed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D1B6" w14:textId="77777777" w:rsidR="003E41C4" w:rsidRPr="001459C3" w:rsidRDefault="003E41C4" w:rsidP="003E41C4">
            <w:pPr>
              <w:spacing w:line="360" w:lineRule="auto"/>
              <w:rPr>
                <w:rFonts w:cs="Arial"/>
                <w:sz w:val="22"/>
                <w:szCs w:val="22"/>
              </w:rPr>
            </w:pPr>
          </w:p>
        </w:tc>
      </w:tr>
      <w:tr w:rsidR="007D3C50" w:rsidRPr="001459C3" w14:paraId="1B8193B4"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80" w:type="dxa"/>
              <w:left w:w="80" w:type="dxa"/>
              <w:bottom w:w="80" w:type="dxa"/>
              <w:right w:w="80" w:type="dxa"/>
            </w:tcMar>
          </w:tcPr>
          <w:p w14:paraId="47F1C845" w14:textId="483000EE" w:rsidR="007D3C50" w:rsidRPr="001459C3" w:rsidRDefault="007D3C50" w:rsidP="00FB0972">
            <w:pPr>
              <w:jc w:val="both"/>
              <w:rPr>
                <w:rFonts w:cs="Arial"/>
                <w:sz w:val="22"/>
                <w:szCs w:val="22"/>
              </w:rPr>
            </w:pPr>
            <w:r w:rsidRPr="007D3C50">
              <w:rPr>
                <w:rFonts w:cs="Arial"/>
                <w:sz w:val="22"/>
                <w:szCs w:val="22"/>
              </w:rPr>
              <w:t>Where applicable the assessor has remained mindful of issues regarding Mental Capacity Act for both parents and young people 16 and over and of issues regarding Deprivation of Liberty all children.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CE81E" w14:textId="77777777" w:rsidR="007D3C50" w:rsidRPr="001459C3" w:rsidRDefault="007D3C50" w:rsidP="00FB0972">
            <w:pPr>
              <w:spacing w:line="360" w:lineRule="auto"/>
              <w:jc w:val="both"/>
              <w:rPr>
                <w:rFonts w:cs="Arial"/>
                <w:sz w:val="22"/>
                <w:szCs w:val="22"/>
              </w:rPr>
            </w:pPr>
          </w:p>
        </w:tc>
      </w:tr>
      <w:tr w:rsidR="003E41C4" w:rsidRPr="001459C3" w14:paraId="4E3AB8F8" w14:textId="77777777"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80" w:type="dxa"/>
              <w:left w:w="80" w:type="dxa"/>
              <w:bottom w:w="80" w:type="dxa"/>
              <w:right w:w="80" w:type="dxa"/>
            </w:tcMar>
          </w:tcPr>
          <w:p w14:paraId="4AA6EC02" w14:textId="56D6D68F" w:rsidR="003E41C4" w:rsidRPr="001459C3" w:rsidRDefault="003E41C4" w:rsidP="00FB0972">
            <w:pPr>
              <w:jc w:val="both"/>
              <w:rPr>
                <w:rFonts w:cs="Arial"/>
                <w:sz w:val="22"/>
                <w:szCs w:val="22"/>
              </w:rPr>
            </w:pPr>
            <w:r w:rsidRPr="001459C3">
              <w:rPr>
                <w:rFonts w:cs="Arial"/>
                <w:sz w:val="22"/>
                <w:szCs w:val="22"/>
              </w:rPr>
              <w:t xml:space="preserve">Analysis has described and clearly analysed the strengths and needs within a family and the risks likely to impact on the child.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8D7C8" w14:textId="77777777" w:rsidR="003E41C4" w:rsidRPr="001459C3" w:rsidRDefault="003E41C4" w:rsidP="00FB0972">
            <w:pPr>
              <w:spacing w:line="360" w:lineRule="auto"/>
              <w:jc w:val="both"/>
              <w:rPr>
                <w:rFonts w:cs="Arial"/>
                <w:sz w:val="22"/>
                <w:szCs w:val="22"/>
              </w:rPr>
            </w:pPr>
          </w:p>
        </w:tc>
      </w:tr>
      <w:tr w:rsidR="003E41C4" w:rsidRPr="001459C3" w14:paraId="19735A3B" w14:textId="14DA2EB8" w:rsidTr="381C4671">
        <w:trPr>
          <w:trHeight w:val="53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80" w:type="dxa"/>
              <w:left w:w="80" w:type="dxa"/>
              <w:bottom w:w="80" w:type="dxa"/>
              <w:right w:w="80" w:type="dxa"/>
            </w:tcMar>
          </w:tcPr>
          <w:p w14:paraId="0BE6345C" w14:textId="51C938B8" w:rsidR="003E41C4" w:rsidRPr="001459C3" w:rsidRDefault="003E41C4" w:rsidP="00FB0972">
            <w:pPr>
              <w:jc w:val="both"/>
              <w:rPr>
                <w:rFonts w:cs="Arial"/>
                <w:sz w:val="22"/>
                <w:szCs w:val="22"/>
              </w:rPr>
            </w:pPr>
            <w:r w:rsidRPr="001459C3">
              <w:rPr>
                <w:rFonts w:cs="Arial"/>
                <w:sz w:val="22"/>
                <w:szCs w:val="22"/>
              </w:rPr>
              <w:t>In the analysis the child’s views and those of family members and significant others have been considered and why these have or have not been given precedence is captured.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F0384" w14:textId="77777777" w:rsidR="003E41C4" w:rsidRPr="001459C3" w:rsidRDefault="003E41C4" w:rsidP="00FB0972">
            <w:pPr>
              <w:spacing w:line="360" w:lineRule="auto"/>
              <w:jc w:val="both"/>
              <w:rPr>
                <w:rFonts w:cs="Arial"/>
                <w:sz w:val="22"/>
                <w:szCs w:val="22"/>
              </w:rPr>
            </w:pPr>
          </w:p>
        </w:tc>
      </w:tr>
      <w:tr w:rsidR="003E41C4" w:rsidRPr="001459C3" w14:paraId="5F32B1BE" w14:textId="5CD807A6" w:rsidTr="381C4671">
        <w:trPr>
          <w:trHeight w:val="270"/>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Mar>
              <w:top w:w="80" w:type="dxa"/>
              <w:left w:w="80" w:type="dxa"/>
              <w:bottom w:w="80" w:type="dxa"/>
              <w:right w:w="80" w:type="dxa"/>
            </w:tcMar>
          </w:tcPr>
          <w:p w14:paraId="3D28BEF6" w14:textId="71F73E6B" w:rsidR="003E41C4" w:rsidRPr="001459C3" w:rsidRDefault="007D3C50" w:rsidP="00FB0972">
            <w:pPr>
              <w:pStyle w:val="Body"/>
              <w:jc w:val="both"/>
            </w:pPr>
            <w:r>
              <w:t>The assessor provides a clear analysis that draws from evidence from a range of different sources and does not solely rely on self-reporting. The assessor has made sound evidenced based judgements from this and there are clear recommendations</w:t>
            </w:r>
            <w:r w:rsidR="49EA59E3">
              <w:t xml:space="preserve"> that address </w:t>
            </w:r>
            <w:r w:rsidR="00BC7C9F">
              <w:t>all</w:t>
            </w:r>
            <w:r w:rsidR="49EA59E3">
              <w:t xml:space="preserve"> the risks </w:t>
            </w:r>
            <w:r w:rsidR="001D523E">
              <w:t>identified</w:t>
            </w:r>
            <w:r w:rsidR="00BC7C9F">
              <w:t>.</w:t>
            </w:r>
            <w:r>
              <w:t xml:space="preserve"> The analysis included a clear opinion of whether the risk of harm is significant. The conclusion has flown from the analysis.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A40DF" w14:textId="77777777" w:rsidR="003E41C4" w:rsidRPr="001459C3" w:rsidRDefault="003E41C4" w:rsidP="00FB0972">
            <w:pPr>
              <w:pStyle w:val="Body"/>
              <w:spacing w:line="360" w:lineRule="auto"/>
              <w:jc w:val="both"/>
            </w:pPr>
          </w:p>
        </w:tc>
      </w:tr>
    </w:tbl>
    <w:p w14:paraId="31E5FAD1" w14:textId="77777777" w:rsidR="000F6B74" w:rsidRPr="001459C3" w:rsidRDefault="000F6B74">
      <w:pPr>
        <w:rPr>
          <w:rFonts w:cs="Arial"/>
          <w:sz w:val="22"/>
          <w:szCs w:val="22"/>
        </w:rPr>
      </w:pPr>
    </w:p>
    <w:sectPr w:rsidR="000F6B74" w:rsidRPr="001459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89C"/>
    <w:multiLevelType w:val="hybridMultilevel"/>
    <w:tmpl w:val="DADA9BB2"/>
    <w:lvl w:ilvl="0" w:tplc="8634EEC0">
      <w:start w:val="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3753A"/>
    <w:multiLevelType w:val="hybridMultilevel"/>
    <w:tmpl w:val="85C44448"/>
    <w:lvl w:ilvl="0" w:tplc="7ACEA3C0">
      <w:start w:val="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968D8"/>
    <w:multiLevelType w:val="hybridMultilevel"/>
    <w:tmpl w:val="07D2436E"/>
    <w:lvl w:ilvl="0" w:tplc="8634EEC0">
      <w:start w:val="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827">
    <w:abstractNumId w:val="1"/>
  </w:num>
  <w:num w:numId="2" w16cid:durableId="125467651">
    <w:abstractNumId w:val="0"/>
  </w:num>
  <w:num w:numId="3" w16cid:durableId="816141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37"/>
    <w:rsid w:val="000550C9"/>
    <w:rsid w:val="00072DAA"/>
    <w:rsid w:val="00076F49"/>
    <w:rsid w:val="000F6B74"/>
    <w:rsid w:val="001252E3"/>
    <w:rsid w:val="001459C3"/>
    <w:rsid w:val="001768E5"/>
    <w:rsid w:val="001A65F2"/>
    <w:rsid w:val="001B2CB5"/>
    <w:rsid w:val="001D523E"/>
    <w:rsid w:val="001F7529"/>
    <w:rsid w:val="002A7E33"/>
    <w:rsid w:val="00385CA7"/>
    <w:rsid w:val="003A66CC"/>
    <w:rsid w:val="003E41C4"/>
    <w:rsid w:val="0041766E"/>
    <w:rsid w:val="004B2CF2"/>
    <w:rsid w:val="00521888"/>
    <w:rsid w:val="005A691C"/>
    <w:rsid w:val="006152E1"/>
    <w:rsid w:val="00640C1D"/>
    <w:rsid w:val="007079B0"/>
    <w:rsid w:val="0071401D"/>
    <w:rsid w:val="00736F26"/>
    <w:rsid w:val="007D3C50"/>
    <w:rsid w:val="00821D5D"/>
    <w:rsid w:val="008C49CA"/>
    <w:rsid w:val="00965BCD"/>
    <w:rsid w:val="00A93082"/>
    <w:rsid w:val="00B27AA4"/>
    <w:rsid w:val="00BB4655"/>
    <w:rsid w:val="00BC7C9F"/>
    <w:rsid w:val="00BD7CEA"/>
    <w:rsid w:val="00C21F6E"/>
    <w:rsid w:val="00C43D20"/>
    <w:rsid w:val="00C63036"/>
    <w:rsid w:val="00D6772A"/>
    <w:rsid w:val="00D71761"/>
    <w:rsid w:val="00D93979"/>
    <w:rsid w:val="00DF00B8"/>
    <w:rsid w:val="00E15E46"/>
    <w:rsid w:val="00E16DA3"/>
    <w:rsid w:val="00E52637"/>
    <w:rsid w:val="00FB0972"/>
    <w:rsid w:val="00FE6B70"/>
    <w:rsid w:val="381C4671"/>
    <w:rsid w:val="49EA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5F179"/>
  <w15:docId w15:val="{E2CC8E1E-DBAD-4ECE-826C-2D9B6B5D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2637"/>
    <w:pPr>
      <w:ind w:left="720"/>
      <w:contextualSpacing/>
    </w:pPr>
  </w:style>
  <w:style w:type="paragraph" w:customStyle="1" w:styleId="Body">
    <w:name w:val="Body"/>
    <w:rsid w:val="00E52637"/>
    <w:pPr>
      <w:pBdr>
        <w:top w:val="nil"/>
        <w:left w:val="nil"/>
        <w:bottom w:val="nil"/>
        <w:right w:val="nil"/>
        <w:between w:val="nil"/>
        <w:bar w:val="nil"/>
      </w:pBdr>
    </w:pPr>
    <w:rPr>
      <w:rFonts w:ascii="Arial" w:eastAsia="Arial" w:hAnsi="Arial" w:cs="Arial"/>
      <w:color w:val="000000"/>
      <w:sz w:val="22"/>
      <w:szCs w:val="22"/>
      <w:u w:color="000000"/>
      <w:bdr w:val="nil"/>
      <w:lang w:eastAsia="en-US"/>
    </w:rPr>
  </w:style>
  <w:style w:type="paragraph" w:styleId="BalloonText">
    <w:name w:val="Balloon Text"/>
    <w:basedOn w:val="Normal"/>
    <w:link w:val="BalloonTextChar"/>
    <w:uiPriority w:val="99"/>
    <w:semiHidden/>
    <w:unhideWhenUsed/>
    <w:rsid w:val="00714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1D"/>
    <w:rPr>
      <w:rFonts w:ascii="Segoe UI" w:hAnsi="Segoe UI" w:cs="Segoe UI"/>
      <w:sz w:val="18"/>
      <w:szCs w:val="18"/>
    </w:rPr>
  </w:style>
  <w:style w:type="paragraph" w:styleId="Revision">
    <w:name w:val="Revision"/>
    <w:hidden/>
    <w:uiPriority w:val="99"/>
    <w:semiHidden/>
    <w:rsid w:val="001D52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2" ma:contentTypeDescription="Create a new document." ma:contentTypeScope="" ma:versionID="26395ee29d7a888d5edb3e06caf95077">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90a3253658e144846dd365f195da4a2"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A0FAE-12FE-4C2B-83FD-856BF5068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5D480-290C-49A1-8943-EAE399CCAC52}">
  <ds:schemaRefs>
    <ds:schemaRef ds:uri="http://schemas.microsoft.com/sharepoint/v3/contenttype/forms"/>
  </ds:schemaRefs>
</ds:datastoreItem>
</file>

<file path=customXml/itemProps3.xml><?xml version="1.0" encoding="utf-8"?>
<ds:datastoreItem xmlns:ds="http://schemas.openxmlformats.org/officeDocument/2006/customXml" ds:itemID="{1AC0505C-D967-48A9-97AE-507EE6608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4015</Characters>
  <Application>Microsoft Office Word</Application>
  <DocSecurity>0</DocSecurity>
  <Lines>33</Lines>
  <Paragraphs>9</Paragraphs>
  <ScaleCrop>false</ScaleCrop>
  <Company>Devon County Council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Cannon</dc:creator>
  <cp:lastModifiedBy>Rachel Nall</cp:lastModifiedBy>
  <cp:revision>5</cp:revision>
  <dcterms:created xsi:type="dcterms:W3CDTF">2023-10-17T20:33:00Z</dcterms:created>
  <dcterms:modified xsi:type="dcterms:W3CDTF">2023-10-18T08:59:00Z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