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A12A" w14:textId="01D2D6BC" w:rsidR="00C124BB" w:rsidRPr="00487A97" w:rsidRDefault="00C124BB" w:rsidP="00C124BB">
      <w:pPr>
        <w:jc w:val="both"/>
        <w:rPr>
          <w:rFonts w:asciiTheme="minorHAnsi" w:hAnsiTheme="minorHAnsi" w:cs="Arial"/>
          <w:color w:val="2E74B5" w:themeColor="accent5" w:themeShade="BF"/>
        </w:rPr>
      </w:pPr>
      <w:r w:rsidRPr="00487A97">
        <w:rPr>
          <w:rFonts w:asciiTheme="minorHAnsi" w:hAnsiTheme="minorHAnsi" w:cs="Arial"/>
          <w:b/>
          <w:bCs/>
          <w:sz w:val="36"/>
          <w:szCs w:val="36"/>
        </w:rPr>
        <w:t>Key Holding</w:t>
      </w:r>
    </w:p>
    <w:p w14:paraId="4FE198CE" w14:textId="77777777" w:rsidR="00C124BB" w:rsidRPr="00487A97" w:rsidRDefault="00C124BB" w:rsidP="00C124BB">
      <w:pPr>
        <w:rPr>
          <w:rFonts w:asciiTheme="minorHAnsi" w:hAnsiTheme="minorHAnsi" w:cs="Arial"/>
          <w:b/>
          <w:u w:val="single"/>
        </w:rPr>
      </w:pPr>
    </w:p>
    <w:p w14:paraId="1CAFFACB" w14:textId="4B326044" w:rsidR="00C124BB" w:rsidRPr="00487A97" w:rsidRDefault="00C124BB" w:rsidP="00C124BB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.1 Introduction</w:t>
      </w:r>
    </w:p>
    <w:p w14:paraId="2634FD10" w14:textId="77777777" w:rsidR="00C124BB" w:rsidRPr="00487A97" w:rsidRDefault="00C124BB" w:rsidP="00C124BB">
      <w:pPr>
        <w:jc w:val="both"/>
        <w:rPr>
          <w:rFonts w:asciiTheme="minorHAnsi" w:hAnsiTheme="minorHAnsi" w:cs="Arial"/>
          <w:b/>
          <w:bCs/>
          <w:sz w:val="28"/>
        </w:rPr>
      </w:pPr>
    </w:p>
    <w:p w14:paraId="59DD14F2" w14:textId="77777777" w:rsidR="00C124BB" w:rsidRPr="00487A97" w:rsidRDefault="00C124BB" w:rsidP="00C124BB">
      <w:pPr>
        <w:pStyle w:val="BodyText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CWD Outreach</w:t>
      </w:r>
      <w:r w:rsidRPr="00487A97">
        <w:rPr>
          <w:rFonts w:asciiTheme="minorHAnsi" w:hAnsiTheme="minorHAnsi" w:cs="Arial"/>
          <w:sz w:val="24"/>
        </w:rPr>
        <w:t xml:space="preserve"> Service recognises the need to have a policy and procedure, which defines and guides good practice in respect of the security of a </w:t>
      </w:r>
      <w:r w:rsidRPr="007251F4">
        <w:rPr>
          <w:rFonts w:asciiTheme="minorHAnsi" w:hAnsiTheme="minorHAnsi" w:cs="Arial"/>
          <w:sz w:val="24"/>
        </w:rPr>
        <w:t>family’s</w:t>
      </w:r>
      <w:r w:rsidRPr="00487A97">
        <w:rPr>
          <w:rFonts w:asciiTheme="minorHAnsi" w:hAnsiTheme="minorHAnsi" w:cs="Arial"/>
          <w:sz w:val="24"/>
        </w:rPr>
        <w:t xml:space="preserve"> home </w:t>
      </w:r>
      <w:proofErr w:type="gramStart"/>
      <w:r w:rsidRPr="00487A97">
        <w:rPr>
          <w:rFonts w:asciiTheme="minorHAnsi" w:hAnsiTheme="minorHAnsi" w:cs="Arial"/>
          <w:sz w:val="24"/>
        </w:rPr>
        <w:t>and in particular, holding</w:t>
      </w:r>
      <w:proofErr w:type="gramEnd"/>
      <w:r w:rsidRPr="00487A97">
        <w:rPr>
          <w:rFonts w:asciiTheme="minorHAnsi" w:hAnsiTheme="minorHAnsi" w:cs="Arial"/>
          <w:sz w:val="24"/>
        </w:rPr>
        <w:t xml:space="preserve"> of </w:t>
      </w:r>
      <w:r>
        <w:rPr>
          <w:rFonts w:asciiTheme="minorHAnsi" w:hAnsiTheme="minorHAnsi" w:cs="Arial"/>
          <w:sz w:val="24"/>
        </w:rPr>
        <w:t>family’s</w:t>
      </w:r>
      <w:r w:rsidRPr="00487A97">
        <w:rPr>
          <w:rFonts w:asciiTheme="minorHAnsi" w:hAnsiTheme="minorHAnsi" w:cs="Arial"/>
          <w:sz w:val="24"/>
        </w:rPr>
        <w:t xml:space="preserve"> keys by staff.</w:t>
      </w:r>
    </w:p>
    <w:p w14:paraId="1179625B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78BEF9BF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 policy recognises that all Support workers are accountable for the safe keeping of </w:t>
      </w:r>
      <w:r>
        <w:rPr>
          <w:rFonts w:asciiTheme="minorHAnsi" w:hAnsiTheme="minorHAnsi" w:cs="Arial"/>
        </w:rPr>
        <w:t>family’s k</w:t>
      </w:r>
      <w:r w:rsidRPr="00487A97">
        <w:rPr>
          <w:rFonts w:asciiTheme="minorHAnsi" w:hAnsiTheme="minorHAnsi" w:cs="Arial"/>
        </w:rPr>
        <w:t xml:space="preserve">eys and for sending in a Key holding form signed by all parties, to be held on file.  </w:t>
      </w:r>
    </w:p>
    <w:p w14:paraId="51801989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3A606E11" w14:textId="3B46D2B3" w:rsidR="00C124BB" w:rsidRPr="00C124BB" w:rsidRDefault="00C124BB" w:rsidP="00C124BB">
      <w:pPr>
        <w:pStyle w:val="Heading4"/>
        <w:jc w:val="both"/>
        <w:rPr>
          <w:rFonts w:asciiTheme="minorHAnsi" w:hAnsiTheme="minorHAnsi"/>
          <w:b/>
          <w:bCs/>
          <w:i w:val="0"/>
          <w:iCs w:val="0"/>
          <w:color w:val="auto"/>
          <w:u w:val="single"/>
        </w:rPr>
      </w:pPr>
      <w:r w:rsidRPr="00C124BB">
        <w:rPr>
          <w:rFonts w:asciiTheme="minorHAnsi" w:hAnsiTheme="minorHAnsi"/>
          <w:b/>
          <w:bCs/>
          <w:i w:val="0"/>
          <w:iCs w:val="0"/>
          <w:color w:val="auto"/>
          <w:u w:val="single"/>
        </w:rPr>
        <w:t>1.2 Standard Statements for key holding</w:t>
      </w:r>
    </w:p>
    <w:p w14:paraId="206B5F17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522BB1D2" w14:textId="77777777" w:rsidR="00C124BB" w:rsidRPr="00487A97" w:rsidRDefault="00C124BB" w:rsidP="00C124BB">
      <w:pPr>
        <w:ind w:left="360"/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Support workers will </w:t>
      </w:r>
      <w:proofErr w:type="gramStart"/>
      <w:r w:rsidRPr="00487A97">
        <w:rPr>
          <w:rFonts w:asciiTheme="minorHAnsi" w:hAnsiTheme="minorHAnsi" w:cs="Arial"/>
        </w:rPr>
        <w:t>follow the official procedure at all times</w:t>
      </w:r>
      <w:proofErr w:type="gramEnd"/>
      <w:r w:rsidRPr="00487A97">
        <w:rPr>
          <w:rFonts w:asciiTheme="minorHAnsi" w:hAnsiTheme="minorHAnsi" w:cs="Arial"/>
        </w:rPr>
        <w:t xml:space="preserve"> with regard to key holding. </w:t>
      </w:r>
    </w:p>
    <w:p w14:paraId="7151B587" w14:textId="77777777" w:rsidR="00C124BB" w:rsidRPr="00487A97" w:rsidRDefault="00C124BB" w:rsidP="00C124BB">
      <w:pPr>
        <w:ind w:left="360"/>
        <w:jc w:val="both"/>
        <w:rPr>
          <w:rFonts w:asciiTheme="minorHAnsi" w:hAnsiTheme="minorHAnsi" w:cs="Arial"/>
        </w:rPr>
      </w:pPr>
    </w:p>
    <w:p w14:paraId="66ADFFFD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Wherever possible families</w:t>
      </w:r>
      <w:r w:rsidRPr="00487A97">
        <w:rPr>
          <w:rFonts w:asciiTheme="minorHAnsi" w:hAnsiTheme="minorHAnsi" w:cs="Arial"/>
        </w:rPr>
        <w:t xml:space="preserve"> are encouraged to make alternative arrangements for key holding with neighbours or relatives.</w:t>
      </w:r>
    </w:p>
    <w:p w14:paraId="3C42882B" w14:textId="77777777" w:rsidR="00C124BB" w:rsidRPr="00487A97" w:rsidRDefault="00C124BB" w:rsidP="00C124BB">
      <w:pPr>
        <w:ind w:left="720"/>
        <w:jc w:val="both"/>
        <w:rPr>
          <w:rFonts w:asciiTheme="minorHAnsi" w:hAnsiTheme="minorHAnsi" w:cs="Arial"/>
        </w:rPr>
      </w:pPr>
    </w:p>
    <w:p w14:paraId="5F6EABBE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</w:rPr>
      </w:pPr>
      <w:r w:rsidRPr="00487A97">
        <w:rPr>
          <w:rFonts w:asciiTheme="minorHAnsi" w:hAnsiTheme="minorHAnsi" w:cs="Arial"/>
        </w:rPr>
        <w:t>Support workers will only hold keys if absolutely necessary.</w:t>
      </w:r>
    </w:p>
    <w:p w14:paraId="33BF74DC" w14:textId="77777777" w:rsidR="00C124BB" w:rsidRPr="00487A97" w:rsidRDefault="00C124BB" w:rsidP="00C124BB">
      <w:pPr>
        <w:jc w:val="both"/>
        <w:rPr>
          <w:rFonts w:asciiTheme="minorHAnsi" w:hAnsiTheme="minorHAnsi" w:cs="Arial"/>
          <w:b/>
          <w:bCs/>
        </w:rPr>
      </w:pPr>
    </w:p>
    <w:p w14:paraId="52F2F7C8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If key holding, staff should complete a key holding form. This should be signed by all parties involved and returned to the office to be held on file.</w:t>
      </w:r>
    </w:p>
    <w:p w14:paraId="4E18A805" w14:textId="77777777" w:rsidR="00C124BB" w:rsidRPr="00487A97" w:rsidRDefault="00C124BB" w:rsidP="00C124BB">
      <w:pPr>
        <w:ind w:left="1440"/>
        <w:jc w:val="both"/>
        <w:rPr>
          <w:rFonts w:asciiTheme="minorHAnsi" w:hAnsiTheme="minorHAnsi" w:cs="Arial"/>
        </w:rPr>
      </w:pPr>
    </w:p>
    <w:p w14:paraId="22F2A508" w14:textId="77777777" w:rsidR="00C124BB" w:rsidRPr="007251F4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Staff will not pass a family’s k</w:t>
      </w:r>
      <w:r w:rsidRPr="007251F4">
        <w:rPr>
          <w:rFonts w:asciiTheme="minorHAnsi" w:hAnsiTheme="minorHAnsi" w:cs="Arial"/>
        </w:rPr>
        <w:t xml:space="preserve">eys to any other person without written </w:t>
      </w:r>
      <w:r>
        <w:rPr>
          <w:rFonts w:asciiTheme="minorHAnsi" w:hAnsiTheme="minorHAnsi" w:cs="Arial"/>
        </w:rPr>
        <w:t>permission from the family</w:t>
      </w:r>
      <w:r w:rsidRPr="007251F4">
        <w:rPr>
          <w:rFonts w:asciiTheme="minorHAnsi" w:hAnsiTheme="minorHAnsi" w:cs="Arial"/>
        </w:rPr>
        <w:t>.</w:t>
      </w:r>
    </w:p>
    <w:p w14:paraId="51B1D5E2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2E671EDC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Where a joint tenancy exists, all parties must approve keys being held by a member of staff.</w:t>
      </w:r>
    </w:p>
    <w:p w14:paraId="4517BD02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3ABABC76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When taking a </w:t>
      </w:r>
      <w:r w:rsidRPr="007251F4">
        <w:rPr>
          <w:rFonts w:asciiTheme="minorHAnsi" w:hAnsiTheme="minorHAnsi" w:cs="Arial"/>
        </w:rPr>
        <w:t>child/ young person</w:t>
      </w:r>
      <w:r w:rsidRPr="00487A97">
        <w:rPr>
          <w:rFonts w:asciiTheme="minorHAnsi" w:hAnsiTheme="minorHAnsi" w:cs="Arial"/>
        </w:rPr>
        <w:t xml:space="preserve"> out and leaving a home unattended, Support workers must ensure that they have secured doors and windows as instructed by the </w:t>
      </w:r>
      <w:r>
        <w:rPr>
          <w:rFonts w:asciiTheme="minorHAnsi" w:hAnsiTheme="minorHAnsi" w:cs="Arial"/>
        </w:rPr>
        <w:t>child/ young person’s</w:t>
      </w:r>
      <w:r w:rsidRPr="00487A97">
        <w:rPr>
          <w:rFonts w:asciiTheme="minorHAnsi" w:hAnsiTheme="minorHAnsi" w:cs="Arial"/>
        </w:rPr>
        <w:t xml:space="preserve"> parent/carer, and detailed on the risk assessment.  </w:t>
      </w:r>
    </w:p>
    <w:p w14:paraId="28DCC054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37CB189A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Support workers may be required to hold a set of keys during the support time. This would be arranged and documented in the child/ young person’s risk assessment. </w:t>
      </w:r>
    </w:p>
    <w:p w14:paraId="057BADBB" w14:textId="77777777" w:rsidR="00C124BB" w:rsidRPr="00487A97" w:rsidRDefault="00C124BB" w:rsidP="00C124BB">
      <w:pPr>
        <w:jc w:val="both"/>
        <w:rPr>
          <w:rFonts w:asciiTheme="minorHAnsi" w:hAnsiTheme="minorHAnsi" w:cs="Arial"/>
        </w:rPr>
      </w:pPr>
    </w:p>
    <w:p w14:paraId="74C493FB" w14:textId="77777777" w:rsidR="00C124BB" w:rsidRPr="00487A97" w:rsidRDefault="00C124BB" w:rsidP="00C124B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Any special arrangements regarding the security of a child/ young person’s home will be detailed in the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Person Centred Plan.</w:t>
      </w:r>
    </w:p>
    <w:p w14:paraId="38BE20CB" w14:textId="77777777" w:rsidR="00670322" w:rsidRDefault="00670322" w:rsidP="00670322">
      <w:pPr>
        <w:jc w:val="both"/>
        <w:rPr>
          <w:rFonts w:asciiTheme="minorHAnsi" w:hAnsiTheme="minorHAnsi" w:cs="Arial"/>
          <w:b/>
          <w:sz w:val="36"/>
          <w:szCs w:val="36"/>
        </w:rPr>
      </w:pPr>
    </w:p>
    <w:p w14:paraId="1487BE15" w14:textId="77777777" w:rsidR="00DB1A57" w:rsidRDefault="00DB1A57" w:rsidP="00670322"/>
    <w:p w14:paraId="3749D036" w14:textId="77777777" w:rsidR="00160834" w:rsidRDefault="00160834" w:rsidP="00670322"/>
    <w:p w14:paraId="24A27B93" w14:textId="77777777" w:rsidR="00160834" w:rsidRDefault="00160834" w:rsidP="00670322"/>
    <w:p w14:paraId="1F7883FE" w14:textId="77777777" w:rsidR="00160834" w:rsidRDefault="00160834" w:rsidP="00670322"/>
    <w:p w14:paraId="65ED1E4F" w14:textId="77777777" w:rsidR="00160834" w:rsidRDefault="00160834" w:rsidP="00160834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54B0A453" w14:textId="77777777" w:rsidR="00160834" w:rsidRDefault="00160834" w:rsidP="00160834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7537D780" w14:textId="46A63A62" w:rsidR="00160834" w:rsidRPr="00670322" w:rsidRDefault="00160834" w:rsidP="00160834">
      <w:pPr>
        <w:tabs>
          <w:tab w:val="left" w:pos="5235"/>
        </w:tabs>
      </w:pPr>
      <w:r>
        <w:rPr>
          <w:rFonts w:ascii="Arial" w:hAnsi="Arial" w:cs="Arial"/>
          <w:sz w:val="20"/>
          <w:szCs w:val="20"/>
        </w:rPr>
        <w:t>Next review date: September 2024</w:t>
      </w:r>
    </w:p>
    <w:sectPr w:rsidR="00160834" w:rsidRPr="006703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21"/>
  </w:num>
  <w:num w:numId="2" w16cid:durableId="222299180">
    <w:abstractNumId w:val="18"/>
  </w:num>
  <w:num w:numId="3" w16cid:durableId="930700511">
    <w:abstractNumId w:val="24"/>
  </w:num>
  <w:num w:numId="4" w16cid:durableId="468283886">
    <w:abstractNumId w:val="7"/>
  </w:num>
  <w:num w:numId="5" w16cid:durableId="256640501">
    <w:abstractNumId w:val="27"/>
  </w:num>
  <w:num w:numId="6" w16cid:durableId="660275700">
    <w:abstractNumId w:val="19"/>
  </w:num>
  <w:num w:numId="7" w16cid:durableId="338392998">
    <w:abstractNumId w:val="12"/>
  </w:num>
  <w:num w:numId="8" w16cid:durableId="2044479636">
    <w:abstractNumId w:val="11"/>
  </w:num>
  <w:num w:numId="9" w16cid:durableId="409037205">
    <w:abstractNumId w:val="26"/>
  </w:num>
  <w:num w:numId="10" w16cid:durableId="1229271572">
    <w:abstractNumId w:val="5"/>
  </w:num>
  <w:num w:numId="11" w16cid:durableId="1762486508">
    <w:abstractNumId w:val="15"/>
  </w:num>
  <w:num w:numId="12" w16cid:durableId="11998595">
    <w:abstractNumId w:val="13"/>
  </w:num>
  <w:num w:numId="13" w16cid:durableId="2114402339">
    <w:abstractNumId w:val="9"/>
  </w:num>
  <w:num w:numId="14" w16cid:durableId="1688752016">
    <w:abstractNumId w:val="25"/>
  </w:num>
  <w:num w:numId="15" w16cid:durableId="487140242">
    <w:abstractNumId w:val="1"/>
  </w:num>
  <w:num w:numId="16" w16cid:durableId="1311866549">
    <w:abstractNumId w:val="30"/>
  </w:num>
  <w:num w:numId="17" w16cid:durableId="1119761261">
    <w:abstractNumId w:val="2"/>
  </w:num>
  <w:num w:numId="18" w16cid:durableId="427309565">
    <w:abstractNumId w:val="22"/>
  </w:num>
  <w:num w:numId="19" w16cid:durableId="706611346">
    <w:abstractNumId w:val="3"/>
  </w:num>
  <w:num w:numId="20" w16cid:durableId="98725261">
    <w:abstractNumId w:val="8"/>
  </w:num>
  <w:num w:numId="21" w16cid:durableId="206456263">
    <w:abstractNumId w:val="6"/>
  </w:num>
  <w:num w:numId="22" w16cid:durableId="692923791">
    <w:abstractNumId w:val="28"/>
  </w:num>
  <w:num w:numId="23" w16cid:durableId="175047282">
    <w:abstractNumId w:val="0"/>
  </w:num>
  <w:num w:numId="24" w16cid:durableId="1033000738">
    <w:abstractNumId w:val="29"/>
  </w:num>
  <w:num w:numId="25" w16cid:durableId="116023261">
    <w:abstractNumId w:val="14"/>
  </w:num>
  <w:num w:numId="26" w16cid:durableId="870920231">
    <w:abstractNumId w:val="20"/>
  </w:num>
  <w:num w:numId="27" w16cid:durableId="375399738">
    <w:abstractNumId w:val="10"/>
  </w:num>
  <w:num w:numId="28" w16cid:durableId="1585264501">
    <w:abstractNumId w:val="4"/>
  </w:num>
  <w:num w:numId="29" w16cid:durableId="1160315537">
    <w:abstractNumId w:val="16"/>
  </w:num>
  <w:num w:numId="30" w16cid:durableId="316151062">
    <w:abstractNumId w:val="17"/>
  </w:num>
  <w:num w:numId="31" w16cid:durableId="2012831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60834"/>
    <w:rsid w:val="003D4318"/>
    <w:rsid w:val="00670322"/>
    <w:rsid w:val="009A4651"/>
    <w:rsid w:val="00A15C5B"/>
    <w:rsid w:val="00A90E37"/>
    <w:rsid w:val="00BB77AD"/>
    <w:rsid w:val="00C124BB"/>
    <w:rsid w:val="00D25C27"/>
    <w:rsid w:val="00DB1A57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2023-09-29T15:27:00Z</dcterms:created>
  <dcterms:modified xsi:type="dcterms:W3CDTF">2023-11-10T09:01:00Z</dcterms:modified>
</cp:coreProperties>
</file>