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8502" w14:textId="0B9AB116" w:rsidR="00E56DCF" w:rsidRPr="00487A97" w:rsidRDefault="00E56DCF" w:rsidP="00E56DCF">
      <w:pPr>
        <w:rPr>
          <w:rFonts w:asciiTheme="minorHAnsi" w:hAnsiTheme="minorHAnsi" w:cs="Arial"/>
          <w:b/>
          <w:sz w:val="36"/>
          <w:szCs w:val="36"/>
        </w:rPr>
      </w:pPr>
      <w:r w:rsidRPr="00487A97">
        <w:rPr>
          <w:rFonts w:asciiTheme="minorHAnsi" w:hAnsiTheme="minorHAnsi" w:cs="Arial"/>
          <w:b/>
          <w:sz w:val="36"/>
          <w:szCs w:val="36"/>
        </w:rPr>
        <w:t>Lone working</w:t>
      </w:r>
    </w:p>
    <w:p w14:paraId="4C8E7039" w14:textId="77777777" w:rsidR="00E56DCF" w:rsidRPr="00487A97" w:rsidRDefault="00E56DCF" w:rsidP="00E56DCF">
      <w:pPr>
        <w:rPr>
          <w:rFonts w:asciiTheme="minorHAnsi" w:hAnsiTheme="minorHAnsi" w:cs="Arial"/>
          <w:b/>
          <w:u w:val="single"/>
        </w:rPr>
      </w:pPr>
    </w:p>
    <w:p w14:paraId="0F741406" w14:textId="331504CC" w:rsidR="00E56DCF" w:rsidRPr="00487A97" w:rsidRDefault="00E56DCF" w:rsidP="00E56DCF">
      <w:pPr>
        <w:rPr>
          <w:rFonts w:asciiTheme="minorHAnsi" w:hAnsiTheme="minorHAnsi" w:cs="Arial"/>
          <w:b/>
          <w:u w:val="single"/>
        </w:rPr>
      </w:pPr>
      <w:r>
        <w:rPr>
          <w:rFonts w:asciiTheme="minorHAnsi" w:hAnsiTheme="minorHAnsi" w:cs="Arial"/>
          <w:b/>
          <w:u w:val="single"/>
        </w:rPr>
        <w:t>1</w:t>
      </w:r>
      <w:r w:rsidRPr="00487A97">
        <w:rPr>
          <w:rFonts w:asciiTheme="minorHAnsi" w:hAnsiTheme="minorHAnsi" w:cs="Arial"/>
          <w:b/>
          <w:u w:val="single"/>
        </w:rPr>
        <w:t>.1 Introduction</w:t>
      </w:r>
    </w:p>
    <w:p w14:paraId="7330F16F" w14:textId="77777777" w:rsidR="00E56DCF" w:rsidRPr="00487A97" w:rsidRDefault="00E56DCF" w:rsidP="00E56DCF">
      <w:pPr>
        <w:rPr>
          <w:rFonts w:asciiTheme="minorHAnsi" w:hAnsiTheme="minorHAnsi" w:cs="Arial"/>
        </w:rPr>
      </w:pPr>
    </w:p>
    <w:p w14:paraId="37AB2590" w14:textId="77777777" w:rsidR="00E56DCF" w:rsidRPr="00487A97" w:rsidRDefault="00E56DCF" w:rsidP="00E56DCF">
      <w:pPr>
        <w:pStyle w:val="ListParagraph"/>
        <w:numPr>
          <w:ilvl w:val="0"/>
          <w:numId w:val="25"/>
        </w:numPr>
        <w:rPr>
          <w:rFonts w:asciiTheme="minorHAnsi" w:hAnsiTheme="minorHAnsi" w:cs="Arial"/>
        </w:rPr>
      </w:pPr>
      <w:r>
        <w:rPr>
          <w:rFonts w:asciiTheme="minorHAnsi" w:hAnsiTheme="minorHAnsi" w:cs="Arial"/>
        </w:rPr>
        <w:t>CWD Outreach</w:t>
      </w:r>
      <w:r w:rsidRPr="00487A97">
        <w:rPr>
          <w:rFonts w:asciiTheme="minorHAnsi" w:hAnsiTheme="minorHAnsi" w:cs="Arial"/>
        </w:rPr>
        <w:t xml:space="preserve"> Service recognises the need to have policies and procedures in place that cover all aspects of Health and Safety; this includes providing a safe working environment for all members of the staff team.</w:t>
      </w:r>
      <w:r w:rsidRPr="00487A97">
        <w:rPr>
          <w:rFonts w:asciiTheme="minorHAnsi" w:hAnsiTheme="minorHAnsi" w:cs="Arial"/>
        </w:rPr>
        <w:br/>
      </w:r>
    </w:p>
    <w:p w14:paraId="3BCCD111" w14:textId="77777777" w:rsidR="00E56DCF" w:rsidRPr="00487A97" w:rsidRDefault="00E56DCF" w:rsidP="00E56DCF">
      <w:pPr>
        <w:pStyle w:val="ListParagraph"/>
        <w:numPr>
          <w:ilvl w:val="0"/>
          <w:numId w:val="25"/>
        </w:numPr>
        <w:jc w:val="both"/>
        <w:rPr>
          <w:rFonts w:asciiTheme="minorHAnsi" w:hAnsiTheme="minorHAnsi" w:cs="Arial"/>
        </w:rPr>
      </w:pPr>
      <w:r w:rsidRPr="00487A97">
        <w:rPr>
          <w:rFonts w:asciiTheme="minorHAnsi" w:hAnsiTheme="minorHAnsi" w:cs="Arial"/>
        </w:rPr>
        <w:t>The purpose of this policy is to ensure the safety of support workers working in the local community with our Service Users and travelling to and from their place of work.</w:t>
      </w:r>
    </w:p>
    <w:p w14:paraId="3B7D4527" w14:textId="77777777" w:rsidR="00E56DCF" w:rsidRPr="00487A97" w:rsidRDefault="00E56DCF" w:rsidP="00E56DCF">
      <w:pPr>
        <w:jc w:val="both"/>
        <w:rPr>
          <w:rFonts w:asciiTheme="minorHAnsi" w:hAnsiTheme="minorHAnsi" w:cs="Arial"/>
        </w:rPr>
      </w:pPr>
    </w:p>
    <w:p w14:paraId="4FD2CA0D" w14:textId="77777777" w:rsidR="00E56DCF" w:rsidRPr="00487A97" w:rsidRDefault="00E56DCF" w:rsidP="00E56DCF">
      <w:pPr>
        <w:pStyle w:val="BodyTextIndent"/>
        <w:numPr>
          <w:ilvl w:val="0"/>
          <w:numId w:val="25"/>
        </w:numPr>
        <w:spacing w:after="0"/>
        <w:jc w:val="both"/>
        <w:rPr>
          <w:rFonts w:asciiTheme="minorHAnsi" w:hAnsiTheme="minorHAnsi" w:cs="Arial"/>
        </w:rPr>
      </w:pPr>
      <w:r w:rsidRPr="00487A97">
        <w:rPr>
          <w:rFonts w:asciiTheme="minorHAnsi" w:hAnsiTheme="minorHAnsi" w:cs="Arial"/>
        </w:rPr>
        <w:t>This document complies with the requirements laid down by the Care Quality Commission Essential Standards for Domiciliary Care and the Health and Safety at Work Act.</w:t>
      </w:r>
    </w:p>
    <w:p w14:paraId="649E293D" w14:textId="77777777" w:rsidR="00E56DCF" w:rsidRPr="00487A97" w:rsidRDefault="00E56DCF" w:rsidP="00E56DCF">
      <w:pPr>
        <w:pStyle w:val="BodyTextIndent"/>
        <w:ind w:left="0"/>
        <w:jc w:val="both"/>
        <w:rPr>
          <w:rFonts w:asciiTheme="minorHAnsi" w:hAnsiTheme="minorHAnsi" w:cs="Arial"/>
        </w:rPr>
      </w:pPr>
    </w:p>
    <w:p w14:paraId="22A1052B" w14:textId="058CD321" w:rsidR="00E56DCF" w:rsidRPr="00487A97" w:rsidRDefault="00E56DCF" w:rsidP="00E56DCF">
      <w:pPr>
        <w:pStyle w:val="BodyTextIndent"/>
        <w:ind w:left="567" w:hanging="567"/>
        <w:jc w:val="both"/>
        <w:rPr>
          <w:rFonts w:asciiTheme="minorHAnsi" w:hAnsiTheme="minorHAnsi" w:cs="Arial"/>
          <w:b/>
          <w:bCs/>
          <w:u w:val="single"/>
        </w:rPr>
      </w:pPr>
      <w:r>
        <w:rPr>
          <w:rFonts w:asciiTheme="minorHAnsi" w:hAnsiTheme="minorHAnsi" w:cs="Arial"/>
          <w:b/>
          <w:bCs/>
          <w:u w:val="single"/>
        </w:rPr>
        <w:t>1</w:t>
      </w:r>
      <w:r w:rsidRPr="00487A97">
        <w:rPr>
          <w:rFonts w:asciiTheme="minorHAnsi" w:hAnsiTheme="minorHAnsi" w:cs="Arial"/>
          <w:b/>
          <w:bCs/>
          <w:u w:val="single"/>
        </w:rPr>
        <w:t>. 2 Policy Statement</w:t>
      </w:r>
    </w:p>
    <w:p w14:paraId="16500DB4" w14:textId="77777777" w:rsidR="00E56DCF" w:rsidRPr="00487A97" w:rsidRDefault="00E56DCF" w:rsidP="00E56DCF">
      <w:pPr>
        <w:pStyle w:val="BodyTextIndent"/>
        <w:ind w:left="0"/>
        <w:jc w:val="both"/>
        <w:rPr>
          <w:rFonts w:asciiTheme="minorHAnsi" w:hAnsiTheme="minorHAnsi" w:cs="Arial"/>
        </w:rPr>
      </w:pPr>
    </w:p>
    <w:p w14:paraId="4F8241F6" w14:textId="447F5244"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Surrey County Council already have in place a number of policies and procedures covering all aspects of Health and Safety, many of which are relevant to Support workers.  The purpose of this document is to set out local policy and procedures, which should be read alongside Surrey Children’s Services policies.</w:t>
      </w:r>
      <w:r w:rsidRPr="00A15C5B">
        <w:rPr>
          <w:rFonts w:asciiTheme="minorHAnsi" w:hAnsiTheme="minorHAnsi" w:cstheme="minorHAnsi"/>
        </w:rPr>
        <w:t xml:space="preserve"> </w:t>
      </w:r>
      <w:hyperlink r:id="rId7" w:history="1">
        <w:r w:rsidR="00A15C5B" w:rsidRPr="00A15C5B">
          <w:rPr>
            <w:rStyle w:val="Hyperlink"/>
            <w:rFonts w:asciiTheme="minorHAnsi" w:hAnsiTheme="minorHAnsi" w:cstheme="minorHAnsi"/>
          </w:rPr>
          <w:t>Section C7 Policy - Lone Working (sharepoint.com)</w:t>
        </w:r>
      </w:hyperlink>
    </w:p>
    <w:p w14:paraId="53294957"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The Manager is responsible for ensuring that a full risk assessment has been undertaken prior to commencement of service, using the Risk Assessment Form. This Assessment will include aspects relating to the risk of violence.</w:t>
      </w:r>
    </w:p>
    <w:p w14:paraId="71EF79AD" w14:textId="77777777" w:rsidR="00E56DCF" w:rsidRPr="00487A97" w:rsidRDefault="00E56DCF" w:rsidP="00E56DCF">
      <w:pPr>
        <w:pStyle w:val="BodyTextIndent"/>
        <w:ind w:left="0"/>
        <w:jc w:val="both"/>
        <w:rPr>
          <w:rFonts w:asciiTheme="minorHAnsi" w:hAnsiTheme="minorHAnsi" w:cs="Arial"/>
        </w:rPr>
      </w:pPr>
    </w:p>
    <w:p w14:paraId="0B1BD158"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Where this is not possible in the case of an emergency referral the first visit should be undertaken by two members of the staff team, one of whom will be a coordinator.</w:t>
      </w:r>
    </w:p>
    <w:p w14:paraId="453ADB3C" w14:textId="77777777" w:rsidR="00E56DCF" w:rsidRPr="00487A97" w:rsidRDefault="00E56DCF" w:rsidP="00E56DCF">
      <w:pPr>
        <w:pStyle w:val="BodyTextIndent"/>
        <w:ind w:left="0"/>
        <w:jc w:val="both"/>
        <w:rPr>
          <w:rFonts w:asciiTheme="minorHAnsi" w:hAnsiTheme="minorHAnsi" w:cs="Arial"/>
        </w:rPr>
      </w:pPr>
    </w:p>
    <w:p w14:paraId="7DF96476"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Where there is an identifiable need for two people to provide manual handling tasks, or where there are reasonable concerns about the safety of the lone worker in a given situation, consideration should be given to sending a second worker or making other arrangements to complete the tasks.  Whilst resource implications cannot be ignored, safety must be the primary concern.</w:t>
      </w:r>
    </w:p>
    <w:p w14:paraId="638FF0A3" w14:textId="77777777" w:rsidR="00E56DCF" w:rsidRPr="00487A97" w:rsidRDefault="00E56DCF" w:rsidP="00E56DCF">
      <w:pPr>
        <w:pStyle w:val="BodyTextIndent"/>
        <w:ind w:left="0"/>
        <w:jc w:val="both"/>
        <w:rPr>
          <w:rFonts w:asciiTheme="minorHAnsi" w:hAnsiTheme="minorHAnsi" w:cs="Arial"/>
        </w:rPr>
      </w:pPr>
    </w:p>
    <w:p w14:paraId="240F7B1A" w14:textId="4DE893B7" w:rsidR="00E56DCF" w:rsidRPr="00487A97" w:rsidRDefault="00E56DCF" w:rsidP="00E56DCF">
      <w:pPr>
        <w:pStyle w:val="BodyTextIndent"/>
        <w:ind w:left="0"/>
        <w:jc w:val="both"/>
        <w:rPr>
          <w:rFonts w:asciiTheme="minorHAnsi" w:hAnsiTheme="minorHAnsi" w:cs="Arial"/>
          <w:b/>
          <w:bCs/>
          <w:u w:val="single"/>
        </w:rPr>
      </w:pPr>
      <w:r>
        <w:rPr>
          <w:rFonts w:asciiTheme="minorHAnsi" w:hAnsiTheme="minorHAnsi" w:cs="Arial"/>
          <w:b/>
          <w:bCs/>
          <w:u w:val="single"/>
        </w:rPr>
        <w:t>1</w:t>
      </w:r>
      <w:r w:rsidRPr="00487A97">
        <w:rPr>
          <w:rFonts w:asciiTheme="minorHAnsi" w:hAnsiTheme="minorHAnsi" w:cs="Arial"/>
          <w:b/>
          <w:bCs/>
          <w:u w:val="single"/>
        </w:rPr>
        <w:t>.3 Lighting</w:t>
      </w:r>
    </w:p>
    <w:p w14:paraId="00F25EC7" w14:textId="77777777" w:rsidR="00E56DCF" w:rsidRPr="00487A97" w:rsidRDefault="00E56DCF" w:rsidP="00E56DCF">
      <w:pPr>
        <w:pStyle w:val="BodyTextIndent"/>
        <w:ind w:left="0"/>
        <w:jc w:val="both"/>
        <w:rPr>
          <w:rFonts w:asciiTheme="minorHAnsi" w:hAnsiTheme="minorHAnsi" w:cs="Arial"/>
        </w:rPr>
      </w:pPr>
    </w:p>
    <w:p w14:paraId="6D2AB2F6"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Where adequate lighting cannot be provided in accessing a service user’s home at night and where there is an increased likelihood of a fall or accident, a torch will be issued.</w:t>
      </w:r>
    </w:p>
    <w:p w14:paraId="1A2069D4" w14:textId="77777777" w:rsidR="00E56DCF" w:rsidRPr="00487A97" w:rsidRDefault="00E56DCF" w:rsidP="00E56DCF">
      <w:pPr>
        <w:pStyle w:val="BodyTextIndent"/>
        <w:ind w:left="0"/>
        <w:jc w:val="both"/>
        <w:rPr>
          <w:rFonts w:asciiTheme="minorHAnsi" w:hAnsiTheme="minorHAnsi" w:cs="Arial"/>
        </w:rPr>
      </w:pPr>
    </w:p>
    <w:p w14:paraId="68889C97" w14:textId="7FFBF790" w:rsidR="00E56DCF" w:rsidRPr="00487A97" w:rsidRDefault="00E56DCF" w:rsidP="00E56DCF">
      <w:pPr>
        <w:pStyle w:val="BodyTextIndent"/>
        <w:ind w:left="0"/>
        <w:jc w:val="both"/>
        <w:rPr>
          <w:rFonts w:asciiTheme="minorHAnsi" w:hAnsiTheme="minorHAnsi" w:cs="Arial"/>
          <w:b/>
          <w:bCs/>
          <w:u w:val="single"/>
        </w:rPr>
      </w:pPr>
      <w:r>
        <w:rPr>
          <w:rFonts w:asciiTheme="minorHAnsi" w:hAnsiTheme="minorHAnsi" w:cs="Arial"/>
          <w:b/>
          <w:bCs/>
          <w:u w:val="single"/>
        </w:rPr>
        <w:t>1</w:t>
      </w:r>
      <w:r w:rsidRPr="00487A97">
        <w:rPr>
          <w:rFonts w:asciiTheme="minorHAnsi" w:hAnsiTheme="minorHAnsi" w:cs="Arial"/>
          <w:b/>
          <w:bCs/>
          <w:u w:val="single"/>
        </w:rPr>
        <w:t xml:space="preserve">.4 Surrey CC Smartphone’s  </w:t>
      </w:r>
    </w:p>
    <w:p w14:paraId="5BEC3DFF" w14:textId="77777777" w:rsidR="00E56DCF" w:rsidRPr="00487A97" w:rsidRDefault="00E56DCF" w:rsidP="00E56DCF">
      <w:pPr>
        <w:pStyle w:val="BodyTextIndent"/>
        <w:ind w:left="0"/>
        <w:jc w:val="both"/>
        <w:rPr>
          <w:rFonts w:asciiTheme="minorHAnsi" w:hAnsiTheme="minorHAnsi" w:cs="Arial"/>
        </w:rPr>
      </w:pPr>
    </w:p>
    <w:p w14:paraId="1113441E"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lastRenderedPageBreak/>
        <w:t xml:space="preserve">All support workers are issued with a smart phone as part of their role as a Children’s support worker for Surrey County Council. </w:t>
      </w:r>
    </w:p>
    <w:p w14:paraId="2B28FCA1"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 xml:space="preserve">It will be the responsibility of the support worker to ensure that the mobile phone has enough battery life when they are working. </w:t>
      </w:r>
    </w:p>
    <w:p w14:paraId="5E707C23" w14:textId="77777777" w:rsidR="00E56DCF" w:rsidRPr="00487A97" w:rsidRDefault="00E56DCF" w:rsidP="00E56DCF">
      <w:pPr>
        <w:pStyle w:val="BodyTextIndent"/>
        <w:ind w:left="0"/>
        <w:jc w:val="both"/>
        <w:rPr>
          <w:rFonts w:asciiTheme="minorHAnsi" w:hAnsiTheme="minorHAnsi" w:cs="Arial"/>
        </w:rPr>
      </w:pPr>
    </w:p>
    <w:p w14:paraId="1C5727C7"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Each worker will be issued with a Surrey Email address to enable the worker to access confidential information securely about the child or young person they will be working with from the office.</w:t>
      </w:r>
    </w:p>
    <w:p w14:paraId="569DC7B2" w14:textId="77777777" w:rsidR="00E56DCF" w:rsidRPr="00487A97" w:rsidRDefault="00E56DCF" w:rsidP="00E56DCF">
      <w:pPr>
        <w:pStyle w:val="BodyTextIndent"/>
        <w:ind w:left="0"/>
        <w:jc w:val="both"/>
        <w:rPr>
          <w:rFonts w:asciiTheme="minorHAnsi" w:hAnsiTheme="minorHAnsi" w:cs="Arial"/>
        </w:rPr>
      </w:pPr>
    </w:p>
    <w:p w14:paraId="7E02DFA9"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 xml:space="preserve">Surrey County Council has a mobile phone policy which all Staff must adhere to at all times. Please </w:t>
      </w:r>
      <w:r w:rsidRPr="007008D4">
        <w:rPr>
          <w:rFonts w:asciiTheme="minorHAnsi" w:hAnsiTheme="minorHAnsi" w:cs="Arial"/>
        </w:rPr>
        <w:t>see Appendix 3 attached. Staff can find more detailed information around their responsibility in the Service’s Support Worker Manual.</w:t>
      </w:r>
      <w:r w:rsidRPr="00487A97">
        <w:rPr>
          <w:rFonts w:asciiTheme="minorHAnsi" w:hAnsiTheme="minorHAnsi" w:cs="Arial"/>
        </w:rPr>
        <w:t xml:space="preserve"> </w:t>
      </w:r>
    </w:p>
    <w:p w14:paraId="4F4B5B18" w14:textId="77777777" w:rsidR="00E56DCF" w:rsidRPr="00487A97" w:rsidRDefault="00E56DCF" w:rsidP="00E56DCF">
      <w:pPr>
        <w:pStyle w:val="BodyTextIndent"/>
        <w:ind w:left="0"/>
        <w:jc w:val="both"/>
        <w:rPr>
          <w:rFonts w:asciiTheme="minorHAnsi" w:hAnsiTheme="minorHAnsi" w:cs="Arial"/>
        </w:rPr>
      </w:pPr>
    </w:p>
    <w:p w14:paraId="18F27592" w14:textId="615FE926" w:rsidR="00E56DCF" w:rsidRPr="00487A97" w:rsidRDefault="00E56DCF" w:rsidP="00E56DCF">
      <w:pPr>
        <w:pStyle w:val="BodyTextIndent"/>
        <w:ind w:left="0"/>
        <w:jc w:val="both"/>
        <w:rPr>
          <w:rFonts w:asciiTheme="minorHAnsi" w:hAnsiTheme="minorHAnsi" w:cs="Arial"/>
          <w:b/>
          <w:bCs/>
          <w:u w:val="single"/>
        </w:rPr>
      </w:pPr>
      <w:r>
        <w:rPr>
          <w:rFonts w:asciiTheme="minorHAnsi" w:hAnsiTheme="minorHAnsi" w:cs="Arial"/>
          <w:b/>
          <w:bCs/>
          <w:u w:val="single"/>
        </w:rPr>
        <w:t>1</w:t>
      </w:r>
      <w:r w:rsidRPr="00487A97">
        <w:rPr>
          <w:rFonts w:asciiTheme="minorHAnsi" w:hAnsiTheme="minorHAnsi" w:cs="Arial"/>
          <w:b/>
          <w:bCs/>
          <w:u w:val="single"/>
        </w:rPr>
        <w:t xml:space="preserve">.5 Preparation </w:t>
      </w:r>
    </w:p>
    <w:p w14:paraId="28953151" w14:textId="77777777" w:rsidR="00E56DCF" w:rsidRPr="00487A97" w:rsidRDefault="00E56DCF" w:rsidP="00E56DCF">
      <w:pPr>
        <w:pStyle w:val="BodyTextIndent"/>
        <w:jc w:val="both"/>
        <w:rPr>
          <w:rFonts w:asciiTheme="minorHAnsi" w:hAnsiTheme="minorHAnsi" w:cs="Arial"/>
        </w:rPr>
      </w:pPr>
    </w:p>
    <w:p w14:paraId="7E91AAA4"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 xml:space="preserve">The Manager will ensure that all members of staff have adequate information from all the relevant agencies concerning potential risk areas, prior to visits. This is outlined in the referral form. </w:t>
      </w:r>
    </w:p>
    <w:p w14:paraId="354C5AF4" w14:textId="77777777" w:rsidR="00E56DCF" w:rsidRPr="00487A97" w:rsidRDefault="00E56DCF" w:rsidP="00E56DCF">
      <w:pPr>
        <w:jc w:val="both"/>
        <w:rPr>
          <w:rFonts w:asciiTheme="minorHAnsi" w:hAnsiTheme="minorHAnsi" w:cs="Arial"/>
        </w:rPr>
      </w:pPr>
    </w:p>
    <w:p w14:paraId="4D4A0267" w14:textId="77777777" w:rsidR="00E56DCF" w:rsidRPr="00487A97" w:rsidRDefault="00E56DCF" w:rsidP="00E56DCF">
      <w:pPr>
        <w:jc w:val="both"/>
        <w:rPr>
          <w:rFonts w:asciiTheme="minorHAnsi" w:hAnsiTheme="minorHAnsi" w:cs="Arial"/>
          <w:szCs w:val="20"/>
        </w:rPr>
      </w:pPr>
      <w:r w:rsidRPr="00487A97">
        <w:rPr>
          <w:rFonts w:asciiTheme="minorHAnsi" w:hAnsiTheme="minorHAnsi" w:cs="Arial"/>
        </w:rPr>
        <w:t xml:space="preserve">The Manager will ensure that all members of staff working alone are aware of their responsibilities for safer working practices. This is covered in the induction process, read and signed by </w:t>
      </w:r>
      <w:r>
        <w:rPr>
          <w:rFonts w:asciiTheme="minorHAnsi" w:hAnsiTheme="minorHAnsi" w:cs="Arial"/>
        </w:rPr>
        <w:t xml:space="preserve">CWD Outreach </w:t>
      </w:r>
      <w:r w:rsidRPr="00487A97">
        <w:rPr>
          <w:rFonts w:asciiTheme="minorHAnsi" w:hAnsiTheme="minorHAnsi" w:cs="Arial"/>
        </w:rPr>
        <w:t>Service staff.</w:t>
      </w:r>
    </w:p>
    <w:p w14:paraId="2B4B195D" w14:textId="77777777" w:rsidR="00E56DCF" w:rsidRPr="00487A97" w:rsidRDefault="00E56DCF" w:rsidP="00E56DCF">
      <w:pPr>
        <w:pStyle w:val="BodyTextIndent"/>
        <w:ind w:left="0"/>
        <w:jc w:val="both"/>
        <w:rPr>
          <w:rFonts w:asciiTheme="minorHAnsi" w:hAnsiTheme="minorHAnsi" w:cs="Arial"/>
        </w:rPr>
      </w:pPr>
    </w:p>
    <w:p w14:paraId="7B18C67E"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All members of staff are aware of the need to complete an Incident form where appropriate.</w:t>
      </w:r>
    </w:p>
    <w:p w14:paraId="0083DB72" w14:textId="77777777" w:rsidR="00E56DCF" w:rsidRPr="00487A97" w:rsidRDefault="00E56DCF" w:rsidP="00E56DCF">
      <w:pPr>
        <w:pStyle w:val="BodyTextIndent"/>
        <w:ind w:left="0"/>
        <w:jc w:val="both"/>
        <w:rPr>
          <w:rFonts w:asciiTheme="minorHAnsi" w:hAnsiTheme="minorHAnsi" w:cs="Arial"/>
        </w:rPr>
      </w:pPr>
    </w:p>
    <w:p w14:paraId="5D8647B4" w14:textId="507474D9" w:rsidR="00E56DCF" w:rsidRPr="00487A97" w:rsidRDefault="00E56DCF" w:rsidP="00E56DCF">
      <w:pPr>
        <w:pStyle w:val="BodyTextIndent"/>
        <w:ind w:left="0"/>
        <w:jc w:val="both"/>
        <w:rPr>
          <w:rFonts w:asciiTheme="minorHAnsi" w:hAnsiTheme="minorHAnsi" w:cs="Arial"/>
          <w:b/>
          <w:bCs/>
          <w:u w:val="single"/>
        </w:rPr>
      </w:pPr>
      <w:r>
        <w:rPr>
          <w:rFonts w:asciiTheme="minorHAnsi" w:hAnsiTheme="minorHAnsi" w:cs="Arial"/>
          <w:b/>
          <w:u w:val="single"/>
        </w:rPr>
        <w:t>1</w:t>
      </w:r>
      <w:r w:rsidRPr="00487A97">
        <w:rPr>
          <w:rFonts w:asciiTheme="minorHAnsi" w:hAnsiTheme="minorHAnsi" w:cs="Arial"/>
          <w:b/>
          <w:bCs/>
          <w:u w:val="single"/>
        </w:rPr>
        <w:t>.6 Post incident Support</w:t>
      </w:r>
    </w:p>
    <w:p w14:paraId="0379B371" w14:textId="77777777" w:rsidR="00E56DCF" w:rsidRPr="00487A97" w:rsidRDefault="00E56DCF" w:rsidP="00E56DCF">
      <w:pPr>
        <w:pStyle w:val="BodyTextIndent"/>
        <w:ind w:left="0"/>
        <w:jc w:val="both"/>
        <w:rPr>
          <w:rFonts w:asciiTheme="minorHAnsi" w:hAnsiTheme="minorHAnsi" w:cs="Arial"/>
          <w:b/>
          <w:bCs/>
        </w:rPr>
      </w:pPr>
    </w:p>
    <w:p w14:paraId="273E5D7C" w14:textId="03CD0691" w:rsidR="00E56DCF" w:rsidRPr="00A15C5B" w:rsidRDefault="00E56DCF" w:rsidP="00E56DCF">
      <w:pPr>
        <w:pStyle w:val="BodyTextIndent"/>
        <w:ind w:left="0"/>
        <w:jc w:val="both"/>
        <w:rPr>
          <w:rFonts w:asciiTheme="minorHAnsi" w:hAnsiTheme="minorHAnsi" w:cs="Arial"/>
        </w:rPr>
      </w:pPr>
      <w:r w:rsidRPr="00487A97">
        <w:rPr>
          <w:rFonts w:asciiTheme="minorHAnsi" w:hAnsiTheme="minorHAnsi" w:cs="Arial"/>
        </w:rPr>
        <w:t>The Manager will ensure that all members of staff are aware of the personal support, legal, insurance and compensation schemes which may be available to them. This is known as the Employee Assistance Programme.</w:t>
      </w:r>
      <w:r w:rsidR="00A15C5B">
        <w:rPr>
          <w:rFonts w:asciiTheme="minorHAnsi" w:hAnsiTheme="minorHAnsi" w:cs="Arial"/>
        </w:rPr>
        <w:t xml:space="preserve"> </w:t>
      </w:r>
      <w:hyperlink r:id="rId8" w:history="1">
        <w:r w:rsidR="00A15C5B" w:rsidRPr="00A15C5B">
          <w:rPr>
            <w:rStyle w:val="Hyperlink"/>
            <w:rFonts w:asciiTheme="minorHAnsi" w:hAnsiTheme="minorHAnsi" w:cstheme="minorHAnsi"/>
          </w:rPr>
          <w:t>Employee Assistance (sharepoint.com)</w:t>
        </w:r>
      </w:hyperlink>
    </w:p>
    <w:p w14:paraId="1E951E43"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 xml:space="preserve">Any staff involved with a violent incident or distressing situation will have the opportunity to be debriefed by the coordinator or manager. If ongoing support is identified as being necessary then the employee will be referred to the employee assistance programme.   </w:t>
      </w:r>
    </w:p>
    <w:p w14:paraId="59B6BD5D" w14:textId="77777777" w:rsidR="00E56DCF" w:rsidRPr="00487A97" w:rsidRDefault="00E56DCF" w:rsidP="00E56DCF">
      <w:pPr>
        <w:pStyle w:val="BodyTextIndent"/>
        <w:ind w:left="0"/>
        <w:jc w:val="both"/>
        <w:rPr>
          <w:rFonts w:asciiTheme="minorHAnsi" w:hAnsiTheme="minorHAnsi" w:cs="Arial"/>
        </w:rPr>
      </w:pPr>
    </w:p>
    <w:p w14:paraId="528B8E7F" w14:textId="77777777" w:rsidR="00E56DCF" w:rsidRPr="00487A97" w:rsidRDefault="00E56DCF" w:rsidP="00E56DCF">
      <w:pPr>
        <w:pStyle w:val="BodyTextIndent"/>
        <w:ind w:left="0"/>
        <w:jc w:val="both"/>
        <w:rPr>
          <w:rFonts w:asciiTheme="minorHAnsi" w:hAnsiTheme="minorHAnsi" w:cs="Arial"/>
        </w:rPr>
      </w:pPr>
      <w:r w:rsidRPr="00487A97">
        <w:rPr>
          <w:rFonts w:asciiTheme="minorHAnsi" w:hAnsiTheme="minorHAnsi" w:cs="Arial"/>
        </w:rPr>
        <w:t>The Co-ordinator and Manager will ensure that measures are taken to minimise the risk of further incidents. Coordinators will complete a report form which is held on file. In line with regulation 18 of the Care Quality Commission Regulations, a notification will be sent.</w:t>
      </w:r>
    </w:p>
    <w:p w14:paraId="4EE685B0" w14:textId="77777777" w:rsidR="00E56DCF" w:rsidRPr="00487A97" w:rsidRDefault="00E56DCF" w:rsidP="00E56DCF">
      <w:pPr>
        <w:rPr>
          <w:rFonts w:asciiTheme="minorHAnsi" w:hAnsiTheme="minorHAnsi" w:cs="Arial"/>
          <w:b/>
          <w:sz w:val="36"/>
          <w:szCs w:val="36"/>
        </w:rPr>
      </w:pPr>
    </w:p>
    <w:p w14:paraId="3B966CDB" w14:textId="77777777" w:rsidR="004F2D9E" w:rsidRDefault="004F2D9E" w:rsidP="004F2D9E">
      <w:pPr>
        <w:tabs>
          <w:tab w:val="left" w:pos="5235"/>
        </w:tabs>
        <w:rPr>
          <w:rFonts w:ascii="Arial" w:hAnsi="Arial" w:cs="Arial"/>
          <w:sz w:val="20"/>
          <w:szCs w:val="20"/>
        </w:rPr>
      </w:pPr>
    </w:p>
    <w:p w14:paraId="2B7096CD" w14:textId="77777777" w:rsidR="004F2D9E" w:rsidRDefault="004F2D9E" w:rsidP="004F2D9E">
      <w:pPr>
        <w:tabs>
          <w:tab w:val="left" w:pos="5235"/>
        </w:tabs>
        <w:rPr>
          <w:rFonts w:ascii="Arial" w:hAnsi="Arial" w:cs="Arial"/>
          <w:sz w:val="20"/>
          <w:szCs w:val="20"/>
        </w:rPr>
      </w:pPr>
    </w:p>
    <w:p w14:paraId="10F415D5" w14:textId="77777777" w:rsidR="004F2D9E" w:rsidRDefault="004F2D9E" w:rsidP="004F2D9E">
      <w:pPr>
        <w:tabs>
          <w:tab w:val="left" w:pos="5235"/>
        </w:tabs>
        <w:rPr>
          <w:rFonts w:ascii="Arial" w:hAnsi="Arial" w:cs="Arial"/>
          <w:sz w:val="20"/>
          <w:szCs w:val="20"/>
        </w:rPr>
      </w:pPr>
    </w:p>
    <w:p w14:paraId="468C96C9" w14:textId="77777777" w:rsidR="004F2D9E" w:rsidRDefault="004F2D9E" w:rsidP="004F2D9E">
      <w:pPr>
        <w:tabs>
          <w:tab w:val="left" w:pos="5235"/>
        </w:tabs>
        <w:rPr>
          <w:rFonts w:ascii="Arial" w:hAnsi="Arial" w:cs="Arial"/>
          <w:sz w:val="20"/>
          <w:szCs w:val="20"/>
        </w:rPr>
      </w:pPr>
    </w:p>
    <w:p w14:paraId="723E38A9" w14:textId="77777777" w:rsidR="004F2D9E" w:rsidRDefault="004F2D9E" w:rsidP="004F2D9E">
      <w:pPr>
        <w:tabs>
          <w:tab w:val="left" w:pos="5235"/>
        </w:tabs>
        <w:rPr>
          <w:rFonts w:ascii="Arial" w:hAnsi="Arial" w:cs="Arial"/>
          <w:sz w:val="20"/>
          <w:szCs w:val="20"/>
        </w:rPr>
      </w:pPr>
    </w:p>
    <w:p w14:paraId="138B1336" w14:textId="77777777" w:rsidR="004F2D9E" w:rsidRDefault="004F2D9E" w:rsidP="004F2D9E">
      <w:pPr>
        <w:tabs>
          <w:tab w:val="left" w:pos="5235"/>
        </w:tabs>
        <w:rPr>
          <w:rFonts w:ascii="Arial" w:hAnsi="Arial" w:cs="Arial"/>
          <w:sz w:val="20"/>
          <w:szCs w:val="20"/>
        </w:rPr>
      </w:pPr>
    </w:p>
    <w:p w14:paraId="399478EB" w14:textId="77777777" w:rsidR="004F2D9E" w:rsidRDefault="004F2D9E" w:rsidP="004F2D9E">
      <w:pPr>
        <w:tabs>
          <w:tab w:val="left" w:pos="5235"/>
        </w:tabs>
        <w:rPr>
          <w:rFonts w:ascii="Arial" w:hAnsi="Arial" w:cs="Arial"/>
          <w:sz w:val="20"/>
          <w:szCs w:val="20"/>
        </w:rPr>
      </w:pPr>
    </w:p>
    <w:p w14:paraId="76C87EF8" w14:textId="77777777" w:rsidR="004F2D9E" w:rsidRDefault="004F2D9E" w:rsidP="004F2D9E">
      <w:pPr>
        <w:tabs>
          <w:tab w:val="left" w:pos="5235"/>
        </w:tabs>
        <w:rPr>
          <w:rFonts w:ascii="Arial" w:hAnsi="Arial" w:cs="Arial"/>
          <w:sz w:val="20"/>
          <w:szCs w:val="20"/>
        </w:rPr>
      </w:pPr>
    </w:p>
    <w:p w14:paraId="396F9047" w14:textId="0FEF9F8C" w:rsidR="004F2D9E" w:rsidRDefault="004F2D9E" w:rsidP="004F2D9E">
      <w:pPr>
        <w:tabs>
          <w:tab w:val="left" w:pos="5235"/>
        </w:tabs>
        <w:rPr>
          <w:rFonts w:ascii="Arial" w:hAnsi="Arial" w:cs="Arial"/>
          <w:sz w:val="20"/>
          <w:szCs w:val="20"/>
        </w:rPr>
      </w:pPr>
      <w:r>
        <w:rPr>
          <w:rFonts w:ascii="Arial" w:hAnsi="Arial" w:cs="Arial"/>
          <w:sz w:val="20"/>
          <w:szCs w:val="20"/>
        </w:rPr>
        <w:t>Document last reviewed: September 2023</w:t>
      </w:r>
    </w:p>
    <w:p w14:paraId="07FECF0F" w14:textId="77777777" w:rsidR="004F2D9E" w:rsidRDefault="004F2D9E" w:rsidP="004F2D9E">
      <w:pPr>
        <w:tabs>
          <w:tab w:val="left" w:pos="5235"/>
        </w:tabs>
        <w:rPr>
          <w:rFonts w:ascii="Arial" w:hAnsi="Arial" w:cs="Arial"/>
          <w:sz w:val="20"/>
          <w:szCs w:val="20"/>
        </w:rPr>
      </w:pPr>
      <w:r>
        <w:rPr>
          <w:rFonts w:ascii="Arial" w:hAnsi="Arial" w:cs="Arial"/>
          <w:sz w:val="20"/>
          <w:szCs w:val="20"/>
        </w:rPr>
        <w:t>Reviewed by: Jo Austin</w:t>
      </w:r>
    </w:p>
    <w:p w14:paraId="555A2F11" w14:textId="77777777" w:rsidR="004F2D9E" w:rsidRDefault="004F2D9E" w:rsidP="004F2D9E">
      <w:pPr>
        <w:tabs>
          <w:tab w:val="left" w:pos="5235"/>
        </w:tabs>
        <w:rPr>
          <w:rFonts w:ascii="Arial" w:hAnsi="Arial" w:cs="Arial"/>
          <w:sz w:val="20"/>
          <w:szCs w:val="20"/>
        </w:rPr>
      </w:pPr>
      <w:r>
        <w:rPr>
          <w:rFonts w:ascii="Arial" w:hAnsi="Arial" w:cs="Arial"/>
          <w:sz w:val="20"/>
          <w:szCs w:val="20"/>
        </w:rPr>
        <w:t>Next review date: September 2024</w:t>
      </w:r>
    </w:p>
    <w:p w14:paraId="1487BE15" w14:textId="77777777" w:rsidR="00DB1A57" w:rsidRDefault="00DB1A57"/>
    <w:sectPr w:rsidR="00DB1A5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3C48" w14:textId="77777777" w:rsidR="00D25C27" w:rsidRDefault="00D25C27" w:rsidP="00D25C27">
      <w:r>
        <w:separator/>
      </w:r>
    </w:p>
  </w:endnote>
  <w:endnote w:type="continuationSeparator" w:id="0">
    <w:p w14:paraId="49A5A0F9" w14:textId="77777777" w:rsidR="00D25C27" w:rsidRDefault="00D25C27" w:rsidP="00D2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7602" w14:textId="77777777" w:rsidR="00D25C27" w:rsidRDefault="00D25C27" w:rsidP="00D25C27">
      <w:r>
        <w:separator/>
      </w:r>
    </w:p>
  </w:footnote>
  <w:footnote w:type="continuationSeparator" w:id="0">
    <w:p w14:paraId="12B4F6A3" w14:textId="77777777" w:rsidR="00D25C27" w:rsidRDefault="00D25C27" w:rsidP="00D2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3D6" w14:textId="7EFDF291" w:rsidR="00D25C27" w:rsidRPr="00D25C27" w:rsidRDefault="00D25C27" w:rsidP="00D25C27">
    <w:pPr>
      <w:pStyle w:val="Header"/>
      <w:shd w:val="clear" w:color="auto" w:fill="33CCCC"/>
      <w:jc w:val="center"/>
      <w:rPr>
        <w:rFonts w:asciiTheme="minorHAnsi" w:hAnsiTheme="minorHAnsi" w:cstheme="minorHAnsi"/>
        <w:color w:val="FFFFFF" w:themeColor="background1"/>
        <w:sz w:val="32"/>
        <w:szCs w:val="32"/>
      </w:rPr>
    </w:pPr>
    <w:r w:rsidRPr="00D25C27">
      <w:rPr>
        <w:rFonts w:asciiTheme="minorHAnsi" w:hAnsiTheme="minorHAnsi" w:cstheme="minorHAnsi"/>
        <w:color w:val="FFFFFF" w:themeColor="background1"/>
        <w:sz w:val="32"/>
        <w:szCs w:val="32"/>
      </w:rPr>
      <w:t>CWD Outreach Service</w:t>
    </w:r>
  </w:p>
  <w:p w14:paraId="698970E3" w14:textId="77777777" w:rsidR="00D25C27" w:rsidRDefault="00D2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C26"/>
    <w:multiLevelType w:val="hybridMultilevel"/>
    <w:tmpl w:val="7E4002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921B9D"/>
    <w:multiLevelType w:val="hybridMultilevel"/>
    <w:tmpl w:val="1B04CB06"/>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F83"/>
    <w:multiLevelType w:val="multilevel"/>
    <w:tmpl w:val="D744C4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44314"/>
    <w:multiLevelType w:val="hybridMultilevel"/>
    <w:tmpl w:val="42E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601ED"/>
    <w:multiLevelType w:val="hybridMultilevel"/>
    <w:tmpl w:val="358CA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A3073B"/>
    <w:multiLevelType w:val="hybridMultilevel"/>
    <w:tmpl w:val="E0EE8F82"/>
    <w:lvl w:ilvl="0" w:tplc="0CE4C2E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C576A7"/>
    <w:multiLevelType w:val="hybridMultilevel"/>
    <w:tmpl w:val="87822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E969BF"/>
    <w:multiLevelType w:val="hybridMultilevel"/>
    <w:tmpl w:val="36B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F060F"/>
    <w:multiLevelType w:val="hybridMultilevel"/>
    <w:tmpl w:val="1A36F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F9459F"/>
    <w:multiLevelType w:val="hybridMultilevel"/>
    <w:tmpl w:val="3D680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34552B"/>
    <w:multiLevelType w:val="hybridMultilevel"/>
    <w:tmpl w:val="4066D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4503A"/>
    <w:multiLevelType w:val="hybridMultilevel"/>
    <w:tmpl w:val="FD4E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47E66"/>
    <w:multiLevelType w:val="hybridMultilevel"/>
    <w:tmpl w:val="B4966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413557"/>
    <w:multiLevelType w:val="hybridMultilevel"/>
    <w:tmpl w:val="F6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609EC"/>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29069D"/>
    <w:multiLevelType w:val="hybridMultilevel"/>
    <w:tmpl w:val="D3E80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B90C59"/>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D31A0"/>
    <w:multiLevelType w:val="hybridMultilevel"/>
    <w:tmpl w:val="99D895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803124"/>
    <w:multiLevelType w:val="hybridMultilevel"/>
    <w:tmpl w:val="BD6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913E3F"/>
    <w:multiLevelType w:val="hybridMultilevel"/>
    <w:tmpl w:val="81B2E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E5690B"/>
    <w:multiLevelType w:val="hybridMultilevel"/>
    <w:tmpl w:val="167CF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C44805"/>
    <w:multiLevelType w:val="hybridMultilevel"/>
    <w:tmpl w:val="48204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CC489D"/>
    <w:multiLevelType w:val="hybridMultilevel"/>
    <w:tmpl w:val="C1EE57B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E13911"/>
    <w:multiLevelType w:val="hybridMultilevel"/>
    <w:tmpl w:val="FD7A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D6A44"/>
    <w:multiLevelType w:val="hybridMultilevel"/>
    <w:tmpl w:val="00DEA378"/>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222976">
    <w:abstractNumId w:val="16"/>
  </w:num>
  <w:num w:numId="2" w16cid:durableId="222299180">
    <w:abstractNumId w:val="14"/>
  </w:num>
  <w:num w:numId="3" w16cid:durableId="930700511">
    <w:abstractNumId w:val="18"/>
  </w:num>
  <w:num w:numId="4" w16cid:durableId="468283886">
    <w:abstractNumId w:val="6"/>
  </w:num>
  <w:num w:numId="5" w16cid:durableId="256640501">
    <w:abstractNumId w:val="21"/>
  </w:num>
  <w:num w:numId="6" w16cid:durableId="660275700">
    <w:abstractNumId w:val="15"/>
  </w:num>
  <w:num w:numId="7" w16cid:durableId="338392998">
    <w:abstractNumId w:val="10"/>
  </w:num>
  <w:num w:numId="8" w16cid:durableId="2044479636">
    <w:abstractNumId w:val="9"/>
  </w:num>
  <w:num w:numId="9" w16cid:durableId="409037205">
    <w:abstractNumId w:val="20"/>
  </w:num>
  <w:num w:numId="10" w16cid:durableId="1229271572">
    <w:abstractNumId w:val="4"/>
  </w:num>
  <w:num w:numId="11" w16cid:durableId="1762486508">
    <w:abstractNumId w:val="13"/>
  </w:num>
  <w:num w:numId="12" w16cid:durableId="11998595">
    <w:abstractNumId w:val="11"/>
  </w:num>
  <w:num w:numId="13" w16cid:durableId="2114402339">
    <w:abstractNumId w:val="8"/>
  </w:num>
  <w:num w:numId="14" w16cid:durableId="1688752016">
    <w:abstractNumId w:val="19"/>
  </w:num>
  <w:num w:numId="15" w16cid:durableId="487140242">
    <w:abstractNumId w:val="1"/>
  </w:num>
  <w:num w:numId="16" w16cid:durableId="1311866549">
    <w:abstractNumId w:val="24"/>
  </w:num>
  <w:num w:numId="17" w16cid:durableId="1119761261">
    <w:abstractNumId w:val="2"/>
  </w:num>
  <w:num w:numId="18" w16cid:durableId="427309565">
    <w:abstractNumId w:val="17"/>
  </w:num>
  <w:num w:numId="19" w16cid:durableId="706611346">
    <w:abstractNumId w:val="3"/>
  </w:num>
  <w:num w:numId="20" w16cid:durableId="98725261">
    <w:abstractNumId w:val="7"/>
  </w:num>
  <w:num w:numId="21" w16cid:durableId="206456263">
    <w:abstractNumId w:val="5"/>
  </w:num>
  <w:num w:numId="22" w16cid:durableId="692923791">
    <w:abstractNumId w:val="22"/>
  </w:num>
  <w:num w:numId="23" w16cid:durableId="175047282">
    <w:abstractNumId w:val="0"/>
  </w:num>
  <w:num w:numId="24" w16cid:durableId="1033000738">
    <w:abstractNumId w:val="23"/>
  </w:num>
  <w:num w:numId="25" w16cid:durableId="1160232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27"/>
    <w:rsid w:val="003D4318"/>
    <w:rsid w:val="004F2D9E"/>
    <w:rsid w:val="009A4651"/>
    <w:rsid w:val="00A15C5B"/>
    <w:rsid w:val="00A90E37"/>
    <w:rsid w:val="00BB77AD"/>
    <w:rsid w:val="00D25C27"/>
    <w:rsid w:val="00DB1A57"/>
    <w:rsid w:val="00E56DCF"/>
    <w:rsid w:val="00E6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4721"/>
  <w15:chartTrackingRefBased/>
  <w15:docId w15:val="{1CB941C5-285A-4107-B6BD-3D7EC4F3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2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25C27"/>
    <w:pPr>
      <w:keepNext/>
      <w:jc w:val="center"/>
      <w:outlineLvl w:val="0"/>
    </w:pPr>
    <w:rPr>
      <w:rFonts w:ascii="Arial" w:hAnsi="Arial"/>
      <w:b/>
      <w:bCs/>
      <w:sz w:val="28"/>
      <w:u w:val="single"/>
    </w:rPr>
  </w:style>
  <w:style w:type="paragraph" w:styleId="Heading6">
    <w:name w:val="heading 6"/>
    <w:basedOn w:val="Normal"/>
    <w:next w:val="Normal"/>
    <w:link w:val="Heading6Char"/>
    <w:uiPriority w:val="9"/>
    <w:qFormat/>
    <w:rsid w:val="00D25C27"/>
    <w:pPr>
      <w:keepNext/>
      <w:outlineLvl w:val="5"/>
    </w:pPr>
    <w:rPr>
      <w:rFonts w:ascii="Arial" w:hAnsi="Arial" w:cs="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27"/>
    <w:pPr>
      <w:tabs>
        <w:tab w:val="center" w:pos="4513"/>
        <w:tab w:val="right" w:pos="9026"/>
      </w:tabs>
    </w:pPr>
  </w:style>
  <w:style w:type="character" w:customStyle="1" w:styleId="HeaderChar">
    <w:name w:val="Header Char"/>
    <w:basedOn w:val="DefaultParagraphFont"/>
    <w:link w:val="Header"/>
    <w:uiPriority w:val="99"/>
    <w:rsid w:val="00D25C27"/>
  </w:style>
  <w:style w:type="paragraph" w:styleId="Footer">
    <w:name w:val="footer"/>
    <w:basedOn w:val="Normal"/>
    <w:link w:val="FooterChar"/>
    <w:uiPriority w:val="99"/>
    <w:unhideWhenUsed/>
    <w:rsid w:val="00D25C27"/>
    <w:pPr>
      <w:tabs>
        <w:tab w:val="center" w:pos="4513"/>
        <w:tab w:val="right" w:pos="9026"/>
      </w:tabs>
    </w:pPr>
  </w:style>
  <w:style w:type="character" w:customStyle="1" w:styleId="FooterChar">
    <w:name w:val="Footer Char"/>
    <w:basedOn w:val="DefaultParagraphFont"/>
    <w:link w:val="Footer"/>
    <w:uiPriority w:val="99"/>
    <w:rsid w:val="00D25C27"/>
  </w:style>
  <w:style w:type="character" w:customStyle="1" w:styleId="Heading1Char">
    <w:name w:val="Heading 1 Char"/>
    <w:basedOn w:val="DefaultParagraphFont"/>
    <w:link w:val="Heading1"/>
    <w:rsid w:val="00D25C27"/>
    <w:rPr>
      <w:rFonts w:ascii="Arial" w:eastAsia="Times New Roman" w:hAnsi="Arial" w:cs="Times New Roman"/>
      <w:b/>
      <w:bCs/>
      <w:kern w:val="0"/>
      <w:sz w:val="28"/>
      <w:szCs w:val="24"/>
      <w:u w:val="single"/>
      <w14:ligatures w14:val="none"/>
    </w:rPr>
  </w:style>
  <w:style w:type="character" w:customStyle="1" w:styleId="Heading6Char">
    <w:name w:val="Heading 6 Char"/>
    <w:basedOn w:val="DefaultParagraphFont"/>
    <w:link w:val="Heading6"/>
    <w:uiPriority w:val="9"/>
    <w:rsid w:val="00D25C27"/>
    <w:rPr>
      <w:rFonts w:ascii="Arial" w:eastAsia="Times New Roman" w:hAnsi="Arial" w:cs="Arial"/>
      <w:b/>
      <w:bCs/>
      <w:color w:val="000000"/>
      <w:kern w:val="0"/>
      <w:sz w:val="28"/>
      <w:szCs w:val="24"/>
      <w14:ligatures w14:val="none"/>
    </w:rPr>
  </w:style>
  <w:style w:type="paragraph" w:styleId="BodyText">
    <w:name w:val="Body Text"/>
    <w:basedOn w:val="Normal"/>
    <w:link w:val="BodyTextChar"/>
    <w:semiHidden/>
    <w:rsid w:val="00D25C27"/>
    <w:rPr>
      <w:rFonts w:ascii="Arial" w:hAnsi="Arial"/>
      <w:sz w:val="28"/>
    </w:rPr>
  </w:style>
  <w:style w:type="character" w:customStyle="1" w:styleId="BodyTextChar">
    <w:name w:val="Body Text Char"/>
    <w:basedOn w:val="DefaultParagraphFont"/>
    <w:link w:val="BodyText"/>
    <w:semiHidden/>
    <w:rsid w:val="00D25C27"/>
    <w:rPr>
      <w:rFonts w:ascii="Arial" w:eastAsia="Times New Roman" w:hAnsi="Arial" w:cs="Times New Roman"/>
      <w:kern w:val="0"/>
      <w:sz w:val="28"/>
      <w:szCs w:val="24"/>
      <w14:ligatures w14:val="none"/>
    </w:rPr>
  </w:style>
  <w:style w:type="paragraph" w:styleId="BodyText2">
    <w:name w:val="Body Text 2"/>
    <w:basedOn w:val="Normal"/>
    <w:link w:val="BodyText2Char"/>
    <w:semiHidden/>
    <w:rsid w:val="00D25C27"/>
    <w:rPr>
      <w:rFonts w:ascii="Arial" w:hAnsi="Arial"/>
      <w:b/>
      <w:bCs/>
    </w:rPr>
  </w:style>
  <w:style w:type="character" w:customStyle="1" w:styleId="BodyText2Char">
    <w:name w:val="Body Text 2 Char"/>
    <w:basedOn w:val="DefaultParagraphFont"/>
    <w:link w:val="BodyText2"/>
    <w:semiHidden/>
    <w:rsid w:val="00D25C27"/>
    <w:rPr>
      <w:rFonts w:ascii="Arial" w:eastAsia="Times New Roman" w:hAnsi="Arial" w:cs="Times New Roman"/>
      <w:b/>
      <w:bCs/>
      <w:kern w:val="0"/>
      <w:sz w:val="24"/>
      <w:szCs w:val="24"/>
      <w14:ligatures w14:val="none"/>
    </w:rPr>
  </w:style>
  <w:style w:type="paragraph" w:styleId="ListParagraph">
    <w:name w:val="List Paragraph"/>
    <w:basedOn w:val="Normal"/>
    <w:uiPriority w:val="34"/>
    <w:qFormat/>
    <w:rsid w:val="00D25C27"/>
    <w:pPr>
      <w:ind w:left="720"/>
      <w:contextualSpacing/>
    </w:pPr>
  </w:style>
  <w:style w:type="character" w:styleId="Hyperlink">
    <w:name w:val="Hyperlink"/>
    <w:basedOn w:val="DefaultParagraphFont"/>
    <w:semiHidden/>
    <w:rsid w:val="003D4318"/>
    <w:rPr>
      <w:color w:val="0000FF"/>
      <w:u w:val="single"/>
    </w:rPr>
  </w:style>
  <w:style w:type="paragraph" w:styleId="NoSpacing">
    <w:name w:val="No Spacing"/>
    <w:uiPriority w:val="1"/>
    <w:qFormat/>
    <w:rsid w:val="009A4651"/>
    <w:pPr>
      <w:spacing w:after="0" w:line="240" w:lineRule="auto"/>
    </w:pPr>
    <w:rPr>
      <w:rFonts w:eastAsiaTheme="minorEastAsia"/>
      <w:kern w:val="0"/>
      <w:lang w:eastAsia="en-GB"/>
      <w14:ligatures w14:val="none"/>
    </w:rPr>
  </w:style>
  <w:style w:type="paragraph" w:styleId="BodyTextIndent">
    <w:name w:val="Body Text Indent"/>
    <w:basedOn w:val="Normal"/>
    <w:link w:val="BodyTextIndentChar"/>
    <w:uiPriority w:val="99"/>
    <w:semiHidden/>
    <w:unhideWhenUsed/>
    <w:rsid w:val="00E56DCF"/>
    <w:pPr>
      <w:spacing w:after="120"/>
      <w:ind w:left="283"/>
    </w:pPr>
  </w:style>
  <w:style w:type="character" w:customStyle="1" w:styleId="BodyTextIndentChar">
    <w:name w:val="Body Text Indent Char"/>
    <w:basedOn w:val="DefaultParagraphFont"/>
    <w:link w:val="BodyTextIndent"/>
    <w:uiPriority w:val="99"/>
    <w:semiHidden/>
    <w:rsid w:val="00E56DCF"/>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bispartnerships.sharepoint.com/sites/wellbeing_support/SitePages/Employee-Assistance.aspx" TargetMode="External"/><Relationship Id="rId3" Type="http://schemas.openxmlformats.org/officeDocument/2006/relationships/settings" Target="settings.xml"/><Relationship Id="rId7" Type="http://schemas.openxmlformats.org/officeDocument/2006/relationships/hyperlink" Target="https://orbispartnerships.sharepoint.com/sites/health_and_safety/SitePages/c7_lone_working_poli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Austin</dc:creator>
  <cp:keywords/>
  <dc:description/>
  <cp:lastModifiedBy>James Haley</cp:lastModifiedBy>
  <cp:revision>3</cp:revision>
  <dcterms:created xsi:type="dcterms:W3CDTF">2023-09-29T15:24:00Z</dcterms:created>
  <dcterms:modified xsi:type="dcterms:W3CDTF">2023-11-10T09:02:00Z</dcterms:modified>
</cp:coreProperties>
</file>