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4131" w14:textId="42C82EA0" w:rsidR="009157E4" w:rsidRPr="00487A97" w:rsidRDefault="009157E4" w:rsidP="009157E4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Record Keeping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9157E4" w:rsidRPr="00487A97" w14:paraId="461E6775" w14:textId="77777777" w:rsidTr="007254C8">
        <w:tc>
          <w:tcPr>
            <w:tcW w:w="8522" w:type="dxa"/>
          </w:tcPr>
          <w:p w14:paraId="7C28BDED" w14:textId="77777777" w:rsidR="009157E4" w:rsidRPr="00487A97" w:rsidRDefault="009157E4" w:rsidP="007254C8">
            <w:pPr>
              <w:rPr>
                <w:rFonts w:asciiTheme="minorHAnsi" w:hAnsiTheme="minorHAnsi" w:cs="Arial"/>
                <w:bCs/>
              </w:rPr>
            </w:pPr>
          </w:p>
          <w:p w14:paraId="420B3817" w14:textId="14B19030" w:rsidR="009157E4" w:rsidRPr="00487A97" w:rsidRDefault="009157E4" w:rsidP="007254C8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1</w:t>
            </w:r>
            <w:r w:rsidRPr="00487A97">
              <w:rPr>
                <w:rFonts w:asciiTheme="minorHAnsi" w:hAnsiTheme="minorHAnsi" w:cs="Arial"/>
                <w:b/>
                <w:bCs/>
                <w:u w:val="single"/>
              </w:rPr>
              <w:t>.1 Introduction</w:t>
            </w:r>
          </w:p>
          <w:p w14:paraId="4373A219" w14:textId="77777777" w:rsidR="009157E4" w:rsidRPr="00487A97" w:rsidRDefault="009157E4" w:rsidP="007254C8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1773CD32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 xml:space="preserve">Service operates a </w:t>
      </w:r>
      <w:proofErr w:type="gramStart"/>
      <w:r w:rsidRPr="00487A97">
        <w:rPr>
          <w:rFonts w:asciiTheme="minorHAnsi" w:hAnsiTheme="minorHAnsi" w:cs="Arial"/>
        </w:rPr>
        <w:t>person centred</w:t>
      </w:r>
      <w:proofErr w:type="gramEnd"/>
      <w:r w:rsidRPr="00487A97">
        <w:rPr>
          <w:rFonts w:asciiTheme="minorHAnsi" w:hAnsiTheme="minorHAnsi" w:cs="Arial"/>
        </w:rPr>
        <w:t xml:space="preserve"> approach to servic</w:t>
      </w:r>
      <w:r>
        <w:rPr>
          <w:rFonts w:asciiTheme="minorHAnsi" w:hAnsiTheme="minorHAnsi" w:cs="Arial"/>
        </w:rPr>
        <w:t xml:space="preserve">e delivery. The child’s </w:t>
      </w:r>
      <w:proofErr w:type="gramStart"/>
      <w:r>
        <w:rPr>
          <w:rFonts w:asciiTheme="minorHAnsi" w:hAnsiTheme="minorHAnsi" w:cs="Arial"/>
        </w:rPr>
        <w:t>Person Centred</w:t>
      </w:r>
      <w:proofErr w:type="gramEnd"/>
      <w:r>
        <w:rPr>
          <w:rFonts w:asciiTheme="minorHAnsi" w:hAnsiTheme="minorHAnsi" w:cs="Arial"/>
        </w:rPr>
        <w:t xml:space="preserve"> P</w:t>
      </w:r>
      <w:r w:rsidRPr="00487A97">
        <w:rPr>
          <w:rFonts w:asciiTheme="minorHAnsi" w:hAnsiTheme="minorHAnsi" w:cs="Arial"/>
        </w:rPr>
        <w:t xml:space="preserve">lan </w:t>
      </w:r>
      <w:r>
        <w:rPr>
          <w:rFonts w:asciiTheme="minorHAnsi" w:hAnsiTheme="minorHAnsi" w:cs="Arial"/>
        </w:rPr>
        <w:t xml:space="preserve">(PCP) </w:t>
      </w:r>
      <w:r w:rsidRPr="00487A97">
        <w:rPr>
          <w:rFonts w:asciiTheme="minorHAnsi" w:hAnsiTheme="minorHAnsi" w:cs="Arial"/>
        </w:rPr>
        <w:t>is the key document which is completed following a</w:t>
      </w:r>
      <w:r>
        <w:rPr>
          <w:rFonts w:asciiTheme="minorHAnsi" w:hAnsiTheme="minorHAnsi" w:cs="Arial"/>
        </w:rPr>
        <w:t>n initial home visit</w:t>
      </w:r>
      <w:r w:rsidRPr="00487A97">
        <w:rPr>
          <w:rFonts w:asciiTheme="minorHAnsi" w:hAnsiTheme="minorHAnsi" w:cs="Arial"/>
        </w:rPr>
        <w:t xml:space="preserve"> and updated annually or more frequently if needed.  </w:t>
      </w:r>
    </w:p>
    <w:p w14:paraId="5093BAE6" w14:textId="77777777" w:rsidR="009157E4" w:rsidRPr="00487A97" w:rsidRDefault="009157E4" w:rsidP="009157E4">
      <w:pPr>
        <w:jc w:val="both"/>
        <w:rPr>
          <w:rFonts w:asciiTheme="minorHAnsi" w:hAnsiTheme="minorHAnsi" w:cs="Arial"/>
          <w:b/>
          <w:bCs/>
        </w:rPr>
      </w:pPr>
    </w:p>
    <w:p w14:paraId="4E75EB30" w14:textId="77777777" w:rsidR="009157E4" w:rsidRPr="00487A97" w:rsidRDefault="009157E4" w:rsidP="009157E4">
      <w:pPr>
        <w:jc w:val="both"/>
        <w:rPr>
          <w:rFonts w:asciiTheme="minorHAnsi" w:hAnsiTheme="minorHAnsi" w:cs="Arial"/>
          <w:bCs/>
        </w:rPr>
      </w:pPr>
      <w:r w:rsidRPr="00487A97">
        <w:rPr>
          <w:rFonts w:asciiTheme="minorHAnsi" w:hAnsiTheme="minorHAnsi" w:cs="Arial"/>
          <w:bCs/>
        </w:rPr>
        <w:t>The responsibility of maintaining these records belongs to the Manager/</w:t>
      </w:r>
      <w:r>
        <w:rPr>
          <w:rFonts w:asciiTheme="minorHAnsi" w:hAnsiTheme="minorHAnsi" w:cs="Arial"/>
          <w:bCs/>
        </w:rPr>
        <w:t xml:space="preserve"> C</w:t>
      </w:r>
      <w:r w:rsidRPr="00487A97">
        <w:rPr>
          <w:rFonts w:asciiTheme="minorHAnsi" w:hAnsiTheme="minorHAnsi" w:cs="Arial"/>
          <w:bCs/>
        </w:rPr>
        <w:t>oordinators.</w:t>
      </w:r>
    </w:p>
    <w:p w14:paraId="1CCC5DEA" w14:textId="77777777" w:rsidR="009157E4" w:rsidRPr="00487A97" w:rsidRDefault="009157E4" w:rsidP="009157E4">
      <w:pPr>
        <w:jc w:val="both"/>
        <w:rPr>
          <w:rFonts w:asciiTheme="minorHAnsi" w:hAnsiTheme="minorHAnsi" w:cs="Arial"/>
          <w:bCs/>
        </w:rPr>
      </w:pPr>
      <w:r w:rsidRPr="00487A97">
        <w:rPr>
          <w:rFonts w:asciiTheme="minorHAnsi" w:hAnsiTheme="minorHAnsi" w:cs="Arial"/>
          <w:bCs/>
        </w:rPr>
        <w:t>Support workers have a responsibility to inform the Manager/Coordinators of any updates needed to</w:t>
      </w:r>
      <w:r>
        <w:rPr>
          <w:rFonts w:asciiTheme="minorHAnsi" w:hAnsiTheme="minorHAnsi" w:cs="Arial"/>
          <w:bCs/>
        </w:rPr>
        <w:t xml:space="preserve"> the child’s PCP</w:t>
      </w:r>
      <w:r w:rsidRPr="00487A97">
        <w:rPr>
          <w:rFonts w:asciiTheme="minorHAnsi" w:hAnsiTheme="minorHAnsi" w:cs="Arial"/>
          <w:bCs/>
        </w:rPr>
        <w:t xml:space="preserve">. </w:t>
      </w:r>
    </w:p>
    <w:p w14:paraId="673BACCD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776129A8" w14:textId="7AF52FAA" w:rsidR="009157E4" w:rsidRPr="00487A97" w:rsidRDefault="009157E4" w:rsidP="009157E4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1</w:t>
      </w:r>
      <w:r w:rsidRPr="00487A97">
        <w:rPr>
          <w:rFonts w:asciiTheme="minorHAnsi" w:hAnsiTheme="minorHAnsi" w:cs="Arial"/>
          <w:b/>
          <w:u w:val="single"/>
        </w:rPr>
        <w:t>.2 Person Centred Plan</w:t>
      </w:r>
    </w:p>
    <w:p w14:paraId="65881587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30AED3DB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The Person centred plan holds the following information;</w:t>
      </w:r>
    </w:p>
    <w:p w14:paraId="3E023D0B" w14:textId="77777777" w:rsidR="009157E4" w:rsidRDefault="009157E4" w:rsidP="009157E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Personal information about the service user including emergency contact </w:t>
      </w:r>
      <w:r>
        <w:rPr>
          <w:rFonts w:asciiTheme="minorHAnsi" w:hAnsiTheme="minorHAnsi" w:cs="Arial"/>
        </w:rPr>
        <w:t xml:space="preserve">details </w:t>
      </w:r>
    </w:p>
    <w:p w14:paraId="76ECA995" w14:textId="77777777" w:rsidR="009157E4" w:rsidRPr="00F27195" w:rsidRDefault="009157E4" w:rsidP="009157E4">
      <w:pPr>
        <w:pStyle w:val="ListParagraph"/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F27195">
        <w:rPr>
          <w:rFonts w:asciiTheme="minorHAnsi" w:hAnsiTheme="minorHAnsi" w:cs="Arial"/>
        </w:rPr>
        <w:t>All medical details of the service user, under the guidance of Specialist Community Nurse (if applicable)</w:t>
      </w:r>
    </w:p>
    <w:p w14:paraId="7032AA1E" w14:textId="77777777" w:rsidR="009157E4" w:rsidRPr="00487A97" w:rsidRDefault="009157E4" w:rsidP="009157E4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Details of the medication routine and drug charts (if applicable)</w:t>
      </w:r>
    </w:p>
    <w:p w14:paraId="62B53DCD" w14:textId="77777777" w:rsidR="009157E4" w:rsidRPr="00487A97" w:rsidRDefault="009157E4" w:rsidP="009157E4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 health needs assessment (if applicable)</w:t>
      </w:r>
    </w:p>
    <w:p w14:paraId="5E10D9E2" w14:textId="77777777" w:rsidR="009157E4" w:rsidRPr="00487A97" w:rsidRDefault="009157E4" w:rsidP="009157E4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Emergency protocol (if applicable)</w:t>
      </w:r>
    </w:p>
    <w:p w14:paraId="478388F8" w14:textId="77777777" w:rsidR="009157E4" w:rsidRPr="00487A97" w:rsidRDefault="009157E4" w:rsidP="009157E4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Behaviour management plan (if applicable)</w:t>
      </w:r>
    </w:p>
    <w:p w14:paraId="1C2A7214" w14:textId="77777777" w:rsidR="009157E4" w:rsidRPr="00487A97" w:rsidRDefault="009157E4" w:rsidP="009157E4">
      <w:pPr>
        <w:pStyle w:val="ListParagraph"/>
        <w:jc w:val="both"/>
        <w:rPr>
          <w:rFonts w:asciiTheme="minorHAnsi" w:hAnsiTheme="minorHAnsi" w:cs="Arial"/>
        </w:rPr>
      </w:pPr>
    </w:p>
    <w:p w14:paraId="236736E5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Additional records</w:t>
      </w:r>
      <w:r>
        <w:rPr>
          <w:rFonts w:asciiTheme="minorHAnsi" w:hAnsiTheme="minorHAnsi" w:cs="Arial"/>
        </w:rPr>
        <w:t xml:space="preserve"> for all include</w:t>
      </w:r>
      <w:r w:rsidRPr="00487A9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 M</w:t>
      </w:r>
      <w:r w:rsidRPr="00487A97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nual handling Assessment and a Risk A</w:t>
      </w:r>
      <w:r w:rsidRPr="00487A97">
        <w:rPr>
          <w:rFonts w:asciiTheme="minorHAnsi" w:hAnsiTheme="minorHAnsi" w:cs="Arial"/>
        </w:rPr>
        <w:t xml:space="preserve">ssessment covering environmental and operational risks. </w:t>
      </w:r>
    </w:p>
    <w:p w14:paraId="49B1A98F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3FC2BFE5" w14:textId="2B328FBC" w:rsidR="009157E4" w:rsidRPr="00487A97" w:rsidRDefault="009157E4" w:rsidP="009157E4">
      <w:pPr>
        <w:jc w:val="both"/>
        <w:rPr>
          <w:rFonts w:asciiTheme="minorHAnsi" w:hAnsiTheme="minorHAnsi" w:cs="Arial"/>
          <w:u w:val="single"/>
        </w:rPr>
      </w:pPr>
      <w:r w:rsidRPr="00487A97">
        <w:rPr>
          <w:rFonts w:asciiTheme="minorHAnsi" w:hAnsiTheme="minorHAnsi" w:cs="Arial"/>
          <w:b/>
          <w:bCs/>
          <w:u w:val="single"/>
        </w:rPr>
        <w:t>1.3</w:t>
      </w:r>
      <w:r w:rsidRPr="00487A97">
        <w:rPr>
          <w:rFonts w:asciiTheme="minorHAnsi" w:hAnsiTheme="minorHAnsi" w:cs="Arial"/>
          <w:u w:val="single"/>
        </w:rPr>
        <w:t xml:space="preserve"> </w:t>
      </w:r>
      <w:r w:rsidRPr="00487A97">
        <w:rPr>
          <w:rFonts w:asciiTheme="minorHAnsi" w:hAnsiTheme="minorHAnsi" w:cs="Arial"/>
          <w:b/>
          <w:bCs/>
          <w:u w:val="single"/>
        </w:rPr>
        <w:t>Communication sheets</w:t>
      </w:r>
    </w:p>
    <w:p w14:paraId="2D489214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5418D398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Each child has communication sheets in the back of their Home Care Plan. T</w:t>
      </w:r>
      <w:r>
        <w:rPr>
          <w:rFonts w:asciiTheme="minorHAnsi" w:hAnsiTheme="minorHAnsi" w:cs="Arial"/>
        </w:rPr>
        <w:t>his is held in the child’s home alongside their PCP and Risk Assessment.</w:t>
      </w:r>
    </w:p>
    <w:p w14:paraId="577A4F40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0A3F2CB6" w14:textId="77777777" w:rsidR="009157E4" w:rsidRPr="00487A97" w:rsidRDefault="009157E4" w:rsidP="009157E4">
      <w:pPr>
        <w:pStyle w:val="ListParagraph"/>
        <w:numPr>
          <w:ilvl w:val="0"/>
          <w:numId w:val="40"/>
        </w:numPr>
        <w:jc w:val="both"/>
        <w:rPr>
          <w:rFonts w:asciiTheme="minorHAnsi" w:hAnsiTheme="minorHAnsi" w:cs="Arial"/>
          <w:i/>
          <w:iCs/>
        </w:rPr>
      </w:pPr>
      <w:r w:rsidRPr="00487A97">
        <w:rPr>
          <w:rFonts w:asciiTheme="minorHAnsi" w:hAnsiTheme="minorHAnsi" w:cs="Arial"/>
        </w:rPr>
        <w:t xml:space="preserve">All staff members must write a summary of support on the communication sheet </w:t>
      </w:r>
      <w:r>
        <w:rPr>
          <w:rFonts w:asciiTheme="minorHAnsi" w:hAnsiTheme="minorHAnsi" w:cs="Arial"/>
        </w:rPr>
        <w:t>after every support session.</w:t>
      </w:r>
      <w:r w:rsidRPr="00487A97">
        <w:rPr>
          <w:rFonts w:asciiTheme="minorHAnsi" w:hAnsiTheme="minorHAnsi" w:cs="Arial"/>
        </w:rPr>
        <w:t xml:space="preserve"> </w:t>
      </w:r>
    </w:p>
    <w:p w14:paraId="34A2E928" w14:textId="77777777" w:rsidR="009157E4" w:rsidRPr="00487A97" w:rsidRDefault="009157E4" w:rsidP="009157E4">
      <w:pPr>
        <w:pStyle w:val="ListParagraph"/>
        <w:jc w:val="both"/>
        <w:rPr>
          <w:rFonts w:asciiTheme="minorHAnsi" w:hAnsiTheme="minorHAnsi" w:cs="Arial"/>
          <w:i/>
          <w:iCs/>
        </w:rPr>
      </w:pPr>
    </w:p>
    <w:p w14:paraId="68D76F5B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All entries must be signed and dated</w:t>
      </w:r>
      <w:r>
        <w:rPr>
          <w:rFonts w:asciiTheme="minorHAnsi" w:hAnsiTheme="minorHAnsi" w:cs="Arial"/>
        </w:rPr>
        <w:t>.</w:t>
      </w:r>
    </w:p>
    <w:p w14:paraId="2BD7EF5E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1606C5EA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Support workers should read back over the last 14 days of entries to ensure they are fully updated</w:t>
      </w:r>
      <w:r>
        <w:rPr>
          <w:rFonts w:asciiTheme="minorHAnsi" w:hAnsiTheme="minorHAnsi" w:cs="Arial"/>
        </w:rPr>
        <w:t>.</w:t>
      </w:r>
      <w:r w:rsidRPr="00487A97">
        <w:rPr>
          <w:rFonts w:asciiTheme="minorHAnsi" w:hAnsiTheme="minorHAnsi" w:cs="Arial"/>
        </w:rPr>
        <w:t xml:space="preserve"> </w:t>
      </w:r>
    </w:p>
    <w:p w14:paraId="1CE3508A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57959041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If an accident or incident form has been completed this should be noted on the communication sheet and must be dated and signed</w:t>
      </w:r>
      <w:r>
        <w:rPr>
          <w:rFonts w:asciiTheme="minorHAnsi" w:hAnsiTheme="minorHAnsi" w:cs="Arial"/>
        </w:rPr>
        <w:t>.</w:t>
      </w:r>
    </w:p>
    <w:p w14:paraId="1FCBEA74" w14:textId="77777777" w:rsidR="009157E4" w:rsidRPr="00487A97" w:rsidRDefault="009157E4" w:rsidP="009157E4">
      <w:pPr>
        <w:rPr>
          <w:rFonts w:asciiTheme="minorHAnsi" w:hAnsiTheme="minorHAnsi" w:cs="Arial"/>
        </w:rPr>
      </w:pPr>
    </w:p>
    <w:p w14:paraId="6CEE19A3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Communication sheets should be sent into the office monthly</w:t>
      </w:r>
      <w:r>
        <w:rPr>
          <w:rFonts w:asciiTheme="minorHAnsi" w:hAnsiTheme="minorHAnsi" w:cs="Arial"/>
        </w:rPr>
        <w:t xml:space="preserve"> for auditing. These are held on the child’s electronic file. </w:t>
      </w:r>
      <w:r w:rsidRPr="00487A97">
        <w:rPr>
          <w:rFonts w:asciiTheme="minorHAnsi" w:hAnsiTheme="minorHAnsi" w:cs="Arial"/>
        </w:rPr>
        <w:t xml:space="preserve"> </w:t>
      </w:r>
    </w:p>
    <w:p w14:paraId="055A7695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7A83E90C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Pages must be numbered</w:t>
      </w:r>
      <w:r>
        <w:rPr>
          <w:rFonts w:asciiTheme="minorHAnsi" w:hAnsiTheme="minorHAnsi" w:cs="Arial"/>
        </w:rPr>
        <w:t>.</w:t>
      </w:r>
    </w:p>
    <w:p w14:paraId="31907708" w14:textId="77777777" w:rsidR="009157E4" w:rsidRPr="00487A97" w:rsidRDefault="009157E4" w:rsidP="009157E4">
      <w:pPr>
        <w:pStyle w:val="ListParagraph"/>
        <w:rPr>
          <w:rFonts w:asciiTheme="minorHAnsi" w:hAnsiTheme="minorHAnsi" w:cs="Arial"/>
        </w:rPr>
      </w:pPr>
    </w:p>
    <w:p w14:paraId="0E33498C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Support workers are required to bring communication sheets to supervision to discuss any issues documented. </w:t>
      </w:r>
    </w:p>
    <w:p w14:paraId="609938F4" w14:textId="77777777" w:rsidR="009157E4" w:rsidRPr="00487A97" w:rsidRDefault="009157E4" w:rsidP="009157E4">
      <w:pPr>
        <w:pStyle w:val="ListParagraph"/>
        <w:rPr>
          <w:rFonts w:asciiTheme="minorHAnsi" w:hAnsiTheme="minorHAnsi" w:cs="Arial"/>
        </w:rPr>
      </w:pPr>
    </w:p>
    <w:p w14:paraId="712AD236" w14:textId="77777777" w:rsidR="009157E4" w:rsidRPr="00487A97" w:rsidRDefault="009157E4" w:rsidP="009157E4">
      <w:pPr>
        <w:pStyle w:val="ListParagraph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Emergency situations should be documented. Support workers should ensure that all the relevant information from the Communication Sheets and Person Centred Plan including any</w:t>
      </w:r>
      <w:r>
        <w:rPr>
          <w:rFonts w:asciiTheme="minorHAnsi" w:hAnsiTheme="minorHAnsi" w:cs="Arial"/>
        </w:rPr>
        <w:t xml:space="preserve"> medication is available for</w:t>
      </w:r>
      <w:r w:rsidRPr="00487A97">
        <w:rPr>
          <w:rFonts w:asciiTheme="minorHAnsi" w:hAnsiTheme="minorHAnsi" w:cs="Arial"/>
        </w:rPr>
        <w:t xml:space="preserve"> ambulance staff</w:t>
      </w:r>
      <w:r>
        <w:rPr>
          <w:rFonts w:asciiTheme="minorHAnsi" w:hAnsiTheme="minorHAnsi" w:cs="Arial"/>
        </w:rPr>
        <w:t xml:space="preserve"> if needed</w:t>
      </w:r>
      <w:r w:rsidRPr="00487A97">
        <w:rPr>
          <w:rFonts w:asciiTheme="minorHAnsi" w:hAnsiTheme="minorHAnsi" w:cs="Arial"/>
        </w:rPr>
        <w:t xml:space="preserve">. </w:t>
      </w:r>
    </w:p>
    <w:p w14:paraId="12CF5F33" w14:textId="77777777" w:rsidR="009157E4" w:rsidRPr="00487A97" w:rsidRDefault="009157E4" w:rsidP="009157E4">
      <w:pPr>
        <w:pStyle w:val="ListParagraph"/>
        <w:jc w:val="both"/>
        <w:rPr>
          <w:rFonts w:asciiTheme="minorHAnsi" w:hAnsiTheme="minorHAnsi" w:cs="Arial"/>
        </w:rPr>
      </w:pPr>
    </w:p>
    <w:p w14:paraId="3883EB7D" w14:textId="77777777" w:rsidR="009157E4" w:rsidRPr="00487A97" w:rsidRDefault="009157E4" w:rsidP="009157E4">
      <w:pPr>
        <w:pStyle w:val="ListParagraph"/>
        <w:rPr>
          <w:rFonts w:asciiTheme="minorHAnsi" w:hAnsiTheme="minorHAnsi" w:cs="Arial"/>
        </w:rPr>
      </w:pPr>
    </w:p>
    <w:p w14:paraId="37EDEA96" w14:textId="4DC0E641" w:rsidR="009157E4" w:rsidRPr="00487A97" w:rsidRDefault="009157E4" w:rsidP="009157E4">
      <w:pPr>
        <w:jc w:val="both"/>
        <w:rPr>
          <w:rFonts w:asciiTheme="minorHAnsi" w:hAnsiTheme="minorHAnsi" w:cs="Arial"/>
          <w:b/>
          <w:u w:val="single"/>
        </w:rPr>
      </w:pPr>
      <w:r w:rsidRPr="00487A97">
        <w:rPr>
          <w:rFonts w:asciiTheme="minorHAnsi" w:hAnsiTheme="minorHAnsi" w:cs="Arial"/>
          <w:b/>
          <w:u w:val="single"/>
        </w:rPr>
        <w:t>1.4 Documentation Principles</w:t>
      </w:r>
    </w:p>
    <w:p w14:paraId="3D4D3D9B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5741373A" w14:textId="77777777" w:rsidR="009157E4" w:rsidRPr="00487A97" w:rsidRDefault="009157E4" w:rsidP="009157E4">
      <w:pPr>
        <w:pStyle w:val="ListParagraph"/>
        <w:numPr>
          <w:ilvl w:val="0"/>
          <w:numId w:val="42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All documentat</w:t>
      </w:r>
      <w:r>
        <w:rPr>
          <w:rFonts w:asciiTheme="minorHAnsi" w:hAnsiTheme="minorHAnsi" w:cs="Arial"/>
        </w:rPr>
        <w:t>ion in relation to children/ young people</w:t>
      </w:r>
      <w:r w:rsidRPr="00487A97">
        <w:rPr>
          <w:rFonts w:asciiTheme="minorHAnsi" w:hAnsiTheme="minorHAnsi" w:cs="Arial"/>
        </w:rPr>
        <w:t xml:space="preserve"> may be considered as legal documents that may be used in a court of law if required.</w:t>
      </w:r>
    </w:p>
    <w:p w14:paraId="7BF096B1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57D1F059" w14:textId="77777777" w:rsidR="009157E4" w:rsidRPr="00487A97" w:rsidRDefault="009157E4" w:rsidP="009157E4">
      <w:pPr>
        <w:pStyle w:val="BodyText2"/>
        <w:numPr>
          <w:ilvl w:val="0"/>
          <w:numId w:val="39"/>
        </w:numPr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You are responsible for ensuring all records a</w:t>
      </w:r>
      <w:r>
        <w:rPr>
          <w:rFonts w:asciiTheme="minorHAnsi" w:hAnsiTheme="minorHAnsi" w:cs="Arial"/>
          <w:b w:val="0"/>
          <w:bCs w:val="0"/>
        </w:rPr>
        <w:t>re written up accurately and legibly in ink so they cannot be erased. They must also be dated and</w:t>
      </w:r>
      <w:r w:rsidRPr="00487A97">
        <w:rPr>
          <w:rFonts w:asciiTheme="minorHAnsi" w:hAnsiTheme="minorHAnsi" w:cs="Arial"/>
          <w:b w:val="0"/>
          <w:bCs w:val="0"/>
        </w:rPr>
        <w:t xml:space="preserve"> signed </w:t>
      </w:r>
      <w:r>
        <w:rPr>
          <w:rFonts w:asciiTheme="minorHAnsi" w:hAnsiTheme="minorHAnsi" w:cs="Arial"/>
          <w:b w:val="0"/>
          <w:bCs w:val="0"/>
        </w:rPr>
        <w:t>by the person writing the report.</w:t>
      </w:r>
    </w:p>
    <w:p w14:paraId="2BFE5D7A" w14:textId="77777777" w:rsidR="009157E4" w:rsidRPr="00487A97" w:rsidRDefault="009157E4" w:rsidP="009157E4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5854CE50" w14:textId="77777777" w:rsidR="009157E4" w:rsidRPr="00487A97" w:rsidRDefault="009157E4" w:rsidP="009157E4">
      <w:pPr>
        <w:pStyle w:val="BodyText2"/>
        <w:numPr>
          <w:ilvl w:val="0"/>
          <w:numId w:val="39"/>
        </w:numPr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Any alterations must be scored out with a single line followed by the date, time and signature.</w:t>
      </w:r>
    </w:p>
    <w:p w14:paraId="487BA75B" w14:textId="77777777" w:rsidR="009157E4" w:rsidRPr="00487A97" w:rsidRDefault="009157E4" w:rsidP="009157E4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4AD03529" w14:textId="77777777" w:rsidR="009157E4" w:rsidRPr="00487A97" w:rsidRDefault="009157E4" w:rsidP="009157E4">
      <w:pPr>
        <w:pStyle w:val="BodyText2"/>
        <w:numPr>
          <w:ilvl w:val="0"/>
          <w:numId w:val="39"/>
        </w:numPr>
        <w:jc w:val="both"/>
        <w:rPr>
          <w:rFonts w:asciiTheme="minorHAnsi" w:hAnsiTheme="minorHAnsi" w:cs="Arial"/>
          <w:b w:val="0"/>
          <w:bCs w:val="0"/>
        </w:rPr>
      </w:pPr>
      <w:r w:rsidRPr="00487A97">
        <w:rPr>
          <w:rFonts w:asciiTheme="minorHAnsi" w:hAnsiTheme="minorHAnsi" w:cs="Arial"/>
          <w:b w:val="0"/>
          <w:bCs w:val="0"/>
        </w:rPr>
        <w:t>Correction fluid must not be used.</w:t>
      </w:r>
    </w:p>
    <w:p w14:paraId="30943D56" w14:textId="77777777" w:rsidR="009157E4" w:rsidRPr="00487A97" w:rsidRDefault="009157E4" w:rsidP="009157E4">
      <w:pPr>
        <w:pStyle w:val="BodyText2"/>
        <w:jc w:val="both"/>
        <w:rPr>
          <w:rFonts w:asciiTheme="minorHAnsi" w:hAnsiTheme="minorHAnsi" w:cs="Arial"/>
          <w:b w:val="0"/>
          <w:bCs w:val="0"/>
        </w:rPr>
      </w:pPr>
    </w:p>
    <w:p w14:paraId="4201E51B" w14:textId="77777777" w:rsidR="009157E4" w:rsidRPr="00487A97" w:rsidRDefault="009157E4" w:rsidP="009157E4">
      <w:pPr>
        <w:numPr>
          <w:ilvl w:val="0"/>
          <w:numId w:val="2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 workers</w:t>
      </w:r>
      <w:r w:rsidRPr="00487A97">
        <w:rPr>
          <w:rFonts w:asciiTheme="minorHAnsi" w:hAnsiTheme="minorHAnsi" w:cs="Arial"/>
        </w:rPr>
        <w:t xml:space="preserve"> are responsible for completing information </w:t>
      </w:r>
      <w:r>
        <w:rPr>
          <w:rFonts w:asciiTheme="minorHAnsi" w:hAnsiTheme="minorHAnsi" w:cs="Arial"/>
        </w:rPr>
        <w:t>accurately and legibly.</w:t>
      </w:r>
      <w:r w:rsidRPr="00487A97">
        <w:rPr>
          <w:rFonts w:asciiTheme="minorHAnsi" w:hAnsiTheme="minorHAnsi" w:cs="Arial"/>
        </w:rPr>
        <w:t xml:space="preserve">  Inaccuracies cannot be correc</w:t>
      </w:r>
      <w:r>
        <w:rPr>
          <w:rFonts w:asciiTheme="minorHAnsi" w:hAnsiTheme="minorHAnsi" w:cs="Arial"/>
        </w:rPr>
        <w:t>ted</w:t>
      </w:r>
      <w:r w:rsidRPr="00487A97">
        <w:rPr>
          <w:rFonts w:asciiTheme="minorHAnsi" w:hAnsiTheme="minorHAnsi" w:cs="Arial"/>
        </w:rPr>
        <w:t xml:space="preserve"> by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>Service Staff. Forms need to be received in plenty of time for monthly authorisation.  This remains</w:t>
      </w:r>
      <w:r>
        <w:rPr>
          <w:rFonts w:asciiTheme="minorHAnsi" w:hAnsiTheme="minorHAnsi" w:cs="Arial"/>
        </w:rPr>
        <w:t xml:space="preserve"> the</w:t>
      </w:r>
      <w:r w:rsidRPr="00487A9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u w:val="single"/>
        </w:rPr>
        <w:t>support workers</w:t>
      </w:r>
      <w:r w:rsidRPr="00487A97">
        <w:rPr>
          <w:rFonts w:asciiTheme="minorHAnsi" w:hAnsiTheme="minorHAnsi" w:cs="Arial"/>
        </w:rPr>
        <w:t xml:space="preserve"> responsibility.</w:t>
      </w:r>
    </w:p>
    <w:p w14:paraId="5DBF26FB" w14:textId="77777777" w:rsidR="009157E4" w:rsidRPr="00487A97" w:rsidRDefault="009157E4" w:rsidP="009157E4">
      <w:pPr>
        <w:jc w:val="both"/>
        <w:rPr>
          <w:rFonts w:asciiTheme="minorHAnsi" w:hAnsiTheme="minorHAnsi" w:cs="Arial"/>
        </w:rPr>
      </w:pPr>
    </w:p>
    <w:p w14:paraId="094753CA" w14:textId="77777777" w:rsidR="009157E4" w:rsidRPr="00487A97" w:rsidRDefault="009157E4" w:rsidP="009157E4">
      <w:pPr>
        <w:rPr>
          <w:rFonts w:asciiTheme="minorHAnsi" w:hAnsiTheme="minorHAnsi" w:cs="Arial"/>
        </w:rPr>
      </w:pPr>
    </w:p>
    <w:p w14:paraId="10660F61" w14:textId="77777777" w:rsidR="009157E4" w:rsidRPr="00487A97" w:rsidRDefault="009157E4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3668A90C" w14:textId="77777777" w:rsidR="009157E4" w:rsidRDefault="009157E4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67E178DD" w14:textId="77777777" w:rsidR="002577C5" w:rsidRDefault="002577C5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5E7867A9" w14:textId="77777777" w:rsidR="002577C5" w:rsidRDefault="002577C5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1066373C" w14:textId="77777777" w:rsidR="002577C5" w:rsidRPr="00487A97" w:rsidRDefault="002577C5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762E211E" w14:textId="77777777" w:rsidR="002577C5" w:rsidRDefault="002577C5" w:rsidP="002577C5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62B974D5" w14:textId="77777777" w:rsidR="002577C5" w:rsidRDefault="002577C5" w:rsidP="002577C5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7FC3EFCF" w14:textId="77777777" w:rsidR="002577C5" w:rsidRDefault="002577C5" w:rsidP="002577C5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6829FCA9" w14:textId="77777777" w:rsidR="009157E4" w:rsidRPr="00487A97" w:rsidRDefault="009157E4" w:rsidP="009157E4">
      <w:pPr>
        <w:rPr>
          <w:rFonts w:asciiTheme="minorHAnsi" w:hAnsiTheme="minorHAnsi" w:cs="Arial"/>
          <w:b/>
          <w:sz w:val="36"/>
          <w:szCs w:val="36"/>
        </w:rPr>
      </w:pPr>
    </w:p>
    <w:p w14:paraId="2693DCA2" w14:textId="77777777" w:rsidR="005C276D" w:rsidRPr="00487A97" w:rsidRDefault="005C276D" w:rsidP="005C276D">
      <w:pPr>
        <w:rPr>
          <w:rFonts w:asciiTheme="minorHAnsi" w:hAnsiTheme="minorHAnsi" w:cs="Arial"/>
        </w:rPr>
      </w:pPr>
    </w:p>
    <w:p w14:paraId="1183FAF0" w14:textId="77777777" w:rsidR="005C276D" w:rsidRPr="00487A97" w:rsidRDefault="005C276D" w:rsidP="005C276D">
      <w:pPr>
        <w:jc w:val="both"/>
        <w:rPr>
          <w:rFonts w:asciiTheme="minorHAnsi" w:hAnsiTheme="minorHAnsi" w:cs="Arial"/>
        </w:rPr>
      </w:pPr>
    </w:p>
    <w:p w14:paraId="1487BE15" w14:textId="77777777" w:rsidR="00DB1A57" w:rsidRPr="001402DE" w:rsidRDefault="00DB1A57" w:rsidP="001402DE"/>
    <w:sectPr w:rsidR="00DB1A57" w:rsidRPr="00140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141339"/>
    <w:multiLevelType w:val="hybridMultilevel"/>
    <w:tmpl w:val="3E8E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97A35"/>
    <w:multiLevelType w:val="hybridMultilevel"/>
    <w:tmpl w:val="1ED42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F0250"/>
    <w:multiLevelType w:val="hybridMultilevel"/>
    <w:tmpl w:val="74EC0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1A3A"/>
    <w:multiLevelType w:val="hybridMultilevel"/>
    <w:tmpl w:val="412E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55769C"/>
    <w:multiLevelType w:val="hybridMultilevel"/>
    <w:tmpl w:val="01B61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423BB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FB43FD"/>
    <w:multiLevelType w:val="hybridMultilevel"/>
    <w:tmpl w:val="8E7EE4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669C2">
      <w:start w:val="10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32"/>
  </w:num>
  <w:num w:numId="2" w16cid:durableId="222299180">
    <w:abstractNumId w:val="27"/>
  </w:num>
  <w:num w:numId="3" w16cid:durableId="930700511">
    <w:abstractNumId w:val="35"/>
  </w:num>
  <w:num w:numId="4" w16cid:durableId="468283886">
    <w:abstractNumId w:val="10"/>
  </w:num>
  <w:num w:numId="5" w16cid:durableId="256640501">
    <w:abstractNumId w:val="38"/>
  </w:num>
  <w:num w:numId="6" w16cid:durableId="660275700">
    <w:abstractNumId w:val="30"/>
  </w:num>
  <w:num w:numId="7" w16cid:durableId="338392998">
    <w:abstractNumId w:val="16"/>
  </w:num>
  <w:num w:numId="8" w16cid:durableId="2044479636">
    <w:abstractNumId w:val="15"/>
  </w:num>
  <w:num w:numId="9" w16cid:durableId="409037205">
    <w:abstractNumId w:val="37"/>
  </w:num>
  <w:num w:numId="10" w16cid:durableId="1229271572">
    <w:abstractNumId w:val="8"/>
  </w:num>
  <w:num w:numId="11" w16cid:durableId="1762486508">
    <w:abstractNumId w:val="21"/>
  </w:num>
  <w:num w:numId="12" w16cid:durableId="11998595">
    <w:abstractNumId w:val="17"/>
  </w:num>
  <w:num w:numId="13" w16cid:durableId="2114402339">
    <w:abstractNumId w:val="12"/>
  </w:num>
  <w:num w:numId="14" w16cid:durableId="1688752016">
    <w:abstractNumId w:val="36"/>
  </w:num>
  <w:num w:numId="15" w16cid:durableId="487140242">
    <w:abstractNumId w:val="2"/>
  </w:num>
  <w:num w:numId="16" w16cid:durableId="1311866549">
    <w:abstractNumId w:val="41"/>
  </w:num>
  <w:num w:numId="17" w16cid:durableId="1119761261">
    <w:abstractNumId w:val="3"/>
  </w:num>
  <w:num w:numId="18" w16cid:durableId="427309565">
    <w:abstractNumId w:val="33"/>
  </w:num>
  <w:num w:numId="19" w16cid:durableId="706611346">
    <w:abstractNumId w:val="6"/>
  </w:num>
  <w:num w:numId="20" w16cid:durableId="98725261">
    <w:abstractNumId w:val="11"/>
  </w:num>
  <w:num w:numId="21" w16cid:durableId="206456263">
    <w:abstractNumId w:val="9"/>
  </w:num>
  <w:num w:numId="22" w16cid:durableId="692923791">
    <w:abstractNumId w:val="39"/>
  </w:num>
  <w:num w:numId="23" w16cid:durableId="175047282">
    <w:abstractNumId w:val="0"/>
  </w:num>
  <w:num w:numId="24" w16cid:durableId="1033000738">
    <w:abstractNumId w:val="40"/>
  </w:num>
  <w:num w:numId="25" w16cid:durableId="116023261">
    <w:abstractNumId w:val="18"/>
  </w:num>
  <w:num w:numId="26" w16cid:durableId="870920231">
    <w:abstractNumId w:val="31"/>
  </w:num>
  <w:num w:numId="27" w16cid:durableId="375399738">
    <w:abstractNumId w:val="13"/>
  </w:num>
  <w:num w:numId="28" w16cid:durableId="1585264501">
    <w:abstractNumId w:val="7"/>
  </w:num>
  <w:num w:numId="29" w16cid:durableId="1160315537">
    <w:abstractNumId w:val="24"/>
  </w:num>
  <w:num w:numId="30" w16cid:durableId="316151062">
    <w:abstractNumId w:val="26"/>
  </w:num>
  <w:num w:numId="31" w16cid:durableId="2012831950">
    <w:abstractNumId w:val="34"/>
  </w:num>
  <w:num w:numId="32" w16cid:durableId="234900603">
    <w:abstractNumId w:val="29"/>
  </w:num>
  <w:num w:numId="33" w16cid:durableId="1200169001">
    <w:abstractNumId w:val="4"/>
  </w:num>
  <w:num w:numId="34" w16cid:durableId="1639335751">
    <w:abstractNumId w:val="22"/>
  </w:num>
  <w:num w:numId="35" w16cid:durableId="1012151764">
    <w:abstractNumId w:val="5"/>
  </w:num>
  <w:num w:numId="36" w16cid:durableId="573275934">
    <w:abstractNumId w:val="25"/>
  </w:num>
  <w:num w:numId="37" w16cid:durableId="1723946623">
    <w:abstractNumId w:val="28"/>
  </w:num>
  <w:num w:numId="38" w16cid:durableId="92213076">
    <w:abstractNumId w:val="19"/>
  </w:num>
  <w:num w:numId="39" w16cid:durableId="1566452532">
    <w:abstractNumId w:val="14"/>
  </w:num>
  <w:num w:numId="40" w16cid:durableId="688918802">
    <w:abstractNumId w:val="1"/>
  </w:num>
  <w:num w:numId="41" w16cid:durableId="401680642">
    <w:abstractNumId w:val="20"/>
  </w:num>
  <w:num w:numId="42" w16cid:durableId="17037473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402DE"/>
    <w:rsid w:val="002577C5"/>
    <w:rsid w:val="003D4318"/>
    <w:rsid w:val="005C276D"/>
    <w:rsid w:val="00670322"/>
    <w:rsid w:val="007650AD"/>
    <w:rsid w:val="009157E4"/>
    <w:rsid w:val="009A4651"/>
    <w:rsid w:val="00A15C5B"/>
    <w:rsid w:val="00A90E37"/>
    <w:rsid w:val="00BB77AD"/>
    <w:rsid w:val="00C124BB"/>
    <w:rsid w:val="00C91FAB"/>
    <w:rsid w:val="00D1730C"/>
    <w:rsid w:val="00D25C27"/>
    <w:rsid w:val="00DB1A57"/>
    <w:rsid w:val="00E34FD8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2023-09-29T15:34:00Z</dcterms:created>
  <dcterms:modified xsi:type="dcterms:W3CDTF">2023-11-10T09:03:00Z</dcterms:modified>
</cp:coreProperties>
</file>