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7FF00022">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769905"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BB157F9" w:rsidR="00CE5803" w:rsidRDefault="00B97FC0" w:rsidP="00B97FC0">
      <w:pPr>
        <w:spacing w:after="0" w:line="240" w:lineRule="auto"/>
        <w:jc w:val="right"/>
        <w:rPr>
          <w:rFonts w:ascii="Arial" w:hAnsi="Arial" w:cs="Arial"/>
          <w:bCs/>
          <w:sz w:val="20"/>
          <w:szCs w:val="20"/>
        </w:rPr>
      </w:pPr>
      <w:r w:rsidRPr="00B97FC0">
        <w:rPr>
          <w:rFonts w:ascii="Arial" w:hAnsi="Arial" w:cs="Arial"/>
          <w:bCs/>
          <w:sz w:val="20"/>
          <w:szCs w:val="20"/>
        </w:rPr>
        <w:t>Document</w:t>
      </w:r>
      <w:r>
        <w:rPr>
          <w:rFonts w:ascii="Arial" w:hAnsi="Arial" w:cs="Arial"/>
          <w:bCs/>
          <w:sz w:val="20"/>
          <w:szCs w:val="20"/>
        </w:rPr>
        <w:t xml:space="preserve"> last reviewed: November 2023</w:t>
      </w:r>
    </w:p>
    <w:p w14:paraId="2F247774" w14:textId="32E11504" w:rsidR="00B97FC0" w:rsidRDefault="00B97FC0" w:rsidP="00B97FC0">
      <w:pPr>
        <w:spacing w:after="0" w:line="240" w:lineRule="auto"/>
        <w:jc w:val="right"/>
        <w:rPr>
          <w:rFonts w:ascii="Arial" w:hAnsi="Arial" w:cs="Arial"/>
          <w:bCs/>
          <w:sz w:val="20"/>
          <w:szCs w:val="20"/>
        </w:rPr>
      </w:pPr>
      <w:r>
        <w:rPr>
          <w:rFonts w:ascii="Arial" w:hAnsi="Arial" w:cs="Arial"/>
          <w:bCs/>
          <w:sz w:val="20"/>
          <w:szCs w:val="20"/>
        </w:rPr>
        <w:t>Reviewed by: Emma Kirkby</w:t>
      </w:r>
    </w:p>
    <w:p w14:paraId="6510EED1" w14:textId="70D62A7C" w:rsidR="00B97FC0" w:rsidRPr="00B97FC0" w:rsidRDefault="00B97FC0" w:rsidP="00B97FC0">
      <w:pPr>
        <w:spacing w:after="0" w:line="240" w:lineRule="auto"/>
        <w:jc w:val="right"/>
        <w:rPr>
          <w:rFonts w:ascii="Arial" w:hAnsi="Arial" w:cs="Arial"/>
          <w:bCs/>
          <w:sz w:val="20"/>
          <w:szCs w:val="20"/>
        </w:rPr>
      </w:pPr>
      <w:r>
        <w:rPr>
          <w:rFonts w:ascii="Arial" w:hAnsi="Arial" w:cs="Arial"/>
          <w:bCs/>
          <w:sz w:val="20"/>
          <w:szCs w:val="20"/>
        </w:rPr>
        <w:t>Next review date: November 2024</w:t>
      </w:r>
    </w:p>
    <w:p w14:paraId="47A00818" w14:textId="6A6B5CA5" w:rsidR="008F7BDB" w:rsidRPr="00B97FC0" w:rsidRDefault="008F7BDB" w:rsidP="008F7BDB">
      <w:pPr>
        <w:spacing w:after="0" w:line="240" w:lineRule="auto"/>
        <w:rPr>
          <w:rFonts w:ascii="Arial" w:hAnsi="Arial" w:cs="Arial"/>
          <w:bCs/>
        </w:rPr>
      </w:pPr>
    </w:p>
    <w:p w14:paraId="6EBBD5C9" w14:textId="77777777" w:rsidR="003C33EB" w:rsidRDefault="003C33EB" w:rsidP="00B97FC0">
      <w:pPr>
        <w:spacing w:after="0" w:line="240" w:lineRule="auto"/>
        <w:jc w:val="center"/>
        <w:rPr>
          <w:rFonts w:ascii="Arial" w:hAnsi="Arial" w:cs="Arial"/>
          <w:b/>
          <w:sz w:val="28"/>
          <w:szCs w:val="28"/>
        </w:rPr>
      </w:pPr>
    </w:p>
    <w:p w14:paraId="7136C8B6" w14:textId="77777777" w:rsidR="00D72570" w:rsidRDefault="00D72570" w:rsidP="00D72570">
      <w:pPr>
        <w:jc w:val="center"/>
        <w:rPr>
          <w:rFonts w:ascii="Arial" w:hAnsi="Arial" w:cs="Arial"/>
          <w:b/>
          <w:bCs/>
          <w:sz w:val="24"/>
          <w:szCs w:val="24"/>
          <w:u w:val="single"/>
        </w:rPr>
      </w:pPr>
      <w:r w:rsidRPr="00D72570">
        <w:rPr>
          <w:rFonts w:ascii="Arial" w:hAnsi="Arial" w:cs="Arial"/>
          <w:b/>
          <w:bCs/>
          <w:sz w:val="24"/>
          <w:szCs w:val="24"/>
          <w:u w:val="single"/>
        </w:rPr>
        <w:t>Care Leavers – Guidance Template for Recording 2-way Contact / Visits with Young People on LCS</w:t>
      </w:r>
    </w:p>
    <w:p w14:paraId="7BA4F985" w14:textId="77777777" w:rsidR="00D72570" w:rsidRPr="00D72570" w:rsidRDefault="00D72570" w:rsidP="00D72570">
      <w:pPr>
        <w:jc w:val="center"/>
        <w:rPr>
          <w:rFonts w:ascii="Arial" w:hAnsi="Arial" w:cs="Arial"/>
          <w:b/>
          <w:bCs/>
          <w:sz w:val="24"/>
          <w:szCs w:val="24"/>
          <w:u w:val="single"/>
        </w:rPr>
      </w:pPr>
    </w:p>
    <w:p w14:paraId="5DBEF2E3" w14:textId="77777777" w:rsidR="00D72570" w:rsidRPr="00540B3B" w:rsidRDefault="00D72570" w:rsidP="00D72570">
      <w:pPr>
        <w:rPr>
          <w:rFonts w:ascii="Arial" w:hAnsi="Arial" w:cs="Arial"/>
        </w:rPr>
      </w:pPr>
      <w:r w:rsidRPr="00540B3B">
        <w:rPr>
          <w:rFonts w:ascii="Arial" w:hAnsi="Arial" w:cs="Arial"/>
        </w:rPr>
        <w:t>Select 2-way contact from drop down menu in case notes.</w:t>
      </w:r>
      <w:r>
        <w:rPr>
          <w:rFonts w:ascii="Arial" w:hAnsi="Arial" w:cs="Arial"/>
        </w:rPr>
        <w:t xml:space="preserve"> Tick ‘seen’ for </w:t>
      </w:r>
      <w:proofErr w:type="gramStart"/>
      <w:r>
        <w:rPr>
          <w:rFonts w:ascii="Arial" w:hAnsi="Arial" w:cs="Arial"/>
        </w:rPr>
        <w:t>face to face</w:t>
      </w:r>
      <w:proofErr w:type="gramEnd"/>
      <w:r>
        <w:rPr>
          <w:rFonts w:ascii="Arial" w:hAnsi="Arial" w:cs="Arial"/>
        </w:rPr>
        <w:t xml:space="preserve"> visits. </w:t>
      </w:r>
    </w:p>
    <w:p w14:paraId="0178E993" w14:textId="77777777" w:rsidR="00D72570" w:rsidRPr="00540B3B" w:rsidRDefault="00D72570" w:rsidP="00D72570">
      <w:pPr>
        <w:rPr>
          <w:rFonts w:ascii="Arial" w:hAnsi="Arial" w:cs="Arial"/>
          <w:b/>
          <w:bCs/>
          <w:u w:val="single"/>
        </w:rPr>
      </w:pPr>
      <w:r w:rsidRPr="00540B3B">
        <w:rPr>
          <w:rFonts w:ascii="Arial" w:hAnsi="Arial" w:cs="Arial"/>
          <w:b/>
          <w:bCs/>
          <w:u w:val="single"/>
        </w:rPr>
        <w:t>Reason for contact:</w:t>
      </w:r>
    </w:p>
    <w:p w14:paraId="16A57097" w14:textId="77777777" w:rsidR="00D72570" w:rsidRPr="00540B3B" w:rsidRDefault="00D72570" w:rsidP="00D72570">
      <w:pPr>
        <w:rPr>
          <w:rFonts w:ascii="Arial" w:hAnsi="Arial" w:cs="Arial"/>
        </w:rPr>
      </w:pPr>
      <w:proofErr w:type="gramStart"/>
      <w:r w:rsidRPr="00540B3B">
        <w:rPr>
          <w:rFonts w:ascii="Arial" w:hAnsi="Arial" w:cs="Arial"/>
        </w:rPr>
        <w:t>E.g.</w:t>
      </w:r>
      <w:proofErr w:type="gramEnd"/>
      <w:r w:rsidRPr="00540B3B">
        <w:rPr>
          <w:rFonts w:ascii="Arial" w:hAnsi="Arial" w:cs="Arial"/>
        </w:rPr>
        <w:t xml:space="preserve"> </w:t>
      </w:r>
      <w:r>
        <w:rPr>
          <w:rFonts w:ascii="Arial" w:hAnsi="Arial" w:cs="Arial"/>
        </w:rPr>
        <w:t xml:space="preserve">Statutory </w:t>
      </w:r>
      <w:r w:rsidRPr="00540B3B">
        <w:rPr>
          <w:rFonts w:ascii="Arial" w:hAnsi="Arial" w:cs="Arial"/>
        </w:rPr>
        <w:t xml:space="preserve">8 weekly visit; visit to see new accommodation etc. </w:t>
      </w:r>
    </w:p>
    <w:p w14:paraId="63DD0F92" w14:textId="77777777" w:rsidR="00D72570" w:rsidRPr="00540B3B" w:rsidRDefault="00D72570" w:rsidP="00D72570">
      <w:pPr>
        <w:rPr>
          <w:rFonts w:ascii="Arial" w:hAnsi="Arial" w:cs="Arial"/>
          <w:b/>
          <w:bCs/>
          <w:u w:val="single"/>
        </w:rPr>
      </w:pPr>
      <w:r w:rsidRPr="00540B3B">
        <w:rPr>
          <w:rFonts w:ascii="Arial" w:hAnsi="Arial" w:cs="Arial"/>
          <w:b/>
          <w:bCs/>
          <w:u w:val="single"/>
        </w:rPr>
        <w:t>Detailed notes:</w:t>
      </w:r>
    </w:p>
    <w:p w14:paraId="32AB3AA8" w14:textId="77777777" w:rsidR="00D72570" w:rsidRPr="00540B3B" w:rsidRDefault="00D72570" w:rsidP="00D72570">
      <w:pPr>
        <w:rPr>
          <w:rFonts w:ascii="Arial" w:hAnsi="Arial" w:cs="Arial"/>
        </w:rPr>
      </w:pPr>
      <w:r w:rsidRPr="00540B3B">
        <w:rPr>
          <w:rFonts w:ascii="Arial" w:hAnsi="Arial" w:cs="Arial"/>
          <w:b/>
          <w:bCs/>
        </w:rPr>
        <w:t>Who was present and where did you meet?</w:t>
      </w:r>
      <w:r w:rsidRPr="00540B3B">
        <w:rPr>
          <w:rFonts w:ascii="Arial" w:hAnsi="Arial" w:cs="Arial"/>
        </w:rPr>
        <w:t xml:space="preserve"> Was the young person seen alone? If not, why not?</w:t>
      </w:r>
    </w:p>
    <w:p w14:paraId="6DF5FC52" w14:textId="77777777" w:rsidR="00D72570" w:rsidRPr="00540B3B" w:rsidRDefault="00D72570" w:rsidP="00D72570">
      <w:pPr>
        <w:rPr>
          <w:rFonts w:ascii="Arial" w:hAnsi="Arial" w:cs="Arial"/>
        </w:rPr>
      </w:pPr>
      <w:r w:rsidRPr="00540B3B">
        <w:rPr>
          <w:rFonts w:ascii="Arial" w:hAnsi="Arial" w:cs="Arial"/>
          <w:b/>
          <w:bCs/>
        </w:rPr>
        <w:t>Observations?</w:t>
      </w:r>
      <w:r w:rsidRPr="00540B3B">
        <w:rPr>
          <w:rFonts w:ascii="Arial" w:hAnsi="Arial" w:cs="Arial"/>
        </w:rPr>
        <w:t xml:space="preserve"> (</w:t>
      </w:r>
      <w:proofErr w:type="gramStart"/>
      <w:r w:rsidRPr="00540B3B">
        <w:rPr>
          <w:rFonts w:ascii="Arial" w:hAnsi="Arial" w:cs="Arial"/>
        </w:rPr>
        <w:t>e.g.</w:t>
      </w:r>
      <w:proofErr w:type="gramEnd"/>
      <w:r w:rsidRPr="00540B3B">
        <w:rPr>
          <w:rFonts w:ascii="Arial" w:hAnsi="Arial" w:cs="Arial"/>
        </w:rPr>
        <w:t xml:space="preserve"> Young person’s presentation and observations of their room/accommodation/kitchen)</w:t>
      </w:r>
    </w:p>
    <w:p w14:paraId="10DDC5F6" w14:textId="77777777" w:rsidR="00D72570" w:rsidRPr="00540B3B" w:rsidRDefault="00D72570" w:rsidP="00D72570">
      <w:pPr>
        <w:rPr>
          <w:rFonts w:ascii="Arial" w:hAnsi="Arial" w:cs="Arial"/>
        </w:rPr>
      </w:pPr>
      <w:r w:rsidRPr="00540B3B">
        <w:rPr>
          <w:rFonts w:ascii="Arial" w:hAnsi="Arial" w:cs="Arial"/>
          <w:b/>
          <w:bCs/>
        </w:rPr>
        <w:t>Any significant events since last visit?</w:t>
      </w:r>
    </w:p>
    <w:p w14:paraId="27001EB3" w14:textId="77777777" w:rsidR="00D72570" w:rsidRDefault="00D72570" w:rsidP="00D72570">
      <w:pPr>
        <w:rPr>
          <w:rFonts w:ascii="Arial" w:hAnsi="Arial" w:cs="Arial"/>
        </w:rPr>
      </w:pPr>
      <w:r w:rsidRPr="00540B3B">
        <w:rPr>
          <w:rFonts w:ascii="Arial" w:hAnsi="Arial" w:cs="Arial"/>
          <w:b/>
          <w:bCs/>
        </w:rPr>
        <w:t xml:space="preserve">Details of discussion – </w:t>
      </w:r>
      <w:r w:rsidRPr="00540B3B">
        <w:rPr>
          <w:rFonts w:ascii="Arial" w:hAnsi="Arial" w:cs="Arial"/>
        </w:rPr>
        <w:t>the discussion with the young person may be aimed at a specific issue but Personal Adviser should aim to include the main subject areas from the Pathway Plan. It isn’t necessary to have a detailed discussion on all these areas at every visit – but they are areas to check with the young person on a regular basis and to capture in the recording.</w:t>
      </w:r>
    </w:p>
    <w:p w14:paraId="4AA67292" w14:textId="77777777" w:rsidR="00D72570" w:rsidRDefault="00D72570" w:rsidP="00D72570">
      <w:pPr>
        <w:spacing w:after="0"/>
        <w:rPr>
          <w:rFonts w:ascii="Arial" w:hAnsi="Arial" w:cs="Arial"/>
        </w:rPr>
      </w:pPr>
      <w:proofErr w:type="gramStart"/>
      <w:r w:rsidRPr="00D72570">
        <w:rPr>
          <w:rFonts w:ascii="Arial" w:hAnsi="Arial" w:cs="Arial"/>
          <w:b/>
          <w:bCs/>
          <w:color w:val="943634" w:themeColor="accent2" w:themeShade="BF"/>
        </w:rPr>
        <w:t>PA’s</w:t>
      </w:r>
      <w:proofErr w:type="gramEnd"/>
      <w:r w:rsidRPr="00D72570">
        <w:rPr>
          <w:rFonts w:ascii="Arial" w:hAnsi="Arial" w:cs="Arial"/>
          <w:b/>
          <w:bCs/>
          <w:color w:val="943634" w:themeColor="accent2" w:themeShade="BF"/>
        </w:rPr>
        <w:t xml:space="preserve"> should use the ‘Dear Diary’ approach</w:t>
      </w:r>
      <w:r w:rsidRPr="00D72570">
        <w:rPr>
          <w:rFonts w:ascii="Arial" w:hAnsi="Arial" w:cs="Arial"/>
          <w:color w:val="943634" w:themeColor="accent2" w:themeShade="BF"/>
        </w:rPr>
        <w:t xml:space="preserve"> </w:t>
      </w:r>
      <w:r>
        <w:rPr>
          <w:rFonts w:ascii="Arial" w:hAnsi="Arial" w:cs="Arial"/>
        </w:rPr>
        <w:t xml:space="preserve">– </w:t>
      </w:r>
    </w:p>
    <w:p w14:paraId="6E86380F" w14:textId="77777777" w:rsidR="00D72570" w:rsidRPr="00D72570" w:rsidRDefault="00D72570" w:rsidP="00D72570">
      <w:pPr>
        <w:spacing w:after="0"/>
        <w:rPr>
          <w:rFonts w:ascii="Arial" w:hAnsi="Arial" w:cs="Arial"/>
          <w:color w:val="943634" w:themeColor="accent2" w:themeShade="BF"/>
        </w:rPr>
      </w:pPr>
      <w:r w:rsidRPr="00D72570">
        <w:rPr>
          <w:rFonts w:ascii="Arial" w:hAnsi="Arial" w:cs="Arial"/>
          <w:color w:val="943634" w:themeColor="accent2" w:themeShade="BF"/>
        </w:rPr>
        <w:t>Imagine you are writing to the young person, who will one day see the record.​</w:t>
      </w:r>
    </w:p>
    <w:p w14:paraId="2E217C4E" w14:textId="77777777" w:rsidR="00D72570" w:rsidRPr="00D72570" w:rsidRDefault="00D72570" w:rsidP="00D72570">
      <w:pPr>
        <w:pStyle w:val="ListParagraph"/>
        <w:numPr>
          <w:ilvl w:val="0"/>
          <w:numId w:val="8"/>
        </w:numPr>
        <w:spacing w:after="0" w:line="240" w:lineRule="auto"/>
        <w:contextualSpacing w:val="0"/>
        <w:rPr>
          <w:rFonts w:ascii="Arial" w:hAnsi="Arial" w:cs="Arial"/>
          <w:i/>
          <w:iCs/>
          <w:color w:val="943634" w:themeColor="accent2" w:themeShade="BF"/>
        </w:rPr>
      </w:pPr>
      <w:r w:rsidRPr="00D72570">
        <w:rPr>
          <w:rFonts w:ascii="Arial" w:hAnsi="Arial" w:cs="Arial"/>
          <w:i/>
          <w:iCs/>
          <w:color w:val="943634" w:themeColor="accent2" w:themeShade="BF"/>
        </w:rPr>
        <w:t>This helps to shape the record to be clear and understandable that focuses on the young person’s experiences.​</w:t>
      </w:r>
    </w:p>
    <w:p w14:paraId="55AA82B1" w14:textId="77777777" w:rsidR="00D72570" w:rsidRPr="00D72570" w:rsidRDefault="00D72570" w:rsidP="00D72570">
      <w:pPr>
        <w:pStyle w:val="ListParagraph"/>
        <w:numPr>
          <w:ilvl w:val="0"/>
          <w:numId w:val="8"/>
        </w:numPr>
        <w:spacing w:after="0" w:line="240" w:lineRule="auto"/>
        <w:contextualSpacing w:val="0"/>
        <w:rPr>
          <w:rFonts w:ascii="Arial" w:hAnsi="Arial" w:cs="Arial"/>
          <w:i/>
          <w:iCs/>
          <w:color w:val="943634" w:themeColor="accent2" w:themeShade="BF"/>
        </w:rPr>
      </w:pPr>
      <w:r w:rsidRPr="00D72570">
        <w:rPr>
          <w:rFonts w:ascii="Arial" w:hAnsi="Arial" w:cs="Arial"/>
          <w:i/>
          <w:iCs/>
          <w:color w:val="943634" w:themeColor="accent2" w:themeShade="BF"/>
        </w:rPr>
        <w:t>Highlight some more personal details to make it more relatable to the young person when they read it​.</w:t>
      </w:r>
    </w:p>
    <w:p w14:paraId="0964AFA6" w14:textId="77777777" w:rsidR="00D72570" w:rsidRPr="00D72570" w:rsidRDefault="00D72570" w:rsidP="00D72570">
      <w:pPr>
        <w:pStyle w:val="ListParagraph"/>
        <w:numPr>
          <w:ilvl w:val="0"/>
          <w:numId w:val="8"/>
        </w:numPr>
        <w:spacing w:after="0" w:line="240" w:lineRule="auto"/>
        <w:contextualSpacing w:val="0"/>
        <w:rPr>
          <w:rFonts w:ascii="Arial" w:hAnsi="Arial" w:cs="Arial"/>
          <w:i/>
          <w:iCs/>
          <w:color w:val="943634" w:themeColor="accent2" w:themeShade="BF"/>
        </w:rPr>
      </w:pPr>
      <w:r w:rsidRPr="00D72570">
        <w:rPr>
          <w:rFonts w:ascii="Arial" w:hAnsi="Arial" w:cs="Arial"/>
          <w:i/>
          <w:iCs/>
          <w:color w:val="943634" w:themeColor="accent2" w:themeShade="BF"/>
        </w:rPr>
        <w:t>Avoid use of professional jargon​</w:t>
      </w:r>
    </w:p>
    <w:p w14:paraId="76B323A1" w14:textId="77777777" w:rsidR="00D72570" w:rsidRPr="00D72570" w:rsidRDefault="00D72570" w:rsidP="00D72570">
      <w:pPr>
        <w:spacing w:after="0"/>
        <w:rPr>
          <w:rFonts w:ascii="Arial" w:hAnsi="Arial" w:cs="Arial"/>
          <w:color w:val="943634" w:themeColor="accent2" w:themeShade="BF"/>
        </w:rPr>
      </w:pPr>
    </w:p>
    <w:p w14:paraId="516ADDC2" w14:textId="77777777" w:rsidR="00D72570" w:rsidRPr="00D72570" w:rsidRDefault="00D72570" w:rsidP="00D72570">
      <w:pPr>
        <w:spacing w:after="0"/>
        <w:rPr>
          <w:rFonts w:ascii="Arial" w:hAnsi="Arial" w:cs="Arial"/>
          <w:i/>
          <w:iCs/>
          <w:color w:val="943634" w:themeColor="accent2" w:themeShade="BF"/>
        </w:rPr>
      </w:pPr>
      <w:r>
        <w:rPr>
          <w:rFonts w:ascii="Arial" w:hAnsi="Arial" w:cs="Arial"/>
        </w:rPr>
        <w:t xml:space="preserve"> </w:t>
      </w:r>
      <w:r w:rsidRPr="00D72570">
        <w:rPr>
          <w:rFonts w:ascii="Arial" w:hAnsi="Arial" w:cs="Arial"/>
          <w:i/>
          <w:iCs/>
          <w:color w:val="943634" w:themeColor="accent2" w:themeShade="BF"/>
        </w:rPr>
        <w:t>An example of the dear diary approach - “Bob, today I came to help you move into your new flat in Staines. When I arrived at Transform you were ready with your belongings packed so we headed straight off to Staines.​</w:t>
      </w:r>
    </w:p>
    <w:p w14:paraId="0BCA4880" w14:textId="77777777" w:rsidR="00D72570" w:rsidRPr="00D72570" w:rsidRDefault="00D72570" w:rsidP="00D72570">
      <w:pPr>
        <w:spacing w:after="0"/>
        <w:rPr>
          <w:rFonts w:ascii="Arial" w:hAnsi="Arial" w:cs="Arial"/>
          <w:i/>
          <w:iCs/>
          <w:color w:val="943634" w:themeColor="accent2" w:themeShade="BF"/>
        </w:rPr>
      </w:pPr>
      <w:r w:rsidRPr="00D72570">
        <w:rPr>
          <w:rFonts w:ascii="Arial" w:hAnsi="Arial" w:cs="Arial"/>
          <w:i/>
          <w:iCs/>
          <w:color w:val="943634" w:themeColor="accent2" w:themeShade="BF"/>
        </w:rPr>
        <w:t>On the journey you were quiet when I tried to speak to you. I believe this may be because you were nervous about moving.​</w:t>
      </w:r>
    </w:p>
    <w:p w14:paraId="6A4C14FD" w14:textId="77777777" w:rsidR="00D72570" w:rsidRPr="00D72570" w:rsidRDefault="00D72570" w:rsidP="00D72570">
      <w:pPr>
        <w:spacing w:after="0"/>
        <w:rPr>
          <w:rFonts w:ascii="Arial" w:hAnsi="Arial" w:cs="Arial"/>
          <w:i/>
          <w:iCs/>
          <w:color w:val="943634" w:themeColor="accent2" w:themeShade="BF"/>
        </w:rPr>
      </w:pPr>
      <w:r w:rsidRPr="00D72570">
        <w:rPr>
          <w:rFonts w:ascii="Arial" w:hAnsi="Arial" w:cs="Arial"/>
          <w:i/>
          <w:iCs/>
          <w:color w:val="943634" w:themeColor="accent2" w:themeShade="BF"/>
        </w:rPr>
        <w:t xml:space="preserve">I helped you to unpack and you showed me your collection of </w:t>
      </w:r>
      <w:proofErr w:type="spellStart"/>
      <w:r w:rsidRPr="00D72570">
        <w:rPr>
          <w:rFonts w:ascii="Arial" w:hAnsi="Arial" w:cs="Arial"/>
          <w:i/>
          <w:iCs/>
          <w:color w:val="943634" w:themeColor="accent2" w:themeShade="BF"/>
        </w:rPr>
        <w:t>Pokemon</w:t>
      </w:r>
      <w:proofErr w:type="spellEnd"/>
      <w:r w:rsidRPr="00D72570">
        <w:rPr>
          <w:rFonts w:ascii="Arial" w:hAnsi="Arial" w:cs="Arial"/>
          <w:i/>
          <w:iCs/>
          <w:color w:val="943634" w:themeColor="accent2" w:themeShade="BF"/>
        </w:rPr>
        <w:t xml:space="preserve"> cards from when you were in primary school.​</w:t>
      </w:r>
    </w:p>
    <w:p w14:paraId="03CE1A7C" w14:textId="77777777" w:rsidR="00D72570" w:rsidRPr="00D72570" w:rsidRDefault="00D72570" w:rsidP="00D72570">
      <w:pPr>
        <w:spacing w:after="0"/>
        <w:rPr>
          <w:rFonts w:ascii="Arial" w:hAnsi="Arial" w:cs="Arial"/>
          <w:i/>
          <w:iCs/>
          <w:color w:val="943634" w:themeColor="accent2" w:themeShade="BF"/>
        </w:rPr>
      </w:pPr>
      <w:r w:rsidRPr="00D72570">
        <w:rPr>
          <w:rFonts w:ascii="Arial" w:hAnsi="Arial" w:cs="Arial"/>
          <w:i/>
          <w:iCs/>
          <w:color w:val="943634" w:themeColor="accent2" w:themeShade="BF"/>
        </w:rPr>
        <w:t>I supported you to contact your gas and electricity supplier to set up your accounts. We also contacted universal credit to update your living circumstances so you would get the right amount of housing benefit.​</w:t>
      </w:r>
    </w:p>
    <w:p w14:paraId="14DAC218" w14:textId="77777777" w:rsidR="00D72570" w:rsidRPr="00D72570" w:rsidRDefault="00D72570" w:rsidP="00D72570">
      <w:pPr>
        <w:spacing w:after="0"/>
        <w:rPr>
          <w:rFonts w:ascii="Arial" w:hAnsi="Arial" w:cs="Arial"/>
          <w:i/>
          <w:iCs/>
          <w:color w:val="943634" w:themeColor="accent2" w:themeShade="BF"/>
        </w:rPr>
      </w:pPr>
      <w:r w:rsidRPr="00D72570">
        <w:rPr>
          <w:rFonts w:ascii="Arial" w:hAnsi="Arial" w:cs="Arial"/>
          <w:i/>
          <w:iCs/>
          <w:color w:val="943634" w:themeColor="accent2" w:themeShade="BF"/>
        </w:rPr>
        <w:lastRenderedPageBreak/>
        <w:t>You said you would want to meet again soon so we agreed that I would come and see you on Monday next week at 11am”​</w:t>
      </w:r>
    </w:p>
    <w:p w14:paraId="2754CB4B" w14:textId="77777777" w:rsidR="00D72570" w:rsidRPr="00D72570" w:rsidRDefault="00D72570" w:rsidP="00D72570">
      <w:pPr>
        <w:spacing w:after="0"/>
        <w:rPr>
          <w:rFonts w:ascii="Arial" w:hAnsi="Arial" w:cs="Arial"/>
          <w:i/>
          <w:iCs/>
          <w:color w:val="943634" w:themeColor="accent2" w:themeShade="BF"/>
        </w:rPr>
      </w:pPr>
    </w:p>
    <w:p w14:paraId="7B07B50A" w14:textId="77777777" w:rsidR="00D72570" w:rsidRPr="00622D86" w:rsidRDefault="00D72570" w:rsidP="00D72570">
      <w:pPr>
        <w:spacing w:after="0"/>
        <w:rPr>
          <w:rFonts w:ascii="Arial" w:hAnsi="Arial" w:cs="Arial"/>
        </w:rPr>
      </w:pPr>
    </w:p>
    <w:p w14:paraId="71B934B2" w14:textId="77777777" w:rsidR="00D72570" w:rsidRDefault="00D72570" w:rsidP="00D72570">
      <w:pPr>
        <w:rPr>
          <w:rFonts w:ascii="Arial" w:hAnsi="Arial" w:cs="Arial"/>
        </w:rPr>
      </w:pPr>
      <w:r w:rsidRPr="00540B3B">
        <w:rPr>
          <w:rFonts w:ascii="Arial" w:hAnsi="Arial" w:cs="Arial"/>
          <w:b/>
          <w:bCs/>
        </w:rPr>
        <w:t>Identity</w:t>
      </w:r>
      <w:r w:rsidRPr="00540B3B">
        <w:rPr>
          <w:rFonts w:ascii="Arial" w:hAnsi="Arial" w:cs="Arial"/>
        </w:rPr>
        <w:t xml:space="preserve"> – </w:t>
      </w:r>
      <w:r>
        <w:rPr>
          <w:rFonts w:ascii="Arial" w:hAnsi="Arial" w:cs="Arial"/>
        </w:rPr>
        <w:t>T</w:t>
      </w:r>
      <w:r w:rsidRPr="00540B3B">
        <w:rPr>
          <w:rFonts w:ascii="Arial" w:hAnsi="Arial" w:cs="Arial"/>
        </w:rPr>
        <w:t xml:space="preserve">his </w:t>
      </w:r>
      <w:r>
        <w:rPr>
          <w:rFonts w:ascii="Arial" w:hAnsi="Arial" w:cs="Arial"/>
        </w:rPr>
        <w:t>should</w:t>
      </w:r>
      <w:r w:rsidRPr="00540B3B">
        <w:rPr>
          <w:rFonts w:ascii="Arial" w:hAnsi="Arial" w:cs="Arial"/>
        </w:rPr>
        <w:t xml:space="preserve"> include cultural and religious needs, immigration status &amp; triple track planning for asylum seeking young people.</w:t>
      </w:r>
      <w:r>
        <w:rPr>
          <w:rFonts w:ascii="Arial" w:hAnsi="Arial" w:cs="Arial"/>
        </w:rPr>
        <w:t xml:space="preserve"> </w:t>
      </w:r>
    </w:p>
    <w:p w14:paraId="69277870" w14:textId="77777777" w:rsidR="00D72570" w:rsidRDefault="00D72570" w:rsidP="00D72570">
      <w:pPr>
        <w:rPr>
          <w:rFonts w:ascii="Arial" w:hAnsi="Arial" w:cs="Arial"/>
        </w:rPr>
      </w:pPr>
      <w:r>
        <w:rPr>
          <w:rFonts w:ascii="Arial" w:hAnsi="Arial" w:cs="Arial"/>
        </w:rPr>
        <w:t xml:space="preserve">Discussions with YP’s approaching 21 </w:t>
      </w:r>
      <w:proofErr w:type="spellStart"/>
      <w:r>
        <w:rPr>
          <w:rFonts w:ascii="Arial" w:hAnsi="Arial" w:cs="Arial"/>
        </w:rPr>
        <w:t>yrs</w:t>
      </w:r>
      <w:proofErr w:type="spellEnd"/>
      <w:r>
        <w:rPr>
          <w:rFonts w:ascii="Arial" w:hAnsi="Arial" w:cs="Arial"/>
        </w:rPr>
        <w:t xml:space="preserve"> olds and over 21’s - what are the</w:t>
      </w:r>
      <w:r w:rsidRPr="00AD74C5">
        <w:rPr>
          <w:rFonts w:ascii="Arial" w:hAnsi="Arial" w:cs="Arial"/>
        </w:rPr>
        <w:t xml:space="preserve"> longer-term plans</w:t>
      </w:r>
      <w:r>
        <w:rPr>
          <w:rFonts w:ascii="Arial" w:hAnsi="Arial" w:cs="Arial"/>
        </w:rPr>
        <w:t xml:space="preserve"> and support needs?</w:t>
      </w:r>
      <w:r w:rsidRPr="00AD74C5">
        <w:rPr>
          <w:rFonts w:ascii="Arial" w:hAnsi="Arial" w:cs="Arial"/>
        </w:rPr>
        <w:t xml:space="preserve"> </w:t>
      </w:r>
      <w:r>
        <w:rPr>
          <w:rFonts w:ascii="Arial" w:hAnsi="Arial" w:cs="Arial"/>
        </w:rPr>
        <w:t>Clear on their rights? Signposted support</w:t>
      </w:r>
      <w:r w:rsidRPr="00AD74C5">
        <w:rPr>
          <w:rFonts w:ascii="Arial" w:hAnsi="Arial" w:cs="Arial"/>
        </w:rPr>
        <w:t xml:space="preserve"> </w:t>
      </w:r>
      <w:r>
        <w:rPr>
          <w:rFonts w:ascii="Arial" w:hAnsi="Arial" w:cs="Arial"/>
        </w:rPr>
        <w:t>and plans around</w:t>
      </w:r>
      <w:r w:rsidRPr="00AD74C5">
        <w:rPr>
          <w:rFonts w:ascii="Arial" w:hAnsi="Arial" w:cs="Arial"/>
        </w:rPr>
        <w:t xml:space="preserve"> </w:t>
      </w:r>
      <w:r>
        <w:rPr>
          <w:rFonts w:ascii="Arial" w:hAnsi="Arial" w:cs="Arial"/>
        </w:rPr>
        <w:t xml:space="preserve">step down in PA support - </w:t>
      </w:r>
      <w:r w:rsidRPr="00AD74C5">
        <w:rPr>
          <w:rFonts w:ascii="Arial" w:hAnsi="Arial" w:cs="Arial"/>
        </w:rPr>
        <w:t>reducing visit frequency as they reach more independence</w:t>
      </w:r>
      <w:r>
        <w:rPr>
          <w:rFonts w:ascii="Arial" w:hAnsi="Arial" w:cs="Arial"/>
        </w:rPr>
        <w:t xml:space="preserve">, if the way we offer them a service will change post 21? </w:t>
      </w:r>
    </w:p>
    <w:p w14:paraId="2A44508F" w14:textId="77777777" w:rsidR="00D72570" w:rsidRDefault="00D72570" w:rsidP="00D72570">
      <w:pPr>
        <w:rPr>
          <w:rFonts w:ascii="Arial" w:hAnsi="Arial" w:cs="Arial"/>
        </w:rPr>
      </w:pPr>
      <w:r>
        <w:rPr>
          <w:rFonts w:ascii="Arial" w:hAnsi="Arial" w:cs="Arial"/>
        </w:rPr>
        <w:t xml:space="preserve">Is the YP still happy for PA to collaborate and share information with other professionals/ key people in their life? Consider if a fresh information sharing agreement needs to be signed? </w:t>
      </w:r>
    </w:p>
    <w:p w14:paraId="19D338B2" w14:textId="77777777" w:rsidR="00D72570" w:rsidRPr="00540B3B" w:rsidRDefault="00D72570" w:rsidP="00D72570">
      <w:pPr>
        <w:rPr>
          <w:rFonts w:ascii="Arial" w:hAnsi="Arial" w:cs="Arial"/>
        </w:rPr>
      </w:pPr>
    </w:p>
    <w:p w14:paraId="5732C7B9" w14:textId="77777777" w:rsidR="00D72570" w:rsidRPr="00540B3B" w:rsidRDefault="00D72570" w:rsidP="00D72570">
      <w:pPr>
        <w:rPr>
          <w:rFonts w:ascii="Arial" w:hAnsi="Arial" w:cs="Arial"/>
        </w:rPr>
      </w:pPr>
      <w:r w:rsidRPr="00540B3B">
        <w:rPr>
          <w:rFonts w:ascii="Arial" w:hAnsi="Arial" w:cs="Arial"/>
          <w:b/>
          <w:bCs/>
        </w:rPr>
        <w:t>Home</w:t>
      </w:r>
      <w:r w:rsidRPr="00540B3B">
        <w:rPr>
          <w:rFonts w:ascii="Arial" w:hAnsi="Arial" w:cs="Arial"/>
        </w:rPr>
        <w:t xml:space="preserve"> – </w:t>
      </w:r>
      <w:r>
        <w:rPr>
          <w:rFonts w:ascii="Arial" w:hAnsi="Arial" w:cs="Arial"/>
        </w:rPr>
        <w:t>W</w:t>
      </w:r>
      <w:r w:rsidRPr="00540B3B">
        <w:rPr>
          <w:rFonts w:ascii="Arial" w:hAnsi="Arial" w:cs="Arial"/>
        </w:rPr>
        <w:t>here are they living, what is the plan</w:t>
      </w:r>
      <w:r>
        <w:rPr>
          <w:rFonts w:ascii="Arial" w:hAnsi="Arial" w:cs="Arial"/>
        </w:rPr>
        <w:t>? What support are they getting (if any)?</w:t>
      </w:r>
      <w:r w:rsidRPr="00540B3B">
        <w:rPr>
          <w:rFonts w:ascii="Arial" w:hAnsi="Arial" w:cs="Arial"/>
        </w:rPr>
        <w:t xml:space="preserve"> </w:t>
      </w:r>
      <w:r>
        <w:rPr>
          <w:rFonts w:ascii="Arial" w:hAnsi="Arial" w:cs="Arial"/>
        </w:rPr>
        <w:t>Do they feel safe in their home? A</w:t>
      </w:r>
      <w:r w:rsidRPr="00540B3B">
        <w:rPr>
          <w:rFonts w:ascii="Arial" w:hAnsi="Arial" w:cs="Arial"/>
        </w:rPr>
        <w:t>re they registered for housing and bidding</w:t>
      </w:r>
      <w:r>
        <w:rPr>
          <w:rFonts w:ascii="Arial" w:hAnsi="Arial" w:cs="Arial"/>
        </w:rPr>
        <w:t xml:space="preserve"> or exploring the private rent sector as their move on plan?</w:t>
      </w:r>
      <w:r w:rsidRPr="00540B3B">
        <w:rPr>
          <w:rFonts w:ascii="Arial" w:hAnsi="Arial" w:cs="Arial"/>
        </w:rPr>
        <w:t xml:space="preserve"> </w:t>
      </w:r>
      <w:r>
        <w:rPr>
          <w:rFonts w:ascii="Arial" w:hAnsi="Arial" w:cs="Arial"/>
        </w:rPr>
        <w:t>D</w:t>
      </w:r>
      <w:r w:rsidRPr="00540B3B">
        <w:rPr>
          <w:rFonts w:ascii="Arial" w:hAnsi="Arial" w:cs="Arial"/>
        </w:rPr>
        <w:t>o they feel confident in managing th</w:t>
      </w:r>
      <w:r>
        <w:rPr>
          <w:rFonts w:ascii="Arial" w:hAnsi="Arial" w:cs="Arial"/>
        </w:rPr>
        <w:t>e move on</w:t>
      </w:r>
      <w:r w:rsidRPr="00540B3B">
        <w:rPr>
          <w:rFonts w:ascii="Arial" w:hAnsi="Arial" w:cs="Arial"/>
        </w:rPr>
        <w:t xml:space="preserve"> process?</w:t>
      </w:r>
    </w:p>
    <w:p w14:paraId="5224F3D9" w14:textId="77777777" w:rsidR="00D72570" w:rsidRPr="00540B3B" w:rsidRDefault="00D72570" w:rsidP="00D72570">
      <w:pPr>
        <w:rPr>
          <w:rFonts w:ascii="Arial" w:hAnsi="Arial" w:cs="Arial"/>
        </w:rPr>
      </w:pPr>
      <w:r w:rsidRPr="00540B3B">
        <w:rPr>
          <w:rFonts w:ascii="Arial" w:hAnsi="Arial" w:cs="Arial"/>
          <w:b/>
          <w:bCs/>
        </w:rPr>
        <w:t>Education &amp; Employment</w:t>
      </w:r>
      <w:r w:rsidRPr="00540B3B">
        <w:rPr>
          <w:rFonts w:ascii="Arial" w:hAnsi="Arial" w:cs="Arial"/>
        </w:rPr>
        <w:t xml:space="preserve"> – </w:t>
      </w:r>
      <w:r>
        <w:rPr>
          <w:rFonts w:ascii="Arial" w:hAnsi="Arial" w:cs="Arial"/>
        </w:rPr>
        <w:t>W</w:t>
      </w:r>
      <w:r w:rsidRPr="00540B3B">
        <w:rPr>
          <w:rFonts w:ascii="Arial" w:hAnsi="Arial" w:cs="Arial"/>
        </w:rPr>
        <w:t xml:space="preserve">hat </w:t>
      </w:r>
      <w:r>
        <w:rPr>
          <w:rFonts w:ascii="Arial" w:hAnsi="Arial" w:cs="Arial"/>
        </w:rPr>
        <w:t>is the YP</w:t>
      </w:r>
      <w:r w:rsidRPr="00540B3B">
        <w:rPr>
          <w:rFonts w:ascii="Arial" w:hAnsi="Arial" w:cs="Arial"/>
        </w:rPr>
        <w:t xml:space="preserve"> currently doing and how it’s going? If NEET look at plans to change this and ensure all options are being explored [contact with DWP, knowledge of internships, traineeships, </w:t>
      </w:r>
      <w:proofErr w:type="gramStart"/>
      <w:r w:rsidRPr="00540B3B">
        <w:rPr>
          <w:rFonts w:ascii="Arial" w:hAnsi="Arial" w:cs="Arial"/>
        </w:rPr>
        <w:t>apprenticeships</w:t>
      </w:r>
      <w:proofErr w:type="gramEnd"/>
      <w:r w:rsidRPr="00540B3B">
        <w:rPr>
          <w:rFonts w:ascii="Arial" w:hAnsi="Arial" w:cs="Arial"/>
        </w:rPr>
        <w:t xml:space="preserve"> and good support is in place].</w:t>
      </w:r>
    </w:p>
    <w:p w14:paraId="6EABBE65" w14:textId="77777777" w:rsidR="00D72570" w:rsidRPr="00540B3B" w:rsidRDefault="00D72570" w:rsidP="00D72570">
      <w:pPr>
        <w:rPr>
          <w:rFonts w:ascii="Arial" w:hAnsi="Arial" w:cs="Arial"/>
        </w:rPr>
      </w:pPr>
      <w:r w:rsidRPr="00540B3B">
        <w:rPr>
          <w:rFonts w:ascii="Arial" w:hAnsi="Arial" w:cs="Arial"/>
          <w:b/>
          <w:bCs/>
        </w:rPr>
        <w:t>Health &amp; Emotional Wellbeing</w:t>
      </w:r>
      <w:r w:rsidRPr="00540B3B">
        <w:rPr>
          <w:rFonts w:ascii="Arial" w:hAnsi="Arial" w:cs="Arial"/>
        </w:rPr>
        <w:t xml:space="preserve"> – </w:t>
      </w:r>
      <w:r>
        <w:rPr>
          <w:rFonts w:ascii="Arial" w:hAnsi="Arial" w:cs="Arial"/>
        </w:rPr>
        <w:t>H</w:t>
      </w:r>
      <w:r w:rsidRPr="00540B3B">
        <w:rPr>
          <w:rFonts w:ascii="Arial" w:hAnsi="Arial" w:cs="Arial"/>
        </w:rPr>
        <w:t>ow is the young person feeling? Physical health – check they are eating well and good self-care (check fridge and cupboards with them), ensure young people have their health history</w:t>
      </w:r>
      <w:r>
        <w:rPr>
          <w:rFonts w:ascii="Arial" w:hAnsi="Arial" w:cs="Arial"/>
        </w:rPr>
        <w:t xml:space="preserve"> &amp;</w:t>
      </w:r>
      <w:r w:rsidRPr="00540B3B">
        <w:rPr>
          <w:rFonts w:ascii="Arial" w:hAnsi="Arial" w:cs="Arial"/>
        </w:rPr>
        <w:t xml:space="preserve"> ensure this is confirmed on LCS</w:t>
      </w:r>
      <w:r>
        <w:rPr>
          <w:rFonts w:ascii="Arial" w:hAnsi="Arial" w:cs="Arial"/>
        </w:rPr>
        <w:t>, has the leisure offer been discussed?</w:t>
      </w:r>
    </w:p>
    <w:p w14:paraId="4DB41E7A" w14:textId="77777777" w:rsidR="00D72570" w:rsidRPr="00540B3B" w:rsidRDefault="00D72570" w:rsidP="00D72570">
      <w:pPr>
        <w:rPr>
          <w:rFonts w:ascii="Arial" w:hAnsi="Arial" w:cs="Arial"/>
        </w:rPr>
      </w:pPr>
      <w:r w:rsidRPr="00540B3B">
        <w:rPr>
          <w:rFonts w:ascii="Arial" w:hAnsi="Arial" w:cs="Arial"/>
          <w:b/>
          <w:bCs/>
        </w:rPr>
        <w:t>Family and Friends</w:t>
      </w:r>
      <w:r w:rsidRPr="00540B3B">
        <w:rPr>
          <w:rFonts w:ascii="Arial" w:hAnsi="Arial" w:cs="Arial"/>
        </w:rPr>
        <w:t xml:space="preserve"> – </w:t>
      </w:r>
      <w:r>
        <w:rPr>
          <w:rFonts w:ascii="Arial" w:hAnsi="Arial" w:cs="Arial"/>
        </w:rPr>
        <w:t>A</w:t>
      </w:r>
      <w:r w:rsidRPr="00540B3B">
        <w:rPr>
          <w:rFonts w:ascii="Arial" w:hAnsi="Arial" w:cs="Arial"/>
        </w:rPr>
        <w:t>re they are in contact with family and friends</w:t>
      </w:r>
      <w:r>
        <w:rPr>
          <w:rFonts w:ascii="Arial" w:hAnsi="Arial" w:cs="Arial"/>
        </w:rPr>
        <w:t xml:space="preserve">? what relationships are important to the young person? Consider </w:t>
      </w:r>
      <w:r w:rsidRPr="00540B3B">
        <w:rPr>
          <w:rFonts w:ascii="Arial" w:hAnsi="Arial" w:cs="Arial"/>
        </w:rPr>
        <w:t>complet</w:t>
      </w:r>
      <w:r>
        <w:rPr>
          <w:rFonts w:ascii="Arial" w:hAnsi="Arial" w:cs="Arial"/>
        </w:rPr>
        <w:t>ing</w:t>
      </w:r>
      <w:r w:rsidRPr="00540B3B">
        <w:rPr>
          <w:rFonts w:ascii="Arial" w:hAnsi="Arial" w:cs="Arial"/>
        </w:rPr>
        <w:t xml:space="preserve"> a genogram and</w:t>
      </w:r>
      <w:r>
        <w:rPr>
          <w:rFonts w:ascii="Arial" w:hAnsi="Arial" w:cs="Arial"/>
        </w:rPr>
        <w:t>/or</w:t>
      </w:r>
      <w:r w:rsidRPr="00540B3B">
        <w:rPr>
          <w:rFonts w:ascii="Arial" w:hAnsi="Arial" w:cs="Arial"/>
        </w:rPr>
        <w:t xml:space="preserve"> ecomap to help identify their support networks and develop those networks if necessary.</w:t>
      </w:r>
      <w:r w:rsidRPr="00521690">
        <w:rPr>
          <w:rFonts w:ascii="Arial" w:hAnsi="Arial" w:cs="Arial"/>
        </w:rPr>
        <w:t xml:space="preserve"> </w:t>
      </w:r>
      <w:r>
        <w:rPr>
          <w:rFonts w:ascii="Arial" w:hAnsi="Arial" w:cs="Arial"/>
        </w:rPr>
        <w:t>Have participation (User Voice and Participation) opportunities been discussed?</w:t>
      </w:r>
    </w:p>
    <w:p w14:paraId="12021CD8" w14:textId="77777777" w:rsidR="00D72570" w:rsidRPr="00540B3B" w:rsidRDefault="00D72570" w:rsidP="00D72570">
      <w:pPr>
        <w:rPr>
          <w:rFonts w:ascii="Arial" w:hAnsi="Arial" w:cs="Arial"/>
        </w:rPr>
      </w:pPr>
      <w:r w:rsidRPr="00540B3B">
        <w:rPr>
          <w:rFonts w:ascii="Arial" w:hAnsi="Arial" w:cs="Arial"/>
          <w:b/>
          <w:bCs/>
        </w:rPr>
        <w:t>Life skills &amp; Money</w:t>
      </w:r>
      <w:r w:rsidRPr="00540B3B">
        <w:rPr>
          <w:rFonts w:ascii="Arial" w:hAnsi="Arial" w:cs="Arial"/>
        </w:rPr>
        <w:t xml:space="preserve"> –</w:t>
      </w:r>
      <w:r>
        <w:rPr>
          <w:rFonts w:ascii="Arial" w:hAnsi="Arial" w:cs="Arial"/>
        </w:rPr>
        <w:t xml:space="preserve">What work is being completed to achieve independence? </w:t>
      </w:r>
      <w:r w:rsidRPr="00540B3B">
        <w:rPr>
          <w:rFonts w:ascii="Arial" w:hAnsi="Arial" w:cs="Arial"/>
        </w:rPr>
        <w:t>check their progression with practical skills; if in supported accommodation check the work the young person is doing with keyworker and what progress is being made.</w:t>
      </w:r>
      <w:r>
        <w:rPr>
          <w:rFonts w:ascii="Arial" w:hAnsi="Arial" w:cs="Arial"/>
        </w:rPr>
        <w:t xml:space="preserve"> Use the independence checklist to assess areas of strength &amp; competence and areas to be developed. </w:t>
      </w:r>
    </w:p>
    <w:p w14:paraId="76193ADF" w14:textId="77777777" w:rsidR="00D72570" w:rsidRPr="00540B3B" w:rsidRDefault="00D72570" w:rsidP="00D72570">
      <w:pPr>
        <w:rPr>
          <w:rFonts w:ascii="Arial" w:hAnsi="Arial" w:cs="Arial"/>
        </w:rPr>
      </w:pPr>
      <w:r w:rsidRPr="00540B3B">
        <w:rPr>
          <w:rFonts w:ascii="Arial" w:hAnsi="Arial" w:cs="Arial"/>
          <w:b/>
          <w:bCs/>
        </w:rPr>
        <w:t>Young person’s views</w:t>
      </w:r>
      <w:r w:rsidRPr="00540B3B">
        <w:rPr>
          <w:rFonts w:ascii="Arial" w:hAnsi="Arial" w:cs="Arial"/>
        </w:rPr>
        <w:t xml:space="preserve"> – </w:t>
      </w:r>
      <w:r>
        <w:rPr>
          <w:rFonts w:ascii="Arial" w:hAnsi="Arial" w:cs="Arial"/>
        </w:rPr>
        <w:t>H</w:t>
      </w:r>
      <w:r w:rsidRPr="00540B3B">
        <w:rPr>
          <w:rFonts w:ascii="Arial" w:hAnsi="Arial" w:cs="Arial"/>
        </w:rPr>
        <w:t>ow they think things are; anything they are asking for help with; ensure they are aware of their rights and entitlements and are confident in accessing the Local Offer.</w:t>
      </w:r>
    </w:p>
    <w:p w14:paraId="40F463E3" w14:textId="77777777" w:rsidR="00D72570" w:rsidRPr="00540B3B" w:rsidRDefault="00D72570" w:rsidP="00D72570">
      <w:pPr>
        <w:rPr>
          <w:rFonts w:ascii="Arial" w:hAnsi="Arial" w:cs="Arial"/>
        </w:rPr>
      </w:pPr>
      <w:r w:rsidRPr="00540B3B">
        <w:rPr>
          <w:rFonts w:ascii="Arial" w:hAnsi="Arial" w:cs="Arial"/>
          <w:b/>
          <w:bCs/>
        </w:rPr>
        <w:t>Risk Management</w:t>
      </w:r>
      <w:r w:rsidRPr="00540B3B">
        <w:rPr>
          <w:rFonts w:ascii="Arial" w:hAnsi="Arial" w:cs="Arial"/>
        </w:rPr>
        <w:t xml:space="preserve"> – are there any issues around risk/exploitation for the young person? [Criminal exploitation, sexual exploitation, County Lines activity, radicalisation worries] If so, is there a multi-agency plan in place to mitigate risk, are the concerns being discussed in a multi-agency forum covering the area where the young person is living, is there consent from the young person for this, are referrals required to Adult Safeguarding in the local area].</w:t>
      </w:r>
    </w:p>
    <w:p w14:paraId="7AA8E470" w14:textId="77777777" w:rsidR="00D72570" w:rsidRDefault="00D72570" w:rsidP="00D72570">
      <w:pPr>
        <w:rPr>
          <w:rFonts w:ascii="Arial" w:hAnsi="Arial" w:cs="Arial"/>
        </w:rPr>
      </w:pPr>
      <w:r w:rsidRPr="00540B3B">
        <w:rPr>
          <w:rFonts w:ascii="Arial" w:hAnsi="Arial" w:cs="Arial"/>
          <w:b/>
          <w:bCs/>
          <w:u w:val="single"/>
        </w:rPr>
        <w:t>Analysis</w:t>
      </w:r>
      <w:r w:rsidRPr="00540B3B">
        <w:rPr>
          <w:rFonts w:ascii="Arial" w:hAnsi="Arial" w:cs="Arial"/>
          <w:b/>
          <w:bCs/>
        </w:rPr>
        <w:t>:</w:t>
      </w:r>
      <w:r w:rsidRPr="00540B3B">
        <w:rPr>
          <w:rFonts w:ascii="Arial" w:hAnsi="Arial" w:cs="Arial"/>
        </w:rPr>
        <w:t xml:space="preserve"> </w:t>
      </w:r>
    </w:p>
    <w:p w14:paraId="3C5088E2" w14:textId="77777777" w:rsidR="00D72570" w:rsidRPr="000F42B7" w:rsidRDefault="00D72570" w:rsidP="00D72570">
      <w:pPr>
        <w:rPr>
          <w:rFonts w:ascii="Arial" w:hAnsi="Arial" w:cs="Arial"/>
          <w:b/>
          <w:bCs/>
        </w:rPr>
      </w:pPr>
      <w:r w:rsidRPr="000F42B7">
        <w:rPr>
          <w:rFonts w:ascii="Arial" w:hAnsi="Arial" w:cs="Arial"/>
          <w:b/>
          <w:bCs/>
        </w:rPr>
        <w:lastRenderedPageBreak/>
        <w:t xml:space="preserve">To support the analysis PA’s may, wish to consider – </w:t>
      </w:r>
    </w:p>
    <w:p w14:paraId="78A02B07"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How do I know what I know?</w:t>
      </w:r>
    </w:p>
    <w:p w14:paraId="339F9F15"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Am I basing my decision on an experience I have had before?</w:t>
      </w:r>
    </w:p>
    <w:p w14:paraId="0DA6C611"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In what ways was this previous situation similar? In what ways was it different?</w:t>
      </w:r>
    </w:p>
    <w:p w14:paraId="5209410F"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 xml:space="preserve">Where is the young person in the cycle of change? How can I use MI skills to progress then forward on the cycle of change/ maintain or prevent relapse? </w:t>
      </w:r>
    </w:p>
    <w:p w14:paraId="4811AFD8"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 xml:space="preserve">Do I have </w:t>
      </w:r>
      <w:proofErr w:type="gramStart"/>
      <w:r w:rsidRPr="000F42B7">
        <w:rPr>
          <w:rFonts w:ascii="Arial" w:hAnsi="Arial" w:cs="Arial"/>
        </w:rPr>
        <w:t>particular professional</w:t>
      </w:r>
      <w:proofErr w:type="gramEnd"/>
      <w:r w:rsidRPr="000F42B7">
        <w:rPr>
          <w:rFonts w:ascii="Arial" w:hAnsi="Arial" w:cs="Arial"/>
        </w:rPr>
        <w:t xml:space="preserve"> knowledge that is related to this situation?</w:t>
      </w:r>
    </w:p>
    <w:p w14:paraId="6993D1AD"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Have I read the most recent research about this kind of experience?</w:t>
      </w:r>
    </w:p>
    <w:p w14:paraId="66DFBC60"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 xml:space="preserve">Am I taking a trauma informed approach to understanding the people I am supporting? </w:t>
      </w:r>
    </w:p>
    <w:p w14:paraId="304AA99C"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Am I aware of what I don’t know about this situation? Where are the gaps?</w:t>
      </w:r>
    </w:p>
    <w:p w14:paraId="3B598D61"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 xml:space="preserve">Do we have different values or cultural beliefs? </w:t>
      </w:r>
    </w:p>
    <w:p w14:paraId="7591958E"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 xml:space="preserve">Have I explored the histories, </w:t>
      </w:r>
      <w:proofErr w:type="gramStart"/>
      <w:r w:rsidRPr="000F42B7">
        <w:rPr>
          <w:rFonts w:ascii="Arial" w:hAnsi="Arial" w:cs="Arial"/>
        </w:rPr>
        <w:t>inequalities</w:t>
      </w:r>
      <w:proofErr w:type="gramEnd"/>
      <w:r w:rsidRPr="000F42B7">
        <w:rPr>
          <w:rFonts w:ascii="Arial" w:hAnsi="Arial" w:cs="Arial"/>
        </w:rPr>
        <w:t xml:space="preserve"> and intersections of oppression that this culture may face?</w:t>
      </w:r>
    </w:p>
    <w:p w14:paraId="6D236830"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 xml:space="preserve">How do I feel about the situation? Am I experiencing a sense of anger, annoyance, relief, frustration, hopelessness, joy? </w:t>
      </w:r>
    </w:p>
    <w:p w14:paraId="0260E02B" w14:textId="77777777" w:rsidR="00D72570" w:rsidRPr="000F42B7" w:rsidRDefault="00D72570" w:rsidP="00D72570">
      <w:pPr>
        <w:pStyle w:val="ListParagraph"/>
        <w:numPr>
          <w:ilvl w:val="0"/>
          <w:numId w:val="9"/>
        </w:numPr>
        <w:spacing w:after="0" w:line="240" w:lineRule="auto"/>
        <w:contextualSpacing w:val="0"/>
        <w:rPr>
          <w:rFonts w:ascii="Arial" w:hAnsi="Arial" w:cs="Arial"/>
        </w:rPr>
      </w:pPr>
      <w:r w:rsidRPr="000F42B7">
        <w:rPr>
          <w:rFonts w:ascii="Arial" w:hAnsi="Arial" w:cs="Arial"/>
        </w:rPr>
        <w:t>If I had more time, what would I do differently?</w:t>
      </w:r>
    </w:p>
    <w:p w14:paraId="5984864B" w14:textId="77777777" w:rsidR="00D72570" w:rsidRPr="00622D86" w:rsidRDefault="00D72570" w:rsidP="00D72570">
      <w:pPr>
        <w:pStyle w:val="ListParagraph"/>
        <w:rPr>
          <w:rFonts w:ascii="Arial" w:hAnsi="Arial" w:cs="Arial"/>
          <w:color w:val="F79646" w:themeColor="accent6"/>
        </w:rPr>
      </w:pPr>
    </w:p>
    <w:p w14:paraId="4C20DFB0" w14:textId="77777777" w:rsidR="00D72570" w:rsidRDefault="00D72570" w:rsidP="00D72570">
      <w:pPr>
        <w:rPr>
          <w:rFonts w:ascii="Arial" w:hAnsi="Arial" w:cs="Arial"/>
          <w:b/>
          <w:bCs/>
        </w:rPr>
      </w:pPr>
    </w:p>
    <w:p w14:paraId="243237C2" w14:textId="77777777" w:rsidR="00D72570" w:rsidRPr="00BA288D" w:rsidRDefault="00D72570" w:rsidP="00D72570">
      <w:pPr>
        <w:rPr>
          <w:rFonts w:ascii="Arial" w:hAnsi="Arial" w:cs="Arial"/>
          <w:b/>
          <w:bCs/>
        </w:rPr>
      </w:pPr>
      <w:r w:rsidRPr="00BA288D">
        <w:rPr>
          <w:rFonts w:ascii="Arial" w:hAnsi="Arial" w:cs="Arial"/>
          <w:b/>
          <w:bCs/>
        </w:rPr>
        <w:t xml:space="preserve">The analysis section should include - </w:t>
      </w:r>
    </w:p>
    <w:p w14:paraId="3591D8A1" w14:textId="77777777" w:rsidR="00D72570" w:rsidRPr="00540B3B" w:rsidRDefault="00D72570" w:rsidP="00D72570">
      <w:pPr>
        <w:rPr>
          <w:rFonts w:ascii="Arial" w:hAnsi="Arial" w:cs="Arial"/>
        </w:rPr>
      </w:pPr>
      <w:r w:rsidRPr="00540B3B">
        <w:rPr>
          <w:rFonts w:ascii="Arial" w:hAnsi="Arial" w:cs="Arial"/>
        </w:rPr>
        <w:t>Summarise strengths and what is going well.</w:t>
      </w:r>
    </w:p>
    <w:p w14:paraId="37307972" w14:textId="77777777" w:rsidR="00D72570" w:rsidRPr="00540B3B" w:rsidRDefault="00D72570" w:rsidP="00D72570">
      <w:pPr>
        <w:rPr>
          <w:rFonts w:ascii="Arial" w:hAnsi="Arial" w:cs="Arial"/>
        </w:rPr>
      </w:pPr>
      <w:r w:rsidRPr="00540B3B">
        <w:rPr>
          <w:rFonts w:ascii="Arial" w:hAnsi="Arial" w:cs="Arial"/>
        </w:rPr>
        <w:t xml:space="preserve">Outline any risks/concerns arising from the contact with the young person. Any gaps in information? Follow up from observations? </w:t>
      </w:r>
    </w:p>
    <w:p w14:paraId="59AFE5E6" w14:textId="77777777" w:rsidR="00D72570" w:rsidRPr="00540B3B" w:rsidRDefault="00D72570" w:rsidP="00D72570">
      <w:pPr>
        <w:rPr>
          <w:rFonts w:ascii="Arial" w:hAnsi="Arial" w:cs="Arial"/>
        </w:rPr>
      </w:pPr>
      <w:r w:rsidRPr="00540B3B">
        <w:rPr>
          <w:rFonts w:ascii="Arial" w:hAnsi="Arial" w:cs="Arial"/>
        </w:rPr>
        <w:t>What progress has been made since last visit? (</w:t>
      </w:r>
      <w:proofErr w:type="gramStart"/>
      <w:r w:rsidRPr="00540B3B">
        <w:rPr>
          <w:rFonts w:ascii="Arial" w:hAnsi="Arial" w:cs="Arial"/>
        </w:rPr>
        <w:t>this</w:t>
      </w:r>
      <w:proofErr w:type="gramEnd"/>
      <w:r w:rsidRPr="00540B3B">
        <w:rPr>
          <w:rFonts w:ascii="Arial" w:hAnsi="Arial" w:cs="Arial"/>
        </w:rPr>
        <w:t xml:space="preserve"> may be general progress towards independence, or it may be a specific issue the young person is working on – include where young person is at on the cycle of change and detail Motivational Interviewing techniques used).</w:t>
      </w:r>
    </w:p>
    <w:p w14:paraId="4C13A071" w14:textId="77777777" w:rsidR="00D72570" w:rsidRDefault="00D72570" w:rsidP="00D72570">
      <w:pPr>
        <w:rPr>
          <w:rFonts w:ascii="Arial" w:hAnsi="Arial" w:cs="Arial"/>
        </w:rPr>
      </w:pPr>
      <w:r w:rsidRPr="00540B3B">
        <w:rPr>
          <w:rFonts w:ascii="Arial" w:hAnsi="Arial" w:cs="Arial"/>
        </w:rPr>
        <w:t>Outcomes of this meeting with young person and outline the impact of intervention from other professionals/services such as CAMHS, keyworker etc.</w:t>
      </w:r>
    </w:p>
    <w:p w14:paraId="27FEDA81" w14:textId="77777777" w:rsidR="00D72570" w:rsidRPr="00540B3B" w:rsidRDefault="00D72570" w:rsidP="00D72570">
      <w:pPr>
        <w:rPr>
          <w:rFonts w:ascii="Arial" w:hAnsi="Arial" w:cs="Arial"/>
        </w:rPr>
      </w:pPr>
      <w:r w:rsidRPr="00BA288D">
        <w:rPr>
          <w:rFonts w:ascii="Arial" w:hAnsi="Arial" w:cs="Arial"/>
          <w:b/>
          <w:bCs/>
          <w:u w:val="single"/>
        </w:rPr>
        <w:t>Actions</w:t>
      </w:r>
      <w:r w:rsidRPr="00540B3B">
        <w:rPr>
          <w:rFonts w:ascii="Arial" w:hAnsi="Arial" w:cs="Arial"/>
          <w:b/>
          <w:bCs/>
        </w:rPr>
        <w:t xml:space="preserve"> – </w:t>
      </w:r>
      <w:r w:rsidRPr="00540B3B">
        <w:rPr>
          <w:rFonts w:ascii="Arial" w:hAnsi="Arial" w:cs="Arial"/>
        </w:rPr>
        <w:t xml:space="preserve">what needs to happen next, what date &amp; by who? </w:t>
      </w:r>
    </w:p>
    <w:p w14:paraId="28D58AFB" w14:textId="77777777" w:rsidR="00FC6433" w:rsidRDefault="00FC6433" w:rsidP="008F7BDB">
      <w:pPr>
        <w:spacing w:after="0" w:line="240" w:lineRule="auto"/>
        <w:jc w:val="center"/>
        <w:rPr>
          <w:rFonts w:ascii="Arial" w:hAnsi="Arial" w:cs="Arial"/>
          <w:b/>
          <w:sz w:val="28"/>
          <w:szCs w:val="28"/>
        </w:rPr>
      </w:pPr>
    </w:p>
    <w:p w14:paraId="22A19A81" w14:textId="77777777" w:rsidR="00FC6433" w:rsidRDefault="00FC6433" w:rsidP="008F7BDB">
      <w:pPr>
        <w:spacing w:after="0" w:line="240" w:lineRule="auto"/>
        <w:jc w:val="center"/>
        <w:rPr>
          <w:rFonts w:ascii="Arial" w:hAnsi="Arial" w:cs="Arial"/>
          <w:b/>
          <w:sz w:val="28"/>
          <w:szCs w:val="28"/>
        </w:rPr>
      </w:pPr>
    </w:p>
    <w:p w14:paraId="21B95125" w14:textId="77777777" w:rsidR="00FC6433" w:rsidRDefault="00FC6433" w:rsidP="008F7BDB">
      <w:pPr>
        <w:spacing w:after="0" w:line="240" w:lineRule="auto"/>
        <w:jc w:val="center"/>
        <w:rPr>
          <w:rFonts w:ascii="Arial" w:hAnsi="Arial" w:cs="Arial"/>
          <w:b/>
          <w:sz w:val="28"/>
          <w:szCs w:val="28"/>
        </w:rPr>
      </w:pPr>
    </w:p>
    <w:p w14:paraId="6088C596" w14:textId="77777777" w:rsidR="00FC6433" w:rsidRDefault="00FC6433" w:rsidP="008F7BDB">
      <w:pPr>
        <w:spacing w:after="0" w:line="240" w:lineRule="auto"/>
        <w:jc w:val="center"/>
        <w:rPr>
          <w:rFonts w:ascii="Arial" w:hAnsi="Arial" w:cs="Arial"/>
          <w:b/>
          <w:sz w:val="28"/>
          <w:szCs w:val="28"/>
        </w:rPr>
      </w:pPr>
    </w:p>
    <w:p w14:paraId="74ED230A" w14:textId="77777777" w:rsidR="00FC6433" w:rsidRDefault="00FC6433" w:rsidP="008F7BDB">
      <w:pPr>
        <w:spacing w:after="0" w:line="240" w:lineRule="auto"/>
        <w:jc w:val="center"/>
        <w:rPr>
          <w:rFonts w:ascii="Arial" w:hAnsi="Arial" w:cs="Arial"/>
          <w:b/>
          <w:sz w:val="28"/>
          <w:szCs w:val="28"/>
        </w:rPr>
      </w:pPr>
    </w:p>
    <w:p w14:paraId="13B188BC" w14:textId="77777777" w:rsidR="00FC6433" w:rsidRDefault="00FC6433" w:rsidP="008F7BDB">
      <w:pPr>
        <w:spacing w:after="0" w:line="240" w:lineRule="auto"/>
        <w:jc w:val="center"/>
        <w:rPr>
          <w:rFonts w:ascii="Arial" w:hAnsi="Arial" w:cs="Arial"/>
          <w:b/>
          <w:sz w:val="28"/>
          <w:szCs w:val="28"/>
        </w:rPr>
      </w:pPr>
    </w:p>
    <w:p w14:paraId="0AFA5C52" w14:textId="77777777" w:rsidR="00FC6433" w:rsidRDefault="00FC6433" w:rsidP="008F7BDB">
      <w:pPr>
        <w:spacing w:after="0" w:line="240" w:lineRule="auto"/>
        <w:jc w:val="center"/>
        <w:rPr>
          <w:rFonts w:ascii="Arial" w:hAnsi="Arial" w:cs="Arial"/>
          <w:b/>
          <w:sz w:val="28"/>
          <w:szCs w:val="28"/>
        </w:rPr>
      </w:pPr>
    </w:p>
    <w:p w14:paraId="3FF815BB" w14:textId="77777777" w:rsidR="00FC6433" w:rsidRDefault="00FC6433" w:rsidP="008F7BDB">
      <w:pPr>
        <w:spacing w:after="0" w:line="240" w:lineRule="auto"/>
        <w:jc w:val="center"/>
        <w:rPr>
          <w:rFonts w:ascii="Arial" w:hAnsi="Arial" w:cs="Arial"/>
          <w:b/>
          <w:sz w:val="28"/>
          <w:szCs w:val="28"/>
        </w:rPr>
      </w:pPr>
    </w:p>
    <w:p w14:paraId="15E5A36D" w14:textId="77777777" w:rsidR="00FC6433" w:rsidRDefault="00FC6433" w:rsidP="008F7BDB">
      <w:pPr>
        <w:spacing w:after="0" w:line="240" w:lineRule="auto"/>
        <w:jc w:val="center"/>
        <w:rPr>
          <w:rFonts w:ascii="Arial" w:hAnsi="Arial" w:cs="Arial"/>
          <w:b/>
          <w:sz w:val="28"/>
          <w:szCs w:val="28"/>
        </w:rPr>
      </w:pPr>
    </w:p>
    <w:p w14:paraId="1A905658" w14:textId="77777777" w:rsidR="00FC6433" w:rsidRDefault="00FC6433" w:rsidP="008F7BDB">
      <w:pPr>
        <w:spacing w:after="0" w:line="240" w:lineRule="auto"/>
        <w:jc w:val="center"/>
        <w:rPr>
          <w:rFonts w:ascii="Arial" w:hAnsi="Arial" w:cs="Arial"/>
          <w:b/>
          <w:sz w:val="28"/>
          <w:szCs w:val="28"/>
        </w:rPr>
      </w:pPr>
    </w:p>
    <w:p w14:paraId="646CD185" w14:textId="77777777" w:rsidR="00FC6433" w:rsidRDefault="00FC6433" w:rsidP="008F7BDB">
      <w:pPr>
        <w:spacing w:after="0" w:line="240" w:lineRule="auto"/>
        <w:jc w:val="center"/>
        <w:rPr>
          <w:rFonts w:ascii="Arial" w:hAnsi="Arial" w:cs="Arial"/>
          <w:b/>
          <w:sz w:val="28"/>
          <w:szCs w:val="28"/>
        </w:rPr>
      </w:pPr>
    </w:p>
    <w:p w14:paraId="7254721B" w14:textId="77777777" w:rsidR="00FC6433" w:rsidRDefault="00FC6433" w:rsidP="008F7BDB">
      <w:pPr>
        <w:spacing w:after="0" w:line="240" w:lineRule="auto"/>
        <w:jc w:val="center"/>
        <w:rPr>
          <w:rFonts w:ascii="Arial" w:hAnsi="Arial" w:cs="Arial"/>
          <w:b/>
          <w:sz w:val="28"/>
          <w:szCs w:val="28"/>
        </w:rPr>
      </w:pPr>
    </w:p>
    <w:sectPr w:rsidR="00FC6433"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05627"/>
    <w:multiLevelType w:val="hybridMultilevel"/>
    <w:tmpl w:val="9A5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57A2D"/>
    <w:multiLevelType w:val="hybridMultilevel"/>
    <w:tmpl w:val="D870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3"/>
  </w:num>
  <w:num w:numId="2" w16cid:durableId="1080516709">
    <w:abstractNumId w:val="5"/>
  </w:num>
  <w:num w:numId="3" w16cid:durableId="283197693">
    <w:abstractNumId w:val="1"/>
  </w:num>
  <w:num w:numId="4" w16cid:durableId="412318963">
    <w:abstractNumId w:val="0"/>
  </w:num>
  <w:num w:numId="5" w16cid:durableId="1456291987">
    <w:abstractNumId w:val="8"/>
  </w:num>
  <w:num w:numId="6" w16cid:durableId="1111630075">
    <w:abstractNumId w:val="4"/>
  </w:num>
  <w:num w:numId="7" w16cid:durableId="1196774958">
    <w:abstractNumId w:val="2"/>
  </w:num>
  <w:num w:numId="8" w16cid:durableId="1749884383">
    <w:abstractNumId w:val="6"/>
  </w:num>
  <w:num w:numId="9" w16cid:durableId="4324089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97FC0"/>
    <w:rsid w:val="00BF4928"/>
    <w:rsid w:val="00C069F0"/>
    <w:rsid w:val="00C1559A"/>
    <w:rsid w:val="00C15A20"/>
    <w:rsid w:val="00C40C6B"/>
    <w:rsid w:val="00C82ACB"/>
    <w:rsid w:val="00CE5803"/>
    <w:rsid w:val="00D72570"/>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2023-11-15T10:53:00Z</dcterms:created>
  <dcterms:modified xsi:type="dcterms:W3CDTF">2023-11-15T10:53:00Z</dcterms:modified>
</cp:coreProperties>
</file>