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F41A0" w14:textId="77777777" w:rsidR="003C4A0A" w:rsidRDefault="003C4A0A" w:rsidP="00310D1A">
      <w:pPr>
        <w:pStyle w:val="Default"/>
        <w:ind w:right="280"/>
        <w:rPr>
          <w:b/>
          <w:bCs/>
          <w:sz w:val="52"/>
          <w:szCs w:val="52"/>
        </w:rPr>
      </w:pPr>
    </w:p>
    <w:p w14:paraId="3A998468" w14:textId="77777777" w:rsidR="00310D1A" w:rsidRDefault="00310D1A" w:rsidP="00310D1A">
      <w:pPr>
        <w:pStyle w:val="Default"/>
        <w:ind w:right="280"/>
        <w:rPr>
          <w:b/>
          <w:bCs/>
          <w:sz w:val="52"/>
          <w:szCs w:val="52"/>
        </w:rPr>
      </w:pPr>
    </w:p>
    <w:p w14:paraId="00B36AAA" w14:textId="77777777" w:rsidR="00310D1A" w:rsidRDefault="00310D1A" w:rsidP="00310D1A">
      <w:pPr>
        <w:pStyle w:val="Default"/>
        <w:ind w:right="280"/>
        <w:rPr>
          <w:b/>
          <w:bCs/>
          <w:sz w:val="52"/>
          <w:szCs w:val="52"/>
        </w:rPr>
      </w:pPr>
    </w:p>
    <w:p w14:paraId="39A2EF67" w14:textId="77777777" w:rsidR="00310D1A" w:rsidRPr="00310D1A" w:rsidRDefault="00310D1A" w:rsidP="00310D1A">
      <w:pPr>
        <w:pStyle w:val="Default"/>
        <w:ind w:right="280"/>
        <w:rPr>
          <w:b/>
          <w:bCs/>
          <w:sz w:val="52"/>
          <w:szCs w:val="52"/>
        </w:rPr>
      </w:pPr>
    </w:p>
    <w:p w14:paraId="5C97E8D6" w14:textId="77777777" w:rsidR="003C4A0A" w:rsidRPr="002522DE" w:rsidRDefault="003C4A0A" w:rsidP="003C4A0A">
      <w:pPr>
        <w:pStyle w:val="Default"/>
        <w:ind w:right="280"/>
        <w:jc w:val="center"/>
        <w:rPr>
          <w:b/>
          <w:bCs/>
        </w:rPr>
      </w:pPr>
    </w:p>
    <w:p w14:paraId="3633C3A7" w14:textId="45655C6F" w:rsidR="003C4A0A" w:rsidRDefault="003C4A0A" w:rsidP="003C4A0A">
      <w:pPr>
        <w:pStyle w:val="Default"/>
        <w:ind w:right="280"/>
        <w:jc w:val="center"/>
        <w:rPr>
          <w:b/>
          <w:bCs/>
          <w:sz w:val="52"/>
          <w:szCs w:val="52"/>
        </w:rPr>
      </w:pPr>
      <w:r w:rsidRPr="00310D1A">
        <w:rPr>
          <w:b/>
          <w:bCs/>
          <w:sz w:val="52"/>
          <w:szCs w:val="52"/>
        </w:rPr>
        <w:t>Adult Social Care and Health Directorate</w:t>
      </w:r>
    </w:p>
    <w:p w14:paraId="214F5C23" w14:textId="77777777" w:rsidR="00310D1A" w:rsidRDefault="00310D1A" w:rsidP="003C4A0A">
      <w:pPr>
        <w:pStyle w:val="Default"/>
        <w:ind w:right="280"/>
        <w:jc w:val="center"/>
        <w:rPr>
          <w:b/>
          <w:bCs/>
          <w:sz w:val="52"/>
          <w:szCs w:val="52"/>
        </w:rPr>
      </w:pPr>
    </w:p>
    <w:p w14:paraId="7DB1C49B" w14:textId="77777777" w:rsidR="00310D1A" w:rsidRDefault="00310D1A" w:rsidP="00310D1A">
      <w:pPr>
        <w:pStyle w:val="Default"/>
        <w:ind w:right="280"/>
        <w:rPr>
          <w:b/>
          <w:bCs/>
          <w:sz w:val="52"/>
          <w:szCs w:val="52"/>
        </w:rPr>
      </w:pPr>
    </w:p>
    <w:p w14:paraId="01FE6B69" w14:textId="77777777" w:rsidR="00310D1A" w:rsidRDefault="00310D1A" w:rsidP="00310D1A">
      <w:pPr>
        <w:pStyle w:val="Default"/>
        <w:ind w:right="280"/>
        <w:rPr>
          <w:b/>
          <w:bCs/>
          <w:sz w:val="52"/>
          <w:szCs w:val="52"/>
        </w:rPr>
      </w:pPr>
    </w:p>
    <w:p w14:paraId="62E70F84" w14:textId="77777777" w:rsidR="003C4A0A" w:rsidRPr="00310D1A" w:rsidRDefault="003C4A0A" w:rsidP="003C4A0A">
      <w:pPr>
        <w:pStyle w:val="Default"/>
        <w:ind w:right="280"/>
        <w:jc w:val="both"/>
        <w:rPr>
          <w:b/>
          <w:bCs/>
          <w:sz w:val="52"/>
          <w:szCs w:val="52"/>
        </w:rPr>
      </w:pPr>
      <w:r w:rsidRPr="00310D1A">
        <w:rPr>
          <w:b/>
          <w:bCs/>
          <w:iCs/>
          <w:color w:val="auto"/>
          <w:sz w:val="52"/>
          <w:szCs w:val="52"/>
        </w:rPr>
        <w:t>Safeguarding Operational</w:t>
      </w:r>
      <w:r w:rsidRPr="00310D1A">
        <w:rPr>
          <w:b/>
          <w:bCs/>
          <w:i/>
          <w:color w:val="FF0000"/>
          <w:sz w:val="52"/>
          <w:szCs w:val="52"/>
        </w:rPr>
        <w:t xml:space="preserve"> </w:t>
      </w:r>
      <w:r w:rsidRPr="00310D1A">
        <w:rPr>
          <w:b/>
          <w:bCs/>
          <w:sz w:val="52"/>
          <w:szCs w:val="52"/>
        </w:rPr>
        <w:t>Practice Guidance</w:t>
      </w:r>
    </w:p>
    <w:p w14:paraId="2204A150" w14:textId="77777777" w:rsidR="00A00CD7" w:rsidRPr="002522DE" w:rsidRDefault="00A00CD7" w:rsidP="003C4A0A">
      <w:pPr>
        <w:pStyle w:val="Default"/>
        <w:ind w:right="280"/>
        <w:jc w:val="both"/>
        <w:rPr>
          <w:b/>
          <w:bCs/>
        </w:rPr>
      </w:pPr>
    </w:p>
    <w:p w14:paraId="5D17B489" w14:textId="77777777" w:rsidR="00A00CD7" w:rsidRDefault="00A00CD7" w:rsidP="003C4A0A">
      <w:pPr>
        <w:pStyle w:val="Default"/>
        <w:ind w:right="280"/>
        <w:jc w:val="both"/>
        <w:rPr>
          <w:b/>
          <w:bCs/>
        </w:rPr>
      </w:pPr>
    </w:p>
    <w:p w14:paraId="671022CE" w14:textId="77777777" w:rsidR="00310D1A" w:rsidRPr="002522DE" w:rsidRDefault="00310D1A" w:rsidP="003C4A0A">
      <w:pPr>
        <w:pStyle w:val="Default"/>
        <w:ind w:right="280"/>
        <w:jc w:val="both"/>
        <w:rPr>
          <w:b/>
          <w:bCs/>
        </w:rPr>
      </w:pPr>
    </w:p>
    <w:p w14:paraId="5A5AA3E7" w14:textId="77777777" w:rsidR="00931566" w:rsidRPr="002522DE" w:rsidRDefault="00931566">
      <w:pPr>
        <w:rPr>
          <w:rFonts w:cs="Arial"/>
          <w:szCs w:val="24"/>
        </w:rPr>
      </w:pPr>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4920"/>
      </w:tblGrid>
      <w:tr w:rsidR="00A00CD7" w:rsidRPr="002522DE" w14:paraId="3C8452C7" w14:textId="77777777" w:rsidTr="009668BB">
        <w:tc>
          <w:tcPr>
            <w:tcW w:w="1920" w:type="dxa"/>
          </w:tcPr>
          <w:p w14:paraId="59BC229E" w14:textId="77777777" w:rsidR="00A00CD7" w:rsidRPr="002522DE" w:rsidRDefault="00A00CD7" w:rsidP="009668BB">
            <w:pPr>
              <w:pStyle w:val="Default"/>
              <w:ind w:right="280"/>
              <w:rPr>
                <w:b/>
                <w:bCs/>
              </w:rPr>
            </w:pPr>
          </w:p>
          <w:p w14:paraId="2188F46C" w14:textId="77777777" w:rsidR="00A00CD7" w:rsidRPr="002522DE" w:rsidRDefault="00A00CD7" w:rsidP="009668BB">
            <w:pPr>
              <w:pStyle w:val="Default"/>
              <w:ind w:right="280"/>
            </w:pPr>
            <w:r w:rsidRPr="002522DE">
              <w:rPr>
                <w:b/>
                <w:bCs/>
              </w:rPr>
              <w:t xml:space="preserve">Issue Date: </w:t>
            </w:r>
          </w:p>
        </w:tc>
        <w:tc>
          <w:tcPr>
            <w:tcW w:w="4920" w:type="dxa"/>
            <w:vAlign w:val="bottom"/>
          </w:tcPr>
          <w:p w14:paraId="1E1591BA" w14:textId="6C0366AB" w:rsidR="00A00CD7" w:rsidRPr="002522DE" w:rsidRDefault="00A01FB8" w:rsidP="002522DE">
            <w:pPr>
              <w:rPr>
                <w:b/>
                <w:bCs/>
              </w:rPr>
            </w:pPr>
            <w:r>
              <w:t xml:space="preserve">October </w:t>
            </w:r>
            <w:r w:rsidR="00A00CD7" w:rsidRPr="002522DE">
              <w:t>2023</w:t>
            </w:r>
          </w:p>
        </w:tc>
      </w:tr>
      <w:tr w:rsidR="00A00CD7" w:rsidRPr="002522DE" w14:paraId="5EA3BEBE" w14:textId="77777777" w:rsidTr="009668BB">
        <w:tc>
          <w:tcPr>
            <w:tcW w:w="1920" w:type="dxa"/>
          </w:tcPr>
          <w:p w14:paraId="3B687DB3" w14:textId="77777777" w:rsidR="00A00CD7" w:rsidRPr="002522DE" w:rsidRDefault="00A00CD7" w:rsidP="009668BB">
            <w:pPr>
              <w:pStyle w:val="Default"/>
              <w:ind w:right="280"/>
              <w:rPr>
                <w:b/>
                <w:bCs/>
              </w:rPr>
            </w:pPr>
          </w:p>
          <w:p w14:paraId="32AB1AF6" w14:textId="77777777" w:rsidR="00A00CD7" w:rsidRPr="002522DE" w:rsidRDefault="00A00CD7" w:rsidP="009668BB">
            <w:pPr>
              <w:pStyle w:val="Default"/>
              <w:ind w:right="280"/>
            </w:pPr>
            <w:r w:rsidRPr="002522DE">
              <w:rPr>
                <w:b/>
                <w:bCs/>
              </w:rPr>
              <w:t xml:space="preserve">Review Date: </w:t>
            </w:r>
          </w:p>
        </w:tc>
        <w:tc>
          <w:tcPr>
            <w:tcW w:w="4920" w:type="dxa"/>
            <w:vAlign w:val="bottom"/>
          </w:tcPr>
          <w:p w14:paraId="69362E86" w14:textId="53ABFEBF" w:rsidR="00A00CD7" w:rsidRPr="002522DE" w:rsidRDefault="00A01FB8" w:rsidP="002522DE">
            <w:pPr>
              <w:rPr>
                <w:b/>
                <w:bCs/>
              </w:rPr>
            </w:pPr>
            <w:r>
              <w:t>October</w:t>
            </w:r>
            <w:r w:rsidR="00A00CD7" w:rsidRPr="002522DE">
              <w:t xml:space="preserve"> 2024</w:t>
            </w:r>
          </w:p>
        </w:tc>
      </w:tr>
      <w:tr w:rsidR="00A00CD7" w:rsidRPr="002522DE" w14:paraId="1625956E" w14:textId="77777777" w:rsidTr="009668BB">
        <w:tc>
          <w:tcPr>
            <w:tcW w:w="1920" w:type="dxa"/>
          </w:tcPr>
          <w:p w14:paraId="4AD966B9" w14:textId="77777777" w:rsidR="00A00CD7" w:rsidRPr="002522DE" w:rsidRDefault="00A00CD7" w:rsidP="009668BB">
            <w:pPr>
              <w:pStyle w:val="Default"/>
              <w:ind w:right="280"/>
              <w:rPr>
                <w:b/>
                <w:bCs/>
              </w:rPr>
            </w:pPr>
          </w:p>
          <w:p w14:paraId="1146B009" w14:textId="77777777" w:rsidR="00A00CD7" w:rsidRPr="002522DE" w:rsidRDefault="00A00CD7" w:rsidP="009668BB">
            <w:pPr>
              <w:pStyle w:val="Default"/>
              <w:ind w:right="280"/>
            </w:pPr>
            <w:r w:rsidRPr="002522DE">
              <w:rPr>
                <w:b/>
                <w:bCs/>
              </w:rPr>
              <w:t xml:space="preserve">Owner: </w:t>
            </w:r>
          </w:p>
        </w:tc>
        <w:tc>
          <w:tcPr>
            <w:tcW w:w="4920" w:type="dxa"/>
            <w:vAlign w:val="bottom"/>
          </w:tcPr>
          <w:p w14:paraId="5FDC012A" w14:textId="77777777" w:rsidR="00A00CD7" w:rsidRPr="002522DE" w:rsidRDefault="00A00CD7" w:rsidP="002522DE">
            <w:pPr>
              <w:rPr>
                <w:b/>
                <w:bCs/>
              </w:rPr>
            </w:pPr>
            <w:r w:rsidRPr="002522DE">
              <w:t>Sarah Denson - Assistant Director– Strategic Safeguarding, Policy, Practice &amp; Quality Assurance</w:t>
            </w:r>
          </w:p>
        </w:tc>
      </w:tr>
    </w:tbl>
    <w:p w14:paraId="195090DE" w14:textId="77777777" w:rsidR="003C4A0A" w:rsidRPr="002522DE" w:rsidRDefault="003C4A0A">
      <w:pPr>
        <w:rPr>
          <w:rFonts w:cs="Arial"/>
          <w:szCs w:val="24"/>
        </w:rPr>
      </w:pPr>
    </w:p>
    <w:p w14:paraId="44A64407" w14:textId="77777777" w:rsidR="002522DE" w:rsidRDefault="002522DE">
      <w:pPr>
        <w:spacing w:after="160" w:line="259" w:lineRule="auto"/>
        <w:rPr>
          <w:rFonts w:cs="Arial"/>
          <w:szCs w:val="24"/>
        </w:rPr>
      </w:pPr>
      <w:r>
        <w:rPr>
          <w:rFonts w:cs="Arial"/>
          <w:szCs w:val="24"/>
        </w:rPr>
        <w:br w:type="page"/>
      </w:r>
    </w:p>
    <w:p w14:paraId="611CBE89" w14:textId="4BBA4999" w:rsidR="00DB4471" w:rsidRPr="002522DE" w:rsidRDefault="00DB4471" w:rsidP="00DB4471">
      <w:pPr>
        <w:ind w:right="280" w:hanging="142"/>
        <w:rPr>
          <w:rFonts w:cs="Arial"/>
          <w:b/>
          <w:szCs w:val="24"/>
          <w:lang w:eastAsia="en-GB"/>
        </w:rPr>
      </w:pPr>
      <w:r w:rsidRPr="002522DE">
        <w:rPr>
          <w:rFonts w:cs="Arial"/>
          <w:b/>
          <w:szCs w:val="24"/>
          <w:lang w:eastAsia="en-GB"/>
        </w:rPr>
        <w:lastRenderedPageBreak/>
        <w:t>Document Information</w:t>
      </w:r>
    </w:p>
    <w:p w14:paraId="3639FF14" w14:textId="77777777" w:rsidR="00901AE3" w:rsidRPr="002522DE" w:rsidRDefault="00901AE3">
      <w:pPr>
        <w:rPr>
          <w:rFonts w:cs="Arial"/>
          <w:szCs w:val="24"/>
        </w:rPr>
      </w:pPr>
    </w:p>
    <w:p w14:paraId="6DC40146" w14:textId="77777777" w:rsidR="00901AE3" w:rsidRPr="002522DE" w:rsidRDefault="00901AE3">
      <w:pPr>
        <w:rPr>
          <w:rFonts w:cs="Arial"/>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17"/>
        <w:gridCol w:w="5659"/>
      </w:tblGrid>
      <w:tr w:rsidR="00901AE3" w:rsidRPr="002522DE" w14:paraId="22F42A23" w14:textId="77777777" w:rsidTr="009668BB">
        <w:tc>
          <w:tcPr>
            <w:tcW w:w="3742" w:type="dxa"/>
            <w:tcMar>
              <w:top w:w="0" w:type="dxa"/>
              <w:left w:w="108" w:type="dxa"/>
              <w:bottom w:w="0" w:type="dxa"/>
              <w:right w:w="108" w:type="dxa"/>
            </w:tcMar>
          </w:tcPr>
          <w:p w14:paraId="42ABD255" w14:textId="77777777" w:rsidR="00901AE3" w:rsidRPr="002522DE" w:rsidRDefault="00901AE3" w:rsidP="002522DE">
            <w:pPr>
              <w:rPr>
                <w:lang w:eastAsia="en-GB"/>
              </w:rPr>
            </w:pPr>
            <w:r w:rsidRPr="002522DE">
              <w:rPr>
                <w:lang w:eastAsia="en-GB"/>
              </w:rPr>
              <w:t>Working Title:</w:t>
            </w:r>
          </w:p>
        </w:tc>
        <w:tc>
          <w:tcPr>
            <w:tcW w:w="5880" w:type="dxa"/>
            <w:tcMar>
              <w:top w:w="0" w:type="dxa"/>
              <w:left w:w="108" w:type="dxa"/>
              <w:bottom w:w="0" w:type="dxa"/>
              <w:right w:w="108" w:type="dxa"/>
            </w:tcMar>
          </w:tcPr>
          <w:p w14:paraId="54B0F001" w14:textId="77777777" w:rsidR="00901AE3" w:rsidRPr="002522DE" w:rsidRDefault="00901AE3" w:rsidP="002522DE">
            <w:pPr>
              <w:rPr>
                <w:lang w:eastAsia="en-GB"/>
              </w:rPr>
            </w:pPr>
            <w:bookmarkStart w:id="0" w:name="_Hlk146881178"/>
            <w:r w:rsidRPr="002522DE">
              <w:t xml:space="preserve">Safeguarding Operational </w:t>
            </w:r>
            <w:bookmarkEnd w:id="0"/>
            <w:r w:rsidRPr="002522DE">
              <w:t>Practice Guidance</w:t>
            </w:r>
          </w:p>
        </w:tc>
      </w:tr>
      <w:tr w:rsidR="00901AE3" w:rsidRPr="002522DE" w14:paraId="6A516C30" w14:textId="77777777" w:rsidTr="009668BB">
        <w:tc>
          <w:tcPr>
            <w:tcW w:w="3742" w:type="dxa"/>
            <w:tcMar>
              <w:top w:w="0" w:type="dxa"/>
              <w:left w:w="108" w:type="dxa"/>
              <w:bottom w:w="0" w:type="dxa"/>
              <w:right w:w="108" w:type="dxa"/>
            </w:tcMar>
          </w:tcPr>
          <w:p w14:paraId="0C01370B" w14:textId="77777777" w:rsidR="00901AE3" w:rsidRPr="002522DE" w:rsidRDefault="00901AE3" w:rsidP="002522DE">
            <w:pPr>
              <w:rPr>
                <w:lang w:eastAsia="en-GB"/>
              </w:rPr>
            </w:pPr>
            <w:r w:rsidRPr="002522DE">
              <w:rPr>
                <w:lang w:eastAsia="en-GB"/>
              </w:rPr>
              <w:t>Status:</w:t>
            </w:r>
          </w:p>
        </w:tc>
        <w:tc>
          <w:tcPr>
            <w:tcW w:w="5880" w:type="dxa"/>
            <w:tcMar>
              <w:top w:w="0" w:type="dxa"/>
              <w:left w:w="108" w:type="dxa"/>
              <w:bottom w:w="0" w:type="dxa"/>
              <w:right w:w="108" w:type="dxa"/>
            </w:tcMar>
          </w:tcPr>
          <w:p w14:paraId="25A9488F" w14:textId="77777777" w:rsidR="00901AE3" w:rsidRPr="002522DE" w:rsidRDefault="00901AE3" w:rsidP="002522DE">
            <w:pPr>
              <w:rPr>
                <w:lang w:eastAsia="en-GB"/>
              </w:rPr>
            </w:pPr>
            <w:r w:rsidRPr="002522DE">
              <w:t>Final</w:t>
            </w:r>
          </w:p>
        </w:tc>
      </w:tr>
      <w:tr w:rsidR="00901AE3" w:rsidRPr="002522DE" w14:paraId="064930D1" w14:textId="77777777" w:rsidTr="009668BB">
        <w:tc>
          <w:tcPr>
            <w:tcW w:w="3742" w:type="dxa"/>
            <w:tcMar>
              <w:top w:w="0" w:type="dxa"/>
              <w:left w:w="108" w:type="dxa"/>
              <w:bottom w:w="0" w:type="dxa"/>
              <w:right w:w="108" w:type="dxa"/>
            </w:tcMar>
          </w:tcPr>
          <w:p w14:paraId="50B07043" w14:textId="77777777" w:rsidR="00901AE3" w:rsidRPr="002522DE" w:rsidRDefault="00901AE3" w:rsidP="002522DE">
            <w:pPr>
              <w:rPr>
                <w:lang w:eastAsia="en-GB"/>
              </w:rPr>
            </w:pPr>
            <w:r w:rsidRPr="002522DE">
              <w:rPr>
                <w:lang w:eastAsia="en-GB"/>
              </w:rPr>
              <w:t>Version No:</w:t>
            </w:r>
          </w:p>
        </w:tc>
        <w:tc>
          <w:tcPr>
            <w:tcW w:w="5880" w:type="dxa"/>
            <w:tcMar>
              <w:top w:w="0" w:type="dxa"/>
              <w:left w:w="108" w:type="dxa"/>
              <w:bottom w:w="0" w:type="dxa"/>
              <w:right w:w="108" w:type="dxa"/>
            </w:tcMar>
          </w:tcPr>
          <w:p w14:paraId="1BCF99BA" w14:textId="369D0AB3" w:rsidR="00901AE3" w:rsidRPr="002522DE" w:rsidRDefault="00901AE3" w:rsidP="002522DE">
            <w:pPr>
              <w:rPr>
                <w:lang w:eastAsia="en-GB"/>
              </w:rPr>
            </w:pPr>
            <w:r w:rsidRPr="002522DE">
              <w:t>v1</w:t>
            </w:r>
          </w:p>
        </w:tc>
      </w:tr>
      <w:tr w:rsidR="00901AE3" w:rsidRPr="002522DE" w14:paraId="30A90B8F" w14:textId="77777777" w:rsidTr="009668BB">
        <w:tc>
          <w:tcPr>
            <w:tcW w:w="3742" w:type="dxa"/>
            <w:tcMar>
              <w:top w:w="0" w:type="dxa"/>
              <w:left w:w="108" w:type="dxa"/>
              <w:bottom w:w="0" w:type="dxa"/>
              <w:right w:w="108" w:type="dxa"/>
            </w:tcMar>
          </w:tcPr>
          <w:p w14:paraId="40E276E6" w14:textId="77777777" w:rsidR="00901AE3" w:rsidRPr="002522DE" w:rsidRDefault="00901AE3" w:rsidP="002522DE">
            <w:pPr>
              <w:rPr>
                <w:lang w:eastAsia="en-GB"/>
              </w:rPr>
            </w:pPr>
            <w:r w:rsidRPr="002522DE">
              <w:rPr>
                <w:lang w:eastAsia="en-GB"/>
              </w:rPr>
              <w:t>Date Approved by</w:t>
            </w:r>
          </w:p>
        </w:tc>
        <w:tc>
          <w:tcPr>
            <w:tcW w:w="5880" w:type="dxa"/>
            <w:tcMar>
              <w:top w:w="0" w:type="dxa"/>
              <w:left w:w="108" w:type="dxa"/>
              <w:bottom w:w="0" w:type="dxa"/>
              <w:right w:w="108" w:type="dxa"/>
            </w:tcMar>
          </w:tcPr>
          <w:p w14:paraId="4AF83F81" w14:textId="77777777" w:rsidR="00901AE3" w:rsidRPr="002522DE" w:rsidRDefault="00901AE3" w:rsidP="002522DE">
            <w:pPr>
              <w:rPr>
                <w:lang w:eastAsia="en-GB"/>
              </w:rPr>
            </w:pPr>
          </w:p>
        </w:tc>
      </w:tr>
      <w:tr w:rsidR="00901AE3" w:rsidRPr="002522DE" w14:paraId="5839837D" w14:textId="77777777" w:rsidTr="009668BB">
        <w:tc>
          <w:tcPr>
            <w:tcW w:w="3742" w:type="dxa"/>
            <w:tcMar>
              <w:top w:w="0" w:type="dxa"/>
              <w:left w:w="108" w:type="dxa"/>
              <w:bottom w:w="0" w:type="dxa"/>
              <w:right w:w="108" w:type="dxa"/>
            </w:tcMar>
          </w:tcPr>
          <w:p w14:paraId="602D42AA" w14:textId="77777777" w:rsidR="00901AE3" w:rsidRPr="002522DE" w:rsidRDefault="00901AE3" w:rsidP="002522DE">
            <w:pPr>
              <w:rPr>
                <w:lang w:eastAsia="en-GB"/>
              </w:rPr>
            </w:pPr>
            <w:r w:rsidRPr="002522DE">
              <w:rPr>
                <w:lang w:eastAsia="en-GB"/>
              </w:rPr>
              <w:t>Date Issued</w:t>
            </w:r>
          </w:p>
        </w:tc>
        <w:tc>
          <w:tcPr>
            <w:tcW w:w="5880" w:type="dxa"/>
            <w:tcMar>
              <w:top w:w="0" w:type="dxa"/>
              <w:left w:w="108" w:type="dxa"/>
              <w:bottom w:w="0" w:type="dxa"/>
              <w:right w:w="108" w:type="dxa"/>
            </w:tcMar>
          </w:tcPr>
          <w:p w14:paraId="43636C2B" w14:textId="7C4A8951" w:rsidR="00901AE3" w:rsidRPr="002522DE" w:rsidRDefault="00A01FB8" w:rsidP="002522DE">
            <w:pPr>
              <w:rPr>
                <w:lang w:eastAsia="en-GB"/>
              </w:rPr>
            </w:pPr>
            <w:r>
              <w:t>October</w:t>
            </w:r>
            <w:r w:rsidR="00901AE3" w:rsidRPr="002522DE">
              <w:t xml:space="preserve"> 2023</w:t>
            </w:r>
          </w:p>
        </w:tc>
      </w:tr>
      <w:tr w:rsidR="00901AE3" w:rsidRPr="002522DE" w14:paraId="0096762A" w14:textId="77777777" w:rsidTr="009668BB">
        <w:tc>
          <w:tcPr>
            <w:tcW w:w="3742" w:type="dxa"/>
            <w:tcMar>
              <w:top w:w="0" w:type="dxa"/>
              <w:left w:w="108" w:type="dxa"/>
              <w:bottom w:w="0" w:type="dxa"/>
              <w:right w:w="108" w:type="dxa"/>
            </w:tcMar>
          </w:tcPr>
          <w:p w14:paraId="31763265" w14:textId="77777777" w:rsidR="00901AE3" w:rsidRPr="002522DE" w:rsidRDefault="00901AE3" w:rsidP="002522DE">
            <w:pPr>
              <w:rPr>
                <w:lang w:eastAsia="en-GB"/>
              </w:rPr>
            </w:pPr>
            <w:r w:rsidRPr="002522DE">
              <w:rPr>
                <w:lang w:eastAsia="en-GB"/>
              </w:rPr>
              <w:t>Review by:</w:t>
            </w:r>
          </w:p>
        </w:tc>
        <w:tc>
          <w:tcPr>
            <w:tcW w:w="5880" w:type="dxa"/>
            <w:tcMar>
              <w:top w:w="0" w:type="dxa"/>
              <w:left w:w="108" w:type="dxa"/>
              <w:bottom w:w="0" w:type="dxa"/>
              <w:right w:w="108" w:type="dxa"/>
            </w:tcMar>
          </w:tcPr>
          <w:p w14:paraId="1E781A52" w14:textId="77777777" w:rsidR="00901AE3" w:rsidRPr="002522DE" w:rsidRDefault="00901AE3" w:rsidP="002522DE">
            <w:pPr>
              <w:rPr>
                <w:lang w:eastAsia="en-GB"/>
              </w:rPr>
            </w:pPr>
            <w:r w:rsidRPr="002522DE">
              <w:rPr>
                <w:lang w:eastAsia="en-GB"/>
              </w:rPr>
              <w:t>Vickie Minkiewicz - Principal Social Worker Strategic Safeguarding, Practice, Policy and Quality Assurance Team; and Sarah Denson - Assistant Director– Strategic Safeguarding, Policy, Practice &amp; Quality Assurance</w:t>
            </w:r>
          </w:p>
        </w:tc>
      </w:tr>
      <w:tr w:rsidR="00901AE3" w:rsidRPr="002522DE" w14:paraId="74836615" w14:textId="77777777" w:rsidTr="009668BB">
        <w:tc>
          <w:tcPr>
            <w:tcW w:w="3742" w:type="dxa"/>
            <w:tcMar>
              <w:top w:w="0" w:type="dxa"/>
              <w:left w:w="108" w:type="dxa"/>
              <w:bottom w:w="0" w:type="dxa"/>
              <w:right w:w="108" w:type="dxa"/>
            </w:tcMar>
          </w:tcPr>
          <w:p w14:paraId="273FC97B" w14:textId="77777777" w:rsidR="00901AE3" w:rsidRPr="002522DE" w:rsidRDefault="00901AE3" w:rsidP="002522DE">
            <w:pPr>
              <w:rPr>
                <w:lang w:eastAsia="en-GB"/>
              </w:rPr>
            </w:pPr>
            <w:r w:rsidRPr="002522DE">
              <w:rPr>
                <w:lang w:eastAsia="en-GB"/>
              </w:rPr>
              <w:t>Review Date</w:t>
            </w:r>
          </w:p>
        </w:tc>
        <w:tc>
          <w:tcPr>
            <w:tcW w:w="5880" w:type="dxa"/>
            <w:tcMar>
              <w:top w:w="0" w:type="dxa"/>
              <w:left w:w="108" w:type="dxa"/>
              <w:bottom w:w="0" w:type="dxa"/>
              <w:right w:w="108" w:type="dxa"/>
            </w:tcMar>
          </w:tcPr>
          <w:p w14:paraId="55212B35" w14:textId="77777777" w:rsidR="00901AE3" w:rsidRPr="002522DE" w:rsidRDefault="00901AE3" w:rsidP="002522DE">
            <w:pPr>
              <w:rPr>
                <w:lang w:eastAsia="en-GB"/>
              </w:rPr>
            </w:pPr>
            <w:r w:rsidRPr="002522DE">
              <w:t>Sept 2024</w:t>
            </w:r>
          </w:p>
        </w:tc>
      </w:tr>
      <w:tr w:rsidR="00901AE3" w:rsidRPr="002522DE" w14:paraId="31D8D618" w14:textId="77777777" w:rsidTr="009668BB">
        <w:tc>
          <w:tcPr>
            <w:tcW w:w="3742" w:type="dxa"/>
            <w:tcMar>
              <w:top w:w="0" w:type="dxa"/>
              <w:left w:w="108" w:type="dxa"/>
              <w:bottom w:w="0" w:type="dxa"/>
              <w:right w:w="108" w:type="dxa"/>
            </w:tcMar>
          </w:tcPr>
          <w:p w14:paraId="6FF02345" w14:textId="77777777" w:rsidR="00901AE3" w:rsidRPr="002522DE" w:rsidRDefault="00901AE3" w:rsidP="002522DE">
            <w:pPr>
              <w:rPr>
                <w:lang w:eastAsia="en-GB"/>
              </w:rPr>
            </w:pPr>
            <w:r w:rsidRPr="002522DE">
              <w:rPr>
                <w:lang w:eastAsia="en-GB"/>
              </w:rPr>
              <w:t>Lead Officer/s:</w:t>
            </w:r>
          </w:p>
        </w:tc>
        <w:tc>
          <w:tcPr>
            <w:tcW w:w="5880" w:type="dxa"/>
            <w:tcMar>
              <w:top w:w="0" w:type="dxa"/>
              <w:left w:w="108" w:type="dxa"/>
              <w:bottom w:w="0" w:type="dxa"/>
              <w:right w:w="108" w:type="dxa"/>
            </w:tcMar>
          </w:tcPr>
          <w:p w14:paraId="6A8600C8" w14:textId="77777777" w:rsidR="00901AE3" w:rsidRPr="002522DE" w:rsidRDefault="00901AE3" w:rsidP="002522DE">
            <w:pPr>
              <w:rPr>
                <w:lang w:eastAsia="en-GB"/>
              </w:rPr>
            </w:pPr>
            <w:r w:rsidRPr="002522DE">
              <w:t xml:space="preserve">Sarah Denson - </w:t>
            </w:r>
            <w:r w:rsidRPr="002522DE">
              <w:rPr>
                <w:lang w:eastAsia="en-GB"/>
              </w:rPr>
              <w:t>Assistant Director– Strategic Safeguarding, Policy, Practice &amp; Quality Assurance</w:t>
            </w:r>
          </w:p>
        </w:tc>
      </w:tr>
      <w:tr w:rsidR="00901AE3" w:rsidRPr="002522DE" w14:paraId="44D899D0" w14:textId="77777777" w:rsidTr="009668BB">
        <w:tc>
          <w:tcPr>
            <w:tcW w:w="3742" w:type="dxa"/>
            <w:tcMar>
              <w:top w:w="0" w:type="dxa"/>
              <w:left w:w="108" w:type="dxa"/>
              <w:bottom w:w="0" w:type="dxa"/>
              <w:right w:w="108" w:type="dxa"/>
            </w:tcMar>
          </w:tcPr>
          <w:p w14:paraId="669A1D99" w14:textId="77777777" w:rsidR="00901AE3" w:rsidRPr="002522DE" w:rsidRDefault="00901AE3" w:rsidP="002522DE">
            <w:pPr>
              <w:rPr>
                <w:lang w:eastAsia="en-GB"/>
              </w:rPr>
            </w:pPr>
            <w:r w:rsidRPr="002522DE">
              <w:rPr>
                <w:lang w:eastAsia="en-GB"/>
              </w:rPr>
              <w:t>Master Location</w:t>
            </w:r>
          </w:p>
        </w:tc>
        <w:tc>
          <w:tcPr>
            <w:tcW w:w="5880" w:type="dxa"/>
            <w:tcMar>
              <w:top w:w="0" w:type="dxa"/>
              <w:left w:w="108" w:type="dxa"/>
              <w:bottom w:w="0" w:type="dxa"/>
              <w:right w:w="108" w:type="dxa"/>
            </w:tcMar>
          </w:tcPr>
          <w:p w14:paraId="416E7057" w14:textId="7C3BCEE5" w:rsidR="00901AE3" w:rsidRPr="002522DE" w:rsidRDefault="00813AA8" w:rsidP="002522DE">
            <w:pPr>
              <w:rPr>
                <w:lang w:eastAsia="en-GB"/>
              </w:rPr>
            </w:pPr>
            <w:r w:rsidRPr="002522DE">
              <w:rPr>
                <w:lang w:eastAsia="en-GB"/>
              </w:rPr>
              <w:t>Strategic Safeguarding, Policy, Practice &amp; Quality Assurance</w:t>
            </w:r>
          </w:p>
        </w:tc>
      </w:tr>
      <w:tr w:rsidR="00901AE3" w:rsidRPr="002522DE" w14:paraId="58E5CE10" w14:textId="77777777" w:rsidTr="009668BB">
        <w:tc>
          <w:tcPr>
            <w:tcW w:w="3742" w:type="dxa"/>
            <w:tcMar>
              <w:top w:w="0" w:type="dxa"/>
              <w:left w:w="108" w:type="dxa"/>
              <w:bottom w:w="0" w:type="dxa"/>
              <w:right w:w="108" w:type="dxa"/>
            </w:tcMar>
          </w:tcPr>
          <w:p w14:paraId="4491A318" w14:textId="77777777" w:rsidR="00901AE3" w:rsidRPr="002522DE" w:rsidRDefault="00901AE3" w:rsidP="002522DE">
            <w:pPr>
              <w:rPr>
                <w:lang w:eastAsia="en-GB"/>
              </w:rPr>
            </w:pPr>
            <w:r w:rsidRPr="002522DE">
              <w:rPr>
                <w:lang w:eastAsia="en-GB"/>
              </w:rPr>
              <w:t>Publication</w:t>
            </w:r>
          </w:p>
        </w:tc>
        <w:tc>
          <w:tcPr>
            <w:tcW w:w="5880" w:type="dxa"/>
            <w:tcMar>
              <w:top w:w="0" w:type="dxa"/>
              <w:left w:w="108" w:type="dxa"/>
              <w:bottom w:w="0" w:type="dxa"/>
              <w:right w:w="108" w:type="dxa"/>
            </w:tcMar>
          </w:tcPr>
          <w:p w14:paraId="222AA417" w14:textId="77777777" w:rsidR="00901AE3" w:rsidRPr="002522DE" w:rsidRDefault="00901AE3" w:rsidP="002522DE">
            <w:pPr>
              <w:rPr>
                <w:lang w:eastAsia="en-GB"/>
              </w:rPr>
            </w:pPr>
          </w:p>
        </w:tc>
      </w:tr>
      <w:tr w:rsidR="00901AE3" w:rsidRPr="002522DE" w14:paraId="2CE3DB83" w14:textId="77777777" w:rsidTr="009668BB">
        <w:tc>
          <w:tcPr>
            <w:tcW w:w="3742" w:type="dxa"/>
            <w:tcMar>
              <w:top w:w="0" w:type="dxa"/>
              <w:left w:w="108" w:type="dxa"/>
              <w:bottom w:w="0" w:type="dxa"/>
              <w:right w:w="108" w:type="dxa"/>
            </w:tcMar>
          </w:tcPr>
          <w:p w14:paraId="031F0F23" w14:textId="77777777" w:rsidR="00901AE3" w:rsidRPr="002522DE" w:rsidRDefault="00901AE3" w:rsidP="002522DE">
            <w:pPr>
              <w:rPr>
                <w:lang w:eastAsia="en-GB"/>
              </w:rPr>
            </w:pPr>
            <w:r w:rsidRPr="002522DE">
              <w:rPr>
                <w:lang w:eastAsia="en-GB"/>
              </w:rPr>
              <w:t>Authorised to vary</w:t>
            </w:r>
          </w:p>
        </w:tc>
        <w:tc>
          <w:tcPr>
            <w:tcW w:w="5880" w:type="dxa"/>
            <w:tcMar>
              <w:top w:w="0" w:type="dxa"/>
              <w:left w:w="108" w:type="dxa"/>
              <w:bottom w:w="0" w:type="dxa"/>
              <w:right w:w="108" w:type="dxa"/>
            </w:tcMar>
          </w:tcPr>
          <w:p w14:paraId="59946497" w14:textId="1D7D20BA" w:rsidR="00901AE3" w:rsidRPr="002522DE" w:rsidRDefault="00813AA8" w:rsidP="002522DE">
            <w:pPr>
              <w:rPr>
                <w:lang w:eastAsia="en-GB"/>
              </w:rPr>
            </w:pPr>
            <w:r w:rsidRPr="002522DE">
              <w:rPr>
                <w:lang w:eastAsia="en-GB"/>
              </w:rPr>
              <w:t>Strategic Safeguarding, Policy, Practice &amp; Quality Assurance</w:t>
            </w:r>
          </w:p>
        </w:tc>
      </w:tr>
      <w:tr w:rsidR="00901AE3" w:rsidRPr="002522DE" w14:paraId="573BE42F" w14:textId="77777777" w:rsidTr="009668BB">
        <w:tc>
          <w:tcPr>
            <w:tcW w:w="3742" w:type="dxa"/>
            <w:tcMar>
              <w:top w:w="0" w:type="dxa"/>
              <w:left w:w="108" w:type="dxa"/>
              <w:bottom w:w="0" w:type="dxa"/>
              <w:right w:w="108" w:type="dxa"/>
            </w:tcMar>
          </w:tcPr>
          <w:p w14:paraId="3C68F53A" w14:textId="77777777" w:rsidR="00901AE3" w:rsidRPr="002522DE" w:rsidRDefault="00901AE3" w:rsidP="002522DE">
            <w:pPr>
              <w:rPr>
                <w:lang w:eastAsia="en-GB"/>
              </w:rPr>
            </w:pPr>
            <w:r w:rsidRPr="002522DE">
              <w:rPr>
                <w:lang w:eastAsia="en-GB"/>
              </w:rPr>
              <w:t>Replaces</w:t>
            </w:r>
          </w:p>
        </w:tc>
        <w:tc>
          <w:tcPr>
            <w:tcW w:w="5880" w:type="dxa"/>
            <w:tcMar>
              <w:top w:w="0" w:type="dxa"/>
              <w:left w:w="108" w:type="dxa"/>
              <w:bottom w:w="0" w:type="dxa"/>
              <w:right w:w="108" w:type="dxa"/>
            </w:tcMar>
          </w:tcPr>
          <w:p w14:paraId="2194743C" w14:textId="3BD990F1" w:rsidR="00901AE3" w:rsidRPr="002522DE" w:rsidRDefault="00BB7F04" w:rsidP="002522DE">
            <w:pPr>
              <w:rPr>
                <w:lang w:eastAsia="en-GB"/>
              </w:rPr>
            </w:pPr>
            <w:r>
              <w:rPr>
                <w:lang w:eastAsia="en-GB"/>
              </w:rPr>
              <w:t>-</w:t>
            </w:r>
          </w:p>
        </w:tc>
      </w:tr>
    </w:tbl>
    <w:p w14:paraId="5C32FFC7" w14:textId="77777777" w:rsidR="00E56D70" w:rsidRPr="002522DE" w:rsidRDefault="00E56D70">
      <w:pPr>
        <w:rPr>
          <w:rFonts w:cs="Arial"/>
          <w:szCs w:val="24"/>
        </w:rPr>
      </w:pPr>
    </w:p>
    <w:p w14:paraId="76A986C7" w14:textId="77777777" w:rsidR="00E221A7" w:rsidRPr="002522DE" w:rsidRDefault="00E221A7">
      <w:pPr>
        <w:rPr>
          <w:rFonts w:cs="Arial"/>
          <w:szCs w:val="24"/>
        </w:rPr>
      </w:pPr>
    </w:p>
    <w:p w14:paraId="232CEB17" w14:textId="3EAF4CC1" w:rsidR="00E221A7" w:rsidRPr="002522DE" w:rsidRDefault="00E221A7">
      <w:pPr>
        <w:rPr>
          <w:rFonts w:cs="Arial"/>
          <w:b/>
          <w:bCs/>
          <w:szCs w:val="24"/>
        </w:rPr>
      </w:pPr>
      <w:r w:rsidRPr="002522DE">
        <w:rPr>
          <w:rFonts w:cs="Arial"/>
          <w:b/>
          <w:bCs/>
          <w:szCs w:val="24"/>
        </w:rPr>
        <w:t>Version Control</w:t>
      </w:r>
    </w:p>
    <w:p w14:paraId="72E77276" w14:textId="77777777" w:rsidR="00E221A7" w:rsidRPr="002522DE" w:rsidRDefault="00E221A7">
      <w:pPr>
        <w:rPr>
          <w:rFonts w:cs="Arial"/>
          <w:b/>
          <w:bCs/>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417"/>
        <w:gridCol w:w="4685"/>
        <w:gridCol w:w="1701"/>
      </w:tblGrid>
      <w:tr w:rsidR="00E221A7" w:rsidRPr="002522DE" w14:paraId="699C2277" w14:textId="77777777" w:rsidTr="00E221A7">
        <w:tc>
          <w:tcPr>
            <w:tcW w:w="1377" w:type="dxa"/>
            <w:shd w:val="clear" w:color="auto" w:fill="auto"/>
          </w:tcPr>
          <w:p w14:paraId="73F1914F" w14:textId="77777777" w:rsidR="00E221A7" w:rsidRPr="002522DE" w:rsidRDefault="00E221A7" w:rsidP="009668BB">
            <w:pPr>
              <w:ind w:right="280"/>
              <w:jc w:val="center"/>
              <w:rPr>
                <w:rFonts w:cs="Arial"/>
                <w:b/>
                <w:szCs w:val="24"/>
              </w:rPr>
            </w:pPr>
          </w:p>
          <w:p w14:paraId="156071ED" w14:textId="77777777" w:rsidR="00E221A7" w:rsidRPr="002522DE" w:rsidRDefault="00E221A7" w:rsidP="009668BB">
            <w:pPr>
              <w:ind w:right="280"/>
              <w:jc w:val="center"/>
              <w:rPr>
                <w:rFonts w:cs="Arial"/>
                <w:b/>
                <w:szCs w:val="24"/>
              </w:rPr>
            </w:pPr>
            <w:r w:rsidRPr="002522DE">
              <w:rPr>
                <w:rFonts w:cs="Arial"/>
                <w:b/>
                <w:szCs w:val="24"/>
              </w:rPr>
              <w:t xml:space="preserve">Version </w:t>
            </w:r>
          </w:p>
        </w:tc>
        <w:tc>
          <w:tcPr>
            <w:tcW w:w="1417" w:type="dxa"/>
            <w:shd w:val="clear" w:color="auto" w:fill="auto"/>
          </w:tcPr>
          <w:p w14:paraId="2FFF3CA2" w14:textId="77777777" w:rsidR="00E221A7" w:rsidRPr="002522DE" w:rsidRDefault="00E221A7" w:rsidP="009668BB">
            <w:pPr>
              <w:ind w:right="280"/>
              <w:jc w:val="center"/>
              <w:rPr>
                <w:rFonts w:cs="Arial"/>
                <w:b/>
                <w:szCs w:val="24"/>
              </w:rPr>
            </w:pPr>
            <w:r w:rsidRPr="002522DE">
              <w:rPr>
                <w:rFonts w:cs="Arial"/>
                <w:b/>
                <w:szCs w:val="24"/>
              </w:rPr>
              <w:t>Date re issued</w:t>
            </w:r>
          </w:p>
        </w:tc>
        <w:tc>
          <w:tcPr>
            <w:tcW w:w="4685" w:type="dxa"/>
            <w:shd w:val="clear" w:color="auto" w:fill="auto"/>
          </w:tcPr>
          <w:p w14:paraId="6DC5DAC8" w14:textId="77777777" w:rsidR="00E221A7" w:rsidRPr="002522DE" w:rsidRDefault="00E221A7" w:rsidP="009668BB">
            <w:pPr>
              <w:ind w:right="280"/>
              <w:jc w:val="center"/>
              <w:rPr>
                <w:rFonts w:cs="Arial"/>
                <w:b/>
                <w:szCs w:val="24"/>
              </w:rPr>
            </w:pPr>
          </w:p>
          <w:p w14:paraId="5A6712E1" w14:textId="77777777" w:rsidR="00E221A7" w:rsidRPr="002522DE" w:rsidRDefault="00E221A7" w:rsidP="009668BB">
            <w:pPr>
              <w:ind w:right="280"/>
              <w:jc w:val="center"/>
              <w:rPr>
                <w:rFonts w:cs="Arial"/>
                <w:b/>
                <w:szCs w:val="24"/>
              </w:rPr>
            </w:pPr>
            <w:r w:rsidRPr="002522DE">
              <w:rPr>
                <w:rFonts w:cs="Arial"/>
                <w:b/>
                <w:szCs w:val="24"/>
              </w:rPr>
              <w:t>Summary changes</w:t>
            </w:r>
          </w:p>
        </w:tc>
        <w:tc>
          <w:tcPr>
            <w:tcW w:w="1701" w:type="dxa"/>
            <w:shd w:val="clear" w:color="auto" w:fill="auto"/>
          </w:tcPr>
          <w:p w14:paraId="3F4C350E" w14:textId="77777777" w:rsidR="00E221A7" w:rsidRPr="002522DE" w:rsidRDefault="00E221A7" w:rsidP="009668BB">
            <w:pPr>
              <w:ind w:right="280"/>
              <w:jc w:val="center"/>
              <w:rPr>
                <w:rFonts w:cs="Arial"/>
                <w:b/>
                <w:szCs w:val="24"/>
              </w:rPr>
            </w:pPr>
            <w:r w:rsidRPr="002522DE">
              <w:rPr>
                <w:rFonts w:cs="Arial"/>
                <w:b/>
                <w:szCs w:val="24"/>
              </w:rPr>
              <w:t>Reviewed by</w:t>
            </w:r>
          </w:p>
        </w:tc>
      </w:tr>
      <w:tr w:rsidR="00E221A7" w:rsidRPr="002522DE" w14:paraId="6C1D2E36" w14:textId="77777777" w:rsidTr="00E221A7">
        <w:tc>
          <w:tcPr>
            <w:tcW w:w="1377" w:type="dxa"/>
            <w:shd w:val="clear" w:color="auto" w:fill="auto"/>
          </w:tcPr>
          <w:p w14:paraId="25E31AE8" w14:textId="77777777" w:rsidR="00E221A7" w:rsidRPr="002522DE" w:rsidRDefault="00E221A7" w:rsidP="002522DE">
            <w:r w:rsidRPr="002522DE">
              <w:t>v1.0</w:t>
            </w:r>
          </w:p>
        </w:tc>
        <w:tc>
          <w:tcPr>
            <w:tcW w:w="1417" w:type="dxa"/>
            <w:shd w:val="clear" w:color="auto" w:fill="auto"/>
          </w:tcPr>
          <w:p w14:paraId="148BEA6F" w14:textId="0187F738" w:rsidR="00E221A7" w:rsidRPr="002522DE" w:rsidRDefault="00BB7F04" w:rsidP="002522DE">
            <w:r>
              <w:t>Oct</w:t>
            </w:r>
            <w:r w:rsidR="00E221A7" w:rsidRPr="002522DE">
              <w:t xml:space="preserve"> 2023</w:t>
            </w:r>
          </w:p>
        </w:tc>
        <w:tc>
          <w:tcPr>
            <w:tcW w:w="4685" w:type="dxa"/>
            <w:shd w:val="clear" w:color="auto" w:fill="auto"/>
          </w:tcPr>
          <w:p w14:paraId="56AD67FC" w14:textId="0FD05ACD" w:rsidR="00E221A7" w:rsidRPr="002522DE" w:rsidRDefault="00E221A7" w:rsidP="002522DE">
            <w:r w:rsidRPr="002522DE">
              <w:t xml:space="preserve">Original </w:t>
            </w:r>
            <w:r w:rsidR="00BB7F04">
              <w:t xml:space="preserve">upload to </w:t>
            </w:r>
            <w:proofErr w:type="spellStart"/>
            <w:r w:rsidR="00BB7F04">
              <w:t>Tri.X</w:t>
            </w:r>
            <w:proofErr w:type="spellEnd"/>
          </w:p>
        </w:tc>
        <w:tc>
          <w:tcPr>
            <w:tcW w:w="1701" w:type="dxa"/>
            <w:shd w:val="clear" w:color="auto" w:fill="auto"/>
          </w:tcPr>
          <w:p w14:paraId="557B0936" w14:textId="725D9E7E" w:rsidR="00E221A7" w:rsidRPr="002522DE" w:rsidRDefault="00E221A7" w:rsidP="002522DE">
            <w:r w:rsidRPr="002522DE">
              <w:t>Vickie Minkiewicz &amp; Sarah Denson</w:t>
            </w:r>
            <w:r w:rsidR="00BB7F04">
              <w:t xml:space="preserve"> &amp; Operational Senior Management Team</w:t>
            </w:r>
          </w:p>
        </w:tc>
      </w:tr>
    </w:tbl>
    <w:p w14:paraId="0329C184" w14:textId="77777777" w:rsidR="00E221A7" w:rsidRPr="002522DE" w:rsidRDefault="00E221A7">
      <w:pPr>
        <w:rPr>
          <w:rFonts w:cs="Arial"/>
          <w:b/>
          <w:bCs/>
          <w:szCs w:val="24"/>
        </w:rPr>
      </w:pPr>
    </w:p>
    <w:p w14:paraId="6497F5EA" w14:textId="77777777" w:rsidR="002522DE" w:rsidRDefault="002522DE">
      <w:pPr>
        <w:spacing w:after="160" w:line="259" w:lineRule="auto"/>
        <w:rPr>
          <w:rFonts w:cs="Arial"/>
          <w:b/>
          <w:bCs/>
          <w:szCs w:val="24"/>
        </w:rPr>
      </w:pPr>
      <w:r>
        <w:rPr>
          <w:rFonts w:cs="Arial"/>
          <w:bCs/>
          <w:szCs w:val="24"/>
        </w:rPr>
        <w:br w:type="page"/>
      </w:r>
    </w:p>
    <w:sdt>
      <w:sdtPr>
        <w:rPr>
          <w:rFonts w:eastAsia="Times New Roman" w:cs="Arial"/>
          <w:b w:val="0"/>
          <w:sz w:val="20"/>
          <w:szCs w:val="20"/>
          <w:lang w:val="en-GB"/>
        </w:rPr>
        <w:id w:val="-309783430"/>
        <w:docPartObj>
          <w:docPartGallery w:val="Table of Contents"/>
          <w:docPartUnique/>
        </w:docPartObj>
      </w:sdtPr>
      <w:sdtEndPr>
        <w:rPr>
          <w:bCs/>
          <w:noProof/>
          <w:sz w:val="24"/>
        </w:rPr>
      </w:sdtEndPr>
      <w:sdtContent>
        <w:p w14:paraId="78C741C7" w14:textId="398CAB64" w:rsidR="000C0BF2" w:rsidRPr="002522DE" w:rsidRDefault="000C0BF2">
          <w:pPr>
            <w:pStyle w:val="TOCHeading"/>
            <w:rPr>
              <w:rFonts w:cs="Arial"/>
            </w:rPr>
          </w:pPr>
          <w:r w:rsidRPr="002522DE">
            <w:rPr>
              <w:rFonts w:cs="Arial"/>
            </w:rPr>
            <w:t>Table of Contents</w:t>
          </w:r>
        </w:p>
        <w:p w14:paraId="46122361" w14:textId="6C51E044" w:rsidR="00A10BF2" w:rsidRDefault="000C0BF2">
          <w:pPr>
            <w:pStyle w:val="TOC1"/>
            <w:tabs>
              <w:tab w:val="left" w:pos="660"/>
              <w:tab w:val="right" w:leader="dot" w:pos="9016"/>
            </w:tabs>
            <w:rPr>
              <w:rFonts w:asciiTheme="minorHAnsi" w:eastAsiaTheme="minorEastAsia" w:hAnsiTheme="minorHAnsi" w:cstheme="minorBidi"/>
              <w:noProof/>
              <w:kern w:val="2"/>
              <w:sz w:val="22"/>
              <w:szCs w:val="22"/>
              <w:lang w:eastAsia="en-GB"/>
              <w14:ligatures w14:val="standardContextual"/>
            </w:rPr>
          </w:pPr>
          <w:r w:rsidRPr="002522DE">
            <w:rPr>
              <w:rFonts w:cs="Arial"/>
            </w:rPr>
            <w:fldChar w:fldCharType="begin"/>
          </w:r>
          <w:r w:rsidRPr="002522DE">
            <w:rPr>
              <w:rFonts w:cs="Arial"/>
            </w:rPr>
            <w:instrText xml:space="preserve"> TOC \o "1-3" \h \z \u </w:instrText>
          </w:r>
          <w:r w:rsidRPr="002522DE">
            <w:rPr>
              <w:rFonts w:cs="Arial"/>
            </w:rPr>
            <w:fldChar w:fldCharType="separate"/>
          </w:r>
          <w:hyperlink w:anchor="_Toc148699861" w:history="1">
            <w:r w:rsidR="00A10BF2" w:rsidRPr="00194BD0">
              <w:rPr>
                <w:rStyle w:val="Hyperlink"/>
                <w:noProof/>
              </w:rPr>
              <w:t>1.</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noProof/>
              </w:rPr>
              <w:t>Key Principles</w:t>
            </w:r>
            <w:r w:rsidR="00A10BF2">
              <w:rPr>
                <w:noProof/>
                <w:webHidden/>
              </w:rPr>
              <w:tab/>
            </w:r>
            <w:r w:rsidR="00A10BF2">
              <w:rPr>
                <w:noProof/>
                <w:webHidden/>
              </w:rPr>
              <w:fldChar w:fldCharType="begin"/>
            </w:r>
            <w:r w:rsidR="00A10BF2">
              <w:rPr>
                <w:noProof/>
                <w:webHidden/>
              </w:rPr>
              <w:instrText xml:space="preserve"> PAGEREF _Toc148699861 \h </w:instrText>
            </w:r>
            <w:r w:rsidR="00A10BF2">
              <w:rPr>
                <w:noProof/>
                <w:webHidden/>
              </w:rPr>
            </w:r>
            <w:r w:rsidR="00A10BF2">
              <w:rPr>
                <w:noProof/>
                <w:webHidden/>
              </w:rPr>
              <w:fldChar w:fldCharType="separate"/>
            </w:r>
            <w:r w:rsidR="00A10BF2">
              <w:rPr>
                <w:noProof/>
                <w:webHidden/>
              </w:rPr>
              <w:t>7</w:t>
            </w:r>
            <w:r w:rsidR="00A10BF2">
              <w:rPr>
                <w:noProof/>
                <w:webHidden/>
              </w:rPr>
              <w:fldChar w:fldCharType="end"/>
            </w:r>
          </w:hyperlink>
        </w:p>
        <w:p w14:paraId="40E42850" w14:textId="7417B51D" w:rsidR="00A10BF2" w:rsidRDefault="00BD540A">
          <w:pPr>
            <w:pStyle w:val="TOC2"/>
            <w:tabs>
              <w:tab w:val="left" w:pos="88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62" w:history="1">
            <w:r w:rsidR="00A10BF2" w:rsidRPr="00194BD0">
              <w:rPr>
                <w:rStyle w:val="Hyperlink"/>
                <w:noProof/>
              </w:rPr>
              <w:t>1.1</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noProof/>
              </w:rPr>
              <w:t>The statutory framework (See P.2 Multi agency Policy, Protocols and Guidance)</w:t>
            </w:r>
            <w:r w:rsidR="00A10BF2">
              <w:rPr>
                <w:noProof/>
                <w:webHidden/>
              </w:rPr>
              <w:tab/>
            </w:r>
            <w:r w:rsidR="00A10BF2">
              <w:rPr>
                <w:noProof/>
                <w:webHidden/>
              </w:rPr>
              <w:fldChar w:fldCharType="begin"/>
            </w:r>
            <w:r w:rsidR="00A10BF2">
              <w:rPr>
                <w:noProof/>
                <w:webHidden/>
              </w:rPr>
              <w:instrText xml:space="preserve"> PAGEREF _Toc148699862 \h </w:instrText>
            </w:r>
            <w:r w:rsidR="00A10BF2">
              <w:rPr>
                <w:noProof/>
                <w:webHidden/>
              </w:rPr>
            </w:r>
            <w:r w:rsidR="00A10BF2">
              <w:rPr>
                <w:noProof/>
                <w:webHidden/>
              </w:rPr>
              <w:fldChar w:fldCharType="separate"/>
            </w:r>
            <w:r w:rsidR="00A10BF2">
              <w:rPr>
                <w:noProof/>
                <w:webHidden/>
              </w:rPr>
              <w:t>7</w:t>
            </w:r>
            <w:r w:rsidR="00A10BF2">
              <w:rPr>
                <w:noProof/>
                <w:webHidden/>
              </w:rPr>
              <w:fldChar w:fldCharType="end"/>
            </w:r>
          </w:hyperlink>
        </w:p>
        <w:p w14:paraId="0BEB6A5E" w14:textId="5DDDE545"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63" w:history="1">
            <w:r w:rsidR="00A10BF2" w:rsidRPr="00194BD0">
              <w:rPr>
                <w:rStyle w:val="Hyperlink"/>
                <w:rFonts w:cs="Arial"/>
                <w:noProof/>
              </w:rPr>
              <w:t>1.1.1</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cs="Arial"/>
                <w:noProof/>
              </w:rPr>
              <w:t xml:space="preserve">Section 42 </w:t>
            </w:r>
            <w:r w:rsidR="00A10BF2" w:rsidRPr="00194BD0">
              <w:rPr>
                <w:rStyle w:val="Hyperlink"/>
                <w:rFonts w:cs="Arial"/>
                <w:noProof/>
                <w:vertAlign w:val="subscript"/>
              </w:rPr>
              <w:t>(1)</w:t>
            </w:r>
            <w:r w:rsidR="00A10BF2" w:rsidRPr="00194BD0">
              <w:rPr>
                <w:rStyle w:val="Hyperlink"/>
                <w:rFonts w:cs="Arial"/>
                <w:noProof/>
              </w:rPr>
              <w:t xml:space="preserve"> Care Act 2014</w:t>
            </w:r>
            <w:r w:rsidR="00A10BF2">
              <w:rPr>
                <w:noProof/>
                <w:webHidden/>
              </w:rPr>
              <w:tab/>
            </w:r>
            <w:r w:rsidR="00A10BF2">
              <w:rPr>
                <w:noProof/>
                <w:webHidden/>
              </w:rPr>
              <w:fldChar w:fldCharType="begin"/>
            </w:r>
            <w:r w:rsidR="00A10BF2">
              <w:rPr>
                <w:noProof/>
                <w:webHidden/>
              </w:rPr>
              <w:instrText xml:space="preserve"> PAGEREF _Toc148699863 \h </w:instrText>
            </w:r>
            <w:r w:rsidR="00A10BF2">
              <w:rPr>
                <w:noProof/>
                <w:webHidden/>
              </w:rPr>
            </w:r>
            <w:r w:rsidR="00A10BF2">
              <w:rPr>
                <w:noProof/>
                <w:webHidden/>
              </w:rPr>
              <w:fldChar w:fldCharType="separate"/>
            </w:r>
            <w:r w:rsidR="00A10BF2">
              <w:rPr>
                <w:noProof/>
                <w:webHidden/>
              </w:rPr>
              <w:t>7</w:t>
            </w:r>
            <w:r w:rsidR="00A10BF2">
              <w:rPr>
                <w:noProof/>
                <w:webHidden/>
              </w:rPr>
              <w:fldChar w:fldCharType="end"/>
            </w:r>
          </w:hyperlink>
        </w:p>
        <w:p w14:paraId="615C61CD" w14:textId="31CC07BB"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64" w:history="1">
            <w:r w:rsidR="00A10BF2" w:rsidRPr="00194BD0">
              <w:rPr>
                <w:rStyle w:val="Hyperlink"/>
                <w:rFonts w:cs="Arial"/>
                <w:noProof/>
              </w:rPr>
              <w:t>1.1.2</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cs="Arial"/>
                <w:noProof/>
              </w:rPr>
              <w:t xml:space="preserve">Section 42 </w:t>
            </w:r>
            <w:r w:rsidR="00A10BF2" w:rsidRPr="00194BD0">
              <w:rPr>
                <w:rStyle w:val="Hyperlink"/>
                <w:rFonts w:cs="Arial"/>
                <w:noProof/>
                <w:vertAlign w:val="subscript"/>
              </w:rPr>
              <w:t>(2)</w:t>
            </w:r>
            <w:r w:rsidR="00A10BF2" w:rsidRPr="00194BD0">
              <w:rPr>
                <w:rStyle w:val="Hyperlink"/>
                <w:rFonts w:cs="Arial"/>
                <w:noProof/>
              </w:rPr>
              <w:t xml:space="preserve"> Care Act 2014</w:t>
            </w:r>
            <w:r w:rsidR="00A10BF2">
              <w:rPr>
                <w:noProof/>
                <w:webHidden/>
              </w:rPr>
              <w:tab/>
            </w:r>
            <w:r w:rsidR="00A10BF2">
              <w:rPr>
                <w:noProof/>
                <w:webHidden/>
              </w:rPr>
              <w:fldChar w:fldCharType="begin"/>
            </w:r>
            <w:r w:rsidR="00A10BF2">
              <w:rPr>
                <w:noProof/>
                <w:webHidden/>
              </w:rPr>
              <w:instrText xml:space="preserve"> PAGEREF _Toc148699864 \h </w:instrText>
            </w:r>
            <w:r w:rsidR="00A10BF2">
              <w:rPr>
                <w:noProof/>
                <w:webHidden/>
              </w:rPr>
            </w:r>
            <w:r w:rsidR="00A10BF2">
              <w:rPr>
                <w:noProof/>
                <w:webHidden/>
              </w:rPr>
              <w:fldChar w:fldCharType="separate"/>
            </w:r>
            <w:r w:rsidR="00A10BF2">
              <w:rPr>
                <w:noProof/>
                <w:webHidden/>
              </w:rPr>
              <w:t>8</w:t>
            </w:r>
            <w:r w:rsidR="00A10BF2">
              <w:rPr>
                <w:noProof/>
                <w:webHidden/>
              </w:rPr>
              <w:fldChar w:fldCharType="end"/>
            </w:r>
          </w:hyperlink>
        </w:p>
        <w:p w14:paraId="3020E485" w14:textId="71C8BDCC"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65" w:history="1">
            <w:r w:rsidR="00A10BF2" w:rsidRPr="00194BD0">
              <w:rPr>
                <w:rStyle w:val="Hyperlink"/>
                <w:noProof/>
              </w:rPr>
              <w:t>1.1.3</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noProof/>
              </w:rPr>
              <w:t>Non-statutory Safeguarding Enquiries</w:t>
            </w:r>
            <w:r w:rsidR="00A10BF2">
              <w:rPr>
                <w:noProof/>
                <w:webHidden/>
              </w:rPr>
              <w:tab/>
            </w:r>
            <w:r w:rsidR="00A10BF2">
              <w:rPr>
                <w:noProof/>
                <w:webHidden/>
              </w:rPr>
              <w:fldChar w:fldCharType="begin"/>
            </w:r>
            <w:r w:rsidR="00A10BF2">
              <w:rPr>
                <w:noProof/>
                <w:webHidden/>
              </w:rPr>
              <w:instrText xml:space="preserve"> PAGEREF _Toc148699865 \h </w:instrText>
            </w:r>
            <w:r w:rsidR="00A10BF2">
              <w:rPr>
                <w:noProof/>
                <w:webHidden/>
              </w:rPr>
            </w:r>
            <w:r w:rsidR="00A10BF2">
              <w:rPr>
                <w:noProof/>
                <w:webHidden/>
              </w:rPr>
              <w:fldChar w:fldCharType="separate"/>
            </w:r>
            <w:r w:rsidR="00A10BF2">
              <w:rPr>
                <w:noProof/>
                <w:webHidden/>
              </w:rPr>
              <w:t>8</w:t>
            </w:r>
            <w:r w:rsidR="00A10BF2">
              <w:rPr>
                <w:noProof/>
                <w:webHidden/>
              </w:rPr>
              <w:fldChar w:fldCharType="end"/>
            </w:r>
          </w:hyperlink>
        </w:p>
        <w:p w14:paraId="78EB7D22" w14:textId="57ECB62C"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66" w:history="1">
            <w:r w:rsidR="00A10BF2" w:rsidRPr="00194BD0">
              <w:rPr>
                <w:rStyle w:val="Hyperlink"/>
                <w:rFonts w:eastAsia="Arial"/>
                <w:noProof/>
              </w:rPr>
              <w:t>1.1.4</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Duty to Offer a Carers Assessment</w:t>
            </w:r>
            <w:r w:rsidR="00A10BF2">
              <w:rPr>
                <w:noProof/>
                <w:webHidden/>
              </w:rPr>
              <w:tab/>
            </w:r>
            <w:r w:rsidR="00A10BF2">
              <w:rPr>
                <w:noProof/>
                <w:webHidden/>
              </w:rPr>
              <w:fldChar w:fldCharType="begin"/>
            </w:r>
            <w:r w:rsidR="00A10BF2">
              <w:rPr>
                <w:noProof/>
                <w:webHidden/>
              </w:rPr>
              <w:instrText xml:space="preserve"> PAGEREF _Toc148699866 \h </w:instrText>
            </w:r>
            <w:r w:rsidR="00A10BF2">
              <w:rPr>
                <w:noProof/>
                <w:webHidden/>
              </w:rPr>
            </w:r>
            <w:r w:rsidR="00A10BF2">
              <w:rPr>
                <w:noProof/>
                <w:webHidden/>
              </w:rPr>
              <w:fldChar w:fldCharType="separate"/>
            </w:r>
            <w:r w:rsidR="00A10BF2">
              <w:rPr>
                <w:noProof/>
                <w:webHidden/>
              </w:rPr>
              <w:t>10</w:t>
            </w:r>
            <w:r w:rsidR="00A10BF2">
              <w:rPr>
                <w:noProof/>
                <w:webHidden/>
              </w:rPr>
              <w:fldChar w:fldCharType="end"/>
            </w:r>
          </w:hyperlink>
        </w:p>
        <w:p w14:paraId="7D2C71BE" w14:textId="7A94D56C" w:rsidR="00A10BF2" w:rsidRDefault="00BD540A">
          <w:pPr>
            <w:pStyle w:val="TOC1"/>
            <w:tabs>
              <w:tab w:val="left" w:pos="40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67" w:history="1">
            <w:r w:rsidR="00A10BF2" w:rsidRPr="00194BD0">
              <w:rPr>
                <w:rStyle w:val="Hyperlink"/>
                <w:rFonts w:eastAsia="Arial"/>
                <w:noProof/>
              </w:rPr>
              <w:t>2</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Definitions</w:t>
            </w:r>
            <w:r w:rsidR="00A10BF2">
              <w:rPr>
                <w:noProof/>
                <w:webHidden/>
              </w:rPr>
              <w:tab/>
            </w:r>
            <w:r w:rsidR="00A10BF2">
              <w:rPr>
                <w:noProof/>
                <w:webHidden/>
              </w:rPr>
              <w:fldChar w:fldCharType="begin"/>
            </w:r>
            <w:r w:rsidR="00A10BF2">
              <w:rPr>
                <w:noProof/>
                <w:webHidden/>
              </w:rPr>
              <w:instrText xml:space="preserve"> PAGEREF _Toc148699867 \h </w:instrText>
            </w:r>
            <w:r w:rsidR="00A10BF2">
              <w:rPr>
                <w:noProof/>
                <w:webHidden/>
              </w:rPr>
            </w:r>
            <w:r w:rsidR="00A10BF2">
              <w:rPr>
                <w:noProof/>
                <w:webHidden/>
              </w:rPr>
              <w:fldChar w:fldCharType="separate"/>
            </w:r>
            <w:r w:rsidR="00A10BF2">
              <w:rPr>
                <w:noProof/>
                <w:webHidden/>
              </w:rPr>
              <w:t>11</w:t>
            </w:r>
            <w:r w:rsidR="00A10BF2">
              <w:rPr>
                <w:noProof/>
                <w:webHidden/>
              </w:rPr>
              <w:fldChar w:fldCharType="end"/>
            </w:r>
          </w:hyperlink>
        </w:p>
        <w:p w14:paraId="2D14718C" w14:textId="2FB529E8" w:rsidR="00A10BF2" w:rsidRDefault="00BD540A">
          <w:pPr>
            <w:pStyle w:val="TOC1"/>
            <w:tabs>
              <w:tab w:val="left" w:pos="40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68" w:history="1">
            <w:r w:rsidR="00A10BF2" w:rsidRPr="00194BD0">
              <w:rPr>
                <w:rStyle w:val="Hyperlink"/>
                <w:rFonts w:eastAsia="Arial"/>
                <w:noProof/>
              </w:rPr>
              <w:t>3</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National Guidance</w:t>
            </w:r>
            <w:r w:rsidR="00A10BF2">
              <w:rPr>
                <w:noProof/>
                <w:webHidden/>
              </w:rPr>
              <w:tab/>
            </w:r>
            <w:r w:rsidR="00A10BF2">
              <w:rPr>
                <w:noProof/>
                <w:webHidden/>
              </w:rPr>
              <w:fldChar w:fldCharType="begin"/>
            </w:r>
            <w:r w:rsidR="00A10BF2">
              <w:rPr>
                <w:noProof/>
                <w:webHidden/>
              </w:rPr>
              <w:instrText xml:space="preserve"> PAGEREF _Toc148699868 \h </w:instrText>
            </w:r>
            <w:r w:rsidR="00A10BF2">
              <w:rPr>
                <w:noProof/>
                <w:webHidden/>
              </w:rPr>
            </w:r>
            <w:r w:rsidR="00A10BF2">
              <w:rPr>
                <w:noProof/>
                <w:webHidden/>
              </w:rPr>
              <w:fldChar w:fldCharType="separate"/>
            </w:r>
            <w:r w:rsidR="00A10BF2">
              <w:rPr>
                <w:noProof/>
                <w:webHidden/>
              </w:rPr>
              <w:t>12</w:t>
            </w:r>
            <w:r w:rsidR="00A10BF2">
              <w:rPr>
                <w:noProof/>
                <w:webHidden/>
              </w:rPr>
              <w:fldChar w:fldCharType="end"/>
            </w:r>
          </w:hyperlink>
        </w:p>
        <w:p w14:paraId="0454D484" w14:textId="3254F843" w:rsidR="00A10BF2" w:rsidRDefault="00BD540A">
          <w:pPr>
            <w:pStyle w:val="TOC2"/>
            <w:tabs>
              <w:tab w:val="left" w:pos="88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69" w:history="1">
            <w:r w:rsidR="00A10BF2" w:rsidRPr="00194BD0">
              <w:rPr>
                <w:rStyle w:val="Hyperlink"/>
                <w:rFonts w:eastAsia="Arial"/>
                <w:noProof/>
              </w:rPr>
              <w:t>3.1</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Making Safeguarding Personal (MSP)</w:t>
            </w:r>
            <w:r w:rsidR="00A10BF2">
              <w:rPr>
                <w:noProof/>
                <w:webHidden/>
              </w:rPr>
              <w:tab/>
            </w:r>
            <w:r w:rsidR="00A10BF2">
              <w:rPr>
                <w:noProof/>
                <w:webHidden/>
              </w:rPr>
              <w:fldChar w:fldCharType="begin"/>
            </w:r>
            <w:r w:rsidR="00A10BF2">
              <w:rPr>
                <w:noProof/>
                <w:webHidden/>
              </w:rPr>
              <w:instrText xml:space="preserve"> PAGEREF _Toc148699869 \h </w:instrText>
            </w:r>
            <w:r w:rsidR="00A10BF2">
              <w:rPr>
                <w:noProof/>
                <w:webHidden/>
              </w:rPr>
            </w:r>
            <w:r w:rsidR="00A10BF2">
              <w:rPr>
                <w:noProof/>
                <w:webHidden/>
              </w:rPr>
              <w:fldChar w:fldCharType="separate"/>
            </w:r>
            <w:r w:rsidR="00A10BF2">
              <w:rPr>
                <w:noProof/>
                <w:webHidden/>
              </w:rPr>
              <w:t>12</w:t>
            </w:r>
            <w:r w:rsidR="00A10BF2">
              <w:rPr>
                <w:noProof/>
                <w:webHidden/>
              </w:rPr>
              <w:fldChar w:fldCharType="end"/>
            </w:r>
          </w:hyperlink>
        </w:p>
        <w:p w14:paraId="45697876" w14:textId="7B0F6F40" w:rsidR="00A10BF2" w:rsidRDefault="00BD540A">
          <w:pPr>
            <w:pStyle w:val="TOC2"/>
            <w:tabs>
              <w:tab w:val="left" w:pos="88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0" w:history="1">
            <w:r w:rsidR="00A10BF2" w:rsidRPr="00194BD0">
              <w:rPr>
                <w:rStyle w:val="Hyperlink"/>
                <w:rFonts w:eastAsia="Arial"/>
                <w:noProof/>
              </w:rPr>
              <w:t>3.2</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The Golden Thread</w:t>
            </w:r>
            <w:r w:rsidR="00A10BF2">
              <w:rPr>
                <w:noProof/>
                <w:webHidden/>
              </w:rPr>
              <w:tab/>
            </w:r>
            <w:r w:rsidR="00A10BF2">
              <w:rPr>
                <w:noProof/>
                <w:webHidden/>
              </w:rPr>
              <w:fldChar w:fldCharType="begin"/>
            </w:r>
            <w:r w:rsidR="00A10BF2">
              <w:rPr>
                <w:noProof/>
                <w:webHidden/>
              </w:rPr>
              <w:instrText xml:space="preserve"> PAGEREF _Toc148699870 \h </w:instrText>
            </w:r>
            <w:r w:rsidR="00A10BF2">
              <w:rPr>
                <w:noProof/>
                <w:webHidden/>
              </w:rPr>
            </w:r>
            <w:r w:rsidR="00A10BF2">
              <w:rPr>
                <w:noProof/>
                <w:webHidden/>
              </w:rPr>
              <w:fldChar w:fldCharType="separate"/>
            </w:r>
            <w:r w:rsidR="00A10BF2">
              <w:rPr>
                <w:noProof/>
                <w:webHidden/>
              </w:rPr>
              <w:t>13</w:t>
            </w:r>
            <w:r w:rsidR="00A10BF2">
              <w:rPr>
                <w:noProof/>
                <w:webHidden/>
              </w:rPr>
              <w:fldChar w:fldCharType="end"/>
            </w:r>
          </w:hyperlink>
        </w:p>
        <w:p w14:paraId="7A3F1CA8" w14:textId="36B65C3D" w:rsidR="00A10BF2" w:rsidRDefault="00BD540A">
          <w:pPr>
            <w:pStyle w:val="TOC2"/>
            <w:tabs>
              <w:tab w:val="left" w:pos="88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1" w:history="1">
            <w:r w:rsidR="00A10BF2" w:rsidRPr="00194BD0">
              <w:rPr>
                <w:rStyle w:val="Hyperlink"/>
                <w:rFonts w:eastAsia="Arial"/>
                <w:noProof/>
              </w:rPr>
              <w:t>3.3</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Equality, Diversity, and Inclusion</w:t>
            </w:r>
            <w:r w:rsidR="00A10BF2">
              <w:rPr>
                <w:noProof/>
                <w:webHidden/>
              </w:rPr>
              <w:tab/>
            </w:r>
            <w:r w:rsidR="00A10BF2">
              <w:rPr>
                <w:noProof/>
                <w:webHidden/>
              </w:rPr>
              <w:fldChar w:fldCharType="begin"/>
            </w:r>
            <w:r w:rsidR="00A10BF2">
              <w:rPr>
                <w:noProof/>
                <w:webHidden/>
              </w:rPr>
              <w:instrText xml:space="preserve"> PAGEREF _Toc148699871 \h </w:instrText>
            </w:r>
            <w:r w:rsidR="00A10BF2">
              <w:rPr>
                <w:noProof/>
                <w:webHidden/>
              </w:rPr>
            </w:r>
            <w:r w:rsidR="00A10BF2">
              <w:rPr>
                <w:noProof/>
                <w:webHidden/>
              </w:rPr>
              <w:fldChar w:fldCharType="separate"/>
            </w:r>
            <w:r w:rsidR="00A10BF2">
              <w:rPr>
                <w:noProof/>
                <w:webHidden/>
              </w:rPr>
              <w:t>14</w:t>
            </w:r>
            <w:r w:rsidR="00A10BF2">
              <w:rPr>
                <w:noProof/>
                <w:webHidden/>
              </w:rPr>
              <w:fldChar w:fldCharType="end"/>
            </w:r>
          </w:hyperlink>
        </w:p>
        <w:p w14:paraId="623B5868" w14:textId="6B5AA64E" w:rsidR="00A10BF2" w:rsidRDefault="00BD540A">
          <w:pPr>
            <w:pStyle w:val="TOC1"/>
            <w:tabs>
              <w:tab w:val="left" w:pos="40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2" w:history="1">
            <w:r w:rsidR="00A10BF2" w:rsidRPr="00194BD0">
              <w:rPr>
                <w:rStyle w:val="Hyperlink"/>
                <w:rFonts w:eastAsia="Arial"/>
                <w:noProof/>
              </w:rPr>
              <w:t>4</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Practice Guidance – What, How, Who and When?</w:t>
            </w:r>
            <w:r w:rsidR="00A10BF2">
              <w:rPr>
                <w:noProof/>
                <w:webHidden/>
              </w:rPr>
              <w:tab/>
            </w:r>
            <w:r w:rsidR="00A10BF2">
              <w:rPr>
                <w:noProof/>
                <w:webHidden/>
              </w:rPr>
              <w:fldChar w:fldCharType="begin"/>
            </w:r>
            <w:r w:rsidR="00A10BF2">
              <w:rPr>
                <w:noProof/>
                <w:webHidden/>
              </w:rPr>
              <w:instrText xml:space="preserve"> PAGEREF _Toc148699872 \h </w:instrText>
            </w:r>
            <w:r w:rsidR="00A10BF2">
              <w:rPr>
                <w:noProof/>
                <w:webHidden/>
              </w:rPr>
            </w:r>
            <w:r w:rsidR="00A10BF2">
              <w:rPr>
                <w:noProof/>
                <w:webHidden/>
              </w:rPr>
              <w:fldChar w:fldCharType="separate"/>
            </w:r>
            <w:r w:rsidR="00A10BF2">
              <w:rPr>
                <w:noProof/>
                <w:webHidden/>
              </w:rPr>
              <w:t>14</w:t>
            </w:r>
            <w:r w:rsidR="00A10BF2">
              <w:rPr>
                <w:noProof/>
                <w:webHidden/>
              </w:rPr>
              <w:fldChar w:fldCharType="end"/>
            </w:r>
          </w:hyperlink>
        </w:p>
        <w:p w14:paraId="19BB85E5" w14:textId="3CEE9B21" w:rsidR="00A10BF2" w:rsidRDefault="00BD540A">
          <w:pPr>
            <w:pStyle w:val="TOC2"/>
            <w:tabs>
              <w:tab w:val="left" w:pos="88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3" w:history="1">
            <w:r w:rsidR="00A10BF2" w:rsidRPr="00194BD0">
              <w:rPr>
                <w:rStyle w:val="Hyperlink"/>
                <w:rFonts w:eastAsia="Arial"/>
                <w:noProof/>
              </w:rPr>
              <w:t>4.1</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Receiving and triaging the referral</w:t>
            </w:r>
            <w:r w:rsidR="00A10BF2">
              <w:rPr>
                <w:noProof/>
                <w:webHidden/>
              </w:rPr>
              <w:tab/>
            </w:r>
            <w:r w:rsidR="00A10BF2">
              <w:rPr>
                <w:noProof/>
                <w:webHidden/>
              </w:rPr>
              <w:fldChar w:fldCharType="begin"/>
            </w:r>
            <w:r w:rsidR="00A10BF2">
              <w:rPr>
                <w:noProof/>
                <w:webHidden/>
              </w:rPr>
              <w:instrText xml:space="preserve"> PAGEREF _Toc148699873 \h </w:instrText>
            </w:r>
            <w:r w:rsidR="00A10BF2">
              <w:rPr>
                <w:noProof/>
                <w:webHidden/>
              </w:rPr>
            </w:r>
            <w:r w:rsidR="00A10BF2">
              <w:rPr>
                <w:noProof/>
                <w:webHidden/>
              </w:rPr>
              <w:fldChar w:fldCharType="separate"/>
            </w:r>
            <w:r w:rsidR="00A10BF2">
              <w:rPr>
                <w:noProof/>
                <w:webHidden/>
              </w:rPr>
              <w:t>14</w:t>
            </w:r>
            <w:r w:rsidR="00A10BF2">
              <w:rPr>
                <w:noProof/>
                <w:webHidden/>
              </w:rPr>
              <w:fldChar w:fldCharType="end"/>
            </w:r>
          </w:hyperlink>
        </w:p>
        <w:p w14:paraId="4A0C5C30" w14:textId="1B347E73"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4" w:history="1">
            <w:r w:rsidR="00A10BF2" w:rsidRPr="00194BD0">
              <w:rPr>
                <w:rStyle w:val="Hyperlink"/>
                <w:rFonts w:eastAsia="Arial"/>
                <w:noProof/>
              </w:rPr>
              <w:t>4.1.1</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Introducing the role of the Designated Senior Officer (DSO) and Inquiry Officer (IO)</w:t>
            </w:r>
            <w:r w:rsidR="00A10BF2">
              <w:rPr>
                <w:noProof/>
                <w:webHidden/>
              </w:rPr>
              <w:tab/>
            </w:r>
            <w:r w:rsidR="00A10BF2">
              <w:rPr>
                <w:noProof/>
                <w:webHidden/>
              </w:rPr>
              <w:fldChar w:fldCharType="begin"/>
            </w:r>
            <w:r w:rsidR="00A10BF2">
              <w:rPr>
                <w:noProof/>
                <w:webHidden/>
              </w:rPr>
              <w:instrText xml:space="preserve"> PAGEREF _Toc148699874 \h </w:instrText>
            </w:r>
            <w:r w:rsidR="00A10BF2">
              <w:rPr>
                <w:noProof/>
                <w:webHidden/>
              </w:rPr>
            </w:r>
            <w:r w:rsidR="00A10BF2">
              <w:rPr>
                <w:noProof/>
                <w:webHidden/>
              </w:rPr>
              <w:fldChar w:fldCharType="separate"/>
            </w:r>
            <w:r w:rsidR="00A10BF2">
              <w:rPr>
                <w:noProof/>
                <w:webHidden/>
              </w:rPr>
              <w:t>14</w:t>
            </w:r>
            <w:r w:rsidR="00A10BF2">
              <w:rPr>
                <w:noProof/>
                <w:webHidden/>
              </w:rPr>
              <w:fldChar w:fldCharType="end"/>
            </w:r>
          </w:hyperlink>
        </w:p>
        <w:p w14:paraId="5739678A" w14:textId="44EB1E7F"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5" w:history="1">
            <w:r w:rsidR="00A10BF2" w:rsidRPr="00194BD0">
              <w:rPr>
                <w:rStyle w:val="Hyperlink"/>
                <w:rFonts w:eastAsia="Arial"/>
                <w:noProof/>
              </w:rPr>
              <w:t>4.1.2</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Receiving the Referral</w:t>
            </w:r>
            <w:r w:rsidR="00A10BF2">
              <w:rPr>
                <w:noProof/>
                <w:webHidden/>
              </w:rPr>
              <w:tab/>
            </w:r>
            <w:r w:rsidR="00A10BF2">
              <w:rPr>
                <w:noProof/>
                <w:webHidden/>
              </w:rPr>
              <w:fldChar w:fldCharType="begin"/>
            </w:r>
            <w:r w:rsidR="00A10BF2">
              <w:rPr>
                <w:noProof/>
                <w:webHidden/>
              </w:rPr>
              <w:instrText xml:space="preserve"> PAGEREF _Toc148699875 \h </w:instrText>
            </w:r>
            <w:r w:rsidR="00A10BF2">
              <w:rPr>
                <w:noProof/>
                <w:webHidden/>
              </w:rPr>
            </w:r>
            <w:r w:rsidR="00A10BF2">
              <w:rPr>
                <w:noProof/>
                <w:webHidden/>
              </w:rPr>
              <w:fldChar w:fldCharType="separate"/>
            </w:r>
            <w:r w:rsidR="00A10BF2">
              <w:rPr>
                <w:noProof/>
                <w:webHidden/>
              </w:rPr>
              <w:t>16</w:t>
            </w:r>
            <w:r w:rsidR="00A10BF2">
              <w:rPr>
                <w:noProof/>
                <w:webHidden/>
              </w:rPr>
              <w:fldChar w:fldCharType="end"/>
            </w:r>
          </w:hyperlink>
        </w:p>
        <w:p w14:paraId="50460B9F" w14:textId="6AE8CC03"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6" w:history="1">
            <w:r w:rsidR="00A10BF2" w:rsidRPr="00194BD0">
              <w:rPr>
                <w:rStyle w:val="Hyperlink"/>
                <w:rFonts w:eastAsia="Arial"/>
                <w:noProof/>
              </w:rPr>
              <w:t>4.1.3</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Initial Triage of Referral</w:t>
            </w:r>
            <w:r w:rsidR="00A10BF2">
              <w:rPr>
                <w:noProof/>
                <w:webHidden/>
              </w:rPr>
              <w:tab/>
            </w:r>
            <w:r w:rsidR="00A10BF2">
              <w:rPr>
                <w:noProof/>
                <w:webHidden/>
              </w:rPr>
              <w:fldChar w:fldCharType="begin"/>
            </w:r>
            <w:r w:rsidR="00A10BF2">
              <w:rPr>
                <w:noProof/>
                <w:webHidden/>
              </w:rPr>
              <w:instrText xml:space="preserve"> PAGEREF _Toc148699876 \h </w:instrText>
            </w:r>
            <w:r w:rsidR="00A10BF2">
              <w:rPr>
                <w:noProof/>
                <w:webHidden/>
              </w:rPr>
            </w:r>
            <w:r w:rsidR="00A10BF2">
              <w:rPr>
                <w:noProof/>
                <w:webHidden/>
              </w:rPr>
              <w:fldChar w:fldCharType="separate"/>
            </w:r>
            <w:r w:rsidR="00A10BF2">
              <w:rPr>
                <w:noProof/>
                <w:webHidden/>
              </w:rPr>
              <w:t>17</w:t>
            </w:r>
            <w:r w:rsidR="00A10BF2">
              <w:rPr>
                <w:noProof/>
                <w:webHidden/>
              </w:rPr>
              <w:fldChar w:fldCharType="end"/>
            </w:r>
          </w:hyperlink>
        </w:p>
        <w:p w14:paraId="2A38C195" w14:textId="416AD1BC"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7" w:history="1">
            <w:r w:rsidR="00A10BF2" w:rsidRPr="00194BD0">
              <w:rPr>
                <w:rStyle w:val="Hyperlink"/>
                <w:rFonts w:eastAsia="Arial"/>
                <w:noProof/>
              </w:rPr>
              <w:t>4.1.4</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Deciding which team is responsible for managing the safeguarding referral</w:t>
            </w:r>
            <w:r w:rsidR="00A10BF2">
              <w:rPr>
                <w:noProof/>
                <w:webHidden/>
              </w:rPr>
              <w:tab/>
            </w:r>
            <w:r w:rsidR="00A10BF2">
              <w:rPr>
                <w:noProof/>
                <w:webHidden/>
              </w:rPr>
              <w:fldChar w:fldCharType="begin"/>
            </w:r>
            <w:r w:rsidR="00A10BF2">
              <w:rPr>
                <w:noProof/>
                <w:webHidden/>
              </w:rPr>
              <w:instrText xml:space="preserve"> PAGEREF _Toc148699877 \h </w:instrText>
            </w:r>
            <w:r w:rsidR="00A10BF2">
              <w:rPr>
                <w:noProof/>
                <w:webHidden/>
              </w:rPr>
            </w:r>
            <w:r w:rsidR="00A10BF2">
              <w:rPr>
                <w:noProof/>
                <w:webHidden/>
              </w:rPr>
              <w:fldChar w:fldCharType="separate"/>
            </w:r>
            <w:r w:rsidR="00A10BF2">
              <w:rPr>
                <w:noProof/>
                <w:webHidden/>
              </w:rPr>
              <w:t>18</w:t>
            </w:r>
            <w:r w:rsidR="00A10BF2">
              <w:rPr>
                <w:noProof/>
                <w:webHidden/>
              </w:rPr>
              <w:fldChar w:fldCharType="end"/>
            </w:r>
          </w:hyperlink>
        </w:p>
        <w:p w14:paraId="5E673D68" w14:textId="0F5BE3ED"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8" w:history="1">
            <w:r w:rsidR="00A10BF2" w:rsidRPr="00194BD0">
              <w:rPr>
                <w:rStyle w:val="Hyperlink"/>
                <w:rFonts w:eastAsia="Arial"/>
                <w:noProof/>
              </w:rPr>
              <w:t>4.1.5</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When referrers wish to remain anonymous</w:t>
            </w:r>
            <w:r w:rsidR="00A10BF2">
              <w:rPr>
                <w:noProof/>
                <w:webHidden/>
              </w:rPr>
              <w:tab/>
            </w:r>
            <w:r w:rsidR="00A10BF2">
              <w:rPr>
                <w:noProof/>
                <w:webHidden/>
              </w:rPr>
              <w:fldChar w:fldCharType="begin"/>
            </w:r>
            <w:r w:rsidR="00A10BF2">
              <w:rPr>
                <w:noProof/>
                <w:webHidden/>
              </w:rPr>
              <w:instrText xml:space="preserve"> PAGEREF _Toc148699878 \h </w:instrText>
            </w:r>
            <w:r w:rsidR="00A10BF2">
              <w:rPr>
                <w:noProof/>
                <w:webHidden/>
              </w:rPr>
            </w:r>
            <w:r w:rsidR="00A10BF2">
              <w:rPr>
                <w:noProof/>
                <w:webHidden/>
              </w:rPr>
              <w:fldChar w:fldCharType="separate"/>
            </w:r>
            <w:r w:rsidR="00A10BF2">
              <w:rPr>
                <w:noProof/>
                <w:webHidden/>
              </w:rPr>
              <w:t>21</w:t>
            </w:r>
            <w:r w:rsidR="00A10BF2">
              <w:rPr>
                <w:noProof/>
                <w:webHidden/>
              </w:rPr>
              <w:fldChar w:fldCharType="end"/>
            </w:r>
          </w:hyperlink>
        </w:p>
        <w:p w14:paraId="39AB952D" w14:textId="489B400F"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79" w:history="1">
            <w:r w:rsidR="00A10BF2" w:rsidRPr="00194BD0">
              <w:rPr>
                <w:rStyle w:val="Hyperlink"/>
                <w:rFonts w:eastAsia="Arial"/>
                <w:noProof/>
              </w:rPr>
              <w:t>4.1.6</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Informing other departments and agencies</w:t>
            </w:r>
            <w:r w:rsidR="00A10BF2">
              <w:rPr>
                <w:noProof/>
                <w:webHidden/>
              </w:rPr>
              <w:tab/>
            </w:r>
            <w:r w:rsidR="00A10BF2">
              <w:rPr>
                <w:noProof/>
                <w:webHidden/>
              </w:rPr>
              <w:fldChar w:fldCharType="begin"/>
            </w:r>
            <w:r w:rsidR="00A10BF2">
              <w:rPr>
                <w:noProof/>
                <w:webHidden/>
              </w:rPr>
              <w:instrText xml:space="preserve"> PAGEREF _Toc148699879 \h </w:instrText>
            </w:r>
            <w:r w:rsidR="00A10BF2">
              <w:rPr>
                <w:noProof/>
                <w:webHidden/>
              </w:rPr>
            </w:r>
            <w:r w:rsidR="00A10BF2">
              <w:rPr>
                <w:noProof/>
                <w:webHidden/>
              </w:rPr>
              <w:fldChar w:fldCharType="separate"/>
            </w:r>
            <w:r w:rsidR="00A10BF2">
              <w:rPr>
                <w:noProof/>
                <w:webHidden/>
              </w:rPr>
              <w:t>22</w:t>
            </w:r>
            <w:r w:rsidR="00A10BF2">
              <w:rPr>
                <w:noProof/>
                <w:webHidden/>
              </w:rPr>
              <w:fldChar w:fldCharType="end"/>
            </w:r>
          </w:hyperlink>
        </w:p>
        <w:p w14:paraId="0686A363" w14:textId="2756B2C0" w:rsidR="00A10BF2" w:rsidRDefault="00BD540A">
          <w:pPr>
            <w:pStyle w:val="TOC2"/>
            <w:tabs>
              <w:tab w:val="left" w:pos="88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0" w:history="1">
            <w:r w:rsidR="00A10BF2" w:rsidRPr="00194BD0">
              <w:rPr>
                <w:rStyle w:val="Hyperlink"/>
                <w:rFonts w:eastAsia="Arial"/>
                <w:noProof/>
              </w:rPr>
              <w:t>4.2</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Risk Assessment and Strategy Discussion</w:t>
            </w:r>
            <w:r w:rsidR="00A10BF2">
              <w:rPr>
                <w:noProof/>
                <w:webHidden/>
              </w:rPr>
              <w:tab/>
            </w:r>
            <w:r w:rsidR="00A10BF2">
              <w:rPr>
                <w:noProof/>
                <w:webHidden/>
              </w:rPr>
              <w:fldChar w:fldCharType="begin"/>
            </w:r>
            <w:r w:rsidR="00A10BF2">
              <w:rPr>
                <w:noProof/>
                <w:webHidden/>
              </w:rPr>
              <w:instrText xml:space="preserve"> PAGEREF _Toc148699880 \h </w:instrText>
            </w:r>
            <w:r w:rsidR="00A10BF2">
              <w:rPr>
                <w:noProof/>
                <w:webHidden/>
              </w:rPr>
            </w:r>
            <w:r w:rsidR="00A10BF2">
              <w:rPr>
                <w:noProof/>
                <w:webHidden/>
              </w:rPr>
              <w:fldChar w:fldCharType="separate"/>
            </w:r>
            <w:r w:rsidR="00A10BF2">
              <w:rPr>
                <w:noProof/>
                <w:webHidden/>
              </w:rPr>
              <w:t>22</w:t>
            </w:r>
            <w:r w:rsidR="00A10BF2">
              <w:rPr>
                <w:noProof/>
                <w:webHidden/>
              </w:rPr>
              <w:fldChar w:fldCharType="end"/>
            </w:r>
          </w:hyperlink>
        </w:p>
        <w:p w14:paraId="7636BDBD" w14:textId="3A784E4A"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1" w:history="1">
            <w:r w:rsidR="00A10BF2" w:rsidRPr="00194BD0">
              <w:rPr>
                <w:rStyle w:val="Hyperlink"/>
                <w:noProof/>
              </w:rPr>
              <w:t>4.2.1 Initial Information gathering to inform the risk assessment and strategy discussion</w:t>
            </w:r>
            <w:r w:rsidR="00A10BF2">
              <w:rPr>
                <w:noProof/>
                <w:webHidden/>
              </w:rPr>
              <w:tab/>
            </w:r>
            <w:r w:rsidR="00A10BF2">
              <w:rPr>
                <w:noProof/>
                <w:webHidden/>
              </w:rPr>
              <w:fldChar w:fldCharType="begin"/>
            </w:r>
            <w:r w:rsidR="00A10BF2">
              <w:rPr>
                <w:noProof/>
                <w:webHidden/>
              </w:rPr>
              <w:instrText xml:space="preserve"> PAGEREF _Toc148699881 \h </w:instrText>
            </w:r>
            <w:r w:rsidR="00A10BF2">
              <w:rPr>
                <w:noProof/>
                <w:webHidden/>
              </w:rPr>
            </w:r>
            <w:r w:rsidR="00A10BF2">
              <w:rPr>
                <w:noProof/>
                <w:webHidden/>
              </w:rPr>
              <w:fldChar w:fldCharType="separate"/>
            </w:r>
            <w:r w:rsidR="00A10BF2">
              <w:rPr>
                <w:noProof/>
                <w:webHidden/>
              </w:rPr>
              <w:t>22</w:t>
            </w:r>
            <w:r w:rsidR="00A10BF2">
              <w:rPr>
                <w:noProof/>
                <w:webHidden/>
              </w:rPr>
              <w:fldChar w:fldCharType="end"/>
            </w:r>
          </w:hyperlink>
        </w:p>
        <w:p w14:paraId="2D1A0561" w14:textId="3D75CE60"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2" w:history="1">
            <w:r w:rsidR="00A10BF2" w:rsidRPr="00194BD0">
              <w:rPr>
                <w:rStyle w:val="Hyperlink"/>
                <w:rFonts w:eastAsia="Arial"/>
                <w:noProof/>
              </w:rPr>
              <w:t>4.2.2</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Completing the initial risk assessment</w:t>
            </w:r>
            <w:r w:rsidR="00A10BF2">
              <w:rPr>
                <w:noProof/>
                <w:webHidden/>
              </w:rPr>
              <w:tab/>
            </w:r>
            <w:r w:rsidR="00A10BF2">
              <w:rPr>
                <w:noProof/>
                <w:webHidden/>
              </w:rPr>
              <w:fldChar w:fldCharType="begin"/>
            </w:r>
            <w:r w:rsidR="00A10BF2">
              <w:rPr>
                <w:noProof/>
                <w:webHidden/>
              </w:rPr>
              <w:instrText xml:space="preserve"> PAGEREF _Toc148699882 \h </w:instrText>
            </w:r>
            <w:r w:rsidR="00A10BF2">
              <w:rPr>
                <w:noProof/>
                <w:webHidden/>
              </w:rPr>
            </w:r>
            <w:r w:rsidR="00A10BF2">
              <w:rPr>
                <w:noProof/>
                <w:webHidden/>
              </w:rPr>
              <w:fldChar w:fldCharType="separate"/>
            </w:r>
            <w:r w:rsidR="00A10BF2">
              <w:rPr>
                <w:noProof/>
                <w:webHidden/>
              </w:rPr>
              <w:t>23</w:t>
            </w:r>
            <w:r w:rsidR="00A10BF2">
              <w:rPr>
                <w:noProof/>
                <w:webHidden/>
              </w:rPr>
              <w:fldChar w:fldCharType="end"/>
            </w:r>
          </w:hyperlink>
        </w:p>
        <w:p w14:paraId="5A4D2EAE" w14:textId="744528A7"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3" w:history="1">
            <w:r w:rsidR="00A10BF2" w:rsidRPr="00194BD0">
              <w:rPr>
                <w:rStyle w:val="Hyperlink"/>
                <w:rFonts w:eastAsia="Arial"/>
                <w:noProof/>
              </w:rPr>
              <w:t>4.2.3 What to consider for each category:</w:t>
            </w:r>
            <w:r w:rsidR="00A10BF2">
              <w:rPr>
                <w:noProof/>
                <w:webHidden/>
              </w:rPr>
              <w:tab/>
            </w:r>
            <w:r w:rsidR="00A10BF2">
              <w:rPr>
                <w:noProof/>
                <w:webHidden/>
              </w:rPr>
              <w:fldChar w:fldCharType="begin"/>
            </w:r>
            <w:r w:rsidR="00A10BF2">
              <w:rPr>
                <w:noProof/>
                <w:webHidden/>
              </w:rPr>
              <w:instrText xml:space="preserve"> PAGEREF _Toc148699883 \h </w:instrText>
            </w:r>
            <w:r w:rsidR="00A10BF2">
              <w:rPr>
                <w:noProof/>
                <w:webHidden/>
              </w:rPr>
            </w:r>
            <w:r w:rsidR="00A10BF2">
              <w:rPr>
                <w:noProof/>
                <w:webHidden/>
              </w:rPr>
              <w:fldChar w:fldCharType="separate"/>
            </w:r>
            <w:r w:rsidR="00A10BF2">
              <w:rPr>
                <w:noProof/>
                <w:webHidden/>
              </w:rPr>
              <w:t>23</w:t>
            </w:r>
            <w:r w:rsidR="00A10BF2">
              <w:rPr>
                <w:noProof/>
                <w:webHidden/>
              </w:rPr>
              <w:fldChar w:fldCharType="end"/>
            </w:r>
          </w:hyperlink>
        </w:p>
        <w:p w14:paraId="5E04BE3F" w14:textId="3CD8CD25"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4" w:history="1">
            <w:r w:rsidR="00A10BF2" w:rsidRPr="00194BD0">
              <w:rPr>
                <w:rStyle w:val="Hyperlink"/>
                <w:rFonts w:eastAsia="Arial"/>
                <w:noProof/>
              </w:rPr>
              <w:t>4.2.4</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Strategy discussion and decision to progress or close</w:t>
            </w:r>
            <w:r w:rsidR="00A10BF2">
              <w:rPr>
                <w:noProof/>
                <w:webHidden/>
              </w:rPr>
              <w:tab/>
            </w:r>
            <w:r w:rsidR="00A10BF2">
              <w:rPr>
                <w:noProof/>
                <w:webHidden/>
              </w:rPr>
              <w:fldChar w:fldCharType="begin"/>
            </w:r>
            <w:r w:rsidR="00A10BF2">
              <w:rPr>
                <w:noProof/>
                <w:webHidden/>
              </w:rPr>
              <w:instrText xml:space="preserve"> PAGEREF _Toc148699884 \h </w:instrText>
            </w:r>
            <w:r w:rsidR="00A10BF2">
              <w:rPr>
                <w:noProof/>
                <w:webHidden/>
              </w:rPr>
            </w:r>
            <w:r w:rsidR="00A10BF2">
              <w:rPr>
                <w:noProof/>
                <w:webHidden/>
              </w:rPr>
              <w:fldChar w:fldCharType="separate"/>
            </w:r>
            <w:r w:rsidR="00A10BF2">
              <w:rPr>
                <w:noProof/>
                <w:webHidden/>
              </w:rPr>
              <w:t>24</w:t>
            </w:r>
            <w:r w:rsidR="00A10BF2">
              <w:rPr>
                <w:noProof/>
                <w:webHidden/>
              </w:rPr>
              <w:fldChar w:fldCharType="end"/>
            </w:r>
          </w:hyperlink>
        </w:p>
        <w:p w14:paraId="77036C72" w14:textId="12B3F7F0" w:rsidR="00A10BF2" w:rsidRDefault="00BD540A">
          <w:pPr>
            <w:pStyle w:val="TOC3"/>
            <w:tabs>
              <w:tab w:val="left" w:pos="1320"/>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5" w:history="1">
            <w:r w:rsidR="00A10BF2" w:rsidRPr="00194BD0">
              <w:rPr>
                <w:rStyle w:val="Hyperlink"/>
                <w:rFonts w:eastAsia="Arial"/>
                <w:noProof/>
              </w:rPr>
              <w:t>4.2.5</w:t>
            </w:r>
            <w:r w:rsidR="00A10BF2">
              <w:rPr>
                <w:rFonts w:asciiTheme="minorHAnsi" w:eastAsiaTheme="minorEastAsia" w:hAnsiTheme="minorHAnsi" w:cstheme="minorBidi"/>
                <w:noProof/>
                <w:kern w:val="2"/>
                <w:sz w:val="22"/>
                <w:szCs w:val="22"/>
                <w:lang w:eastAsia="en-GB"/>
                <w14:ligatures w14:val="standardContextual"/>
              </w:rPr>
              <w:tab/>
            </w:r>
            <w:r w:rsidR="00A10BF2" w:rsidRPr="00194BD0">
              <w:rPr>
                <w:rStyle w:val="Hyperlink"/>
                <w:rFonts w:eastAsia="Arial"/>
                <w:noProof/>
              </w:rPr>
              <w:t>Protocol between Area Referral Service and Community Teams</w:t>
            </w:r>
            <w:r w:rsidR="00A10BF2">
              <w:rPr>
                <w:noProof/>
                <w:webHidden/>
              </w:rPr>
              <w:tab/>
            </w:r>
            <w:r w:rsidR="00A10BF2">
              <w:rPr>
                <w:noProof/>
                <w:webHidden/>
              </w:rPr>
              <w:fldChar w:fldCharType="begin"/>
            </w:r>
            <w:r w:rsidR="00A10BF2">
              <w:rPr>
                <w:noProof/>
                <w:webHidden/>
              </w:rPr>
              <w:instrText xml:space="preserve"> PAGEREF _Toc148699885 \h </w:instrText>
            </w:r>
            <w:r w:rsidR="00A10BF2">
              <w:rPr>
                <w:noProof/>
                <w:webHidden/>
              </w:rPr>
            </w:r>
            <w:r w:rsidR="00A10BF2">
              <w:rPr>
                <w:noProof/>
                <w:webHidden/>
              </w:rPr>
              <w:fldChar w:fldCharType="separate"/>
            </w:r>
            <w:r w:rsidR="00A10BF2">
              <w:rPr>
                <w:noProof/>
                <w:webHidden/>
              </w:rPr>
              <w:t>25</w:t>
            </w:r>
            <w:r w:rsidR="00A10BF2">
              <w:rPr>
                <w:noProof/>
                <w:webHidden/>
              </w:rPr>
              <w:fldChar w:fldCharType="end"/>
            </w:r>
          </w:hyperlink>
        </w:p>
        <w:p w14:paraId="59645164" w14:textId="068EA4DA" w:rsidR="00A10BF2" w:rsidRDefault="00BD540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6" w:history="1">
            <w:r w:rsidR="00A10BF2" w:rsidRPr="00194BD0">
              <w:rPr>
                <w:rStyle w:val="Hyperlink"/>
                <w:rFonts w:eastAsia="Arial"/>
                <w:noProof/>
              </w:rPr>
              <w:t>5. Terms of Reference and Enquiry</w:t>
            </w:r>
            <w:r w:rsidR="00A10BF2">
              <w:rPr>
                <w:noProof/>
                <w:webHidden/>
              </w:rPr>
              <w:tab/>
            </w:r>
            <w:r w:rsidR="00A10BF2">
              <w:rPr>
                <w:noProof/>
                <w:webHidden/>
              </w:rPr>
              <w:fldChar w:fldCharType="begin"/>
            </w:r>
            <w:r w:rsidR="00A10BF2">
              <w:rPr>
                <w:noProof/>
                <w:webHidden/>
              </w:rPr>
              <w:instrText xml:space="preserve"> PAGEREF _Toc148699886 \h </w:instrText>
            </w:r>
            <w:r w:rsidR="00A10BF2">
              <w:rPr>
                <w:noProof/>
                <w:webHidden/>
              </w:rPr>
            </w:r>
            <w:r w:rsidR="00A10BF2">
              <w:rPr>
                <w:noProof/>
                <w:webHidden/>
              </w:rPr>
              <w:fldChar w:fldCharType="separate"/>
            </w:r>
            <w:r w:rsidR="00A10BF2">
              <w:rPr>
                <w:noProof/>
                <w:webHidden/>
              </w:rPr>
              <w:t>25</w:t>
            </w:r>
            <w:r w:rsidR="00A10BF2">
              <w:rPr>
                <w:noProof/>
                <w:webHidden/>
              </w:rPr>
              <w:fldChar w:fldCharType="end"/>
            </w:r>
          </w:hyperlink>
        </w:p>
        <w:p w14:paraId="78934C75" w14:textId="42C58E62"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7" w:history="1">
            <w:r w:rsidR="00A10BF2" w:rsidRPr="00194BD0">
              <w:rPr>
                <w:rStyle w:val="Hyperlink"/>
                <w:rFonts w:eastAsia="Arial"/>
                <w:noProof/>
              </w:rPr>
              <w:t>5.1 Planning the Enquiry</w:t>
            </w:r>
            <w:r w:rsidR="00A10BF2">
              <w:rPr>
                <w:noProof/>
                <w:webHidden/>
              </w:rPr>
              <w:tab/>
            </w:r>
            <w:r w:rsidR="00A10BF2">
              <w:rPr>
                <w:noProof/>
                <w:webHidden/>
              </w:rPr>
              <w:fldChar w:fldCharType="begin"/>
            </w:r>
            <w:r w:rsidR="00A10BF2">
              <w:rPr>
                <w:noProof/>
                <w:webHidden/>
              </w:rPr>
              <w:instrText xml:space="preserve"> PAGEREF _Toc148699887 \h </w:instrText>
            </w:r>
            <w:r w:rsidR="00A10BF2">
              <w:rPr>
                <w:noProof/>
                <w:webHidden/>
              </w:rPr>
            </w:r>
            <w:r w:rsidR="00A10BF2">
              <w:rPr>
                <w:noProof/>
                <w:webHidden/>
              </w:rPr>
              <w:fldChar w:fldCharType="separate"/>
            </w:r>
            <w:r w:rsidR="00A10BF2">
              <w:rPr>
                <w:noProof/>
                <w:webHidden/>
              </w:rPr>
              <w:t>25</w:t>
            </w:r>
            <w:r w:rsidR="00A10BF2">
              <w:rPr>
                <w:noProof/>
                <w:webHidden/>
              </w:rPr>
              <w:fldChar w:fldCharType="end"/>
            </w:r>
          </w:hyperlink>
        </w:p>
        <w:p w14:paraId="45E90A42" w14:textId="50AA6ACF"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8" w:history="1">
            <w:r w:rsidR="00A10BF2" w:rsidRPr="00194BD0">
              <w:rPr>
                <w:rStyle w:val="Hyperlink"/>
                <w:rFonts w:eastAsia="Arial"/>
                <w:noProof/>
              </w:rPr>
              <w:t>5.2 Terms of reference (TOR)</w:t>
            </w:r>
            <w:r w:rsidR="00A10BF2">
              <w:rPr>
                <w:noProof/>
                <w:webHidden/>
              </w:rPr>
              <w:tab/>
            </w:r>
            <w:r w:rsidR="00A10BF2">
              <w:rPr>
                <w:noProof/>
                <w:webHidden/>
              </w:rPr>
              <w:fldChar w:fldCharType="begin"/>
            </w:r>
            <w:r w:rsidR="00A10BF2">
              <w:rPr>
                <w:noProof/>
                <w:webHidden/>
              </w:rPr>
              <w:instrText xml:space="preserve"> PAGEREF _Toc148699888 \h </w:instrText>
            </w:r>
            <w:r w:rsidR="00A10BF2">
              <w:rPr>
                <w:noProof/>
                <w:webHidden/>
              </w:rPr>
            </w:r>
            <w:r w:rsidR="00A10BF2">
              <w:rPr>
                <w:noProof/>
                <w:webHidden/>
              </w:rPr>
              <w:fldChar w:fldCharType="separate"/>
            </w:r>
            <w:r w:rsidR="00A10BF2">
              <w:rPr>
                <w:noProof/>
                <w:webHidden/>
              </w:rPr>
              <w:t>26</w:t>
            </w:r>
            <w:r w:rsidR="00A10BF2">
              <w:rPr>
                <w:noProof/>
                <w:webHidden/>
              </w:rPr>
              <w:fldChar w:fldCharType="end"/>
            </w:r>
          </w:hyperlink>
        </w:p>
        <w:p w14:paraId="183B533B" w14:textId="3BC358C5"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89" w:history="1">
            <w:r w:rsidR="00A10BF2" w:rsidRPr="00194BD0">
              <w:rPr>
                <w:rStyle w:val="Hyperlink"/>
                <w:rFonts w:eastAsia="Arial"/>
                <w:noProof/>
              </w:rPr>
              <w:t>5.3 Causing Others to make enquiries</w:t>
            </w:r>
            <w:r w:rsidR="00A10BF2">
              <w:rPr>
                <w:noProof/>
                <w:webHidden/>
              </w:rPr>
              <w:tab/>
            </w:r>
            <w:r w:rsidR="00A10BF2">
              <w:rPr>
                <w:noProof/>
                <w:webHidden/>
              </w:rPr>
              <w:fldChar w:fldCharType="begin"/>
            </w:r>
            <w:r w:rsidR="00A10BF2">
              <w:rPr>
                <w:noProof/>
                <w:webHidden/>
              </w:rPr>
              <w:instrText xml:space="preserve"> PAGEREF _Toc148699889 \h </w:instrText>
            </w:r>
            <w:r w:rsidR="00A10BF2">
              <w:rPr>
                <w:noProof/>
                <w:webHidden/>
              </w:rPr>
            </w:r>
            <w:r w:rsidR="00A10BF2">
              <w:rPr>
                <w:noProof/>
                <w:webHidden/>
              </w:rPr>
              <w:fldChar w:fldCharType="separate"/>
            </w:r>
            <w:r w:rsidR="00A10BF2">
              <w:rPr>
                <w:noProof/>
                <w:webHidden/>
              </w:rPr>
              <w:t>27</w:t>
            </w:r>
            <w:r w:rsidR="00A10BF2">
              <w:rPr>
                <w:noProof/>
                <w:webHidden/>
              </w:rPr>
              <w:fldChar w:fldCharType="end"/>
            </w:r>
          </w:hyperlink>
        </w:p>
        <w:p w14:paraId="36F4BC53" w14:textId="37FCBDB6"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0" w:history="1">
            <w:r w:rsidR="00A10BF2" w:rsidRPr="00194BD0">
              <w:rPr>
                <w:rStyle w:val="Hyperlink"/>
                <w:rFonts w:eastAsia="Arial"/>
                <w:noProof/>
              </w:rPr>
              <w:t>5.4 Independent Advocates</w:t>
            </w:r>
            <w:r w:rsidR="00A10BF2">
              <w:rPr>
                <w:noProof/>
                <w:webHidden/>
              </w:rPr>
              <w:tab/>
            </w:r>
            <w:r w:rsidR="00A10BF2">
              <w:rPr>
                <w:noProof/>
                <w:webHidden/>
              </w:rPr>
              <w:fldChar w:fldCharType="begin"/>
            </w:r>
            <w:r w:rsidR="00A10BF2">
              <w:rPr>
                <w:noProof/>
                <w:webHidden/>
              </w:rPr>
              <w:instrText xml:space="preserve"> PAGEREF _Toc148699890 \h </w:instrText>
            </w:r>
            <w:r w:rsidR="00A10BF2">
              <w:rPr>
                <w:noProof/>
                <w:webHidden/>
              </w:rPr>
            </w:r>
            <w:r w:rsidR="00A10BF2">
              <w:rPr>
                <w:noProof/>
                <w:webHidden/>
              </w:rPr>
              <w:fldChar w:fldCharType="separate"/>
            </w:r>
            <w:r w:rsidR="00A10BF2">
              <w:rPr>
                <w:noProof/>
                <w:webHidden/>
              </w:rPr>
              <w:t>27</w:t>
            </w:r>
            <w:r w:rsidR="00A10BF2">
              <w:rPr>
                <w:noProof/>
                <w:webHidden/>
              </w:rPr>
              <w:fldChar w:fldCharType="end"/>
            </w:r>
          </w:hyperlink>
        </w:p>
        <w:p w14:paraId="65E99757" w14:textId="4CCB9235"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1" w:history="1">
            <w:r w:rsidR="00A10BF2" w:rsidRPr="00194BD0">
              <w:rPr>
                <w:rStyle w:val="Hyperlink"/>
                <w:rFonts w:eastAsia="Arial"/>
                <w:noProof/>
              </w:rPr>
              <w:t>5.5 Adult not consenting to a Safeguarding Enquiry</w:t>
            </w:r>
            <w:r w:rsidR="00A10BF2">
              <w:rPr>
                <w:noProof/>
                <w:webHidden/>
              </w:rPr>
              <w:tab/>
            </w:r>
            <w:r w:rsidR="00A10BF2">
              <w:rPr>
                <w:noProof/>
                <w:webHidden/>
              </w:rPr>
              <w:fldChar w:fldCharType="begin"/>
            </w:r>
            <w:r w:rsidR="00A10BF2">
              <w:rPr>
                <w:noProof/>
                <w:webHidden/>
              </w:rPr>
              <w:instrText xml:space="preserve"> PAGEREF _Toc148699891 \h </w:instrText>
            </w:r>
            <w:r w:rsidR="00A10BF2">
              <w:rPr>
                <w:noProof/>
                <w:webHidden/>
              </w:rPr>
            </w:r>
            <w:r w:rsidR="00A10BF2">
              <w:rPr>
                <w:noProof/>
                <w:webHidden/>
              </w:rPr>
              <w:fldChar w:fldCharType="separate"/>
            </w:r>
            <w:r w:rsidR="00A10BF2">
              <w:rPr>
                <w:noProof/>
                <w:webHidden/>
              </w:rPr>
              <w:t>28</w:t>
            </w:r>
            <w:r w:rsidR="00A10BF2">
              <w:rPr>
                <w:noProof/>
                <w:webHidden/>
              </w:rPr>
              <w:fldChar w:fldCharType="end"/>
            </w:r>
          </w:hyperlink>
        </w:p>
        <w:p w14:paraId="4D5FC09E" w14:textId="55D85CD8"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2" w:history="1">
            <w:r w:rsidR="00A10BF2" w:rsidRPr="00194BD0">
              <w:rPr>
                <w:rStyle w:val="Hyperlink"/>
                <w:rFonts w:eastAsia="Arial"/>
                <w:noProof/>
              </w:rPr>
              <w:t>5.6 The Enquiry</w:t>
            </w:r>
            <w:r w:rsidR="00A10BF2">
              <w:rPr>
                <w:noProof/>
                <w:webHidden/>
              </w:rPr>
              <w:tab/>
            </w:r>
            <w:r w:rsidR="00A10BF2">
              <w:rPr>
                <w:noProof/>
                <w:webHidden/>
              </w:rPr>
              <w:fldChar w:fldCharType="begin"/>
            </w:r>
            <w:r w:rsidR="00A10BF2">
              <w:rPr>
                <w:noProof/>
                <w:webHidden/>
              </w:rPr>
              <w:instrText xml:space="preserve"> PAGEREF _Toc148699892 \h </w:instrText>
            </w:r>
            <w:r w:rsidR="00A10BF2">
              <w:rPr>
                <w:noProof/>
                <w:webHidden/>
              </w:rPr>
            </w:r>
            <w:r w:rsidR="00A10BF2">
              <w:rPr>
                <w:noProof/>
                <w:webHidden/>
              </w:rPr>
              <w:fldChar w:fldCharType="separate"/>
            </w:r>
            <w:r w:rsidR="00A10BF2">
              <w:rPr>
                <w:noProof/>
                <w:webHidden/>
              </w:rPr>
              <w:t>28</w:t>
            </w:r>
            <w:r w:rsidR="00A10BF2">
              <w:rPr>
                <w:noProof/>
                <w:webHidden/>
              </w:rPr>
              <w:fldChar w:fldCharType="end"/>
            </w:r>
          </w:hyperlink>
        </w:p>
        <w:p w14:paraId="6D6D4955" w14:textId="7455AD7C"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3" w:history="1">
            <w:r w:rsidR="00A10BF2" w:rsidRPr="00194BD0">
              <w:rPr>
                <w:rStyle w:val="Hyperlink"/>
                <w:rFonts w:eastAsia="Arial"/>
                <w:noProof/>
              </w:rPr>
              <w:t>5.7  Key skills required by the IO</w:t>
            </w:r>
            <w:r w:rsidR="00A10BF2">
              <w:rPr>
                <w:noProof/>
                <w:webHidden/>
              </w:rPr>
              <w:tab/>
            </w:r>
            <w:r w:rsidR="00A10BF2">
              <w:rPr>
                <w:noProof/>
                <w:webHidden/>
              </w:rPr>
              <w:fldChar w:fldCharType="begin"/>
            </w:r>
            <w:r w:rsidR="00A10BF2">
              <w:rPr>
                <w:noProof/>
                <w:webHidden/>
              </w:rPr>
              <w:instrText xml:space="preserve"> PAGEREF _Toc148699893 \h </w:instrText>
            </w:r>
            <w:r w:rsidR="00A10BF2">
              <w:rPr>
                <w:noProof/>
                <w:webHidden/>
              </w:rPr>
            </w:r>
            <w:r w:rsidR="00A10BF2">
              <w:rPr>
                <w:noProof/>
                <w:webHidden/>
              </w:rPr>
              <w:fldChar w:fldCharType="separate"/>
            </w:r>
            <w:r w:rsidR="00A10BF2">
              <w:rPr>
                <w:noProof/>
                <w:webHidden/>
              </w:rPr>
              <w:t>28</w:t>
            </w:r>
            <w:r w:rsidR="00A10BF2">
              <w:rPr>
                <w:noProof/>
                <w:webHidden/>
              </w:rPr>
              <w:fldChar w:fldCharType="end"/>
            </w:r>
          </w:hyperlink>
        </w:p>
        <w:p w14:paraId="14A33D37" w14:textId="5F995D9D" w:rsidR="00A10BF2" w:rsidRDefault="00BD540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4" w:history="1">
            <w:r w:rsidR="00A10BF2" w:rsidRPr="00194BD0">
              <w:rPr>
                <w:rStyle w:val="Hyperlink"/>
                <w:noProof/>
              </w:rPr>
              <w:t>6. Working with Multi-Agency Partners</w:t>
            </w:r>
            <w:r w:rsidR="00A10BF2">
              <w:rPr>
                <w:noProof/>
                <w:webHidden/>
              </w:rPr>
              <w:tab/>
            </w:r>
            <w:r w:rsidR="00A10BF2">
              <w:rPr>
                <w:noProof/>
                <w:webHidden/>
              </w:rPr>
              <w:fldChar w:fldCharType="begin"/>
            </w:r>
            <w:r w:rsidR="00A10BF2">
              <w:rPr>
                <w:noProof/>
                <w:webHidden/>
              </w:rPr>
              <w:instrText xml:space="preserve"> PAGEREF _Toc148699894 \h </w:instrText>
            </w:r>
            <w:r w:rsidR="00A10BF2">
              <w:rPr>
                <w:noProof/>
                <w:webHidden/>
              </w:rPr>
            </w:r>
            <w:r w:rsidR="00A10BF2">
              <w:rPr>
                <w:noProof/>
                <w:webHidden/>
              </w:rPr>
              <w:fldChar w:fldCharType="separate"/>
            </w:r>
            <w:r w:rsidR="00A10BF2">
              <w:rPr>
                <w:noProof/>
                <w:webHidden/>
              </w:rPr>
              <w:t>29</w:t>
            </w:r>
            <w:r w:rsidR="00A10BF2">
              <w:rPr>
                <w:noProof/>
                <w:webHidden/>
              </w:rPr>
              <w:fldChar w:fldCharType="end"/>
            </w:r>
          </w:hyperlink>
        </w:p>
        <w:p w14:paraId="557019DB" w14:textId="408B23D8"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5" w:history="1">
            <w:r w:rsidR="00A10BF2" w:rsidRPr="00194BD0">
              <w:rPr>
                <w:rStyle w:val="Hyperlink"/>
                <w:rFonts w:eastAsia="Arial"/>
                <w:noProof/>
              </w:rPr>
              <w:t>6.1 Information Sharing</w:t>
            </w:r>
            <w:r w:rsidR="00A10BF2">
              <w:rPr>
                <w:noProof/>
                <w:webHidden/>
              </w:rPr>
              <w:tab/>
            </w:r>
            <w:r w:rsidR="00A10BF2">
              <w:rPr>
                <w:noProof/>
                <w:webHidden/>
              </w:rPr>
              <w:fldChar w:fldCharType="begin"/>
            </w:r>
            <w:r w:rsidR="00A10BF2">
              <w:rPr>
                <w:noProof/>
                <w:webHidden/>
              </w:rPr>
              <w:instrText xml:space="preserve"> PAGEREF _Toc148699895 \h </w:instrText>
            </w:r>
            <w:r w:rsidR="00A10BF2">
              <w:rPr>
                <w:noProof/>
                <w:webHidden/>
              </w:rPr>
            </w:r>
            <w:r w:rsidR="00A10BF2">
              <w:rPr>
                <w:noProof/>
                <w:webHidden/>
              </w:rPr>
              <w:fldChar w:fldCharType="separate"/>
            </w:r>
            <w:r w:rsidR="00A10BF2">
              <w:rPr>
                <w:noProof/>
                <w:webHidden/>
              </w:rPr>
              <w:t>29</w:t>
            </w:r>
            <w:r w:rsidR="00A10BF2">
              <w:rPr>
                <w:noProof/>
                <w:webHidden/>
              </w:rPr>
              <w:fldChar w:fldCharType="end"/>
            </w:r>
          </w:hyperlink>
        </w:p>
        <w:p w14:paraId="489CCD36" w14:textId="758A5653"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6" w:history="1">
            <w:r w:rsidR="00A10BF2" w:rsidRPr="00194BD0">
              <w:rPr>
                <w:rStyle w:val="Hyperlink"/>
                <w:rFonts w:eastAsia="Arial"/>
                <w:noProof/>
              </w:rPr>
              <w:t>6.2 Criminal Offences</w:t>
            </w:r>
            <w:r w:rsidR="00A10BF2">
              <w:rPr>
                <w:noProof/>
                <w:webHidden/>
              </w:rPr>
              <w:tab/>
            </w:r>
            <w:r w:rsidR="00A10BF2">
              <w:rPr>
                <w:noProof/>
                <w:webHidden/>
              </w:rPr>
              <w:fldChar w:fldCharType="begin"/>
            </w:r>
            <w:r w:rsidR="00A10BF2">
              <w:rPr>
                <w:noProof/>
                <w:webHidden/>
              </w:rPr>
              <w:instrText xml:space="preserve"> PAGEREF _Toc148699896 \h </w:instrText>
            </w:r>
            <w:r w:rsidR="00A10BF2">
              <w:rPr>
                <w:noProof/>
                <w:webHidden/>
              </w:rPr>
            </w:r>
            <w:r w:rsidR="00A10BF2">
              <w:rPr>
                <w:noProof/>
                <w:webHidden/>
              </w:rPr>
              <w:fldChar w:fldCharType="separate"/>
            </w:r>
            <w:r w:rsidR="00A10BF2">
              <w:rPr>
                <w:noProof/>
                <w:webHidden/>
              </w:rPr>
              <w:t>29</w:t>
            </w:r>
            <w:r w:rsidR="00A10BF2">
              <w:rPr>
                <w:noProof/>
                <w:webHidden/>
              </w:rPr>
              <w:fldChar w:fldCharType="end"/>
            </w:r>
          </w:hyperlink>
        </w:p>
        <w:p w14:paraId="4279649D" w14:textId="1F3E7341"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7" w:history="1">
            <w:r w:rsidR="00A10BF2" w:rsidRPr="00194BD0">
              <w:rPr>
                <w:rStyle w:val="Hyperlink"/>
                <w:rFonts w:eastAsia="Arial"/>
                <w:noProof/>
              </w:rPr>
              <w:t>6.3 Types and patterns of abuse</w:t>
            </w:r>
            <w:r w:rsidR="00A10BF2">
              <w:rPr>
                <w:noProof/>
                <w:webHidden/>
              </w:rPr>
              <w:tab/>
            </w:r>
            <w:r w:rsidR="00A10BF2">
              <w:rPr>
                <w:noProof/>
                <w:webHidden/>
              </w:rPr>
              <w:fldChar w:fldCharType="begin"/>
            </w:r>
            <w:r w:rsidR="00A10BF2">
              <w:rPr>
                <w:noProof/>
                <w:webHidden/>
              </w:rPr>
              <w:instrText xml:space="preserve"> PAGEREF _Toc148699897 \h </w:instrText>
            </w:r>
            <w:r w:rsidR="00A10BF2">
              <w:rPr>
                <w:noProof/>
                <w:webHidden/>
              </w:rPr>
            </w:r>
            <w:r w:rsidR="00A10BF2">
              <w:rPr>
                <w:noProof/>
                <w:webHidden/>
              </w:rPr>
              <w:fldChar w:fldCharType="separate"/>
            </w:r>
            <w:r w:rsidR="00A10BF2">
              <w:rPr>
                <w:noProof/>
                <w:webHidden/>
              </w:rPr>
              <w:t>30</w:t>
            </w:r>
            <w:r w:rsidR="00A10BF2">
              <w:rPr>
                <w:noProof/>
                <w:webHidden/>
              </w:rPr>
              <w:fldChar w:fldCharType="end"/>
            </w:r>
          </w:hyperlink>
        </w:p>
        <w:p w14:paraId="4615A643" w14:textId="2B88FF3B"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8" w:history="1">
            <w:r w:rsidR="00A10BF2" w:rsidRPr="00194BD0">
              <w:rPr>
                <w:rStyle w:val="Hyperlink"/>
                <w:rFonts w:eastAsia="Arial"/>
                <w:noProof/>
              </w:rPr>
              <w:t>6.4 Self-Neglect</w:t>
            </w:r>
            <w:r w:rsidR="00A10BF2">
              <w:rPr>
                <w:noProof/>
                <w:webHidden/>
              </w:rPr>
              <w:tab/>
            </w:r>
            <w:r w:rsidR="00A10BF2">
              <w:rPr>
                <w:noProof/>
                <w:webHidden/>
              </w:rPr>
              <w:fldChar w:fldCharType="begin"/>
            </w:r>
            <w:r w:rsidR="00A10BF2">
              <w:rPr>
                <w:noProof/>
                <w:webHidden/>
              </w:rPr>
              <w:instrText xml:space="preserve"> PAGEREF _Toc148699898 \h </w:instrText>
            </w:r>
            <w:r w:rsidR="00A10BF2">
              <w:rPr>
                <w:noProof/>
                <w:webHidden/>
              </w:rPr>
            </w:r>
            <w:r w:rsidR="00A10BF2">
              <w:rPr>
                <w:noProof/>
                <w:webHidden/>
              </w:rPr>
              <w:fldChar w:fldCharType="separate"/>
            </w:r>
            <w:r w:rsidR="00A10BF2">
              <w:rPr>
                <w:noProof/>
                <w:webHidden/>
              </w:rPr>
              <w:t>31</w:t>
            </w:r>
            <w:r w:rsidR="00A10BF2">
              <w:rPr>
                <w:noProof/>
                <w:webHidden/>
              </w:rPr>
              <w:fldChar w:fldCharType="end"/>
            </w:r>
          </w:hyperlink>
        </w:p>
        <w:p w14:paraId="47984044" w14:textId="47C34B2D"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899" w:history="1">
            <w:r w:rsidR="00A10BF2" w:rsidRPr="00194BD0">
              <w:rPr>
                <w:rStyle w:val="Hyperlink"/>
                <w:rFonts w:eastAsia="Arial"/>
                <w:noProof/>
              </w:rPr>
              <w:t>6.5 Domestic Abuse</w:t>
            </w:r>
            <w:r w:rsidR="00A10BF2">
              <w:rPr>
                <w:noProof/>
                <w:webHidden/>
              </w:rPr>
              <w:tab/>
            </w:r>
            <w:r w:rsidR="00A10BF2">
              <w:rPr>
                <w:noProof/>
                <w:webHidden/>
              </w:rPr>
              <w:fldChar w:fldCharType="begin"/>
            </w:r>
            <w:r w:rsidR="00A10BF2">
              <w:rPr>
                <w:noProof/>
                <w:webHidden/>
              </w:rPr>
              <w:instrText xml:space="preserve"> PAGEREF _Toc148699899 \h </w:instrText>
            </w:r>
            <w:r w:rsidR="00A10BF2">
              <w:rPr>
                <w:noProof/>
                <w:webHidden/>
              </w:rPr>
            </w:r>
            <w:r w:rsidR="00A10BF2">
              <w:rPr>
                <w:noProof/>
                <w:webHidden/>
              </w:rPr>
              <w:fldChar w:fldCharType="separate"/>
            </w:r>
            <w:r w:rsidR="00A10BF2">
              <w:rPr>
                <w:noProof/>
                <w:webHidden/>
              </w:rPr>
              <w:t>32</w:t>
            </w:r>
            <w:r w:rsidR="00A10BF2">
              <w:rPr>
                <w:noProof/>
                <w:webHidden/>
              </w:rPr>
              <w:fldChar w:fldCharType="end"/>
            </w:r>
          </w:hyperlink>
        </w:p>
        <w:p w14:paraId="36E64812" w14:textId="37CE3752"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0" w:history="1">
            <w:r w:rsidR="00A10BF2" w:rsidRPr="00194BD0">
              <w:rPr>
                <w:rStyle w:val="Hyperlink"/>
                <w:rFonts w:eastAsia="Arial"/>
                <w:noProof/>
              </w:rPr>
              <w:t>6.6 Multi-agency meetings (Case Conferences)</w:t>
            </w:r>
            <w:r w:rsidR="00A10BF2">
              <w:rPr>
                <w:noProof/>
                <w:webHidden/>
              </w:rPr>
              <w:tab/>
            </w:r>
            <w:r w:rsidR="00A10BF2">
              <w:rPr>
                <w:noProof/>
                <w:webHidden/>
              </w:rPr>
              <w:fldChar w:fldCharType="begin"/>
            </w:r>
            <w:r w:rsidR="00A10BF2">
              <w:rPr>
                <w:noProof/>
                <w:webHidden/>
              </w:rPr>
              <w:instrText xml:space="preserve"> PAGEREF _Toc148699900 \h </w:instrText>
            </w:r>
            <w:r w:rsidR="00A10BF2">
              <w:rPr>
                <w:noProof/>
                <w:webHidden/>
              </w:rPr>
            </w:r>
            <w:r w:rsidR="00A10BF2">
              <w:rPr>
                <w:noProof/>
                <w:webHidden/>
              </w:rPr>
              <w:fldChar w:fldCharType="separate"/>
            </w:r>
            <w:r w:rsidR="00A10BF2">
              <w:rPr>
                <w:noProof/>
                <w:webHidden/>
              </w:rPr>
              <w:t>32</w:t>
            </w:r>
            <w:r w:rsidR="00A10BF2">
              <w:rPr>
                <w:noProof/>
                <w:webHidden/>
              </w:rPr>
              <w:fldChar w:fldCharType="end"/>
            </w:r>
          </w:hyperlink>
        </w:p>
        <w:p w14:paraId="3B67AC70" w14:textId="78C4260F"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1" w:history="1">
            <w:r w:rsidR="00A10BF2" w:rsidRPr="00194BD0">
              <w:rPr>
                <w:rStyle w:val="Hyperlink"/>
                <w:rFonts w:eastAsia="Arial"/>
                <w:noProof/>
              </w:rPr>
              <w:t>6.7 Managing disputes with multi-agency partners</w:t>
            </w:r>
            <w:r w:rsidR="00A10BF2">
              <w:rPr>
                <w:noProof/>
                <w:webHidden/>
              </w:rPr>
              <w:tab/>
            </w:r>
            <w:r w:rsidR="00A10BF2">
              <w:rPr>
                <w:noProof/>
                <w:webHidden/>
              </w:rPr>
              <w:fldChar w:fldCharType="begin"/>
            </w:r>
            <w:r w:rsidR="00A10BF2">
              <w:rPr>
                <w:noProof/>
                <w:webHidden/>
              </w:rPr>
              <w:instrText xml:space="preserve"> PAGEREF _Toc148699901 \h </w:instrText>
            </w:r>
            <w:r w:rsidR="00A10BF2">
              <w:rPr>
                <w:noProof/>
                <w:webHidden/>
              </w:rPr>
            </w:r>
            <w:r w:rsidR="00A10BF2">
              <w:rPr>
                <w:noProof/>
                <w:webHidden/>
              </w:rPr>
              <w:fldChar w:fldCharType="separate"/>
            </w:r>
            <w:r w:rsidR="00A10BF2">
              <w:rPr>
                <w:noProof/>
                <w:webHidden/>
              </w:rPr>
              <w:t>33</w:t>
            </w:r>
            <w:r w:rsidR="00A10BF2">
              <w:rPr>
                <w:noProof/>
                <w:webHidden/>
              </w:rPr>
              <w:fldChar w:fldCharType="end"/>
            </w:r>
          </w:hyperlink>
        </w:p>
        <w:p w14:paraId="134F0C9F" w14:textId="08C3190A" w:rsidR="00A10BF2" w:rsidRDefault="00BD540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2" w:history="1">
            <w:r w:rsidR="00A10BF2" w:rsidRPr="00194BD0">
              <w:rPr>
                <w:rStyle w:val="Hyperlink"/>
                <w:rFonts w:eastAsia="Arial"/>
                <w:noProof/>
              </w:rPr>
              <w:t>7. Establishments</w:t>
            </w:r>
            <w:r w:rsidR="00A10BF2">
              <w:rPr>
                <w:noProof/>
                <w:webHidden/>
              </w:rPr>
              <w:tab/>
            </w:r>
            <w:r w:rsidR="00A10BF2">
              <w:rPr>
                <w:noProof/>
                <w:webHidden/>
              </w:rPr>
              <w:fldChar w:fldCharType="begin"/>
            </w:r>
            <w:r w:rsidR="00A10BF2">
              <w:rPr>
                <w:noProof/>
                <w:webHidden/>
              </w:rPr>
              <w:instrText xml:space="preserve"> PAGEREF _Toc148699902 \h </w:instrText>
            </w:r>
            <w:r w:rsidR="00A10BF2">
              <w:rPr>
                <w:noProof/>
                <w:webHidden/>
              </w:rPr>
            </w:r>
            <w:r w:rsidR="00A10BF2">
              <w:rPr>
                <w:noProof/>
                <w:webHidden/>
              </w:rPr>
              <w:fldChar w:fldCharType="separate"/>
            </w:r>
            <w:r w:rsidR="00A10BF2">
              <w:rPr>
                <w:noProof/>
                <w:webHidden/>
              </w:rPr>
              <w:t>33</w:t>
            </w:r>
            <w:r w:rsidR="00A10BF2">
              <w:rPr>
                <w:noProof/>
                <w:webHidden/>
              </w:rPr>
              <w:fldChar w:fldCharType="end"/>
            </w:r>
          </w:hyperlink>
        </w:p>
        <w:p w14:paraId="5AA3F19F" w14:textId="66312853"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3" w:history="1">
            <w:r w:rsidR="00A10BF2" w:rsidRPr="00194BD0">
              <w:rPr>
                <w:rStyle w:val="Hyperlink"/>
                <w:rFonts w:eastAsia="Arial"/>
                <w:noProof/>
              </w:rPr>
              <w:t>7.1 Important factors to consider in establishment safeguarding enquiries</w:t>
            </w:r>
            <w:r w:rsidR="00A10BF2">
              <w:rPr>
                <w:noProof/>
                <w:webHidden/>
              </w:rPr>
              <w:tab/>
            </w:r>
            <w:r w:rsidR="00A10BF2">
              <w:rPr>
                <w:noProof/>
                <w:webHidden/>
              </w:rPr>
              <w:fldChar w:fldCharType="begin"/>
            </w:r>
            <w:r w:rsidR="00A10BF2">
              <w:rPr>
                <w:noProof/>
                <w:webHidden/>
              </w:rPr>
              <w:instrText xml:space="preserve"> PAGEREF _Toc148699903 \h </w:instrText>
            </w:r>
            <w:r w:rsidR="00A10BF2">
              <w:rPr>
                <w:noProof/>
                <w:webHidden/>
              </w:rPr>
            </w:r>
            <w:r w:rsidR="00A10BF2">
              <w:rPr>
                <w:noProof/>
                <w:webHidden/>
              </w:rPr>
              <w:fldChar w:fldCharType="separate"/>
            </w:r>
            <w:r w:rsidR="00A10BF2">
              <w:rPr>
                <w:noProof/>
                <w:webHidden/>
              </w:rPr>
              <w:t>34</w:t>
            </w:r>
            <w:r w:rsidR="00A10BF2">
              <w:rPr>
                <w:noProof/>
                <w:webHidden/>
              </w:rPr>
              <w:fldChar w:fldCharType="end"/>
            </w:r>
          </w:hyperlink>
        </w:p>
        <w:p w14:paraId="5E795400" w14:textId="6876359A"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4" w:history="1">
            <w:r w:rsidR="00A10BF2" w:rsidRPr="00194BD0">
              <w:rPr>
                <w:rStyle w:val="Hyperlink"/>
                <w:rFonts w:eastAsia="Arial"/>
                <w:noProof/>
              </w:rPr>
              <w:t>7.1.2 People in establishments are often the least likely to be able to protect themselves from abuse and neglect</w:t>
            </w:r>
            <w:r w:rsidR="00A10BF2">
              <w:rPr>
                <w:noProof/>
                <w:webHidden/>
              </w:rPr>
              <w:tab/>
            </w:r>
            <w:r w:rsidR="00A10BF2">
              <w:rPr>
                <w:noProof/>
                <w:webHidden/>
              </w:rPr>
              <w:fldChar w:fldCharType="begin"/>
            </w:r>
            <w:r w:rsidR="00A10BF2">
              <w:rPr>
                <w:noProof/>
                <w:webHidden/>
              </w:rPr>
              <w:instrText xml:space="preserve"> PAGEREF _Toc148699904 \h </w:instrText>
            </w:r>
            <w:r w:rsidR="00A10BF2">
              <w:rPr>
                <w:noProof/>
                <w:webHidden/>
              </w:rPr>
            </w:r>
            <w:r w:rsidR="00A10BF2">
              <w:rPr>
                <w:noProof/>
                <w:webHidden/>
              </w:rPr>
              <w:fldChar w:fldCharType="separate"/>
            </w:r>
            <w:r w:rsidR="00A10BF2">
              <w:rPr>
                <w:noProof/>
                <w:webHidden/>
              </w:rPr>
              <w:t>34</w:t>
            </w:r>
            <w:r w:rsidR="00A10BF2">
              <w:rPr>
                <w:noProof/>
                <w:webHidden/>
              </w:rPr>
              <w:fldChar w:fldCharType="end"/>
            </w:r>
          </w:hyperlink>
        </w:p>
        <w:p w14:paraId="6F986BC6" w14:textId="44CADC24"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5" w:history="1">
            <w:r w:rsidR="00A10BF2" w:rsidRPr="00194BD0">
              <w:rPr>
                <w:rStyle w:val="Hyperlink"/>
                <w:noProof/>
              </w:rPr>
              <w:t>7.1.3 The danger of normalising abuse within establishments</w:t>
            </w:r>
            <w:r w:rsidR="00A10BF2">
              <w:rPr>
                <w:noProof/>
                <w:webHidden/>
              </w:rPr>
              <w:tab/>
            </w:r>
            <w:r w:rsidR="00A10BF2">
              <w:rPr>
                <w:noProof/>
                <w:webHidden/>
              </w:rPr>
              <w:fldChar w:fldCharType="begin"/>
            </w:r>
            <w:r w:rsidR="00A10BF2">
              <w:rPr>
                <w:noProof/>
                <w:webHidden/>
              </w:rPr>
              <w:instrText xml:space="preserve"> PAGEREF _Toc148699905 \h </w:instrText>
            </w:r>
            <w:r w:rsidR="00A10BF2">
              <w:rPr>
                <w:noProof/>
                <w:webHidden/>
              </w:rPr>
            </w:r>
            <w:r w:rsidR="00A10BF2">
              <w:rPr>
                <w:noProof/>
                <w:webHidden/>
              </w:rPr>
              <w:fldChar w:fldCharType="separate"/>
            </w:r>
            <w:r w:rsidR="00A10BF2">
              <w:rPr>
                <w:noProof/>
                <w:webHidden/>
              </w:rPr>
              <w:t>34</w:t>
            </w:r>
            <w:r w:rsidR="00A10BF2">
              <w:rPr>
                <w:noProof/>
                <w:webHidden/>
              </w:rPr>
              <w:fldChar w:fldCharType="end"/>
            </w:r>
          </w:hyperlink>
        </w:p>
        <w:p w14:paraId="456B7AB9" w14:textId="47433189"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6" w:history="1">
            <w:r w:rsidR="00A10BF2" w:rsidRPr="00194BD0">
              <w:rPr>
                <w:rStyle w:val="Hyperlink"/>
                <w:rFonts w:eastAsia="Arial"/>
                <w:noProof/>
              </w:rPr>
              <w:t>7.1.4 Ensuring a proportionate response to apparently minor incidents</w:t>
            </w:r>
            <w:r w:rsidR="00A10BF2">
              <w:rPr>
                <w:noProof/>
                <w:webHidden/>
              </w:rPr>
              <w:tab/>
            </w:r>
            <w:r w:rsidR="00A10BF2">
              <w:rPr>
                <w:noProof/>
                <w:webHidden/>
              </w:rPr>
              <w:fldChar w:fldCharType="begin"/>
            </w:r>
            <w:r w:rsidR="00A10BF2">
              <w:rPr>
                <w:noProof/>
                <w:webHidden/>
              </w:rPr>
              <w:instrText xml:space="preserve"> PAGEREF _Toc148699906 \h </w:instrText>
            </w:r>
            <w:r w:rsidR="00A10BF2">
              <w:rPr>
                <w:noProof/>
                <w:webHidden/>
              </w:rPr>
            </w:r>
            <w:r w:rsidR="00A10BF2">
              <w:rPr>
                <w:noProof/>
                <w:webHidden/>
              </w:rPr>
              <w:fldChar w:fldCharType="separate"/>
            </w:r>
            <w:r w:rsidR="00A10BF2">
              <w:rPr>
                <w:noProof/>
                <w:webHidden/>
              </w:rPr>
              <w:t>34</w:t>
            </w:r>
            <w:r w:rsidR="00A10BF2">
              <w:rPr>
                <w:noProof/>
                <w:webHidden/>
              </w:rPr>
              <w:fldChar w:fldCharType="end"/>
            </w:r>
          </w:hyperlink>
        </w:p>
        <w:p w14:paraId="474FE558" w14:textId="343AE403"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7" w:history="1">
            <w:r w:rsidR="00A10BF2" w:rsidRPr="00194BD0">
              <w:rPr>
                <w:rStyle w:val="Hyperlink"/>
                <w:rFonts w:eastAsia="Arial"/>
                <w:noProof/>
              </w:rPr>
              <w:t>7.2 What do we mean by establishment?</w:t>
            </w:r>
            <w:r w:rsidR="00A10BF2">
              <w:rPr>
                <w:noProof/>
                <w:webHidden/>
              </w:rPr>
              <w:tab/>
            </w:r>
            <w:r w:rsidR="00A10BF2">
              <w:rPr>
                <w:noProof/>
                <w:webHidden/>
              </w:rPr>
              <w:fldChar w:fldCharType="begin"/>
            </w:r>
            <w:r w:rsidR="00A10BF2">
              <w:rPr>
                <w:noProof/>
                <w:webHidden/>
              </w:rPr>
              <w:instrText xml:space="preserve"> PAGEREF _Toc148699907 \h </w:instrText>
            </w:r>
            <w:r w:rsidR="00A10BF2">
              <w:rPr>
                <w:noProof/>
                <w:webHidden/>
              </w:rPr>
            </w:r>
            <w:r w:rsidR="00A10BF2">
              <w:rPr>
                <w:noProof/>
                <w:webHidden/>
              </w:rPr>
              <w:fldChar w:fldCharType="separate"/>
            </w:r>
            <w:r w:rsidR="00A10BF2">
              <w:rPr>
                <w:noProof/>
                <w:webHidden/>
              </w:rPr>
              <w:t>35</w:t>
            </w:r>
            <w:r w:rsidR="00A10BF2">
              <w:rPr>
                <w:noProof/>
                <w:webHidden/>
              </w:rPr>
              <w:fldChar w:fldCharType="end"/>
            </w:r>
          </w:hyperlink>
        </w:p>
        <w:p w14:paraId="5F1E4E83" w14:textId="0FD2A5F7"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8" w:history="1">
            <w:r w:rsidR="00A10BF2" w:rsidRPr="00194BD0">
              <w:rPr>
                <w:rStyle w:val="Hyperlink"/>
                <w:rFonts w:eastAsia="Arial"/>
                <w:noProof/>
              </w:rPr>
              <w:t>7.3 Commissioning and Regulatory Bodies</w:t>
            </w:r>
            <w:r w:rsidR="00A10BF2">
              <w:rPr>
                <w:noProof/>
                <w:webHidden/>
              </w:rPr>
              <w:tab/>
            </w:r>
            <w:r w:rsidR="00A10BF2">
              <w:rPr>
                <w:noProof/>
                <w:webHidden/>
              </w:rPr>
              <w:fldChar w:fldCharType="begin"/>
            </w:r>
            <w:r w:rsidR="00A10BF2">
              <w:rPr>
                <w:noProof/>
                <w:webHidden/>
              </w:rPr>
              <w:instrText xml:space="preserve"> PAGEREF _Toc148699908 \h </w:instrText>
            </w:r>
            <w:r w:rsidR="00A10BF2">
              <w:rPr>
                <w:noProof/>
                <w:webHidden/>
              </w:rPr>
            </w:r>
            <w:r w:rsidR="00A10BF2">
              <w:rPr>
                <w:noProof/>
                <w:webHidden/>
              </w:rPr>
              <w:fldChar w:fldCharType="separate"/>
            </w:r>
            <w:r w:rsidR="00A10BF2">
              <w:rPr>
                <w:noProof/>
                <w:webHidden/>
              </w:rPr>
              <w:t>35</w:t>
            </w:r>
            <w:r w:rsidR="00A10BF2">
              <w:rPr>
                <w:noProof/>
                <w:webHidden/>
              </w:rPr>
              <w:fldChar w:fldCharType="end"/>
            </w:r>
          </w:hyperlink>
        </w:p>
        <w:p w14:paraId="28B6E6DC" w14:textId="46E76BA0"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09" w:history="1">
            <w:r w:rsidR="00A10BF2" w:rsidRPr="00194BD0">
              <w:rPr>
                <w:rStyle w:val="Hyperlink"/>
                <w:rFonts w:eastAsia="Arial"/>
                <w:noProof/>
              </w:rPr>
              <w:t>7.4 Sanctions on KCC commissioned establishments</w:t>
            </w:r>
            <w:r w:rsidR="00A10BF2">
              <w:rPr>
                <w:noProof/>
                <w:webHidden/>
              </w:rPr>
              <w:tab/>
            </w:r>
            <w:r w:rsidR="00A10BF2">
              <w:rPr>
                <w:noProof/>
                <w:webHidden/>
              </w:rPr>
              <w:fldChar w:fldCharType="begin"/>
            </w:r>
            <w:r w:rsidR="00A10BF2">
              <w:rPr>
                <w:noProof/>
                <w:webHidden/>
              </w:rPr>
              <w:instrText xml:space="preserve"> PAGEREF _Toc148699909 \h </w:instrText>
            </w:r>
            <w:r w:rsidR="00A10BF2">
              <w:rPr>
                <w:noProof/>
                <w:webHidden/>
              </w:rPr>
            </w:r>
            <w:r w:rsidR="00A10BF2">
              <w:rPr>
                <w:noProof/>
                <w:webHidden/>
              </w:rPr>
              <w:fldChar w:fldCharType="separate"/>
            </w:r>
            <w:r w:rsidR="00A10BF2">
              <w:rPr>
                <w:noProof/>
                <w:webHidden/>
              </w:rPr>
              <w:t>37</w:t>
            </w:r>
            <w:r w:rsidR="00A10BF2">
              <w:rPr>
                <w:noProof/>
                <w:webHidden/>
              </w:rPr>
              <w:fldChar w:fldCharType="end"/>
            </w:r>
          </w:hyperlink>
        </w:p>
        <w:p w14:paraId="0BC355A6" w14:textId="23E1BD47"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0" w:history="1">
            <w:r w:rsidR="00A10BF2" w:rsidRPr="00194BD0">
              <w:rPr>
                <w:rStyle w:val="Hyperlink"/>
                <w:rFonts w:eastAsia="Arial"/>
                <w:noProof/>
              </w:rPr>
              <w:t>7.5 Quality in care or adult safeguarding response</w:t>
            </w:r>
            <w:r w:rsidR="00A10BF2">
              <w:rPr>
                <w:noProof/>
                <w:webHidden/>
              </w:rPr>
              <w:tab/>
            </w:r>
            <w:r w:rsidR="00A10BF2">
              <w:rPr>
                <w:noProof/>
                <w:webHidden/>
              </w:rPr>
              <w:fldChar w:fldCharType="begin"/>
            </w:r>
            <w:r w:rsidR="00A10BF2">
              <w:rPr>
                <w:noProof/>
                <w:webHidden/>
              </w:rPr>
              <w:instrText xml:space="preserve"> PAGEREF _Toc148699910 \h </w:instrText>
            </w:r>
            <w:r w:rsidR="00A10BF2">
              <w:rPr>
                <w:noProof/>
                <w:webHidden/>
              </w:rPr>
            </w:r>
            <w:r w:rsidR="00A10BF2">
              <w:rPr>
                <w:noProof/>
                <w:webHidden/>
              </w:rPr>
              <w:fldChar w:fldCharType="separate"/>
            </w:r>
            <w:r w:rsidR="00A10BF2">
              <w:rPr>
                <w:noProof/>
                <w:webHidden/>
              </w:rPr>
              <w:t>38</w:t>
            </w:r>
            <w:r w:rsidR="00A10BF2">
              <w:rPr>
                <w:noProof/>
                <w:webHidden/>
              </w:rPr>
              <w:fldChar w:fldCharType="end"/>
            </w:r>
          </w:hyperlink>
        </w:p>
        <w:p w14:paraId="5FB97EF8" w14:textId="398FF65A"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1" w:history="1">
            <w:r w:rsidR="00A10BF2" w:rsidRPr="00194BD0">
              <w:rPr>
                <w:rStyle w:val="Hyperlink"/>
                <w:rFonts w:eastAsia="Arial"/>
                <w:noProof/>
              </w:rPr>
              <w:t>7.6 Allegations against staff (Allegation Management)</w:t>
            </w:r>
            <w:r w:rsidR="00A10BF2">
              <w:rPr>
                <w:noProof/>
                <w:webHidden/>
              </w:rPr>
              <w:tab/>
            </w:r>
            <w:r w:rsidR="00A10BF2">
              <w:rPr>
                <w:noProof/>
                <w:webHidden/>
              </w:rPr>
              <w:fldChar w:fldCharType="begin"/>
            </w:r>
            <w:r w:rsidR="00A10BF2">
              <w:rPr>
                <w:noProof/>
                <w:webHidden/>
              </w:rPr>
              <w:instrText xml:space="preserve"> PAGEREF _Toc148699911 \h </w:instrText>
            </w:r>
            <w:r w:rsidR="00A10BF2">
              <w:rPr>
                <w:noProof/>
                <w:webHidden/>
              </w:rPr>
            </w:r>
            <w:r w:rsidR="00A10BF2">
              <w:rPr>
                <w:noProof/>
                <w:webHidden/>
              </w:rPr>
              <w:fldChar w:fldCharType="separate"/>
            </w:r>
            <w:r w:rsidR="00A10BF2">
              <w:rPr>
                <w:noProof/>
                <w:webHidden/>
              </w:rPr>
              <w:t>39</w:t>
            </w:r>
            <w:r w:rsidR="00A10BF2">
              <w:rPr>
                <w:noProof/>
                <w:webHidden/>
              </w:rPr>
              <w:fldChar w:fldCharType="end"/>
            </w:r>
          </w:hyperlink>
        </w:p>
        <w:p w14:paraId="6A48DCBD" w14:textId="4A4DD7DF"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2" w:history="1">
            <w:r w:rsidR="00A10BF2" w:rsidRPr="00194BD0">
              <w:rPr>
                <w:rStyle w:val="Hyperlink"/>
                <w:rFonts w:eastAsia="Arial"/>
                <w:noProof/>
              </w:rPr>
              <w:t>7.7 People legally detained in an establishment – Deprivation of Liberty Safeguards (DoLS), detention under the Mental health Act 1983 (MHA 1983)</w:t>
            </w:r>
            <w:r w:rsidR="00A10BF2">
              <w:rPr>
                <w:noProof/>
                <w:webHidden/>
              </w:rPr>
              <w:tab/>
            </w:r>
            <w:r w:rsidR="00A10BF2">
              <w:rPr>
                <w:noProof/>
                <w:webHidden/>
              </w:rPr>
              <w:fldChar w:fldCharType="begin"/>
            </w:r>
            <w:r w:rsidR="00A10BF2">
              <w:rPr>
                <w:noProof/>
                <w:webHidden/>
              </w:rPr>
              <w:instrText xml:space="preserve"> PAGEREF _Toc148699912 \h </w:instrText>
            </w:r>
            <w:r w:rsidR="00A10BF2">
              <w:rPr>
                <w:noProof/>
                <w:webHidden/>
              </w:rPr>
            </w:r>
            <w:r w:rsidR="00A10BF2">
              <w:rPr>
                <w:noProof/>
                <w:webHidden/>
              </w:rPr>
              <w:fldChar w:fldCharType="separate"/>
            </w:r>
            <w:r w:rsidR="00A10BF2">
              <w:rPr>
                <w:noProof/>
                <w:webHidden/>
              </w:rPr>
              <w:t>40</w:t>
            </w:r>
            <w:r w:rsidR="00A10BF2">
              <w:rPr>
                <w:noProof/>
                <w:webHidden/>
              </w:rPr>
              <w:fldChar w:fldCharType="end"/>
            </w:r>
          </w:hyperlink>
        </w:p>
        <w:p w14:paraId="0849270A" w14:textId="769D342F"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3" w:history="1">
            <w:r w:rsidR="00A10BF2" w:rsidRPr="00194BD0">
              <w:rPr>
                <w:rStyle w:val="Hyperlink"/>
                <w:rFonts w:eastAsia="Arial"/>
                <w:noProof/>
              </w:rPr>
              <w:t>7.7.1 Independent Mental Health Advocate (IMHA)</w:t>
            </w:r>
            <w:r w:rsidR="00A10BF2">
              <w:rPr>
                <w:noProof/>
                <w:webHidden/>
              </w:rPr>
              <w:tab/>
            </w:r>
            <w:r w:rsidR="00A10BF2">
              <w:rPr>
                <w:noProof/>
                <w:webHidden/>
              </w:rPr>
              <w:fldChar w:fldCharType="begin"/>
            </w:r>
            <w:r w:rsidR="00A10BF2">
              <w:rPr>
                <w:noProof/>
                <w:webHidden/>
              </w:rPr>
              <w:instrText xml:space="preserve"> PAGEREF _Toc148699913 \h </w:instrText>
            </w:r>
            <w:r w:rsidR="00A10BF2">
              <w:rPr>
                <w:noProof/>
                <w:webHidden/>
              </w:rPr>
            </w:r>
            <w:r w:rsidR="00A10BF2">
              <w:rPr>
                <w:noProof/>
                <w:webHidden/>
              </w:rPr>
              <w:fldChar w:fldCharType="separate"/>
            </w:r>
            <w:r w:rsidR="00A10BF2">
              <w:rPr>
                <w:noProof/>
                <w:webHidden/>
              </w:rPr>
              <w:t>41</w:t>
            </w:r>
            <w:r w:rsidR="00A10BF2">
              <w:rPr>
                <w:noProof/>
                <w:webHidden/>
              </w:rPr>
              <w:fldChar w:fldCharType="end"/>
            </w:r>
          </w:hyperlink>
        </w:p>
        <w:p w14:paraId="796B5F14" w14:textId="76B74924"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4" w:history="1">
            <w:r w:rsidR="00A10BF2" w:rsidRPr="00194BD0">
              <w:rPr>
                <w:rStyle w:val="Hyperlink"/>
                <w:rFonts w:eastAsia="Arial"/>
                <w:noProof/>
              </w:rPr>
              <w:t>7.7.2 Independent Mental Capacity Advocate (IMCA)</w:t>
            </w:r>
            <w:r w:rsidR="00A10BF2">
              <w:rPr>
                <w:noProof/>
                <w:webHidden/>
              </w:rPr>
              <w:tab/>
            </w:r>
            <w:r w:rsidR="00A10BF2">
              <w:rPr>
                <w:noProof/>
                <w:webHidden/>
              </w:rPr>
              <w:fldChar w:fldCharType="begin"/>
            </w:r>
            <w:r w:rsidR="00A10BF2">
              <w:rPr>
                <w:noProof/>
                <w:webHidden/>
              </w:rPr>
              <w:instrText xml:space="preserve"> PAGEREF _Toc148699914 \h </w:instrText>
            </w:r>
            <w:r w:rsidR="00A10BF2">
              <w:rPr>
                <w:noProof/>
                <w:webHidden/>
              </w:rPr>
            </w:r>
            <w:r w:rsidR="00A10BF2">
              <w:rPr>
                <w:noProof/>
                <w:webHidden/>
              </w:rPr>
              <w:fldChar w:fldCharType="separate"/>
            </w:r>
            <w:r w:rsidR="00A10BF2">
              <w:rPr>
                <w:noProof/>
                <w:webHidden/>
              </w:rPr>
              <w:t>41</w:t>
            </w:r>
            <w:r w:rsidR="00A10BF2">
              <w:rPr>
                <w:noProof/>
                <w:webHidden/>
              </w:rPr>
              <w:fldChar w:fldCharType="end"/>
            </w:r>
          </w:hyperlink>
        </w:p>
        <w:p w14:paraId="272B882A" w14:textId="4D2B4F96"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5" w:history="1">
            <w:r w:rsidR="00A10BF2" w:rsidRPr="00194BD0">
              <w:rPr>
                <w:rStyle w:val="Hyperlink"/>
                <w:rFonts w:eastAsia="Arial"/>
                <w:noProof/>
              </w:rPr>
              <w:t>7.7.3 Mental Health Act (MHA 1983)</w:t>
            </w:r>
            <w:r w:rsidR="00A10BF2">
              <w:rPr>
                <w:noProof/>
                <w:webHidden/>
              </w:rPr>
              <w:tab/>
            </w:r>
            <w:r w:rsidR="00A10BF2">
              <w:rPr>
                <w:noProof/>
                <w:webHidden/>
              </w:rPr>
              <w:fldChar w:fldCharType="begin"/>
            </w:r>
            <w:r w:rsidR="00A10BF2">
              <w:rPr>
                <w:noProof/>
                <w:webHidden/>
              </w:rPr>
              <w:instrText xml:space="preserve"> PAGEREF _Toc148699915 \h </w:instrText>
            </w:r>
            <w:r w:rsidR="00A10BF2">
              <w:rPr>
                <w:noProof/>
                <w:webHidden/>
              </w:rPr>
            </w:r>
            <w:r w:rsidR="00A10BF2">
              <w:rPr>
                <w:noProof/>
                <w:webHidden/>
              </w:rPr>
              <w:fldChar w:fldCharType="separate"/>
            </w:r>
            <w:r w:rsidR="00A10BF2">
              <w:rPr>
                <w:noProof/>
                <w:webHidden/>
              </w:rPr>
              <w:t>41</w:t>
            </w:r>
            <w:r w:rsidR="00A10BF2">
              <w:rPr>
                <w:noProof/>
                <w:webHidden/>
              </w:rPr>
              <w:fldChar w:fldCharType="end"/>
            </w:r>
          </w:hyperlink>
        </w:p>
        <w:p w14:paraId="4C137D83" w14:textId="75D7B3A9"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6" w:history="1">
            <w:r w:rsidR="00A10BF2" w:rsidRPr="00194BD0">
              <w:rPr>
                <w:rStyle w:val="Hyperlink"/>
                <w:rFonts w:eastAsia="Arial"/>
                <w:noProof/>
              </w:rPr>
              <w:t>7.7.4 DoLS</w:t>
            </w:r>
            <w:r w:rsidR="00A10BF2">
              <w:rPr>
                <w:noProof/>
                <w:webHidden/>
              </w:rPr>
              <w:tab/>
            </w:r>
            <w:r w:rsidR="00A10BF2">
              <w:rPr>
                <w:noProof/>
                <w:webHidden/>
              </w:rPr>
              <w:fldChar w:fldCharType="begin"/>
            </w:r>
            <w:r w:rsidR="00A10BF2">
              <w:rPr>
                <w:noProof/>
                <w:webHidden/>
              </w:rPr>
              <w:instrText xml:space="preserve"> PAGEREF _Toc148699916 \h </w:instrText>
            </w:r>
            <w:r w:rsidR="00A10BF2">
              <w:rPr>
                <w:noProof/>
                <w:webHidden/>
              </w:rPr>
            </w:r>
            <w:r w:rsidR="00A10BF2">
              <w:rPr>
                <w:noProof/>
                <w:webHidden/>
              </w:rPr>
              <w:fldChar w:fldCharType="separate"/>
            </w:r>
            <w:r w:rsidR="00A10BF2">
              <w:rPr>
                <w:noProof/>
                <w:webHidden/>
              </w:rPr>
              <w:t>42</w:t>
            </w:r>
            <w:r w:rsidR="00A10BF2">
              <w:rPr>
                <w:noProof/>
                <w:webHidden/>
              </w:rPr>
              <w:fldChar w:fldCharType="end"/>
            </w:r>
          </w:hyperlink>
        </w:p>
        <w:p w14:paraId="22C2E4A8" w14:textId="568CD320"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7" w:history="1">
            <w:r w:rsidR="00A10BF2" w:rsidRPr="00194BD0">
              <w:rPr>
                <w:rStyle w:val="Hyperlink"/>
                <w:rFonts w:eastAsia="Arial"/>
                <w:noProof/>
              </w:rPr>
              <w:t>7.8 Reporting a crime when a person is within an establishment</w:t>
            </w:r>
            <w:r w:rsidR="00A10BF2">
              <w:rPr>
                <w:noProof/>
                <w:webHidden/>
              </w:rPr>
              <w:tab/>
            </w:r>
            <w:r w:rsidR="00A10BF2">
              <w:rPr>
                <w:noProof/>
                <w:webHidden/>
              </w:rPr>
              <w:fldChar w:fldCharType="begin"/>
            </w:r>
            <w:r w:rsidR="00A10BF2">
              <w:rPr>
                <w:noProof/>
                <w:webHidden/>
              </w:rPr>
              <w:instrText xml:space="preserve"> PAGEREF _Toc148699917 \h </w:instrText>
            </w:r>
            <w:r w:rsidR="00A10BF2">
              <w:rPr>
                <w:noProof/>
                <w:webHidden/>
              </w:rPr>
            </w:r>
            <w:r w:rsidR="00A10BF2">
              <w:rPr>
                <w:noProof/>
                <w:webHidden/>
              </w:rPr>
              <w:fldChar w:fldCharType="separate"/>
            </w:r>
            <w:r w:rsidR="00A10BF2">
              <w:rPr>
                <w:noProof/>
                <w:webHidden/>
              </w:rPr>
              <w:t>42</w:t>
            </w:r>
            <w:r w:rsidR="00A10BF2">
              <w:rPr>
                <w:noProof/>
                <w:webHidden/>
              </w:rPr>
              <w:fldChar w:fldCharType="end"/>
            </w:r>
          </w:hyperlink>
        </w:p>
        <w:p w14:paraId="29CAC13F" w14:textId="163E5A19" w:rsidR="00A10BF2" w:rsidRDefault="00BD540A">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8" w:history="1">
            <w:r w:rsidR="00A10BF2" w:rsidRPr="00194BD0">
              <w:rPr>
                <w:rStyle w:val="Hyperlink"/>
                <w:rFonts w:eastAsia="Arial"/>
                <w:noProof/>
              </w:rPr>
              <w:t>7.8.1 Reporting to the police</w:t>
            </w:r>
            <w:r w:rsidR="00A10BF2">
              <w:rPr>
                <w:noProof/>
                <w:webHidden/>
              </w:rPr>
              <w:tab/>
            </w:r>
            <w:r w:rsidR="00A10BF2">
              <w:rPr>
                <w:noProof/>
                <w:webHidden/>
              </w:rPr>
              <w:fldChar w:fldCharType="begin"/>
            </w:r>
            <w:r w:rsidR="00A10BF2">
              <w:rPr>
                <w:noProof/>
                <w:webHidden/>
              </w:rPr>
              <w:instrText xml:space="preserve"> PAGEREF _Toc148699918 \h </w:instrText>
            </w:r>
            <w:r w:rsidR="00A10BF2">
              <w:rPr>
                <w:noProof/>
                <w:webHidden/>
              </w:rPr>
            </w:r>
            <w:r w:rsidR="00A10BF2">
              <w:rPr>
                <w:noProof/>
                <w:webHidden/>
              </w:rPr>
              <w:fldChar w:fldCharType="separate"/>
            </w:r>
            <w:r w:rsidR="00A10BF2">
              <w:rPr>
                <w:noProof/>
                <w:webHidden/>
              </w:rPr>
              <w:t>43</w:t>
            </w:r>
            <w:r w:rsidR="00A10BF2">
              <w:rPr>
                <w:noProof/>
                <w:webHidden/>
              </w:rPr>
              <w:fldChar w:fldCharType="end"/>
            </w:r>
          </w:hyperlink>
        </w:p>
        <w:p w14:paraId="62645AE9" w14:textId="52F543F0" w:rsidR="00A10BF2" w:rsidRDefault="00BD540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19" w:history="1">
            <w:r w:rsidR="00A10BF2" w:rsidRPr="00194BD0">
              <w:rPr>
                <w:rStyle w:val="Hyperlink"/>
                <w:rFonts w:eastAsia="Arial"/>
                <w:noProof/>
              </w:rPr>
              <w:t>8. Outcome and Post Enquiry planning</w:t>
            </w:r>
            <w:r w:rsidR="00A10BF2">
              <w:rPr>
                <w:noProof/>
                <w:webHidden/>
              </w:rPr>
              <w:tab/>
            </w:r>
            <w:r w:rsidR="00A10BF2">
              <w:rPr>
                <w:noProof/>
                <w:webHidden/>
              </w:rPr>
              <w:fldChar w:fldCharType="begin"/>
            </w:r>
            <w:r w:rsidR="00A10BF2">
              <w:rPr>
                <w:noProof/>
                <w:webHidden/>
              </w:rPr>
              <w:instrText xml:space="preserve"> PAGEREF _Toc148699919 \h </w:instrText>
            </w:r>
            <w:r w:rsidR="00A10BF2">
              <w:rPr>
                <w:noProof/>
                <w:webHidden/>
              </w:rPr>
            </w:r>
            <w:r w:rsidR="00A10BF2">
              <w:rPr>
                <w:noProof/>
                <w:webHidden/>
              </w:rPr>
              <w:fldChar w:fldCharType="separate"/>
            </w:r>
            <w:r w:rsidR="00A10BF2">
              <w:rPr>
                <w:noProof/>
                <w:webHidden/>
              </w:rPr>
              <w:t>43</w:t>
            </w:r>
            <w:r w:rsidR="00A10BF2">
              <w:rPr>
                <w:noProof/>
                <w:webHidden/>
              </w:rPr>
              <w:fldChar w:fldCharType="end"/>
            </w:r>
          </w:hyperlink>
        </w:p>
        <w:p w14:paraId="3F00925B" w14:textId="7FF5CE1A"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0" w:history="1">
            <w:r w:rsidR="00A10BF2" w:rsidRPr="00194BD0">
              <w:rPr>
                <w:rStyle w:val="Hyperlink"/>
                <w:rFonts w:eastAsia="Arial"/>
                <w:noProof/>
              </w:rPr>
              <w:t>8.1 The outcome of the enquiry</w:t>
            </w:r>
            <w:r w:rsidR="00A10BF2">
              <w:rPr>
                <w:noProof/>
                <w:webHidden/>
              </w:rPr>
              <w:tab/>
            </w:r>
            <w:r w:rsidR="00A10BF2">
              <w:rPr>
                <w:noProof/>
                <w:webHidden/>
              </w:rPr>
              <w:fldChar w:fldCharType="begin"/>
            </w:r>
            <w:r w:rsidR="00A10BF2">
              <w:rPr>
                <w:noProof/>
                <w:webHidden/>
              </w:rPr>
              <w:instrText xml:space="preserve"> PAGEREF _Toc148699920 \h </w:instrText>
            </w:r>
            <w:r w:rsidR="00A10BF2">
              <w:rPr>
                <w:noProof/>
                <w:webHidden/>
              </w:rPr>
            </w:r>
            <w:r w:rsidR="00A10BF2">
              <w:rPr>
                <w:noProof/>
                <w:webHidden/>
              </w:rPr>
              <w:fldChar w:fldCharType="separate"/>
            </w:r>
            <w:r w:rsidR="00A10BF2">
              <w:rPr>
                <w:noProof/>
                <w:webHidden/>
              </w:rPr>
              <w:t>43</w:t>
            </w:r>
            <w:r w:rsidR="00A10BF2">
              <w:rPr>
                <w:noProof/>
                <w:webHidden/>
              </w:rPr>
              <w:fldChar w:fldCharType="end"/>
            </w:r>
          </w:hyperlink>
        </w:p>
        <w:p w14:paraId="13FB949D" w14:textId="5A3A7EB2"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1" w:history="1">
            <w:r w:rsidR="00A10BF2" w:rsidRPr="00194BD0">
              <w:rPr>
                <w:rStyle w:val="Hyperlink"/>
                <w:rFonts w:eastAsia="Arial"/>
                <w:noProof/>
              </w:rPr>
              <w:t>8.2 Post Enquiry planning</w:t>
            </w:r>
            <w:r w:rsidR="00A10BF2">
              <w:rPr>
                <w:noProof/>
                <w:webHidden/>
              </w:rPr>
              <w:tab/>
            </w:r>
            <w:r w:rsidR="00A10BF2">
              <w:rPr>
                <w:noProof/>
                <w:webHidden/>
              </w:rPr>
              <w:fldChar w:fldCharType="begin"/>
            </w:r>
            <w:r w:rsidR="00A10BF2">
              <w:rPr>
                <w:noProof/>
                <w:webHidden/>
              </w:rPr>
              <w:instrText xml:space="preserve"> PAGEREF _Toc148699921 \h </w:instrText>
            </w:r>
            <w:r w:rsidR="00A10BF2">
              <w:rPr>
                <w:noProof/>
                <w:webHidden/>
              </w:rPr>
            </w:r>
            <w:r w:rsidR="00A10BF2">
              <w:rPr>
                <w:noProof/>
                <w:webHidden/>
              </w:rPr>
              <w:fldChar w:fldCharType="separate"/>
            </w:r>
            <w:r w:rsidR="00A10BF2">
              <w:rPr>
                <w:noProof/>
                <w:webHidden/>
              </w:rPr>
              <w:t>44</w:t>
            </w:r>
            <w:r w:rsidR="00A10BF2">
              <w:rPr>
                <w:noProof/>
                <w:webHidden/>
              </w:rPr>
              <w:fldChar w:fldCharType="end"/>
            </w:r>
          </w:hyperlink>
        </w:p>
        <w:p w14:paraId="3580FF90" w14:textId="24A33F40"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2" w:history="1">
            <w:r w:rsidR="00A10BF2" w:rsidRPr="00194BD0">
              <w:rPr>
                <w:rStyle w:val="Hyperlink"/>
                <w:rFonts w:eastAsia="Arial"/>
                <w:noProof/>
              </w:rPr>
              <w:t>8.3 Feedback on the outcome and post enquiry plan</w:t>
            </w:r>
            <w:r w:rsidR="00A10BF2">
              <w:rPr>
                <w:noProof/>
                <w:webHidden/>
              </w:rPr>
              <w:tab/>
            </w:r>
            <w:r w:rsidR="00A10BF2">
              <w:rPr>
                <w:noProof/>
                <w:webHidden/>
              </w:rPr>
              <w:fldChar w:fldCharType="begin"/>
            </w:r>
            <w:r w:rsidR="00A10BF2">
              <w:rPr>
                <w:noProof/>
                <w:webHidden/>
              </w:rPr>
              <w:instrText xml:space="preserve"> PAGEREF _Toc148699922 \h </w:instrText>
            </w:r>
            <w:r w:rsidR="00A10BF2">
              <w:rPr>
                <w:noProof/>
                <w:webHidden/>
              </w:rPr>
            </w:r>
            <w:r w:rsidR="00A10BF2">
              <w:rPr>
                <w:noProof/>
                <w:webHidden/>
              </w:rPr>
              <w:fldChar w:fldCharType="separate"/>
            </w:r>
            <w:r w:rsidR="00A10BF2">
              <w:rPr>
                <w:noProof/>
                <w:webHidden/>
              </w:rPr>
              <w:t>44</w:t>
            </w:r>
            <w:r w:rsidR="00A10BF2">
              <w:rPr>
                <w:noProof/>
                <w:webHidden/>
              </w:rPr>
              <w:fldChar w:fldCharType="end"/>
            </w:r>
          </w:hyperlink>
        </w:p>
        <w:p w14:paraId="30D8F774" w14:textId="12EF2D5B" w:rsidR="00A10BF2" w:rsidRDefault="00BD540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3" w:history="1">
            <w:r w:rsidR="00A10BF2" w:rsidRPr="00194BD0">
              <w:rPr>
                <w:rStyle w:val="Hyperlink"/>
                <w:rFonts w:eastAsia="Arial"/>
                <w:noProof/>
              </w:rPr>
              <w:t>9. Useful information &amp; Frequently Asked Questions</w:t>
            </w:r>
            <w:r w:rsidR="00A10BF2">
              <w:rPr>
                <w:noProof/>
                <w:webHidden/>
              </w:rPr>
              <w:tab/>
            </w:r>
            <w:r w:rsidR="00A10BF2">
              <w:rPr>
                <w:noProof/>
                <w:webHidden/>
              </w:rPr>
              <w:fldChar w:fldCharType="begin"/>
            </w:r>
            <w:r w:rsidR="00A10BF2">
              <w:rPr>
                <w:noProof/>
                <w:webHidden/>
              </w:rPr>
              <w:instrText xml:space="preserve"> PAGEREF _Toc148699923 \h </w:instrText>
            </w:r>
            <w:r w:rsidR="00A10BF2">
              <w:rPr>
                <w:noProof/>
                <w:webHidden/>
              </w:rPr>
            </w:r>
            <w:r w:rsidR="00A10BF2">
              <w:rPr>
                <w:noProof/>
                <w:webHidden/>
              </w:rPr>
              <w:fldChar w:fldCharType="separate"/>
            </w:r>
            <w:r w:rsidR="00A10BF2">
              <w:rPr>
                <w:noProof/>
                <w:webHidden/>
              </w:rPr>
              <w:t>45</w:t>
            </w:r>
            <w:r w:rsidR="00A10BF2">
              <w:rPr>
                <w:noProof/>
                <w:webHidden/>
              </w:rPr>
              <w:fldChar w:fldCharType="end"/>
            </w:r>
          </w:hyperlink>
        </w:p>
        <w:p w14:paraId="0E99E334" w14:textId="65C14CA9"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4" w:history="1">
            <w:r w:rsidR="00A10BF2" w:rsidRPr="00194BD0">
              <w:rPr>
                <w:rStyle w:val="Hyperlink"/>
                <w:rFonts w:eastAsia="Arial"/>
                <w:noProof/>
              </w:rPr>
              <w:t>9.1 What is the Court of Protection (CoP) and the Office of the Public Guardian?</w:t>
            </w:r>
            <w:r w:rsidR="00A10BF2">
              <w:rPr>
                <w:noProof/>
                <w:webHidden/>
              </w:rPr>
              <w:tab/>
            </w:r>
            <w:r w:rsidR="00A10BF2">
              <w:rPr>
                <w:noProof/>
                <w:webHidden/>
              </w:rPr>
              <w:fldChar w:fldCharType="begin"/>
            </w:r>
            <w:r w:rsidR="00A10BF2">
              <w:rPr>
                <w:noProof/>
                <w:webHidden/>
              </w:rPr>
              <w:instrText xml:space="preserve"> PAGEREF _Toc148699924 \h </w:instrText>
            </w:r>
            <w:r w:rsidR="00A10BF2">
              <w:rPr>
                <w:noProof/>
                <w:webHidden/>
              </w:rPr>
            </w:r>
            <w:r w:rsidR="00A10BF2">
              <w:rPr>
                <w:noProof/>
                <w:webHidden/>
              </w:rPr>
              <w:fldChar w:fldCharType="separate"/>
            </w:r>
            <w:r w:rsidR="00A10BF2">
              <w:rPr>
                <w:noProof/>
                <w:webHidden/>
              </w:rPr>
              <w:t>45</w:t>
            </w:r>
            <w:r w:rsidR="00A10BF2">
              <w:rPr>
                <w:noProof/>
                <w:webHidden/>
              </w:rPr>
              <w:fldChar w:fldCharType="end"/>
            </w:r>
          </w:hyperlink>
        </w:p>
        <w:p w14:paraId="40ADEEFF" w14:textId="109103ED"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5" w:history="1">
            <w:r w:rsidR="00A10BF2" w:rsidRPr="00194BD0">
              <w:rPr>
                <w:rStyle w:val="Hyperlink"/>
                <w:rFonts w:eastAsia="Arial"/>
                <w:noProof/>
              </w:rPr>
              <w:t>9.2 What is Multi-Agency Public Protection Arrangements (MAPPA) and how and when should I refer?</w:t>
            </w:r>
            <w:r w:rsidR="00A10BF2">
              <w:rPr>
                <w:noProof/>
                <w:webHidden/>
              </w:rPr>
              <w:tab/>
            </w:r>
            <w:r w:rsidR="00A10BF2">
              <w:rPr>
                <w:noProof/>
                <w:webHidden/>
              </w:rPr>
              <w:fldChar w:fldCharType="begin"/>
            </w:r>
            <w:r w:rsidR="00A10BF2">
              <w:rPr>
                <w:noProof/>
                <w:webHidden/>
              </w:rPr>
              <w:instrText xml:space="preserve"> PAGEREF _Toc148699925 \h </w:instrText>
            </w:r>
            <w:r w:rsidR="00A10BF2">
              <w:rPr>
                <w:noProof/>
                <w:webHidden/>
              </w:rPr>
            </w:r>
            <w:r w:rsidR="00A10BF2">
              <w:rPr>
                <w:noProof/>
                <w:webHidden/>
              </w:rPr>
              <w:fldChar w:fldCharType="separate"/>
            </w:r>
            <w:r w:rsidR="00A10BF2">
              <w:rPr>
                <w:noProof/>
                <w:webHidden/>
              </w:rPr>
              <w:t>46</w:t>
            </w:r>
            <w:r w:rsidR="00A10BF2">
              <w:rPr>
                <w:noProof/>
                <w:webHidden/>
              </w:rPr>
              <w:fldChar w:fldCharType="end"/>
            </w:r>
          </w:hyperlink>
        </w:p>
        <w:p w14:paraId="6BB693D0" w14:textId="0FE05EDD"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6" w:history="1">
            <w:r w:rsidR="00A10BF2" w:rsidRPr="00194BD0">
              <w:rPr>
                <w:rStyle w:val="Hyperlink"/>
                <w:rFonts w:eastAsia="Arial"/>
                <w:noProof/>
              </w:rPr>
              <w:t>9.3 What is Violent and Sex Offender Register (ViSOR)</w:t>
            </w:r>
            <w:r w:rsidR="00A10BF2">
              <w:rPr>
                <w:noProof/>
                <w:webHidden/>
              </w:rPr>
              <w:tab/>
            </w:r>
            <w:r w:rsidR="00A10BF2">
              <w:rPr>
                <w:noProof/>
                <w:webHidden/>
              </w:rPr>
              <w:fldChar w:fldCharType="begin"/>
            </w:r>
            <w:r w:rsidR="00A10BF2">
              <w:rPr>
                <w:noProof/>
                <w:webHidden/>
              </w:rPr>
              <w:instrText xml:space="preserve"> PAGEREF _Toc148699926 \h </w:instrText>
            </w:r>
            <w:r w:rsidR="00A10BF2">
              <w:rPr>
                <w:noProof/>
                <w:webHidden/>
              </w:rPr>
            </w:r>
            <w:r w:rsidR="00A10BF2">
              <w:rPr>
                <w:noProof/>
                <w:webHidden/>
              </w:rPr>
              <w:fldChar w:fldCharType="separate"/>
            </w:r>
            <w:r w:rsidR="00A10BF2">
              <w:rPr>
                <w:noProof/>
                <w:webHidden/>
              </w:rPr>
              <w:t>47</w:t>
            </w:r>
            <w:r w:rsidR="00A10BF2">
              <w:rPr>
                <w:noProof/>
                <w:webHidden/>
              </w:rPr>
              <w:fldChar w:fldCharType="end"/>
            </w:r>
          </w:hyperlink>
        </w:p>
        <w:p w14:paraId="565170F9" w14:textId="4D5390A3"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7" w:history="1">
            <w:r w:rsidR="00A10BF2" w:rsidRPr="00194BD0">
              <w:rPr>
                <w:rStyle w:val="Hyperlink"/>
                <w:rFonts w:eastAsia="Arial"/>
                <w:noProof/>
              </w:rPr>
              <w:t>9.4 What is the Domestic Abuse, Stalking and Honor Based Violence Assessment (DASH) and who should complete it?</w:t>
            </w:r>
            <w:r w:rsidR="00A10BF2">
              <w:rPr>
                <w:noProof/>
                <w:webHidden/>
              </w:rPr>
              <w:tab/>
            </w:r>
            <w:r w:rsidR="00A10BF2">
              <w:rPr>
                <w:noProof/>
                <w:webHidden/>
              </w:rPr>
              <w:fldChar w:fldCharType="begin"/>
            </w:r>
            <w:r w:rsidR="00A10BF2">
              <w:rPr>
                <w:noProof/>
                <w:webHidden/>
              </w:rPr>
              <w:instrText xml:space="preserve"> PAGEREF _Toc148699927 \h </w:instrText>
            </w:r>
            <w:r w:rsidR="00A10BF2">
              <w:rPr>
                <w:noProof/>
                <w:webHidden/>
              </w:rPr>
            </w:r>
            <w:r w:rsidR="00A10BF2">
              <w:rPr>
                <w:noProof/>
                <w:webHidden/>
              </w:rPr>
              <w:fldChar w:fldCharType="separate"/>
            </w:r>
            <w:r w:rsidR="00A10BF2">
              <w:rPr>
                <w:noProof/>
                <w:webHidden/>
              </w:rPr>
              <w:t>47</w:t>
            </w:r>
            <w:r w:rsidR="00A10BF2">
              <w:rPr>
                <w:noProof/>
                <w:webHidden/>
              </w:rPr>
              <w:fldChar w:fldCharType="end"/>
            </w:r>
          </w:hyperlink>
        </w:p>
        <w:p w14:paraId="0D67D534" w14:textId="3F3FF718"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8" w:history="1">
            <w:r w:rsidR="00A10BF2" w:rsidRPr="00194BD0">
              <w:rPr>
                <w:rStyle w:val="Hyperlink"/>
                <w:rFonts w:eastAsia="Arial"/>
                <w:noProof/>
              </w:rPr>
              <w:t>9.5 What is Multi-Agency Risk Assessment Conference (MARAC) and how and when should I refer someone?</w:t>
            </w:r>
            <w:r w:rsidR="00A10BF2">
              <w:rPr>
                <w:noProof/>
                <w:webHidden/>
              </w:rPr>
              <w:tab/>
            </w:r>
            <w:r w:rsidR="00A10BF2">
              <w:rPr>
                <w:noProof/>
                <w:webHidden/>
              </w:rPr>
              <w:fldChar w:fldCharType="begin"/>
            </w:r>
            <w:r w:rsidR="00A10BF2">
              <w:rPr>
                <w:noProof/>
                <w:webHidden/>
              </w:rPr>
              <w:instrText xml:space="preserve"> PAGEREF _Toc148699928 \h </w:instrText>
            </w:r>
            <w:r w:rsidR="00A10BF2">
              <w:rPr>
                <w:noProof/>
                <w:webHidden/>
              </w:rPr>
            </w:r>
            <w:r w:rsidR="00A10BF2">
              <w:rPr>
                <w:noProof/>
                <w:webHidden/>
              </w:rPr>
              <w:fldChar w:fldCharType="separate"/>
            </w:r>
            <w:r w:rsidR="00A10BF2">
              <w:rPr>
                <w:noProof/>
                <w:webHidden/>
              </w:rPr>
              <w:t>47</w:t>
            </w:r>
            <w:r w:rsidR="00A10BF2">
              <w:rPr>
                <w:noProof/>
                <w:webHidden/>
              </w:rPr>
              <w:fldChar w:fldCharType="end"/>
            </w:r>
          </w:hyperlink>
        </w:p>
        <w:p w14:paraId="636AF013" w14:textId="28D3BB47"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29" w:history="1">
            <w:r w:rsidR="00A10BF2" w:rsidRPr="00194BD0">
              <w:rPr>
                <w:rStyle w:val="Hyperlink"/>
                <w:noProof/>
              </w:rPr>
              <w:t>9.6 What legal powers can be utilised to support safeguarding enquiries and help to protect someone from further abuse</w:t>
            </w:r>
            <w:r w:rsidR="00A10BF2">
              <w:rPr>
                <w:noProof/>
                <w:webHidden/>
              </w:rPr>
              <w:tab/>
            </w:r>
            <w:r w:rsidR="00A10BF2">
              <w:rPr>
                <w:noProof/>
                <w:webHidden/>
              </w:rPr>
              <w:fldChar w:fldCharType="begin"/>
            </w:r>
            <w:r w:rsidR="00A10BF2">
              <w:rPr>
                <w:noProof/>
                <w:webHidden/>
              </w:rPr>
              <w:instrText xml:space="preserve"> PAGEREF _Toc148699929 \h </w:instrText>
            </w:r>
            <w:r w:rsidR="00A10BF2">
              <w:rPr>
                <w:noProof/>
                <w:webHidden/>
              </w:rPr>
            </w:r>
            <w:r w:rsidR="00A10BF2">
              <w:rPr>
                <w:noProof/>
                <w:webHidden/>
              </w:rPr>
              <w:fldChar w:fldCharType="separate"/>
            </w:r>
            <w:r w:rsidR="00A10BF2">
              <w:rPr>
                <w:noProof/>
                <w:webHidden/>
              </w:rPr>
              <w:t>48</w:t>
            </w:r>
            <w:r w:rsidR="00A10BF2">
              <w:rPr>
                <w:noProof/>
                <w:webHidden/>
              </w:rPr>
              <w:fldChar w:fldCharType="end"/>
            </w:r>
          </w:hyperlink>
        </w:p>
        <w:p w14:paraId="1888EDFC" w14:textId="4E7983A1"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0" w:history="1">
            <w:r w:rsidR="00A10BF2" w:rsidRPr="00194BD0">
              <w:rPr>
                <w:rStyle w:val="Hyperlink"/>
                <w:rFonts w:eastAsia="Arial"/>
                <w:noProof/>
              </w:rPr>
              <w:t>9.7 How do I report to the police when the safeguarding concern appears to be a criminal offence?</w:t>
            </w:r>
            <w:r w:rsidR="00A10BF2">
              <w:rPr>
                <w:noProof/>
                <w:webHidden/>
              </w:rPr>
              <w:tab/>
            </w:r>
            <w:r w:rsidR="00A10BF2">
              <w:rPr>
                <w:noProof/>
                <w:webHidden/>
              </w:rPr>
              <w:fldChar w:fldCharType="begin"/>
            </w:r>
            <w:r w:rsidR="00A10BF2">
              <w:rPr>
                <w:noProof/>
                <w:webHidden/>
              </w:rPr>
              <w:instrText xml:space="preserve"> PAGEREF _Toc148699930 \h </w:instrText>
            </w:r>
            <w:r w:rsidR="00A10BF2">
              <w:rPr>
                <w:noProof/>
                <w:webHidden/>
              </w:rPr>
            </w:r>
            <w:r w:rsidR="00A10BF2">
              <w:rPr>
                <w:noProof/>
                <w:webHidden/>
              </w:rPr>
              <w:fldChar w:fldCharType="separate"/>
            </w:r>
            <w:r w:rsidR="00A10BF2">
              <w:rPr>
                <w:noProof/>
                <w:webHidden/>
              </w:rPr>
              <w:t>48</w:t>
            </w:r>
            <w:r w:rsidR="00A10BF2">
              <w:rPr>
                <w:noProof/>
                <w:webHidden/>
              </w:rPr>
              <w:fldChar w:fldCharType="end"/>
            </w:r>
          </w:hyperlink>
        </w:p>
        <w:p w14:paraId="581E914C" w14:textId="5E53CEAE"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1" w:history="1">
            <w:r w:rsidR="00A10BF2" w:rsidRPr="00194BD0">
              <w:rPr>
                <w:rStyle w:val="Hyperlink"/>
                <w:rFonts w:eastAsia="Arial"/>
                <w:noProof/>
              </w:rPr>
              <w:t>9.8 How do I contact Medway Safeguarding Team?</w:t>
            </w:r>
            <w:r w:rsidR="00A10BF2">
              <w:rPr>
                <w:noProof/>
                <w:webHidden/>
              </w:rPr>
              <w:tab/>
            </w:r>
            <w:r w:rsidR="00A10BF2">
              <w:rPr>
                <w:noProof/>
                <w:webHidden/>
              </w:rPr>
              <w:fldChar w:fldCharType="begin"/>
            </w:r>
            <w:r w:rsidR="00A10BF2">
              <w:rPr>
                <w:noProof/>
                <w:webHidden/>
              </w:rPr>
              <w:instrText xml:space="preserve"> PAGEREF _Toc148699931 \h </w:instrText>
            </w:r>
            <w:r w:rsidR="00A10BF2">
              <w:rPr>
                <w:noProof/>
                <w:webHidden/>
              </w:rPr>
            </w:r>
            <w:r w:rsidR="00A10BF2">
              <w:rPr>
                <w:noProof/>
                <w:webHidden/>
              </w:rPr>
              <w:fldChar w:fldCharType="separate"/>
            </w:r>
            <w:r w:rsidR="00A10BF2">
              <w:rPr>
                <w:noProof/>
                <w:webHidden/>
              </w:rPr>
              <w:t>48</w:t>
            </w:r>
            <w:r w:rsidR="00A10BF2">
              <w:rPr>
                <w:noProof/>
                <w:webHidden/>
              </w:rPr>
              <w:fldChar w:fldCharType="end"/>
            </w:r>
          </w:hyperlink>
        </w:p>
        <w:p w14:paraId="27B8E5A8" w14:textId="1EB34C41"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2" w:history="1">
            <w:r w:rsidR="00A10BF2" w:rsidRPr="00194BD0">
              <w:rPr>
                <w:rStyle w:val="Hyperlink"/>
                <w:rFonts w:eastAsia="Arial"/>
                <w:noProof/>
              </w:rPr>
              <w:t>9.9 What do I need to consider when uploading 3rd party documents securely</w:t>
            </w:r>
            <w:r w:rsidR="00A10BF2">
              <w:rPr>
                <w:noProof/>
                <w:webHidden/>
              </w:rPr>
              <w:tab/>
            </w:r>
            <w:r w:rsidR="00A10BF2">
              <w:rPr>
                <w:noProof/>
                <w:webHidden/>
              </w:rPr>
              <w:fldChar w:fldCharType="begin"/>
            </w:r>
            <w:r w:rsidR="00A10BF2">
              <w:rPr>
                <w:noProof/>
                <w:webHidden/>
              </w:rPr>
              <w:instrText xml:space="preserve"> PAGEREF _Toc148699932 \h </w:instrText>
            </w:r>
            <w:r w:rsidR="00A10BF2">
              <w:rPr>
                <w:noProof/>
                <w:webHidden/>
              </w:rPr>
            </w:r>
            <w:r w:rsidR="00A10BF2">
              <w:rPr>
                <w:noProof/>
                <w:webHidden/>
              </w:rPr>
              <w:fldChar w:fldCharType="separate"/>
            </w:r>
            <w:r w:rsidR="00A10BF2">
              <w:rPr>
                <w:noProof/>
                <w:webHidden/>
              </w:rPr>
              <w:t>49</w:t>
            </w:r>
            <w:r w:rsidR="00A10BF2">
              <w:rPr>
                <w:noProof/>
                <w:webHidden/>
              </w:rPr>
              <w:fldChar w:fldCharType="end"/>
            </w:r>
          </w:hyperlink>
        </w:p>
        <w:p w14:paraId="7B4F17B9" w14:textId="224A7FC1" w:rsidR="00A10BF2" w:rsidRDefault="00BD540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3" w:history="1">
            <w:r w:rsidR="00A10BF2" w:rsidRPr="00194BD0">
              <w:rPr>
                <w:rStyle w:val="Hyperlink"/>
                <w:rFonts w:eastAsia="Arial"/>
                <w:noProof/>
              </w:rPr>
              <w:t>10. Useful Resources</w:t>
            </w:r>
            <w:r w:rsidR="00A10BF2">
              <w:rPr>
                <w:noProof/>
                <w:webHidden/>
              </w:rPr>
              <w:tab/>
            </w:r>
            <w:r w:rsidR="00A10BF2">
              <w:rPr>
                <w:noProof/>
                <w:webHidden/>
              </w:rPr>
              <w:fldChar w:fldCharType="begin"/>
            </w:r>
            <w:r w:rsidR="00A10BF2">
              <w:rPr>
                <w:noProof/>
                <w:webHidden/>
              </w:rPr>
              <w:instrText xml:space="preserve"> PAGEREF _Toc148699933 \h </w:instrText>
            </w:r>
            <w:r w:rsidR="00A10BF2">
              <w:rPr>
                <w:noProof/>
                <w:webHidden/>
              </w:rPr>
            </w:r>
            <w:r w:rsidR="00A10BF2">
              <w:rPr>
                <w:noProof/>
                <w:webHidden/>
              </w:rPr>
              <w:fldChar w:fldCharType="separate"/>
            </w:r>
            <w:r w:rsidR="00A10BF2">
              <w:rPr>
                <w:noProof/>
                <w:webHidden/>
              </w:rPr>
              <w:t>50</w:t>
            </w:r>
            <w:r w:rsidR="00A10BF2">
              <w:rPr>
                <w:noProof/>
                <w:webHidden/>
              </w:rPr>
              <w:fldChar w:fldCharType="end"/>
            </w:r>
          </w:hyperlink>
        </w:p>
        <w:p w14:paraId="244E0F2B" w14:textId="2D09C95B"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4" w:history="1">
            <w:r w:rsidR="00A10BF2" w:rsidRPr="00194BD0">
              <w:rPr>
                <w:rStyle w:val="Hyperlink"/>
                <w:rFonts w:eastAsia="Arial"/>
                <w:noProof/>
              </w:rPr>
              <w:t>10.1 Guidance for people with Dementia on safeguarding enquiries</w:t>
            </w:r>
            <w:r w:rsidR="00A10BF2">
              <w:rPr>
                <w:noProof/>
                <w:webHidden/>
              </w:rPr>
              <w:tab/>
            </w:r>
            <w:r w:rsidR="00A10BF2">
              <w:rPr>
                <w:noProof/>
                <w:webHidden/>
              </w:rPr>
              <w:fldChar w:fldCharType="begin"/>
            </w:r>
            <w:r w:rsidR="00A10BF2">
              <w:rPr>
                <w:noProof/>
                <w:webHidden/>
              </w:rPr>
              <w:instrText xml:space="preserve"> PAGEREF _Toc148699934 \h </w:instrText>
            </w:r>
            <w:r w:rsidR="00A10BF2">
              <w:rPr>
                <w:noProof/>
                <w:webHidden/>
              </w:rPr>
            </w:r>
            <w:r w:rsidR="00A10BF2">
              <w:rPr>
                <w:noProof/>
                <w:webHidden/>
              </w:rPr>
              <w:fldChar w:fldCharType="separate"/>
            </w:r>
            <w:r w:rsidR="00A10BF2">
              <w:rPr>
                <w:noProof/>
                <w:webHidden/>
              </w:rPr>
              <w:t>50</w:t>
            </w:r>
            <w:r w:rsidR="00A10BF2">
              <w:rPr>
                <w:noProof/>
                <w:webHidden/>
              </w:rPr>
              <w:fldChar w:fldCharType="end"/>
            </w:r>
          </w:hyperlink>
        </w:p>
        <w:p w14:paraId="61A89AF1" w14:textId="2C92F803"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5" w:history="1">
            <w:r w:rsidR="00A10BF2" w:rsidRPr="00194BD0">
              <w:rPr>
                <w:rStyle w:val="Hyperlink"/>
                <w:rFonts w:eastAsia="Arial"/>
                <w:noProof/>
              </w:rPr>
              <w:t>10.2 Refusal of a Care Needs Assessment briefing</w:t>
            </w:r>
            <w:r w:rsidR="00A10BF2">
              <w:rPr>
                <w:noProof/>
                <w:webHidden/>
              </w:rPr>
              <w:tab/>
            </w:r>
            <w:r w:rsidR="00A10BF2">
              <w:rPr>
                <w:noProof/>
                <w:webHidden/>
              </w:rPr>
              <w:fldChar w:fldCharType="begin"/>
            </w:r>
            <w:r w:rsidR="00A10BF2">
              <w:rPr>
                <w:noProof/>
                <w:webHidden/>
              </w:rPr>
              <w:instrText xml:space="preserve"> PAGEREF _Toc148699935 \h </w:instrText>
            </w:r>
            <w:r w:rsidR="00A10BF2">
              <w:rPr>
                <w:noProof/>
                <w:webHidden/>
              </w:rPr>
            </w:r>
            <w:r w:rsidR="00A10BF2">
              <w:rPr>
                <w:noProof/>
                <w:webHidden/>
              </w:rPr>
              <w:fldChar w:fldCharType="separate"/>
            </w:r>
            <w:r w:rsidR="00A10BF2">
              <w:rPr>
                <w:noProof/>
                <w:webHidden/>
              </w:rPr>
              <w:t>50</w:t>
            </w:r>
            <w:r w:rsidR="00A10BF2">
              <w:rPr>
                <w:noProof/>
                <w:webHidden/>
              </w:rPr>
              <w:fldChar w:fldCharType="end"/>
            </w:r>
          </w:hyperlink>
        </w:p>
        <w:p w14:paraId="1C4D03D8" w14:textId="05B2F3D5"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6" w:history="1">
            <w:r w:rsidR="00A10BF2" w:rsidRPr="00194BD0">
              <w:rPr>
                <w:rStyle w:val="Hyperlink"/>
                <w:rFonts w:eastAsia="Arial"/>
                <w:noProof/>
              </w:rPr>
              <w:t>10.3 Safeguarding Adult Review (SAR) referral process</w:t>
            </w:r>
            <w:r w:rsidR="00A10BF2">
              <w:rPr>
                <w:noProof/>
                <w:webHidden/>
              </w:rPr>
              <w:tab/>
            </w:r>
            <w:r w:rsidR="00A10BF2">
              <w:rPr>
                <w:noProof/>
                <w:webHidden/>
              </w:rPr>
              <w:fldChar w:fldCharType="begin"/>
            </w:r>
            <w:r w:rsidR="00A10BF2">
              <w:rPr>
                <w:noProof/>
                <w:webHidden/>
              </w:rPr>
              <w:instrText xml:space="preserve"> PAGEREF _Toc148699936 \h </w:instrText>
            </w:r>
            <w:r w:rsidR="00A10BF2">
              <w:rPr>
                <w:noProof/>
                <w:webHidden/>
              </w:rPr>
            </w:r>
            <w:r w:rsidR="00A10BF2">
              <w:rPr>
                <w:noProof/>
                <w:webHidden/>
              </w:rPr>
              <w:fldChar w:fldCharType="separate"/>
            </w:r>
            <w:r w:rsidR="00A10BF2">
              <w:rPr>
                <w:noProof/>
                <w:webHidden/>
              </w:rPr>
              <w:t>50</w:t>
            </w:r>
            <w:r w:rsidR="00A10BF2">
              <w:rPr>
                <w:noProof/>
                <w:webHidden/>
              </w:rPr>
              <w:fldChar w:fldCharType="end"/>
            </w:r>
          </w:hyperlink>
        </w:p>
        <w:p w14:paraId="51992559" w14:textId="4E5ECC21"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7" w:history="1">
            <w:r w:rsidR="00A10BF2" w:rsidRPr="00194BD0">
              <w:rPr>
                <w:rStyle w:val="Hyperlink"/>
                <w:rFonts w:eastAsia="Arial"/>
                <w:noProof/>
              </w:rPr>
              <w:t>10.4 Inherent Jurisdiction guidance</w:t>
            </w:r>
            <w:r w:rsidR="00A10BF2">
              <w:rPr>
                <w:noProof/>
                <w:webHidden/>
              </w:rPr>
              <w:tab/>
            </w:r>
            <w:r w:rsidR="00A10BF2">
              <w:rPr>
                <w:noProof/>
                <w:webHidden/>
              </w:rPr>
              <w:fldChar w:fldCharType="begin"/>
            </w:r>
            <w:r w:rsidR="00A10BF2">
              <w:rPr>
                <w:noProof/>
                <w:webHidden/>
              </w:rPr>
              <w:instrText xml:space="preserve"> PAGEREF _Toc148699937 \h </w:instrText>
            </w:r>
            <w:r w:rsidR="00A10BF2">
              <w:rPr>
                <w:noProof/>
                <w:webHidden/>
              </w:rPr>
            </w:r>
            <w:r w:rsidR="00A10BF2">
              <w:rPr>
                <w:noProof/>
                <w:webHidden/>
              </w:rPr>
              <w:fldChar w:fldCharType="separate"/>
            </w:r>
            <w:r w:rsidR="00A10BF2">
              <w:rPr>
                <w:noProof/>
                <w:webHidden/>
              </w:rPr>
              <w:t>50</w:t>
            </w:r>
            <w:r w:rsidR="00A10BF2">
              <w:rPr>
                <w:noProof/>
                <w:webHidden/>
              </w:rPr>
              <w:fldChar w:fldCharType="end"/>
            </w:r>
          </w:hyperlink>
        </w:p>
        <w:p w14:paraId="7B3AA3CA" w14:textId="677167BD"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8" w:history="1">
            <w:r w:rsidR="00A10BF2" w:rsidRPr="00194BD0">
              <w:rPr>
                <w:rStyle w:val="Hyperlink"/>
                <w:rFonts w:eastAsia="MS PGothic"/>
                <w:noProof/>
              </w:rPr>
              <w:t>10.5 Social Care Institute of Excellence (SCIE) Adult Safeguarding practice questions</w:t>
            </w:r>
            <w:r w:rsidR="00A10BF2">
              <w:rPr>
                <w:noProof/>
                <w:webHidden/>
              </w:rPr>
              <w:tab/>
            </w:r>
            <w:r w:rsidR="00A10BF2">
              <w:rPr>
                <w:noProof/>
                <w:webHidden/>
              </w:rPr>
              <w:fldChar w:fldCharType="begin"/>
            </w:r>
            <w:r w:rsidR="00A10BF2">
              <w:rPr>
                <w:noProof/>
                <w:webHidden/>
              </w:rPr>
              <w:instrText xml:space="preserve"> PAGEREF _Toc148699938 \h </w:instrText>
            </w:r>
            <w:r w:rsidR="00A10BF2">
              <w:rPr>
                <w:noProof/>
                <w:webHidden/>
              </w:rPr>
            </w:r>
            <w:r w:rsidR="00A10BF2">
              <w:rPr>
                <w:noProof/>
                <w:webHidden/>
              </w:rPr>
              <w:fldChar w:fldCharType="separate"/>
            </w:r>
            <w:r w:rsidR="00A10BF2">
              <w:rPr>
                <w:noProof/>
                <w:webHidden/>
              </w:rPr>
              <w:t>50</w:t>
            </w:r>
            <w:r w:rsidR="00A10BF2">
              <w:rPr>
                <w:noProof/>
                <w:webHidden/>
              </w:rPr>
              <w:fldChar w:fldCharType="end"/>
            </w:r>
          </w:hyperlink>
        </w:p>
        <w:p w14:paraId="13AA8222" w14:textId="1987B25E" w:rsidR="00A10BF2" w:rsidRDefault="00BD540A">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39" w:history="1">
            <w:r w:rsidR="00A10BF2" w:rsidRPr="00194BD0">
              <w:rPr>
                <w:rStyle w:val="Hyperlink"/>
                <w:rFonts w:eastAsia="MS PGothic"/>
                <w:noProof/>
              </w:rPr>
              <w:t>10.6 Guidance on Safeguarding Adults in Care Homes</w:t>
            </w:r>
            <w:r w:rsidR="00A10BF2">
              <w:rPr>
                <w:noProof/>
                <w:webHidden/>
              </w:rPr>
              <w:tab/>
            </w:r>
            <w:r w:rsidR="00A10BF2">
              <w:rPr>
                <w:noProof/>
                <w:webHidden/>
              </w:rPr>
              <w:fldChar w:fldCharType="begin"/>
            </w:r>
            <w:r w:rsidR="00A10BF2">
              <w:rPr>
                <w:noProof/>
                <w:webHidden/>
              </w:rPr>
              <w:instrText xml:space="preserve"> PAGEREF _Toc148699939 \h </w:instrText>
            </w:r>
            <w:r w:rsidR="00A10BF2">
              <w:rPr>
                <w:noProof/>
                <w:webHidden/>
              </w:rPr>
            </w:r>
            <w:r w:rsidR="00A10BF2">
              <w:rPr>
                <w:noProof/>
                <w:webHidden/>
              </w:rPr>
              <w:fldChar w:fldCharType="separate"/>
            </w:r>
            <w:r w:rsidR="00A10BF2">
              <w:rPr>
                <w:noProof/>
                <w:webHidden/>
              </w:rPr>
              <w:t>50</w:t>
            </w:r>
            <w:r w:rsidR="00A10BF2">
              <w:rPr>
                <w:noProof/>
                <w:webHidden/>
              </w:rPr>
              <w:fldChar w:fldCharType="end"/>
            </w:r>
          </w:hyperlink>
        </w:p>
        <w:p w14:paraId="0F4F0EAC" w14:textId="00050A63" w:rsidR="00A10BF2" w:rsidRDefault="00BD540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40" w:history="1">
            <w:r w:rsidR="00A10BF2" w:rsidRPr="00194BD0">
              <w:rPr>
                <w:rStyle w:val="Hyperlink"/>
                <w:noProof/>
              </w:rPr>
              <w:t>11. Monitoring</w:t>
            </w:r>
            <w:r w:rsidR="00A10BF2">
              <w:rPr>
                <w:noProof/>
                <w:webHidden/>
              </w:rPr>
              <w:tab/>
            </w:r>
            <w:r w:rsidR="00A10BF2">
              <w:rPr>
                <w:noProof/>
                <w:webHidden/>
              </w:rPr>
              <w:fldChar w:fldCharType="begin"/>
            </w:r>
            <w:r w:rsidR="00A10BF2">
              <w:rPr>
                <w:noProof/>
                <w:webHidden/>
              </w:rPr>
              <w:instrText xml:space="preserve"> PAGEREF _Toc148699940 \h </w:instrText>
            </w:r>
            <w:r w:rsidR="00A10BF2">
              <w:rPr>
                <w:noProof/>
                <w:webHidden/>
              </w:rPr>
            </w:r>
            <w:r w:rsidR="00A10BF2">
              <w:rPr>
                <w:noProof/>
                <w:webHidden/>
              </w:rPr>
              <w:fldChar w:fldCharType="separate"/>
            </w:r>
            <w:r w:rsidR="00A10BF2">
              <w:rPr>
                <w:noProof/>
                <w:webHidden/>
              </w:rPr>
              <w:t>51</w:t>
            </w:r>
            <w:r w:rsidR="00A10BF2">
              <w:rPr>
                <w:noProof/>
                <w:webHidden/>
              </w:rPr>
              <w:fldChar w:fldCharType="end"/>
            </w:r>
          </w:hyperlink>
        </w:p>
        <w:p w14:paraId="66F2986D" w14:textId="1631C8AF" w:rsidR="00A10BF2" w:rsidRDefault="00BD540A">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48699941" w:history="1">
            <w:r w:rsidR="00A10BF2" w:rsidRPr="00194BD0">
              <w:rPr>
                <w:rStyle w:val="Hyperlink"/>
                <w:noProof/>
              </w:rPr>
              <w:t>12. Appendices</w:t>
            </w:r>
            <w:r w:rsidR="00A10BF2">
              <w:rPr>
                <w:noProof/>
                <w:webHidden/>
              </w:rPr>
              <w:tab/>
            </w:r>
            <w:r w:rsidR="00A10BF2">
              <w:rPr>
                <w:noProof/>
                <w:webHidden/>
              </w:rPr>
              <w:fldChar w:fldCharType="begin"/>
            </w:r>
            <w:r w:rsidR="00A10BF2">
              <w:rPr>
                <w:noProof/>
                <w:webHidden/>
              </w:rPr>
              <w:instrText xml:space="preserve"> PAGEREF _Toc148699941 \h </w:instrText>
            </w:r>
            <w:r w:rsidR="00A10BF2">
              <w:rPr>
                <w:noProof/>
                <w:webHidden/>
              </w:rPr>
            </w:r>
            <w:r w:rsidR="00A10BF2">
              <w:rPr>
                <w:noProof/>
                <w:webHidden/>
              </w:rPr>
              <w:fldChar w:fldCharType="separate"/>
            </w:r>
            <w:r w:rsidR="00A10BF2">
              <w:rPr>
                <w:noProof/>
                <w:webHidden/>
              </w:rPr>
              <w:t>52</w:t>
            </w:r>
            <w:r w:rsidR="00A10BF2">
              <w:rPr>
                <w:noProof/>
                <w:webHidden/>
              </w:rPr>
              <w:fldChar w:fldCharType="end"/>
            </w:r>
          </w:hyperlink>
        </w:p>
        <w:p w14:paraId="0F337006" w14:textId="03CE736E" w:rsidR="000C0BF2" w:rsidRPr="002522DE" w:rsidRDefault="000C0BF2">
          <w:pPr>
            <w:rPr>
              <w:rFonts w:cs="Arial"/>
            </w:rPr>
          </w:pPr>
          <w:r w:rsidRPr="002522DE">
            <w:rPr>
              <w:rFonts w:cs="Arial"/>
              <w:b/>
              <w:bCs/>
              <w:noProof/>
            </w:rPr>
            <w:fldChar w:fldCharType="end"/>
          </w:r>
        </w:p>
      </w:sdtContent>
    </w:sdt>
    <w:p w14:paraId="7403A8E0" w14:textId="77777777" w:rsidR="00D07964" w:rsidRPr="002522DE" w:rsidRDefault="00D07964">
      <w:pPr>
        <w:rPr>
          <w:rFonts w:cs="Arial"/>
          <w:b/>
          <w:bCs/>
          <w:szCs w:val="24"/>
        </w:rPr>
      </w:pPr>
    </w:p>
    <w:p w14:paraId="711AB859" w14:textId="34C20300" w:rsidR="002522DE" w:rsidRDefault="002522DE">
      <w:pPr>
        <w:spacing w:after="160" w:line="259" w:lineRule="auto"/>
        <w:rPr>
          <w:rFonts w:cs="Arial"/>
          <w:b/>
          <w:bCs/>
          <w:szCs w:val="24"/>
        </w:rPr>
      </w:pPr>
      <w:r>
        <w:rPr>
          <w:rFonts w:cs="Arial"/>
          <w:b/>
          <w:bCs/>
          <w:szCs w:val="24"/>
        </w:rPr>
        <w:br w:type="page"/>
      </w:r>
    </w:p>
    <w:p w14:paraId="3F6A0C11" w14:textId="4F7C1D70" w:rsidR="002921F5" w:rsidRPr="002522DE" w:rsidRDefault="006272D1" w:rsidP="000C0BF2">
      <w:pPr>
        <w:pStyle w:val="NoSpacing"/>
        <w:rPr>
          <w:rFonts w:ascii="Arial" w:hAnsi="Arial" w:cs="Arial"/>
          <w:b/>
          <w:bCs/>
          <w:sz w:val="36"/>
          <w:szCs w:val="36"/>
        </w:rPr>
      </w:pPr>
      <w:r w:rsidRPr="002522DE">
        <w:rPr>
          <w:rFonts w:ascii="Arial" w:hAnsi="Arial" w:cs="Arial"/>
          <w:b/>
          <w:bCs/>
          <w:sz w:val="36"/>
          <w:szCs w:val="36"/>
        </w:rPr>
        <w:lastRenderedPageBreak/>
        <w:t>PRACTICE GUIDANCE</w:t>
      </w:r>
    </w:p>
    <w:p w14:paraId="0F0A2387" w14:textId="77777777" w:rsidR="00654E23" w:rsidRPr="002522DE" w:rsidRDefault="00654E23">
      <w:pPr>
        <w:rPr>
          <w:rFonts w:cs="Arial"/>
          <w:b/>
          <w:bCs/>
          <w:szCs w:val="24"/>
        </w:rPr>
      </w:pPr>
    </w:p>
    <w:p w14:paraId="4273E2C3" w14:textId="4896434E" w:rsidR="00654E23" w:rsidRPr="002522DE" w:rsidRDefault="00654E23">
      <w:pPr>
        <w:rPr>
          <w:rFonts w:cs="Arial"/>
          <w:b/>
          <w:bCs/>
          <w:sz w:val="28"/>
          <w:szCs w:val="28"/>
        </w:rPr>
      </w:pPr>
      <w:r w:rsidRPr="002522DE">
        <w:rPr>
          <w:rFonts w:cs="Arial"/>
          <w:b/>
          <w:bCs/>
          <w:sz w:val="28"/>
          <w:szCs w:val="28"/>
        </w:rPr>
        <w:t>Introduction</w:t>
      </w:r>
    </w:p>
    <w:p w14:paraId="00AF1B40" w14:textId="77777777" w:rsidR="00654E23" w:rsidRPr="002522DE" w:rsidRDefault="00654E23">
      <w:pPr>
        <w:rPr>
          <w:rFonts w:cs="Arial"/>
          <w:b/>
          <w:bCs/>
          <w:szCs w:val="24"/>
        </w:rPr>
      </w:pPr>
    </w:p>
    <w:p w14:paraId="30D64249" w14:textId="77777777" w:rsidR="000C7938" w:rsidRPr="002522DE" w:rsidRDefault="000C7938" w:rsidP="002522DE">
      <w:pPr>
        <w:rPr>
          <w:rFonts w:eastAsia="Arial"/>
        </w:rPr>
      </w:pPr>
      <w:r w:rsidRPr="002522DE">
        <w:rPr>
          <w:rFonts w:eastAsia="Arial"/>
        </w:rPr>
        <w:t>The purpose of producing this guidance is to provide clear, practical, and easily accessible guidance to social care practitioners on the specific duties and responsibilities undertaken by adult social care. The guidance is intended to complement and supplement the Multi Agency Safeguarding Policy, Protocols and Guidance (MAPPG) (references are provided throughout to relevant sections of the MAPPG.)</w:t>
      </w:r>
      <w:r w:rsidRPr="002522DE">
        <w:rPr>
          <w:rFonts w:eastAsia="Arial"/>
        </w:rPr>
        <w:br/>
      </w:r>
    </w:p>
    <w:p w14:paraId="26B9BF6A" w14:textId="77777777" w:rsidR="000C7938" w:rsidRPr="002522DE" w:rsidRDefault="00BD540A" w:rsidP="000C7938">
      <w:pPr>
        <w:spacing w:after="160" w:line="259" w:lineRule="auto"/>
        <w:ind w:right="280"/>
        <w:rPr>
          <w:rFonts w:eastAsia="Arial" w:cs="Arial"/>
          <w:szCs w:val="24"/>
        </w:rPr>
      </w:pPr>
      <w:hyperlink r:id="rId9" w:history="1">
        <w:r w:rsidR="000C7938" w:rsidRPr="002522DE">
          <w:rPr>
            <w:rFonts w:eastAsia="Arial" w:cs="Arial"/>
            <w:color w:val="0563C1"/>
            <w:szCs w:val="24"/>
            <w:u w:val="single"/>
          </w:rPr>
          <w:t>Multi-agency Safeguarding Adults Policy, Procedures and Practitioner Guidance for Kent and Medway (kmsab.org.uk)</w:t>
        </w:r>
      </w:hyperlink>
      <w:r w:rsidR="000C7938" w:rsidRPr="002522DE">
        <w:rPr>
          <w:rFonts w:eastAsia="Arial" w:cs="Arial"/>
          <w:szCs w:val="24"/>
        </w:rPr>
        <w:br/>
      </w:r>
    </w:p>
    <w:p w14:paraId="3EF117A1" w14:textId="77777777" w:rsidR="000C7938" w:rsidRPr="002522DE" w:rsidRDefault="000C7938" w:rsidP="002522DE">
      <w:pPr>
        <w:rPr>
          <w:rFonts w:eastAsia="Arial"/>
        </w:rPr>
      </w:pPr>
      <w:r w:rsidRPr="002522DE">
        <w:rPr>
          <w:rFonts w:eastAsia="Arial"/>
        </w:rPr>
        <w:t>This document also refers to chapter 14 of the Care Act (2014) statutory guidance, which provides further guidance on the statutory duties relating to adult safeguarding.</w:t>
      </w:r>
      <w:r w:rsidRPr="002522DE">
        <w:rPr>
          <w:rFonts w:eastAsia="Arial"/>
        </w:rPr>
        <w:br/>
      </w:r>
    </w:p>
    <w:p w14:paraId="42245853" w14:textId="77777777" w:rsidR="000C7938" w:rsidRPr="002522DE" w:rsidRDefault="00BD540A" w:rsidP="000C7938">
      <w:pPr>
        <w:spacing w:after="160" w:line="259" w:lineRule="auto"/>
        <w:ind w:right="280"/>
        <w:rPr>
          <w:rFonts w:eastAsia="Arial" w:cs="Arial"/>
          <w:color w:val="0563C1"/>
          <w:szCs w:val="24"/>
          <w:u w:val="single"/>
        </w:rPr>
      </w:pPr>
      <w:hyperlink r:id="rId10" w:anchor="safeguarding-1" w:history="1">
        <w:r w:rsidR="000C7938" w:rsidRPr="002522DE">
          <w:rPr>
            <w:rFonts w:eastAsia="Arial" w:cs="Arial"/>
            <w:color w:val="0563C1"/>
            <w:szCs w:val="24"/>
            <w:u w:val="single"/>
          </w:rPr>
          <w:t>https://www.gov.uk/government/publications/care-act-statutory-guidance/care-and-support-statutory-guidance#safeguarding-1</w:t>
        </w:r>
      </w:hyperlink>
    </w:p>
    <w:p w14:paraId="3589532D" w14:textId="5773990D" w:rsidR="002522DE" w:rsidRDefault="002522DE">
      <w:pPr>
        <w:spacing w:after="160" w:line="259" w:lineRule="auto"/>
        <w:rPr>
          <w:rFonts w:cs="Arial"/>
          <w:b/>
          <w:bCs/>
          <w:szCs w:val="24"/>
        </w:rPr>
      </w:pPr>
      <w:r>
        <w:rPr>
          <w:rFonts w:cs="Arial"/>
          <w:b/>
          <w:bCs/>
          <w:szCs w:val="24"/>
        </w:rPr>
        <w:br w:type="page"/>
      </w:r>
    </w:p>
    <w:p w14:paraId="20071B75" w14:textId="53F94F79" w:rsidR="000C7938" w:rsidRPr="007B497B" w:rsidRDefault="000C7938" w:rsidP="007C5CF6">
      <w:pPr>
        <w:pStyle w:val="Heading1"/>
        <w:numPr>
          <w:ilvl w:val="0"/>
          <w:numId w:val="16"/>
        </w:numPr>
      </w:pPr>
      <w:bookmarkStart w:id="1" w:name="_Toc148699861"/>
      <w:r w:rsidRPr="007B497B">
        <w:lastRenderedPageBreak/>
        <w:t>Key Principles</w:t>
      </w:r>
      <w:bookmarkEnd w:id="1"/>
    </w:p>
    <w:p w14:paraId="7FC8E25F" w14:textId="77777777" w:rsidR="000C7938" w:rsidRPr="002522DE" w:rsidRDefault="000C7938">
      <w:pPr>
        <w:rPr>
          <w:rFonts w:cs="Arial"/>
          <w:b/>
          <w:bCs/>
          <w:szCs w:val="24"/>
        </w:rPr>
      </w:pPr>
    </w:p>
    <w:p w14:paraId="3DEABA6F" w14:textId="1A3B3A32" w:rsidR="000C7938" w:rsidRPr="007B497B" w:rsidRDefault="000C7938" w:rsidP="007C5CF6">
      <w:pPr>
        <w:pStyle w:val="Heading2"/>
        <w:numPr>
          <w:ilvl w:val="1"/>
          <w:numId w:val="17"/>
        </w:numPr>
      </w:pPr>
      <w:bookmarkStart w:id="2" w:name="_Toc148699862"/>
      <w:r w:rsidRPr="007B497B">
        <w:t>The statutory framework (See P.2 Mult</w:t>
      </w:r>
      <w:r w:rsidR="00AD094F" w:rsidRPr="007B497B">
        <w:t>i agency Policy, Protocols and Guidance)</w:t>
      </w:r>
      <w:bookmarkEnd w:id="2"/>
    </w:p>
    <w:p w14:paraId="0EBD5DFB" w14:textId="77777777" w:rsidR="00AD094F" w:rsidRPr="002522DE" w:rsidRDefault="00AD094F">
      <w:pPr>
        <w:rPr>
          <w:rFonts w:cs="Arial"/>
          <w:b/>
          <w:bCs/>
          <w:szCs w:val="24"/>
        </w:rPr>
      </w:pPr>
    </w:p>
    <w:p w14:paraId="384252F4" w14:textId="142503B5" w:rsidR="00AD094F" w:rsidRPr="002522DE" w:rsidRDefault="00AD094F" w:rsidP="007C5CF6">
      <w:pPr>
        <w:pStyle w:val="Heading3"/>
        <w:numPr>
          <w:ilvl w:val="2"/>
          <w:numId w:val="17"/>
        </w:numPr>
        <w:rPr>
          <w:rFonts w:cs="Arial"/>
        </w:rPr>
      </w:pPr>
      <w:bookmarkStart w:id="3" w:name="_Toc148699863"/>
      <w:r w:rsidRPr="002522DE">
        <w:rPr>
          <w:rFonts w:cs="Arial"/>
        </w:rPr>
        <w:t xml:space="preserve">Section 42 </w:t>
      </w:r>
      <w:r w:rsidR="003D192E" w:rsidRPr="002522DE">
        <w:rPr>
          <w:rFonts w:cs="Arial"/>
          <w:vertAlign w:val="subscript"/>
        </w:rPr>
        <w:t>(1)</w:t>
      </w:r>
      <w:r w:rsidR="003D192E" w:rsidRPr="002522DE">
        <w:rPr>
          <w:rFonts w:cs="Arial"/>
        </w:rPr>
        <w:t xml:space="preserve"> Care Act 2014</w:t>
      </w:r>
      <w:bookmarkEnd w:id="3"/>
    </w:p>
    <w:p w14:paraId="44E616EE" w14:textId="77777777" w:rsidR="003D192E" w:rsidRPr="002522DE" w:rsidRDefault="003D192E">
      <w:pPr>
        <w:rPr>
          <w:rFonts w:cs="Arial"/>
          <w:b/>
          <w:bCs/>
          <w:szCs w:val="24"/>
        </w:rPr>
      </w:pPr>
    </w:p>
    <w:p w14:paraId="6D5AD50E" w14:textId="77777777" w:rsidR="00937FFD" w:rsidRDefault="00937FFD" w:rsidP="007B497B">
      <w:pPr>
        <w:rPr>
          <w:rFonts w:eastAsia="Arial"/>
        </w:rPr>
      </w:pPr>
      <w:r w:rsidRPr="002522DE">
        <w:rPr>
          <w:rFonts w:eastAsia="Arial"/>
        </w:rPr>
        <w:t>The criteria for a statutory safeguarding enquiry will be met when the 3 conditions below have been met:</w:t>
      </w:r>
    </w:p>
    <w:p w14:paraId="1ADF7BBA" w14:textId="77777777" w:rsidR="007B497B" w:rsidRPr="002522DE" w:rsidRDefault="007B497B" w:rsidP="007B497B">
      <w:pPr>
        <w:rPr>
          <w:rFonts w:eastAsia="Arial"/>
        </w:rPr>
      </w:pPr>
    </w:p>
    <w:p w14:paraId="50AC6E99" w14:textId="77777777" w:rsidR="00937FFD" w:rsidRDefault="00937FFD" w:rsidP="007B497B">
      <w:pPr>
        <w:rPr>
          <w:rFonts w:eastAsia="Arial"/>
        </w:rPr>
      </w:pPr>
      <w:r w:rsidRPr="002522DE">
        <w:rPr>
          <w:rFonts w:eastAsia="Arial"/>
        </w:rPr>
        <w:t>The Local Authority (LA) has reasonable cause to suspect that an adult:</w:t>
      </w:r>
    </w:p>
    <w:p w14:paraId="5BF88B9D" w14:textId="77777777" w:rsidR="007B497B" w:rsidRPr="002522DE" w:rsidRDefault="007B497B" w:rsidP="007B497B">
      <w:pPr>
        <w:rPr>
          <w:rFonts w:eastAsia="Arial"/>
        </w:rPr>
      </w:pPr>
    </w:p>
    <w:p w14:paraId="021BCECF" w14:textId="77777777" w:rsidR="00937FFD" w:rsidRPr="002522DE" w:rsidRDefault="00937FFD" w:rsidP="00937FFD">
      <w:pPr>
        <w:numPr>
          <w:ilvl w:val="0"/>
          <w:numId w:val="1"/>
        </w:numPr>
        <w:shd w:val="clear" w:color="auto" w:fill="FFFFFF"/>
        <w:spacing w:after="75" w:line="259" w:lineRule="auto"/>
        <w:ind w:right="280"/>
        <w:rPr>
          <w:rFonts w:cs="Arial"/>
          <w:szCs w:val="24"/>
          <w:lang w:eastAsia="en-GB"/>
        </w:rPr>
      </w:pPr>
      <w:r w:rsidRPr="002522DE">
        <w:rPr>
          <w:rFonts w:cs="Arial"/>
          <w:szCs w:val="24"/>
          <w:lang w:eastAsia="en-GB"/>
        </w:rPr>
        <w:t xml:space="preserve">has needs for care and support, </w:t>
      </w:r>
    </w:p>
    <w:p w14:paraId="7FD98BE6" w14:textId="77777777" w:rsidR="00937FFD" w:rsidRPr="002522DE" w:rsidRDefault="00937FFD" w:rsidP="00937FFD">
      <w:pPr>
        <w:numPr>
          <w:ilvl w:val="0"/>
          <w:numId w:val="1"/>
        </w:numPr>
        <w:shd w:val="clear" w:color="auto" w:fill="FFFFFF"/>
        <w:spacing w:after="75" w:line="259" w:lineRule="auto"/>
        <w:ind w:right="280"/>
        <w:rPr>
          <w:rFonts w:cs="Arial"/>
          <w:szCs w:val="24"/>
          <w:lang w:eastAsia="en-GB"/>
        </w:rPr>
      </w:pPr>
      <w:r w:rsidRPr="002522DE">
        <w:rPr>
          <w:rFonts w:cs="Arial"/>
          <w:szCs w:val="24"/>
          <w:lang w:eastAsia="en-GB"/>
        </w:rPr>
        <w:t>is experiencing, or at risk of, abuse or neglect,</w:t>
      </w:r>
    </w:p>
    <w:p w14:paraId="57D8F94E" w14:textId="77777777" w:rsidR="00937FFD" w:rsidRPr="002522DE" w:rsidRDefault="00937FFD" w:rsidP="007B497B">
      <w:pPr>
        <w:numPr>
          <w:ilvl w:val="0"/>
          <w:numId w:val="1"/>
        </w:numPr>
        <w:shd w:val="clear" w:color="auto" w:fill="FFFFFF"/>
        <w:spacing w:line="259" w:lineRule="auto"/>
        <w:ind w:right="280"/>
        <w:rPr>
          <w:rFonts w:cs="Arial"/>
          <w:szCs w:val="24"/>
          <w:lang w:eastAsia="en-GB"/>
        </w:rPr>
      </w:pPr>
      <w:r w:rsidRPr="002522DE">
        <w:rPr>
          <w:rFonts w:cs="Arial"/>
          <w:szCs w:val="24"/>
          <w:lang w:eastAsia="en-GB"/>
        </w:rPr>
        <w:t>as a result of those care and support needs is unable to protect themselves from either the risk of, or the experience of abuse or neglect.</w:t>
      </w:r>
    </w:p>
    <w:p w14:paraId="39E114C1" w14:textId="77777777" w:rsidR="00937FFD" w:rsidRPr="002522DE" w:rsidRDefault="00937FFD" w:rsidP="00937FFD">
      <w:pPr>
        <w:spacing w:after="160" w:line="259" w:lineRule="auto"/>
        <w:ind w:left="720" w:right="280"/>
        <w:contextualSpacing/>
        <w:rPr>
          <w:rFonts w:eastAsia="Arial" w:cs="Arial"/>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937FFD" w:rsidRPr="002522DE" w14:paraId="10C207B6" w14:textId="77777777" w:rsidTr="009668BB">
        <w:tc>
          <w:tcPr>
            <w:tcW w:w="9747" w:type="dxa"/>
            <w:shd w:val="clear" w:color="auto" w:fill="F4B083"/>
          </w:tcPr>
          <w:p w14:paraId="0AE60DC7" w14:textId="77777777" w:rsidR="00937FFD" w:rsidRPr="002522DE" w:rsidRDefault="00937FFD" w:rsidP="009668BB">
            <w:pPr>
              <w:ind w:right="280"/>
              <w:jc w:val="center"/>
              <w:rPr>
                <w:rFonts w:eastAsia="Arial" w:cs="Arial"/>
                <w:b/>
                <w:szCs w:val="24"/>
              </w:rPr>
            </w:pPr>
          </w:p>
          <w:p w14:paraId="36AB40B8" w14:textId="77777777" w:rsidR="00937FFD" w:rsidRPr="002522DE" w:rsidRDefault="00937FFD" w:rsidP="009668BB">
            <w:pPr>
              <w:ind w:right="280"/>
              <w:jc w:val="center"/>
              <w:rPr>
                <w:rFonts w:eastAsia="Arial" w:cs="Arial"/>
                <w:b/>
                <w:szCs w:val="24"/>
              </w:rPr>
            </w:pPr>
            <w:r w:rsidRPr="002522DE">
              <w:rPr>
                <w:rFonts w:eastAsia="Arial" w:cs="Arial"/>
                <w:b/>
                <w:szCs w:val="24"/>
              </w:rPr>
              <w:t xml:space="preserve">Important to </w:t>
            </w:r>
            <w:proofErr w:type="gramStart"/>
            <w:r w:rsidRPr="002522DE">
              <w:rPr>
                <w:rFonts w:eastAsia="Arial" w:cs="Arial"/>
                <w:b/>
                <w:szCs w:val="24"/>
              </w:rPr>
              <w:t>consider</w:t>
            </w:r>
            <w:proofErr w:type="gramEnd"/>
          </w:p>
          <w:p w14:paraId="62DE99E0" w14:textId="77777777" w:rsidR="00937FFD" w:rsidRPr="002522DE" w:rsidRDefault="00937FFD" w:rsidP="009668BB">
            <w:pPr>
              <w:ind w:right="280"/>
              <w:rPr>
                <w:rFonts w:eastAsia="Arial" w:cs="Arial"/>
                <w:szCs w:val="24"/>
              </w:rPr>
            </w:pPr>
          </w:p>
        </w:tc>
      </w:tr>
      <w:tr w:rsidR="00937FFD" w:rsidRPr="002522DE" w14:paraId="34CE181B" w14:textId="77777777" w:rsidTr="009668BB">
        <w:tc>
          <w:tcPr>
            <w:tcW w:w="9747" w:type="dxa"/>
            <w:shd w:val="clear" w:color="auto" w:fill="FBE4D5"/>
          </w:tcPr>
          <w:p w14:paraId="7EAE82B7" w14:textId="77777777" w:rsidR="00937FFD" w:rsidRPr="002522DE" w:rsidRDefault="00937FFD" w:rsidP="009668BB">
            <w:pPr>
              <w:numPr>
                <w:ilvl w:val="0"/>
                <w:numId w:val="2"/>
              </w:numPr>
              <w:ind w:right="280"/>
              <w:contextualSpacing/>
              <w:rPr>
                <w:rFonts w:eastAsia="Arial" w:cs="Arial"/>
                <w:b/>
                <w:szCs w:val="24"/>
              </w:rPr>
            </w:pPr>
            <w:r w:rsidRPr="002522DE">
              <w:rPr>
                <w:rFonts w:eastAsia="Arial" w:cs="Arial"/>
                <w:b/>
                <w:szCs w:val="24"/>
              </w:rPr>
              <w:t xml:space="preserve">We only need reasonable cause to suspect the adult has care and support needs. </w:t>
            </w:r>
          </w:p>
          <w:p w14:paraId="07D9B021" w14:textId="77777777" w:rsidR="00937FFD" w:rsidRPr="002522DE" w:rsidRDefault="00937FFD" w:rsidP="009668BB">
            <w:pPr>
              <w:numPr>
                <w:ilvl w:val="1"/>
                <w:numId w:val="2"/>
              </w:numPr>
              <w:ind w:right="280"/>
              <w:contextualSpacing/>
              <w:rPr>
                <w:rFonts w:eastAsia="Arial" w:cs="Arial"/>
                <w:szCs w:val="24"/>
              </w:rPr>
            </w:pPr>
            <w:r w:rsidRPr="002522DE">
              <w:rPr>
                <w:rFonts w:eastAsia="Arial" w:cs="Arial"/>
                <w:szCs w:val="24"/>
              </w:rPr>
              <w:t>It is not relevant whether the adults’ needs are currently being met or whether it has been established that the needs meet the eligibility criteria.</w:t>
            </w:r>
          </w:p>
          <w:p w14:paraId="45468907" w14:textId="77777777" w:rsidR="00937FFD" w:rsidRPr="002522DE" w:rsidRDefault="00937FFD" w:rsidP="009668BB">
            <w:pPr>
              <w:ind w:left="1440" w:right="280"/>
              <w:contextualSpacing/>
              <w:rPr>
                <w:rFonts w:eastAsia="Arial" w:cs="Arial"/>
                <w:szCs w:val="24"/>
              </w:rPr>
            </w:pPr>
          </w:p>
          <w:p w14:paraId="3E039D5F" w14:textId="77777777" w:rsidR="00937FFD" w:rsidRPr="002522DE" w:rsidRDefault="00937FFD" w:rsidP="009668BB">
            <w:pPr>
              <w:numPr>
                <w:ilvl w:val="0"/>
                <w:numId w:val="2"/>
              </w:numPr>
              <w:ind w:right="280"/>
              <w:contextualSpacing/>
              <w:rPr>
                <w:rFonts w:eastAsia="Arial" w:cs="Arial"/>
                <w:b/>
                <w:szCs w:val="24"/>
              </w:rPr>
            </w:pPr>
            <w:r w:rsidRPr="002522DE">
              <w:rPr>
                <w:rFonts w:eastAsia="Arial" w:cs="Arial"/>
                <w:b/>
                <w:szCs w:val="24"/>
              </w:rPr>
              <w:t xml:space="preserve">We only need reasonable cause to suspect the adult is experiencing or at risk of abuse or neglect. </w:t>
            </w:r>
          </w:p>
          <w:p w14:paraId="2BB91875" w14:textId="77777777" w:rsidR="00937FFD" w:rsidRPr="002522DE" w:rsidRDefault="00937FFD" w:rsidP="009668BB">
            <w:pPr>
              <w:numPr>
                <w:ilvl w:val="1"/>
                <w:numId w:val="2"/>
              </w:numPr>
              <w:ind w:right="280"/>
              <w:contextualSpacing/>
              <w:rPr>
                <w:rFonts w:eastAsia="Arial" w:cs="Arial"/>
                <w:szCs w:val="24"/>
              </w:rPr>
            </w:pPr>
            <w:r w:rsidRPr="002522DE">
              <w:rPr>
                <w:rFonts w:eastAsia="Arial" w:cs="Arial"/>
                <w:szCs w:val="24"/>
              </w:rPr>
              <w:t xml:space="preserve">We do not need firm evidence of abuse; It is the purpose of the Enquiry to establish this. </w:t>
            </w:r>
          </w:p>
          <w:p w14:paraId="76EC1D43" w14:textId="77777777" w:rsidR="00937FFD" w:rsidRPr="002522DE" w:rsidRDefault="00937FFD" w:rsidP="009668BB">
            <w:pPr>
              <w:numPr>
                <w:ilvl w:val="1"/>
                <w:numId w:val="2"/>
              </w:numPr>
              <w:ind w:right="280"/>
              <w:contextualSpacing/>
              <w:rPr>
                <w:rFonts w:eastAsia="Arial" w:cs="Arial"/>
                <w:szCs w:val="24"/>
              </w:rPr>
            </w:pPr>
            <w:r w:rsidRPr="002522DE">
              <w:rPr>
                <w:rFonts w:eastAsia="Arial" w:cs="Arial"/>
                <w:szCs w:val="24"/>
              </w:rPr>
              <w:t xml:space="preserve">The statutory criteria can be met in circumstances where the adult is not currently experiencing abuse or neglect but there is clear evidence that the adult </w:t>
            </w:r>
            <w:r w:rsidRPr="002522DE">
              <w:rPr>
                <w:rFonts w:eastAsia="Arial" w:cs="Arial"/>
                <w:bCs/>
                <w:szCs w:val="24"/>
              </w:rPr>
              <w:t>is at risk</w:t>
            </w:r>
            <w:r w:rsidRPr="002522DE">
              <w:rPr>
                <w:rFonts w:eastAsia="Arial" w:cs="Arial"/>
                <w:szCs w:val="24"/>
              </w:rPr>
              <w:t xml:space="preserve"> of abuse and neglect.</w:t>
            </w:r>
          </w:p>
          <w:p w14:paraId="5B2B8E98" w14:textId="77777777" w:rsidR="00937FFD" w:rsidRPr="002522DE" w:rsidRDefault="00937FFD" w:rsidP="009668BB">
            <w:pPr>
              <w:ind w:left="1440" w:right="280"/>
              <w:contextualSpacing/>
              <w:rPr>
                <w:rFonts w:eastAsia="Arial" w:cs="Arial"/>
                <w:szCs w:val="24"/>
              </w:rPr>
            </w:pPr>
          </w:p>
          <w:p w14:paraId="310A55C8" w14:textId="15E1C79A" w:rsidR="00937FFD" w:rsidRPr="002522DE" w:rsidRDefault="00937FFD" w:rsidP="009668BB">
            <w:pPr>
              <w:numPr>
                <w:ilvl w:val="0"/>
                <w:numId w:val="2"/>
              </w:numPr>
              <w:ind w:right="280"/>
              <w:contextualSpacing/>
              <w:rPr>
                <w:rFonts w:eastAsia="Arial" w:cs="Arial"/>
                <w:b/>
                <w:szCs w:val="24"/>
              </w:rPr>
            </w:pPr>
            <w:r w:rsidRPr="002522DE">
              <w:rPr>
                <w:rFonts w:eastAsia="Arial" w:cs="Arial"/>
                <w:b/>
                <w:szCs w:val="24"/>
              </w:rPr>
              <w:t>The third condition will be a matter of professional judgement about how the adults care needs are associated with the abuse/neglect they are experiencing or at risk of experiencing.</w:t>
            </w:r>
          </w:p>
          <w:p w14:paraId="74899718" w14:textId="77777777" w:rsidR="00937FFD" w:rsidRPr="002522DE" w:rsidRDefault="00937FFD" w:rsidP="009668BB">
            <w:pPr>
              <w:numPr>
                <w:ilvl w:val="1"/>
                <w:numId w:val="2"/>
              </w:numPr>
              <w:ind w:right="280"/>
              <w:contextualSpacing/>
              <w:rPr>
                <w:rFonts w:eastAsia="Arial" w:cs="Arial"/>
                <w:szCs w:val="24"/>
              </w:rPr>
            </w:pPr>
            <w:r w:rsidRPr="002522DE">
              <w:rPr>
                <w:rFonts w:eastAsia="Arial" w:cs="Arial"/>
                <w:szCs w:val="24"/>
              </w:rPr>
              <w:t>This can be how it affects their ability to take action to protect themselves but may also be in circumstances where the adult’s care needs have led to the adult being targeted by abusers (for example scammers).</w:t>
            </w:r>
            <w:r w:rsidRPr="002522DE">
              <w:rPr>
                <w:rFonts w:eastAsia="Arial" w:cs="Arial"/>
                <w:szCs w:val="24"/>
              </w:rPr>
              <w:br/>
            </w:r>
          </w:p>
          <w:p w14:paraId="23F97A1B" w14:textId="1BD61E14" w:rsidR="00937FFD" w:rsidRPr="007B497B" w:rsidRDefault="00937FFD" w:rsidP="009668BB">
            <w:pPr>
              <w:numPr>
                <w:ilvl w:val="1"/>
                <w:numId w:val="2"/>
              </w:numPr>
              <w:ind w:right="280"/>
              <w:contextualSpacing/>
              <w:rPr>
                <w:rFonts w:eastAsia="Arial" w:cs="Arial"/>
                <w:szCs w:val="24"/>
              </w:rPr>
            </w:pPr>
            <w:r w:rsidRPr="002522DE">
              <w:rPr>
                <w:rFonts w:eastAsia="Arial" w:cs="Arial"/>
                <w:szCs w:val="24"/>
              </w:rPr>
              <w:t xml:space="preserve">Be careful not to make assumptions when coming to a judgement at this point. A person’s needs may not be obvious initially (for example mental health and depression) If the Designated Senior Officer (DSO) decision is to close on the basis that the adult can take action to protect themselves from the abuse, then they need to clearly record their evidence for this decision. </w:t>
            </w:r>
          </w:p>
        </w:tc>
      </w:tr>
    </w:tbl>
    <w:p w14:paraId="118E8621" w14:textId="77777777" w:rsidR="003D192E" w:rsidRPr="002522DE" w:rsidRDefault="003D192E">
      <w:pPr>
        <w:rPr>
          <w:rFonts w:cs="Arial"/>
          <w:b/>
          <w:bCs/>
          <w:szCs w:val="24"/>
        </w:rPr>
      </w:pPr>
    </w:p>
    <w:p w14:paraId="5AF6545E" w14:textId="6C721532" w:rsidR="00937FFD" w:rsidRPr="002522DE" w:rsidRDefault="00937FFD" w:rsidP="007C5CF6">
      <w:pPr>
        <w:pStyle w:val="Heading3"/>
        <w:numPr>
          <w:ilvl w:val="2"/>
          <w:numId w:val="17"/>
        </w:numPr>
        <w:rPr>
          <w:rFonts w:cs="Arial"/>
        </w:rPr>
      </w:pPr>
      <w:bookmarkStart w:id="4" w:name="_Toc148699864"/>
      <w:r w:rsidRPr="002522DE">
        <w:rPr>
          <w:rFonts w:cs="Arial"/>
        </w:rPr>
        <w:t xml:space="preserve">Section 42 </w:t>
      </w:r>
      <w:r w:rsidRPr="002522DE">
        <w:rPr>
          <w:rFonts w:cs="Arial"/>
          <w:vertAlign w:val="subscript"/>
        </w:rPr>
        <w:t>(2)</w:t>
      </w:r>
      <w:r w:rsidRPr="002522DE">
        <w:rPr>
          <w:rFonts w:cs="Arial"/>
        </w:rPr>
        <w:t xml:space="preserve"> Care Act 2014</w:t>
      </w:r>
      <w:bookmarkEnd w:id="4"/>
    </w:p>
    <w:p w14:paraId="04B8E1F3" w14:textId="77777777" w:rsidR="00937FFD" w:rsidRPr="002522DE" w:rsidRDefault="00937FFD">
      <w:pPr>
        <w:rPr>
          <w:rFonts w:cs="Arial"/>
          <w:b/>
          <w:bCs/>
          <w:szCs w:val="24"/>
        </w:rPr>
      </w:pPr>
    </w:p>
    <w:p w14:paraId="1B58A636" w14:textId="77777777" w:rsidR="00D47947" w:rsidRDefault="00D47947" w:rsidP="007B497B">
      <w:pPr>
        <w:rPr>
          <w:rFonts w:eastAsia="Arial"/>
        </w:rPr>
      </w:pPr>
      <w:r w:rsidRPr="002522DE">
        <w:rPr>
          <w:rFonts w:eastAsia="Arial"/>
        </w:rPr>
        <w:t>Where it has been evaluated that the criteria (above) have been met, the LA must make enquiries, or cause others to do so, if it believes an adult is experiencing, or is at risk of, abuse or neglect. An enquiry should establish whether any action needs to be taken to prevent or stop abuse or neglect and if so, by who.</w:t>
      </w:r>
    </w:p>
    <w:p w14:paraId="491DE790" w14:textId="77777777" w:rsidR="007B497B" w:rsidRPr="002522DE" w:rsidRDefault="007B497B" w:rsidP="007B497B">
      <w:pPr>
        <w:rPr>
          <w:rFonts w:eastAsia="Arial"/>
          <w:color w:val="FF0000"/>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D47947" w:rsidRPr="002522DE" w14:paraId="474FD714" w14:textId="77777777" w:rsidTr="009668BB">
        <w:tc>
          <w:tcPr>
            <w:tcW w:w="9747" w:type="dxa"/>
            <w:shd w:val="clear" w:color="auto" w:fill="F4B083"/>
          </w:tcPr>
          <w:p w14:paraId="32ED242F" w14:textId="77777777" w:rsidR="00D47947" w:rsidRPr="002522DE" w:rsidRDefault="00D47947" w:rsidP="009668BB">
            <w:pPr>
              <w:ind w:right="280"/>
              <w:jc w:val="center"/>
              <w:rPr>
                <w:rFonts w:eastAsia="Arial" w:cs="Arial"/>
                <w:b/>
                <w:szCs w:val="24"/>
              </w:rPr>
            </w:pPr>
          </w:p>
          <w:p w14:paraId="4E91EC40" w14:textId="77777777" w:rsidR="00D47947" w:rsidRPr="002522DE" w:rsidRDefault="00D47947" w:rsidP="009668BB">
            <w:pPr>
              <w:ind w:right="280"/>
              <w:jc w:val="center"/>
              <w:rPr>
                <w:rFonts w:eastAsia="Arial" w:cs="Arial"/>
                <w:b/>
                <w:szCs w:val="24"/>
              </w:rPr>
            </w:pPr>
            <w:r w:rsidRPr="002522DE">
              <w:rPr>
                <w:rFonts w:eastAsia="Arial" w:cs="Arial"/>
                <w:b/>
                <w:szCs w:val="24"/>
              </w:rPr>
              <w:t xml:space="preserve">Important to </w:t>
            </w:r>
            <w:proofErr w:type="gramStart"/>
            <w:r w:rsidRPr="002522DE">
              <w:rPr>
                <w:rFonts w:eastAsia="Arial" w:cs="Arial"/>
                <w:b/>
                <w:szCs w:val="24"/>
              </w:rPr>
              <w:t>consider</w:t>
            </w:r>
            <w:proofErr w:type="gramEnd"/>
          </w:p>
          <w:p w14:paraId="4F213089" w14:textId="77777777" w:rsidR="00D47947" w:rsidRPr="002522DE" w:rsidRDefault="00D47947" w:rsidP="009668BB">
            <w:pPr>
              <w:ind w:right="280"/>
              <w:rPr>
                <w:rFonts w:eastAsia="Arial" w:cs="Arial"/>
                <w:szCs w:val="24"/>
              </w:rPr>
            </w:pPr>
          </w:p>
        </w:tc>
      </w:tr>
      <w:tr w:rsidR="00D47947" w:rsidRPr="002522DE" w14:paraId="3960A699" w14:textId="77777777" w:rsidTr="009668BB">
        <w:tc>
          <w:tcPr>
            <w:tcW w:w="9747" w:type="dxa"/>
            <w:shd w:val="clear" w:color="auto" w:fill="FBE4D5"/>
          </w:tcPr>
          <w:p w14:paraId="5CFAF5E7" w14:textId="77777777" w:rsidR="00D47947" w:rsidRPr="002522DE" w:rsidRDefault="00D47947" w:rsidP="004B44B6">
            <w:pPr>
              <w:jc w:val="center"/>
              <w:rPr>
                <w:rFonts w:eastAsia="Arial"/>
              </w:rPr>
            </w:pPr>
            <w:r w:rsidRPr="002522DE">
              <w:rPr>
                <w:rFonts w:eastAsia="Arial"/>
              </w:rPr>
              <w:t>It is likely that in most instances the appropriate agency to undertake a safeguarding enquiry will be Adult Social Care, however, there are circumstances when a partner organisation will be the most appropriate. For example, a registered manager can be asked to undertake an enquiry for a resident in their home in situations where the incident is at a low level of seriousness and there is no conflict of interest. A safeguarding lead in a general hospital can also be asked to undertake an enquiry for incidents occurring within the hospital. In this instance the DSO, on behalf of the LA will cause another organisation/agency to undertake aspects of the enquiry. Making Safeguarding Personal (MSP) will remain with a LA appointed Inquiry Officer (IO).</w:t>
            </w:r>
          </w:p>
          <w:p w14:paraId="22B87E61" w14:textId="77777777" w:rsidR="00D47947" w:rsidRPr="002522DE" w:rsidRDefault="00D47947" w:rsidP="004B44B6">
            <w:pPr>
              <w:jc w:val="center"/>
              <w:rPr>
                <w:rFonts w:eastAsia="Arial"/>
              </w:rPr>
            </w:pPr>
          </w:p>
          <w:p w14:paraId="7B319CFE" w14:textId="0C507720" w:rsidR="00D47947" w:rsidRPr="002522DE" w:rsidRDefault="00D47947" w:rsidP="004B44B6">
            <w:pPr>
              <w:jc w:val="center"/>
              <w:rPr>
                <w:rFonts w:eastAsia="Arial"/>
              </w:rPr>
            </w:pPr>
            <w:r w:rsidRPr="002522DE">
              <w:rPr>
                <w:rFonts w:eastAsia="Arial"/>
              </w:rPr>
              <w:t>See section 5.2 Setting Terms of Reference (TOR) and 5.3 Causing others to make enquiries.</w:t>
            </w:r>
          </w:p>
        </w:tc>
      </w:tr>
    </w:tbl>
    <w:p w14:paraId="2E6E92DD" w14:textId="77777777" w:rsidR="007B497B" w:rsidRDefault="007B497B" w:rsidP="007B497B">
      <w:pPr>
        <w:pStyle w:val="Heading3"/>
      </w:pPr>
    </w:p>
    <w:p w14:paraId="24EA523E" w14:textId="1A28E890" w:rsidR="00937FFD" w:rsidRPr="002522DE" w:rsidRDefault="00062B16" w:rsidP="007C5CF6">
      <w:pPr>
        <w:pStyle w:val="Heading3"/>
        <w:numPr>
          <w:ilvl w:val="2"/>
          <w:numId w:val="17"/>
        </w:numPr>
      </w:pPr>
      <w:bookmarkStart w:id="5" w:name="_Toc148699865"/>
      <w:r w:rsidRPr="002522DE">
        <w:t>Non-statutory Safeguarding Enquiries</w:t>
      </w:r>
      <w:bookmarkEnd w:id="5"/>
      <w:r w:rsidRPr="002522DE">
        <w:t xml:space="preserve"> </w:t>
      </w:r>
    </w:p>
    <w:p w14:paraId="76191C72" w14:textId="77777777" w:rsidR="00062B16" w:rsidRPr="002522DE" w:rsidRDefault="00062B16">
      <w:pPr>
        <w:rPr>
          <w:rFonts w:cs="Arial"/>
          <w:b/>
          <w:bCs/>
          <w:szCs w:val="24"/>
        </w:rPr>
      </w:pPr>
    </w:p>
    <w:p w14:paraId="57AB2F03" w14:textId="77777777" w:rsidR="001A4DFC" w:rsidRPr="002522DE" w:rsidRDefault="001A4DFC" w:rsidP="001A4DFC">
      <w:pPr>
        <w:spacing w:after="160" w:line="259" w:lineRule="auto"/>
        <w:ind w:right="280"/>
        <w:rPr>
          <w:rFonts w:eastAsia="Arial" w:cs="Arial"/>
          <w:b/>
          <w:bCs/>
          <w:szCs w:val="24"/>
        </w:rPr>
      </w:pPr>
      <w:r w:rsidRPr="002522DE">
        <w:rPr>
          <w:rFonts w:eastAsia="Arial" w:cs="Arial"/>
          <w:b/>
          <w:bCs/>
          <w:szCs w:val="24"/>
        </w:rPr>
        <w:t>See P.11 MAPPG</w:t>
      </w:r>
    </w:p>
    <w:p w14:paraId="5D376EFD" w14:textId="77777777" w:rsidR="001A4DFC" w:rsidRDefault="001A4DFC" w:rsidP="007B497B">
      <w:pPr>
        <w:rPr>
          <w:rFonts w:eastAsia="Arial"/>
        </w:rPr>
      </w:pPr>
      <w:r w:rsidRPr="002522DE">
        <w:rPr>
          <w:rFonts w:eastAsia="Arial"/>
        </w:rPr>
        <w:t>The statutory criteria set out in S.42(1) is relatively low, so the circumstances in which a decision to undertake a non-statutory enquiry are limited. The main circumstance in which a non-statutory enquiry is indicated, is in circumstances where someone providing care for a person with care needs is experiencing abuse or is at risk of abuse:</w:t>
      </w:r>
    </w:p>
    <w:p w14:paraId="3A2D1D6D" w14:textId="77777777" w:rsidR="007B497B" w:rsidRPr="002522DE" w:rsidRDefault="007B497B" w:rsidP="007B497B">
      <w:pPr>
        <w:rPr>
          <w:rFonts w:eastAsia="Arial"/>
        </w:rPr>
      </w:pPr>
    </w:p>
    <w:p w14:paraId="32A9C524" w14:textId="77777777" w:rsidR="001A4DFC" w:rsidRPr="002522DE" w:rsidRDefault="001A4DFC" w:rsidP="007B497B">
      <w:pPr>
        <w:rPr>
          <w:rFonts w:eastAsia="Arial"/>
        </w:rPr>
      </w:pPr>
      <w:r w:rsidRPr="002522DE">
        <w:rPr>
          <w:rFonts w:eastAsia="Arial"/>
        </w:rPr>
        <w:t>“a carer may experience intentional or unintentional harm from the adult they are trying to support or from professionals and organisations they are in contact with.” Chapter 14.45</w:t>
      </w:r>
    </w:p>
    <w:p w14:paraId="67220265" w14:textId="77777777" w:rsidR="007B497B" w:rsidRDefault="007B497B" w:rsidP="007B497B">
      <w:pPr>
        <w:spacing w:line="259" w:lineRule="auto"/>
        <w:ind w:right="280"/>
        <w:rPr>
          <w:rFonts w:cs="Arial"/>
        </w:rPr>
      </w:pPr>
    </w:p>
    <w:p w14:paraId="6D62C945" w14:textId="3A97846C" w:rsidR="003605E4" w:rsidRDefault="00BD540A" w:rsidP="007B497B">
      <w:pPr>
        <w:spacing w:line="259" w:lineRule="auto"/>
        <w:ind w:right="280"/>
        <w:rPr>
          <w:rFonts w:eastAsia="Arial" w:cs="Arial"/>
          <w:color w:val="0563C1"/>
          <w:szCs w:val="24"/>
          <w:u w:val="single"/>
        </w:rPr>
      </w:pPr>
      <w:hyperlink r:id="rId11" w:history="1">
        <w:r w:rsidR="003605E4">
          <w:rPr>
            <w:rStyle w:val="Hyperlink"/>
            <w:rFonts w:eastAsia="Arial" w:cs="Arial"/>
            <w:szCs w:val="24"/>
          </w:rPr>
          <w:t>Care and support statutory guidance - GOV.UK (www.gov.uk)</w:t>
        </w:r>
      </w:hyperlink>
    </w:p>
    <w:p w14:paraId="4DA9ACC2" w14:textId="01557D26" w:rsidR="007B497B" w:rsidRDefault="007B497B">
      <w:pPr>
        <w:spacing w:after="160" w:line="259" w:lineRule="auto"/>
        <w:rPr>
          <w:rFonts w:eastAsia="Arial" w:cs="Arial"/>
          <w:color w:val="0563C1"/>
          <w:szCs w:val="24"/>
          <w:u w:val="single"/>
        </w:rPr>
      </w:pPr>
      <w:r>
        <w:rPr>
          <w:rFonts w:eastAsia="Arial" w:cs="Arial"/>
          <w:color w:val="0563C1"/>
          <w:szCs w:val="24"/>
          <w:u w:val="single"/>
        </w:rPr>
        <w:br w:type="page"/>
      </w:r>
    </w:p>
    <w:p w14:paraId="47AED925" w14:textId="77777777" w:rsidR="007B497B" w:rsidRPr="002522DE" w:rsidRDefault="007B497B" w:rsidP="007B497B">
      <w:pPr>
        <w:spacing w:line="259" w:lineRule="auto"/>
        <w:ind w:right="280"/>
        <w:rPr>
          <w:rFonts w:eastAsia="Arial" w:cs="Arial"/>
          <w:color w:val="0563C1"/>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C3031" w:rsidRPr="002522DE" w14:paraId="3369F517" w14:textId="77777777" w:rsidTr="009668BB">
        <w:tc>
          <w:tcPr>
            <w:tcW w:w="9747" w:type="dxa"/>
            <w:shd w:val="clear" w:color="auto" w:fill="F4B083"/>
          </w:tcPr>
          <w:p w14:paraId="6EA8E0DC" w14:textId="77777777" w:rsidR="008C3031" w:rsidRPr="002522DE" w:rsidRDefault="008C3031" w:rsidP="001E6167">
            <w:pPr>
              <w:ind w:right="280"/>
              <w:jc w:val="center"/>
              <w:rPr>
                <w:rFonts w:eastAsia="Arial" w:cs="Arial"/>
                <w:bCs/>
                <w:szCs w:val="24"/>
              </w:rPr>
            </w:pPr>
          </w:p>
          <w:p w14:paraId="5FC74145" w14:textId="77777777" w:rsidR="008C3031" w:rsidRPr="002522DE" w:rsidRDefault="008C3031" w:rsidP="001E6167">
            <w:pPr>
              <w:ind w:right="280"/>
              <w:jc w:val="center"/>
              <w:rPr>
                <w:rFonts w:eastAsia="Arial" w:cs="Arial"/>
                <w:b/>
                <w:szCs w:val="24"/>
              </w:rPr>
            </w:pPr>
            <w:r w:rsidRPr="002522DE">
              <w:rPr>
                <w:rFonts w:eastAsia="Arial" w:cs="Arial"/>
                <w:b/>
                <w:szCs w:val="24"/>
              </w:rPr>
              <w:t xml:space="preserve">Case example – Non statutory safeguarding enquiry involving a </w:t>
            </w:r>
            <w:proofErr w:type="gramStart"/>
            <w:r w:rsidRPr="002522DE">
              <w:rPr>
                <w:rFonts w:eastAsia="Arial" w:cs="Arial"/>
                <w:b/>
                <w:szCs w:val="24"/>
              </w:rPr>
              <w:t>carer</w:t>
            </w:r>
            <w:proofErr w:type="gramEnd"/>
          </w:p>
          <w:p w14:paraId="7A1FDCE3" w14:textId="77777777" w:rsidR="008C3031" w:rsidRPr="002522DE" w:rsidRDefault="008C3031" w:rsidP="009668BB">
            <w:pPr>
              <w:ind w:right="280"/>
              <w:rPr>
                <w:rFonts w:eastAsia="Arial" w:cs="Arial"/>
                <w:bCs/>
                <w:szCs w:val="24"/>
              </w:rPr>
            </w:pPr>
          </w:p>
        </w:tc>
      </w:tr>
      <w:tr w:rsidR="008C3031" w:rsidRPr="002522DE" w14:paraId="3A30F17C" w14:textId="77777777" w:rsidTr="009668BB">
        <w:tc>
          <w:tcPr>
            <w:tcW w:w="9747" w:type="dxa"/>
            <w:shd w:val="clear" w:color="auto" w:fill="FBE4D5"/>
          </w:tcPr>
          <w:p w14:paraId="02EC3A51" w14:textId="3501C722" w:rsidR="008C3031" w:rsidRPr="002522DE" w:rsidRDefault="008C3031" w:rsidP="004B44B6">
            <w:pPr>
              <w:jc w:val="center"/>
              <w:rPr>
                <w:rFonts w:eastAsia="Arial"/>
              </w:rPr>
            </w:pPr>
            <w:r w:rsidRPr="002522DE">
              <w:rPr>
                <w:rFonts w:eastAsia="Arial"/>
              </w:rPr>
              <w:t>Mrs C lives with her 19-year-old son G. G is open to adult social care and has a diagnosis of autism and ADHD. Mrs C has cared for G all her life, mostly without any support from others.  Mrs C told her worker that “G can become aggressive when he doesn’t get what he wants”, and that he has pushed her and threatened violence towards her on recent occasions. Mrs C disclosed that she feels scared of G and will give in to his demands, usually giving him money. Mrs C thinks that G has become addicted to online gambling. G does not want to move away from his mother and Mrs C has said she won’t ask him to leave and doesn’t believe he will be able to cope on his own or even in a supported setting, she feels he is vulnerable to exploitation and is unable to take care of himself.</w:t>
            </w:r>
          </w:p>
          <w:p w14:paraId="3B85E96D" w14:textId="77777777" w:rsidR="008C3031" w:rsidRPr="002522DE" w:rsidRDefault="008C3031" w:rsidP="004B44B6">
            <w:pPr>
              <w:jc w:val="center"/>
              <w:rPr>
                <w:rFonts w:eastAsia="Arial"/>
              </w:rPr>
            </w:pPr>
          </w:p>
          <w:p w14:paraId="1B58D6B0" w14:textId="77777777" w:rsidR="008C3031" w:rsidRPr="002522DE" w:rsidRDefault="008C3031" w:rsidP="004B44B6">
            <w:pPr>
              <w:jc w:val="center"/>
              <w:rPr>
                <w:rFonts w:eastAsia="Arial"/>
              </w:rPr>
            </w:pPr>
            <w:r w:rsidRPr="002522DE">
              <w:rPr>
                <w:rFonts w:eastAsia="Arial"/>
              </w:rPr>
              <w:t>Mrs C does not appear to have care and support needs but is a carer to her son and has support needs in her role as carer. Mrs C is experiencing abuse from her son but appears unable to protect herself from the abuse because of her support needs as a carer.</w:t>
            </w:r>
          </w:p>
        </w:tc>
      </w:tr>
    </w:tbl>
    <w:p w14:paraId="16105692" w14:textId="77777777" w:rsidR="001A4DFC" w:rsidRPr="002522DE" w:rsidRDefault="001A4DFC" w:rsidP="001A4DFC">
      <w:pPr>
        <w:rPr>
          <w:rFonts w:eastAsia="Arial" w:cs="Arial"/>
          <w:szCs w:val="24"/>
        </w:rPr>
      </w:pPr>
    </w:p>
    <w:p w14:paraId="1FDAA9EB" w14:textId="77777777" w:rsidR="001E6167" w:rsidRDefault="00255054" w:rsidP="001E6167">
      <w:pPr>
        <w:spacing w:line="259" w:lineRule="auto"/>
        <w:ind w:right="280"/>
        <w:rPr>
          <w:rFonts w:eastAsia="Arial" w:cs="Arial"/>
          <w:szCs w:val="24"/>
        </w:rPr>
      </w:pPr>
      <w:r w:rsidRPr="001E6167">
        <w:rPr>
          <w:rFonts w:eastAsia="Arial"/>
        </w:rPr>
        <w:t>There may also be circumstances when a non-statutory enquiry might be instigated in circumstances where a young adult may be experiencing or at risk of abuse and may be unable to take action to protect themselves from the abuse due to vulnerability regarding their emotional maturity, history of childhood trauma, being a care leaver and having limited support networks to help protect them. For further information on safeguarding young people see:</w:t>
      </w:r>
    </w:p>
    <w:p w14:paraId="20AB2AAC" w14:textId="77777777" w:rsidR="001E6167" w:rsidRDefault="001E6167" w:rsidP="001E6167">
      <w:pPr>
        <w:spacing w:line="259" w:lineRule="auto"/>
        <w:ind w:right="280"/>
        <w:rPr>
          <w:rFonts w:eastAsia="Arial" w:cs="Arial"/>
          <w:szCs w:val="24"/>
        </w:rPr>
      </w:pPr>
    </w:p>
    <w:p w14:paraId="3F9A0EC4" w14:textId="22B54F2D" w:rsidR="00255054" w:rsidRDefault="00255054" w:rsidP="001E6167">
      <w:pPr>
        <w:spacing w:line="259" w:lineRule="auto"/>
        <w:ind w:right="280"/>
        <w:rPr>
          <w:rFonts w:eastAsia="Arial" w:cs="Arial"/>
          <w:b/>
          <w:bCs/>
          <w:szCs w:val="24"/>
        </w:rPr>
      </w:pPr>
      <w:r w:rsidRPr="002522DE">
        <w:rPr>
          <w:rFonts w:eastAsia="Arial" w:cs="Arial"/>
          <w:b/>
          <w:bCs/>
          <w:szCs w:val="24"/>
        </w:rPr>
        <w:t>Bridging the gap – Transitional safeguarding and the role of social work with adults</w:t>
      </w:r>
    </w:p>
    <w:p w14:paraId="093F4D33" w14:textId="77777777" w:rsidR="001E6167" w:rsidRPr="002522DE" w:rsidRDefault="001E6167" w:rsidP="001E6167">
      <w:pPr>
        <w:spacing w:line="259" w:lineRule="auto"/>
        <w:ind w:right="280"/>
        <w:rPr>
          <w:rFonts w:eastAsia="Arial" w:cs="Arial"/>
          <w:b/>
          <w:bCs/>
          <w:szCs w:val="24"/>
        </w:rPr>
      </w:pPr>
    </w:p>
    <w:p w14:paraId="350550C1" w14:textId="14354CA6" w:rsidR="008C3031" w:rsidRPr="002522DE" w:rsidRDefault="00BD540A" w:rsidP="00255054">
      <w:pPr>
        <w:rPr>
          <w:rFonts w:eastAsia="Arial" w:cs="Arial"/>
          <w:color w:val="0563C1"/>
          <w:szCs w:val="24"/>
          <w:u w:val="single"/>
        </w:rPr>
      </w:pPr>
      <w:hyperlink r:id="rId12" w:history="1">
        <w:r w:rsidR="00255054" w:rsidRPr="002522DE">
          <w:rPr>
            <w:rFonts w:eastAsia="Arial" w:cs="Arial"/>
            <w:color w:val="0563C1"/>
            <w:szCs w:val="24"/>
            <w:u w:val="single"/>
          </w:rPr>
          <w:t>https://assets.publishing.service.gov.uk/government/uploads/system/uploads/attachment_data/file/990426/dhsc_transitional_safeguarding_report_bridging_the_gap_web.pdf</w:t>
        </w:r>
      </w:hyperlink>
    </w:p>
    <w:p w14:paraId="380FFBCF" w14:textId="77777777" w:rsidR="00255054" w:rsidRPr="002522DE" w:rsidRDefault="00255054" w:rsidP="00255054">
      <w:pPr>
        <w:rPr>
          <w:rFonts w:eastAsia="Arial" w:cs="Arial"/>
          <w:color w:val="0563C1"/>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04023" w:rsidRPr="002522DE" w14:paraId="0A44DA5D" w14:textId="77777777" w:rsidTr="009668BB">
        <w:tc>
          <w:tcPr>
            <w:tcW w:w="9747" w:type="dxa"/>
            <w:shd w:val="clear" w:color="auto" w:fill="F4B083"/>
          </w:tcPr>
          <w:p w14:paraId="7822FCB6" w14:textId="77777777" w:rsidR="00504023" w:rsidRPr="002522DE" w:rsidRDefault="00504023" w:rsidP="009668BB">
            <w:pPr>
              <w:ind w:right="280"/>
              <w:rPr>
                <w:rFonts w:eastAsia="Arial" w:cs="Arial"/>
                <w:bCs/>
                <w:szCs w:val="24"/>
                <w:lang w:eastAsia="en-GB"/>
              </w:rPr>
            </w:pPr>
          </w:p>
          <w:p w14:paraId="7145D444" w14:textId="77777777" w:rsidR="00504023" w:rsidRPr="002522DE" w:rsidRDefault="00504023" w:rsidP="001E6167">
            <w:pPr>
              <w:ind w:right="280"/>
              <w:jc w:val="center"/>
              <w:rPr>
                <w:rFonts w:eastAsia="Arial" w:cs="Arial"/>
                <w:b/>
                <w:szCs w:val="24"/>
                <w:lang w:eastAsia="en-GB"/>
              </w:rPr>
            </w:pPr>
            <w:r w:rsidRPr="002522DE">
              <w:rPr>
                <w:rFonts w:eastAsia="Arial" w:cs="Arial"/>
                <w:b/>
                <w:szCs w:val="24"/>
                <w:lang w:eastAsia="en-GB"/>
              </w:rPr>
              <w:t xml:space="preserve">Case example – Non statutory safeguarding enquiry involving a care </w:t>
            </w:r>
            <w:proofErr w:type="gramStart"/>
            <w:r w:rsidRPr="002522DE">
              <w:rPr>
                <w:rFonts w:eastAsia="Arial" w:cs="Arial"/>
                <w:b/>
                <w:szCs w:val="24"/>
                <w:lang w:eastAsia="en-GB"/>
              </w:rPr>
              <w:t>leaver</w:t>
            </w:r>
            <w:proofErr w:type="gramEnd"/>
          </w:p>
          <w:p w14:paraId="1EED222D" w14:textId="77777777" w:rsidR="00504023" w:rsidRPr="002522DE" w:rsidRDefault="00504023" w:rsidP="009668BB">
            <w:pPr>
              <w:ind w:right="280"/>
              <w:rPr>
                <w:rFonts w:eastAsia="Arial" w:cs="Arial"/>
                <w:bCs/>
                <w:szCs w:val="24"/>
                <w:lang w:eastAsia="en-GB"/>
              </w:rPr>
            </w:pPr>
          </w:p>
        </w:tc>
      </w:tr>
      <w:tr w:rsidR="00504023" w:rsidRPr="002522DE" w14:paraId="6243D0B1" w14:textId="77777777" w:rsidTr="009668BB">
        <w:tc>
          <w:tcPr>
            <w:tcW w:w="9747" w:type="dxa"/>
            <w:shd w:val="clear" w:color="auto" w:fill="FBE4D5"/>
          </w:tcPr>
          <w:p w14:paraId="0E79D63D" w14:textId="3781B690" w:rsidR="00504023" w:rsidRPr="002522DE" w:rsidRDefault="00504023" w:rsidP="004B44B6">
            <w:pPr>
              <w:jc w:val="center"/>
              <w:rPr>
                <w:rFonts w:eastAsia="Arial"/>
                <w:lang w:eastAsia="en-GB"/>
              </w:rPr>
            </w:pPr>
            <w:r w:rsidRPr="002522DE">
              <w:rPr>
                <w:rFonts w:eastAsia="Arial"/>
                <w:lang w:eastAsia="en-GB"/>
              </w:rPr>
              <w:t xml:space="preserve">J has just turned 18 and has transitioned from the Children in Care Team (CIC) to the Care leavers service (18+). J received a transition assessment at 17 ½ but was not found to have eligible care and support needs or be likely to have when he reached 18. J is very vulnerable however, he has been in and out of care since he was 8, he missed a great deal of school so has problems with basic literacy and numeracy, he is described as very emotionally immature and has always struggled to make friends or mix socially. Safeguarding concerns emerged before he became 18 due to J becoming involved with a group of teenagers. J describes them as his friends but there is evidence that they are financially exploiting him and there have also been concerns that he has been physically assaulted on </w:t>
            </w:r>
            <w:proofErr w:type="gramStart"/>
            <w:r w:rsidRPr="002522DE">
              <w:rPr>
                <w:rFonts w:eastAsia="Arial"/>
                <w:lang w:eastAsia="en-GB"/>
              </w:rPr>
              <w:t>a number of</w:t>
            </w:r>
            <w:proofErr w:type="gramEnd"/>
            <w:r w:rsidRPr="002522DE">
              <w:rPr>
                <w:rFonts w:eastAsia="Arial"/>
                <w:lang w:eastAsia="en-GB"/>
              </w:rPr>
              <w:t xml:space="preserve"> occasions. J moved from foster care into a semi-supported flat when he turned 18 and concerns have been raised that these youths are constantly at the flat and there is evidence </w:t>
            </w:r>
            <w:r w:rsidRPr="002522DE">
              <w:rPr>
                <w:rFonts w:eastAsia="Arial"/>
                <w:lang w:eastAsia="en-GB"/>
              </w:rPr>
              <w:lastRenderedPageBreak/>
              <w:t>that they are dealing and taking drugs there too. J is appearing neglected and often has no money for food or to pay the bills. He continues to insist that the young people are his friends.</w:t>
            </w:r>
          </w:p>
          <w:p w14:paraId="731C9B54" w14:textId="77777777" w:rsidR="00504023" w:rsidRPr="002522DE" w:rsidRDefault="00504023" w:rsidP="004B44B6">
            <w:pPr>
              <w:jc w:val="center"/>
              <w:rPr>
                <w:rFonts w:eastAsia="Arial"/>
                <w:lang w:eastAsia="en-GB"/>
              </w:rPr>
            </w:pPr>
          </w:p>
          <w:p w14:paraId="2B7FD60F" w14:textId="06458B68" w:rsidR="00504023" w:rsidRPr="002522DE" w:rsidRDefault="00504023" w:rsidP="004B44B6">
            <w:pPr>
              <w:jc w:val="center"/>
              <w:rPr>
                <w:rFonts w:eastAsia="Arial"/>
                <w:lang w:eastAsia="en-GB"/>
              </w:rPr>
            </w:pPr>
            <w:r w:rsidRPr="002522DE">
              <w:rPr>
                <w:rFonts w:eastAsia="Arial"/>
                <w:lang w:eastAsia="en-GB"/>
              </w:rPr>
              <w:t>The CIC are not able to continue with the safeguarding enquiries now J is 18 and the 18+ team are not resourced or appropriately trained to undertake safeguarding enquiries. The 18+ team have completed an adult safeguarding referral. The referral did not meet the criteria for a statutory enquiry under S.42 as the recent care needs assessment concluded he did not have care and support needs. However, due to J’s young age, history as a care leaver and deficits in his development due to the Adverse Childhood Experiences (ACES), J is unable to protect himself from the abuse and it is agreed that a non-statutory safeguarding enquiry should be commenced.</w:t>
            </w:r>
          </w:p>
        </w:tc>
      </w:tr>
    </w:tbl>
    <w:p w14:paraId="1AB80DA1" w14:textId="77777777" w:rsidR="00504023" w:rsidRPr="002522DE" w:rsidRDefault="00504023" w:rsidP="00255054">
      <w:pPr>
        <w:rPr>
          <w:rFonts w:eastAsia="Arial" w:cs="Arial"/>
          <w:szCs w:val="24"/>
        </w:rPr>
      </w:pPr>
    </w:p>
    <w:p w14:paraId="009D7346" w14:textId="0CB34AF1" w:rsidR="00504023" w:rsidRPr="002522DE" w:rsidRDefault="00504023" w:rsidP="007C5CF6">
      <w:pPr>
        <w:pStyle w:val="Heading3"/>
        <w:numPr>
          <w:ilvl w:val="2"/>
          <w:numId w:val="17"/>
        </w:numPr>
        <w:rPr>
          <w:rFonts w:eastAsia="Arial"/>
        </w:rPr>
      </w:pPr>
      <w:bookmarkStart w:id="6" w:name="_Toc148699866"/>
      <w:r w:rsidRPr="002522DE">
        <w:rPr>
          <w:rFonts w:eastAsia="Arial"/>
        </w:rPr>
        <w:t>Duty to Offer a Carers Assessment</w:t>
      </w:r>
      <w:bookmarkEnd w:id="6"/>
    </w:p>
    <w:p w14:paraId="46D8097C" w14:textId="77777777" w:rsidR="00504023" w:rsidRPr="002522DE" w:rsidRDefault="00504023" w:rsidP="00255054">
      <w:pPr>
        <w:rPr>
          <w:rFonts w:eastAsia="Arial" w:cs="Arial"/>
          <w:b/>
          <w:bCs/>
          <w:szCs w:val="24"/>
        </w:rPr>
      </w:pPr>
    </w:p>
    <w:p w14:paraId="4547C5AA" w14:textId="77777777" w:rsidR="005A06D4" w:rsidRDefault="005A06D4" w:rsidP="001E6167">
      <w:pPr>
        <w:rPr>
          <w:rFonts w:eastAsia="Arial"/>
        </w:rPr>
      </w:pPr>
      <w:r w:rsidRPr="002522DE">
        <w:rPr>
          <w:rFonts w:eastAsia="Arial"/>
        </w:rPr>
        <w:t>In addition to our safeguarding duties, the DSO must ensure the local authorities’ duties under S.10 of the Care Act are met. This means that where it has been identified that another adult is providing care for the adult at risk, and it appears that the adult may need support in their caring role, then they must be offered a carers assessment.</w:t>
      </w:r>
    </w:p>
    <w:p w14:paraId="1AE3BEE0" w14:textId="77777777" w:rsidR="001E6167" w:rsidRPr="002522DE" w:rsidRDefault="001E6167" w:rsidP="001E6167">
      <w:pPr>
        <w:rPr>
          <w:rFonts w:eastAsia="Arial"/>
        </w:rPr>
      </w:pPr>
    </w:p>
    <w:p w14:paraId="6D76DB87" w14:textId="77777777" w:rsidR="005A06D4" w:rsidRPr="002522DE" w:rsidRDefault="005A06D4" w:rsidP="001E6167">
      <w:pPr>
        <w:spacing w:line="259" w:lineRule="auto"/>
        <w:ind w:right="280"/>
        <w:rPr>
          <w:rFonts w:eastAsia="Arial" w:cs="Arial"/>
          <w:b/>
          <w:bCs/>
          <w:szCs w:val="24"/>
        </w:rPr>
      </w:pPr>
      <w:r w:rsidRPr="002522DE">
        <w:rPr>
          <w:rFonts w:eastAsia="Arial" w:cs="Arial"/>
          <w:b/>
          <w:bCs/>
          <w:szCs w:val="24"/>
        </w:rPr>
        <w:t>The DSO is to ensure that Carers are identified and record in Mosaic what action has been taken to discuss and provide support.</w:t>
      </w:r>
    </w:p>
    <w:p w14:paraId="7282DC0B" w14:textId="474090CC" w:rsidR="001E6167" w:rsidRDefault="001E6167">
      <w:pPr>
        <w:spacing w:after="160" w:line="259" w:lineRule="auto"/>
        <w:rPr>
          <w:rFonts w:eastAsia="Arial" w:cs="Arial"/>
          <w:b/>
          <w:bCs/>
          <w:szCs w:val="24"/>
        </w:rPr>
      </w:pPr>
      <w:r>
        <w:rPr>
          <w:rFonts w:eastAsia="Arial" w:cs="Arial"/>
          <w:b/>
          <w:bCs/>
          <w:szCs w:val="24"/>
        </w:rPr>
        <w:br w:type="page"/>
      </w:r>
    </w:p>
    <w:p w14:paraId="6028F418" w14:textId="1B9494D1" w:rsidR="005A06D4" w:rsidRPr="002522DE" w:rsidRDefault="005A06D4" w:rsidP="007C5CF6">
      <w:pPr>
        <w:pStyle w:val="Heading1"/>
        <w:numPr>
          <w:ilvl w:val="0"/>
          <w:numId w:val="17"/>
        </w:numPr>
        <w:rPr>
          <w:rFonts w:eastAsia="Arial"/>
        </w:rPr>
      </w:pPr>
      <w:bookmarkStart w:id="7" w:name="_Toc148699867"/>
      <w:r w:rsidRPr="002522DE">
        <w:rPr>
          <w:rFonts w:eastAsia="Arial"/>
        </w:rPr>
        <w:lastRenderedPageBreak/>
        <w:t>Definitions</w:t>
      </w:r>
      <w:bookmarkEnd w:id="7"/>
      <w:r w:rsidRPr="002522DE">
        <w:rPr>
          <w:rFonts w:eastAsia="Arial"/>
        </w:rPr>
        <w:t xml:space="preserve"> </w:t>
      </w:r>
    </w:p>
    <w:p w14:paraId="48625EFA" w14:textId="77777777" w:rsidR="005A06D4" w:rsidRPr="002522DE" w:rsidRDefault="005A06D4" w:rsidP="00255054">
      <w:pPr>
        <w:rPr>
          <w:rFonts w:eastAsia="Arial" w:cs="Arial"/>
          <w:b/>
          <w:bCs/>
          <w:szCs w:val="24"/>
        </w:rPr>
      </w:pPr>
    </w:p>
    <w:p w14:paraId="740231C5" w14:textId="77777777" w:rsidR="00803A29" w:rsidRPr="002522DE" w:rsidRDefault="00803A29" w:rsidP="001E6167">
      <w:r w:rsidRPr="002522DE">
        <w:t>The following terms are used in this policy as set out in the appropriate statute regulations and local guidance.</w:t>
      </w:r>
    </w:p>
    <w:p w14:paraId="24F2EDFD" w14:textId="77777777" w:rsidR="00723D5A" w:rsidRPr="002522DE" w:rsidRDefault="00723D5A" w:rsidP="00803A29">
      <w:pPr>
        <w:ind w:right="280"/>
        <w:rPr>
          <w:rFonts w:cs="Arial"/>
          <w:szCs w:val="24"/>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7796"/>
      </w:tblGrid>
      <w:tr w:rsidR="00723D5A" w:rsidRPr="002522DE" w14:paraId="5190A796" w14:textId="77777777" w:rsidTr="009668BB">
        <w:trPr>
          <w:jc w:val="center"/>
        </w:trPr>
        <w:tc>
          <w:tcPr>
            <w:tcW w:w="1638" w:type="dxa"/>
            <w:tcBorders>
              <w:bottom w:val="single" w:sz="4" w:space="0" w:color="auto"/>
            </w:tcBorders>
            <w:shd w:val="clear" w:color="auto" w:fill="BDD6EE"/>
          </w:tcPr>
          <w:p w14:paraId="17837883" w14:textId="77777777" w:rsidR="00723D5A" w:rsidRPr="002522DE" w:rsidRDefault="00723D5A" w:rsidP="009668BB">
            <w:pPr>
              <w:ind w:right="280"/>
              <w:rPr>
                <w:rFonts w:eastAsia="Arial" w:cs="Arial"/>
                <w:b/>
                <w:szCs w:val="24"/>
              </w:rPr>
            </w:pPr>
            <w:r w:rsidRPr="002522DE">
              <w:rPr>
                <w:rFonts w:eastAsia="Arial" w:cs="Arial"/>
                <w:b/>
                <w:szCs w:val="24"/>
              </w:rPr>
              <w:t>Acronym</w:t>
            </w:r>
          </w:p>
        </w:tc>
        <w:tc>
          <w:tcPr>
            <w:tcW w:w="7796" w:type="dxa"/>
            <w:tcBorders>
              <w:bottom w:val="single" w:sz="4" w:space="0" w:color="auto"/>
            </w:tcBorders>
            <w:shd w:val="clear" w:color="auto" w:fill="BDD6EE"/>
          </w:tcPr>
          <w:p w14:paraId="29B2F5E9" w14:textId="77777777" w:rsidR="00723D5A" w:rsidRPr="002522DE" w:rsidRDefault="00723D5A" w:rsidP="009668BB">
            <w:pPr>
              <w:ind w:right="280"/>
              <w:rPr>
                <w:rFonts w:eastAsia="Arial" w:cs="Arial"/>
                <w:b/>
                <w:szCs w:val="24"/>
              </w:rPr>
            </w:pPr>
            <w:r w:rsidRPr="002522DE">
              <w:rPr>
                <w:rFonts w:eastAsia="Arial" w:cs="Arial"/>
                <w:b/>
                <w:szCs w:val="24"/>
              </w:rPr>
              <w:t>Expansion</w:t>
            </w:r>
          </w:p>
        </w:tc>
      </w:tr>
      <w:tr w:rsidR="00723D5A" w:rsidRPr="002522DE" w14:paraId="798CF61D"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357A0B52" w14:textId="77777777" w:rsidR="00723D5A" w:rsidRPr="002522DE" w:rsidRDefault="00723D5A" w:rsidP="001E6167">
            <w:r w:rsidRPr="002522DE">
              <w:t>AP</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6111CDC" w14:textId="77777777" w:rsidR="00723D5A" w:rsidRPr="002522DE" w:rsidRDefault="00723D5A" w:rsidP="001E6167">
            <w:r w:rsidRPr="002522DE">
              <w:t xml:space="preserve">Adult Protection </w:t>
            </w:r>
          </w:p>
        </w:tc>
      </w:tr>
      <w:tr w:rsidR="00723D5A" w:rsidRPr="002522DE" w14:paraId="577F93BA"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2FCAC0B4" w14:textId="77777777" w:rsidR="00723D5A" w:rsidRPr="002522DE" w:rsidRDefault="00723D5A" w:rsidP="001E6167">
            <w:r w:rsidRPr="002522DE">
              <w:t>CoP</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04F9123" w14:textId="77777777" w:rsidR="00723D5A" w:rsidRPr="002522DE" w:rsidRDefault="00723D5A" w:rsidP="001E6167">
            <w:r w:rsidRPr="002522DE">
              <w:t xml:space="preserve">Court of Protection </w:t>
            </w:r>
          </w:p>
        </w:tc>
      </w:tr>
      <w:tr w:rsidR="00723D5A" w:rsidRPr="002522DE" w14:paraId="48D0B089"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54532042" w14:textId="77777777" w:rsidR="00723D5A" w:rsidRPr="002522DE" w:rsidRDefault="00723D5A" w:rsidP="001E6167">
            <w:r w:rsidRPr="002522DE">
              <w:t>CQC</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4096E14" w14:textId="77777777" w:rsidR="00723D5A" w:rsidRPr="002522DE" w:rsidRDefault="00723D5A" w:rsidP="001E6167">
            <w:r w:rsidRPr="002522DE">
              <w:t>Care Quality Commission</w:t>
            </w:r>
          </w:p>
        </w:tc>
      </w:tr>
      <w:tr w:rsidR="00723D5A" w:rsidRPr="002522DE" w14:paraId="19AF8C67"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09114540" w14:textId="77777777" w:rsidR="00723D5A" w:rsidRPr="002522DE" w:rsidRDefault="00723D5A" w:rsidP="001E6167">
            <w:r w:rsidRPr="002522DE">
              <w:t>CTO</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769A54AE" w14:textId="77777777" w:rsidR="00723D5A" w:rsidRPr="002522DE" w:rsidRDefault="00723D5A" w:rsidP="001E6167">
            <w:r w:rsidRPr="002522DE">
              <w:t xml:space="preserve">Community Treatment Order </w:t>
            </w:r>
          </w:p>
        </w:tc>
      </w:tr>
      <w:tr w:rsidR="00723D5A" w:rsidRPr="002522DE" w14:paraId="6471F303"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7EAA0230" w14:textId="77777777" w:rsidR="00723D5A" w:rsidRPr="002522DE" w:rsidRDefault="00723D5A" w:rsidP="001E6167">
            <w:r w:rsidRPr="002522DE">
              <w:t>DASH</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B22E32C" w14:textId="77777777" w:rsidR="00723D5A" w:rsidRPr="002522DE" w:rsidRDefault="00723D5A" w:rsidP="001E6167">
            <w:r w:rsidRPr="002522DE">
              <w:t xml:space="preserve">Domestic Abuse, Stalking and Honor Based Violence Assessment </w:t>
            </w:r>
          </w:p>
        </w:tc>
      </w:tr>
      <w:tr w:rsidR="00723D5A" w:rsidRPr="002522DE" w14:paraId="54BF3B4D"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0284A6BD" w14:textId="77777777" w:rsidR="00723D5A" w:rsidRPr="002522DE" w:rsidRDefault="00723D5A" w:rsidP="001E6167">
            <w:r w:rsidRPr="002522DE">
              <w:t>DBS</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5FD62AC" w14:textId="77777777" w:rsidR="00723D5A" w:rsidRPr="002522DE" w:rsidRDefault="00723D5A" w:rsidP="001E6167">
            <w:r w:rsidRPr="002522DE">
              <w:t xml:space="preserve">Disclosure and Barring Service </w:t>
            </w:r>
          </w:p>
        </w:tc>
      </w:tr>
      <w:tr w:rsidR="00723D5A" w:rsidRPr="002522DE" w14:paraId="4334464A"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752C925" w14:textId="77777777" w:rsidR="00723D5A" w:rsidRPr="002522DE" w:rsidRDefault="00723D5A" w:rsidP="001E6167">
            <w:r w:rsidRPr="002522DE">
              <w:t>DoLS</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DFB77EB" w14:textId="77777777" w:rsidR="00723D5A" w:rsidRPr="002522DE" w:rsidRDefault="00723D5A" w:rsidP="001E6167">
            <w:r w:rsidRPr="002522DE">
              <w:t xml:space="preserve">The Deprivation of Liberty Safeguards Team </w:t>
            </w:r>
          </w:p>
        </w:tc>
      </w:tr>
      <w:tr w:rsidR="00723D5A" w:rsidRPr="002522DE" w14:paraId="55B228A3"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7796F81" w14:textId="078DAAD0" w:rsidR="00723D5A" w:rsidRPr="002522DE" w:rsidRDefault="00723D5A" w:rsidP="001E6167">
            <w:r w:rsidRPr="002522DE">
              <w:t>DS</w:t>
            </w:r>
            <w:r w:rsidR="003605E4">
              <w:t>O</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8B793EA" w14:textId="77777777" w:rsidR="00723D5A" w:rsidRPr="002522DE" w:rsidRDefault="00723D5A" w:rsidP="001E6167">
            <w:r w:rsidRPr="002522DE">
              <w:t>Designated Senior Officer</w:t>
            </w:r>
          </w:p>
        </w:tc>
      </w:tr>
      <w:tr w:rsidR="00723D5A" w:rsidRPr="002522DE" w14:paraId="5E810D51"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2ECDCAA2" w14:textId="77777777" w:rsidR="00723D5A" w:rsidRPr="002522DE" w:rsidRDefault="00723D5A" w:rsidP="001E6167">
            <w:r w:rsidRPr="002522DE">
              <w:t>GMC</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7E38564" w14:textId="77777777" w:rsidR="00723D5A" w:rsidRPr="002522DE" w:rsidRDefault="00723D5A" w:rsidP="001E6167">
            <w:r w:rsidRPr="002522DE">
              <w:t xml:space="preserve">General Medical Council </w:t>
            </w:r>
          </w:p>
        </w:tc>
      </w:tr>
      <w:tr w:rsidR="00723D5A" w:rsidRPr="002522DE" w14:paraId="6FE5817C"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17E8BAEA" w14:textId="77777777" w:rsidR="00723D5A" w:rsidRPr="002522DE" w:rsidRDefault="00723D5A" w:rsidP="001E6167">
            <w:r w:rsidRPr="002522DE">
              <w:t>HCPC</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657585B" w14:textId="77777777" w:rsidR="00723D5A" w:rsidRPr="002522DE" w:rsidRDefault="00723D5A" w:rsidP="001E6167">
            <w:r w:rsidRPr="002522DE">
              <w:t xml:space="preserve">Health and Care Professions Council </w:t>
            </w:r>
          </w:p>
        </w:tc>
      </w:tr>
      <w:tr w:rsidR="00723D5A" w:rsidRPr="002522DE" w14:paraId="14A895E7"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52A55780" w14:textId="77777777" w:rsidR="00723D5A" w:rsidRPr="002522DE" w:rsidRDefault="00723D5A" w:rsidP="001E6167">
            <w:r w:rsidRPr="002522DE">
              <w:t>IDVA</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C1AA13E" w14:textId="77777777" w:rsidR="00723D5A" w:rsidRPr="002522DE" w:rsidRDefault="00723D5A" w:rsidP="001E6167">
            <w:r w:rsidRPr="002522DE">
              <w:t xml:space="preserve">Independent Domestic Violence Advisors </w:t>
            </w:r>
          </w:p>
        </w:tc>
      </w:tr>
      <w:tr w:rsidR="00723D5A" w:rsidRPr="002522DE" w14:paraId="5E941B64"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228B723F" w14:textId="77777777" w:rsidR="00723D5A" w:rsidRPr="002522DE" w:rsidRDefault="00723D5A" w:rsidP="001E6167">
            <w:r w:rsidRPr="002522DE">
              <w:t>IMCA</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AAA9E9F" w14:textId="77777777" w:rsidR="00723D5A" w:rsidRPr="002522DE" w:rsidRDefault="00723D5A" w:rsidP="001E6167">
            <w:r w:rsidRPr="002522DE">
              <w:t xml:space="preserve">Independent Mental Capacity Advocate </w:t>
            </w:r>
          </w:p>
        </w:tc>
      </w:tr>
      <w:tr w:rsidR="00723D5A" w:rsidRPr="002522DE" w14:paraId="155082C6"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72EBBF2A" w14:textId="77777777" w:rsidR="00723D5A" w:rsidRPr="002522DE" w:rsidRDefault="00723D5A" w:rsidP="001E6167">
            <w:r w:rsidRPr="002522DE">
              <w:t>IMHA</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5911A76A" w14:textId="77777777" w:rsidR="00723D5A" w:rsidRPr="002522DE" w:rsidRDefault="00723D5A" w:rsidP="001E6167">
            <w:r w:rsidRPr="002522DE">
              <w:t xml:space="preserve">Independent Mental Health Advocate </w:t>
            </w:r>
          </w:p>
        </w:tc>
      </w:tr>
      <w:tr w:rsidR="00723D5A" w:rsidRPr="002522DE" w14:paraId="22F2728E"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CB5A3AC" w14:textId="77777777" w:rsidR="00723D5A" w:rsidRPr="002522DE" w:rsidRDefault="00723D5A" w:rsidP="001E6167">
            <w:r w:rsidRPr="002522DE">
              <w:t>IO</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F54CABC" w14:textId="77777777" w:rsidR="00723D5A" w:rsidRPr="002522DE" w:rsidRDefault="00723D5A" w:rsidP="001E6167">
            <w:r w:rsidRPr="002522DE">
              <w:t>Inquiry Officer</w:t>
            </w:r>
          </w:p>
        </w:tc>
      </w:tr>
      <w:tr w:rsidR="00723D5A" w:rsidRPr="002522DE" w14:paraId="0619FC41"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A21668F" w14:textId="77777777" w:rsidR="00723D5A" w:rsidRPr="002522DE" w:rsidRDefault="00723D5A" w:rsidP="001E6167">
            <w:r w:rsidRPr="002522DE">
              <w:t>KASC</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7E6865E5" w14:textId="77777777" w:rsidR="00723D5A" w:rsidRPr="002522DE" w:rsidRDefault="00723D5A" w:rsidP="001E6167">
            <w:r w:rsidRPr="002522DE">
              <w:t>Kent Adult Safeguarding Concern Form</w:t>
            </w:r>
          </w:p>
        </w:tc>
      </w:tr>
      <w:tr w:rsidR="00723D5A" w:rsidRPr="002522DE" w14:paraId="5BA1E8D6"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2DEEF90B" w14:textId="77777777" w:rsidR="00723D5A" w:rsidRPr="002522DE" w:rsidRDefault="00723D5A" w:rsidP="001E6167">
            <w:r w:rsidRPr="002522DE">
              <w:t>KFRS</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3D4F403" w14:textId="77777777" w:rsidR="00723D5A" w:rsidRPr="002522DE" w:rsidRDefault="00723D5A" w:rsidP="001E6167">
            <w:r w:rsidRPr="002522DE">
              <w:t xml:space="preserve">Kent Fire and Rescue Service </w:t>
            </w:r>
          </w:p>
        </w:tc>
      </w:tr>
      <w:tr w:rsidR="00723D5A" w:rsidRPr="002522DE" w14:paraId="7C890A6C"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6D6E3A19" w14:textId="77777777" w:rsidR="00723D5A" w:rsidRPr="002522DE" w:rsidRDefault="00723D5A" w:rsidP="001E6167">
            <w:r w:rsidRPr="002522DE">
              <w:t>KIDAS</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8B7C18D" w14:textId="77777777" w:rsidR="00723D5A" w:rsidRPr="002522DE" w:rsidRDefault="00723D5A" w:rsidP="001E6167">
            <w:r w:rsidRPr="002522DE">
              <w:t xml:space="preserve">Kent Integrated Domestic Abuse Service </w:t>
            </w:r>
          </w:p>
        </w:tc>
      </w:tr>
      <w:tr w:rsidR="00723D5A" w:rsidRPr="002522DE" w14:paraId="1C962F03"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3061C706" w14:textId="77777777" w:rsidR="00723D5A" w:rsidRPr="002522DE" w:rsidRDefault="00723D5A" w:rsidP="001E6167">
            <w:r w:rsidRPr="002522DE">
              <w:t>KMPT</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21CF956" w14:textId="77777777" w:rsidR="00723D5A" w:rsidRPr="002522DE" w:rsidRDefault="00723D5A" w:rsidP="001E6167">
            <w:r w:rsidRPr="002522DE">
              <w:t xml:space="preserve">Kent and Medway Partnership Trust </w:t>
            </w:r>
          </w:p>
        </w:tc>
      </w:tr>
      <w:tr w:rsidR="00723D5A" w:rsidRPr="002522DE" w14:paraId="7852C5B2"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896469A" w14:textId="77777777" w:rsidR="00723D5A" w:rsidRPr="002522DE" w:rsidRDefault="00723D5A" w:rsidP="001E6167">
            <w:r w:rsidRPr="002522DE">
              <w:t>KMSAB</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81F6AD8" w14:textId="77777777" w:rsidR="00723D5A" w:rsidRPr="002522DE" w:rsidRDefault="00723D5A" w:rsidP="001E6167">
            <w:r w:rsidRPr="002522DE">
              <w:t xml:space="preserve">Kent and Medway Safeguarding Adults Board </w:t>
            </w:r>
          </w:p>
        </w:tc>
      </w:tr>
      <w:tr w:rsidR="00723D5A" w:rsidRPr="002522DE" w14:paraId="09CAF5B5"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1A7726B7" w14:textId="77777777" w:rsidR="00723D5A" w:rsidRPr="002522DE" w:rsidRDefault="00723D5A" w:rsidP="001E6167">
            <w:r w:rsidRPr="002522DE">
              <w:t>LA</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6815076E" w14:textId="77777777" w:rsidR="00723D5A" w:rsidRPr="002522DE" w:rsidRDefault="00723D5A" w:rsidP="001E6167">
            <w:r w:rsidRPr="002522DE">
              <w:t>Local Authority</w:t>
            </w:r>
          </w:p>
        </w:tc>
      </w:tr>
      <w:tr w:rsidR="00723D5A" w:rsidRPr="002522DE" w14:paraId="03E6302E" w14:textId="77777777" w:rsidTr="009668BB">
        <w:trPr>
          <w:jc w:val="center"/>
        </w:trPr>
        <w:tc>
          <w:tcPr>
            <w:tcW w:w="1638" w:type="dxa"/>
            <w:tcBorders>
              <w:top w:val="nil"/>
              <w:left w:val="single" w:sz="8" w:space="0" w:color="000000"/>
              <w:bottom w:val="single" w:sz="4" w:space="0" w:color="auto"/>
              <w:right w:val="single" w:sz="8" w:space="0" w:color="000000"/>
            </w:tcBorders>
            <w:shd w:val="clear" w:color="auto" w:fill="auto"/>
            <w:vAlign w:val="center"/>
          </w:tcPr>
          <w:p w14:paraId="4A40E610" w14:textId="77777777" w:rsidR="00723D5A" w:rsidRPr="002522DE" w:rsidRDefault="00723D5A" w:rsidP="001E6167">
            <w:r w:rsidRPr="002522DE">
              <w:t>MAPPG</w:t>
            </w:r>
          </w:p>
        </w:tc>
        <w:tc>
          <w:tcPr>
            <w:tcW w:w="7796" w:type="dxa"/>
            <w:tcBorders>
              <w:top w:val="nil"/>
              <w:left w:val="nil"/>
              <w:bottom w:val="single" w:sz="4" w:space="0" w:color="auto"/>
              <w:right w:val="single" w:sz="8" w:space="0" w:color="000000"/>
            </w:tcBorders>
            <w:shd w:val="clear" w:color="auto" w:fill="auto"/>
            <w:vAlign w:val="center"/>
          </w:tcPr>
          <w:p w14:paraId="36C6CE54" w14:textId="77777777" w:rsidR="00723D5A" w:rsidRPr="002522DE" w:rsidRDefault="00723D5A" w:rsidP="001E6167">
            <w:r w:rsidRPr="002522DE">
              <w:t>Multi Agency Safeguarding Policy, Protocols and Guidance</w:t>
            </w:r>
          </w:p>
        </w:tc>
      </w:tr>
      <w:tr w:rsidR="00723D5A" w:rsidRPr="002522DE" w14:paraId="4167F75C"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30D30903" w14:textId="77777777" w:rsidR="00723D5A" w:rsidRPr="002522DE" w:rsidRDefault="00723D5A" w:rsidP="001E6167">
            <w:r w:rsidRPr="002522DE">
              <w:t>MARAC</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B0D89B0" w14:textId="77777777" w:rsidR="00723D5A" w:rsidRPr="002522DE" w:rsidRDefault="00723D5A" w:rsidP="001E6167">
            <w:r w:rsidRPr="002522DE">
              <w:t xml:space="preserve">A Multi Agency Risk Assessment Conference </w:t>
            </w:r>
          </w:p>
        </w:tc>
      </w:tr>
      <w:tr w:rsidR="00723D5A" w:rsidRPr="002522DE" w14:paraId="67C2A969"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C8956C5" w14:textId="77777777" w:rsidR="00723D5A" w:rsidRPr="002522DE" w:rsidRDefault="00723D5A" w:rsidP="001E6167">
            <w:r w:rsidRPr="002522DE">
              <w:t>MCA 2005</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BD28EF2" w14:textId="77777777" w:rsidR="00723D5A" w:rsidRPr="002522DE" w:rsidRDefault="00723D5A" w:rsidP="001E6167">
            <w:r w:rsidRPr="002522DE">
              <w:t>Mental Capacity Act</w:t>
            </w:r>
          </w:p>
        </w:tc>
      </w:tr>
      <w:tr w:rsidR="00723D5A" w:rsidRPr="002522DE" w14:paraId="66594A63"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31EA16A2" w14:textId="77777777" w:rsidR="00723D5A" w:rsidRPr="002522DE" w:rsidRDefault="00723D5A" w:rsidP="001E6167">
            <w:r w:rsidRPr="002522DE">
              <w:t>MHA 1983</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7C73177E" w14:textId="77777777" w:rsidR="00723D5A" w:rsidRPr="002522DE" w:rsidRDefault="00723D5A" w:rsidP="001E6167">
            <w:r w:rsidRPr="002522DE">
              <w:t>Mental Health Act 1983</w:t>
            </w:r>
          </w:p>
        </w:tc>
      </w:tr>
      <w:tr w:rsidR="00723D5A" w:rsidRPr="002522DE" w14:paraId="3285A490"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0A879D7F" w14:textId="77777777" w:rsidR="00723D5A" w:rsidRPr="002522DE" w:rsidRDefault="00723D5A" w:rsidP="001E6167">
            <w:r w:rsidRPr="002522DE">
              <w:t>MSP</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FB1C956" w14:textId="77777777" w:rsidR="00723D5A" w:rsidRPr="002522DE" w:rsidRDefault="00723D5A" w:rsidP="001E6167">
            <w:r w:rsidRPr="002522DE">
              <w:t xml:space="preserve">Making Safeguarding Personal </w:t>
            </w:r>
          </w:p>
        </w:tc>
      </w:tr>
      <w:tr w:rsidR="00723D5A" w:rsidRPr="002522DE" w14:paraId="3245FE1F"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C06E441" w14:textId="77777777" w:rsidR="00723D5A" w:rsidRPr="002522DE" w:rsidRDefault="00723D5A" w:rsidP="001E6167">
            <w:r w:rsidRPr="002522DE">
              <w:t>NMC</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F6F7771" w14:textId="77777777" w:rsidR="00723D5A" w:rsidRPr="002522DE" w:rsidRDefault="00723D5A" w:rsidP="001E6167">
            <w:r w:rsidRPr="002522DE">
              <w:t xml:space="preserve">Nursing and Midwifery Council </w:t>
            </w:r>
          </w:p>
        </w:tc>
      </w:tr>
      <w:tr w:rsidR="00723D5A" w:rsidRPr="002522DE" w14:paraId="6B8D4F70"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4232BD75" w14:textId="77777777" w:rsidR="00723D5A" w:rsidRPr="002522DE" w:rsidRDefault="00723D5A" w:rsidP="001E6167">
            <w:r w:rsidRPr="002522DE">
              <w:t>SAR</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F9B154F" w14:textId="77777777" w:rsidR="00723D5A" w:rsidRPr="002522DE" w:rsidRDefault="00723D5A" w:rsidP="001E6167">
            <w:r w:rsidRPr="002522DE">
              <w:t>Safeguarding Adult Review</w:t>
            </w:r>
          </w:p>
        </w:tc>
      </w:tr>
      <w:tr w:rsidR="00723D5A" w:rsidRPr="002522DE" w14:paraId="280E9D5C"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272D706D" w14:textId="77777777" w:rsidR="00723D5A" w:rsidRPr="002522DE" w:rsidRDefault="00723D5A" w:rsidP="001E6167">
            <w:r w:rsidRPr="002522DE">
              <w:t>SCIE</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53EDF71" w14:textId="77777777" w:rsidR="00723D5A" w:rsidRPr="002522DE" w:rsidRDefault="00723D5A" w:rsidP="001E6167">
            <w:r w:rsidRPr="002522DE">
              <w:t xml:space="preserve">Social Care Institute for Excellence </w:t>
            </w:r>
          </w:p>
        </w:tc>
      </w:tr>
      <w:tr w:rsidR="00723D5A" w:rsidRPr="002522DE" w14:paraId="6A8EC922"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53B7ABCF" w14:textId="77777777" w:rsidR="00723D5A" w:rsidRPr="002522DE" w:rsidRDefault="00723D5A" w:rsidP="001E6167">
            <w:r w:rsidRPr="002522DE">
              <w:t>SECAMB</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484718CA" w14:textId="77777777" w:rsidR="00723D5A" w:rsidRPr="002522DE" w:rsidRDefault="00723D5A" w:rsidP="001E6167">
            <w:proofErr w:type="gramStart"/>
            <w:r w:rsidRPr="002522DE">
              <w:t>South East</w:t>
            </w:r>
            <w:proofErr w:type="gramEnd"/>
            <w:r w:rsidRPr="002522DE">
              <w:t xml:space="preserve"> Coast Ambulance Service </w:t>
            </w:r>
          </w:p>
        </w:tc>
      </w:tr>
      <w:tr w:rsidR="00723D5A" w:rsidRPr="002522DE" w14:paraId="270C1199"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02C70FB2" w14:textId="77777777" w:rsidR="00723D5A" w:rsidRPr="002522DE" w:rsidRDefault="00723D5A" w:rsidP="001E6167">
            <w:r w:rsidRPr="002522DE">
              <w:t>SWE</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29B1DA2F" w14:textId="77777777" w:rsidR="00723D5A" w:rsidRPr="002522DE" w:rsidRDefault="00723D5A" w:rsidP="001E6167">
            <w:r w:rsidRPr="002522DE">
              <w:t xml:space="preserve">Social Work England </w:t>
            </w:r>
          </w:p>
        </w:tc>
      </w:tr>
      <w:tr w:rsidR="00723D5A" w:rsidRPr="002522DE" w14:paraId="3A753C35"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150BE0DE" w14:textId="77777777" w:rsidR="00723D5A" w:rsidRPr="002522DE" w:rsidRDefault="00723D5A" w:rsidP="001E6167">
            <w:r w:rsidRPr="002522DE">
              <w:t>TOR</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03BE66AA" w14:textId="77777777" w:rsidR="00723D5A" w:rsidRPr="002522DE" w:rsidRDefault="00723D5A" w:rsidP="001E6167">
            <w:r w:rsidRPr="002522DE">
              <w:t>Terms of Reference</w:t>
            </w:r>
          </w:p>
        </w:tc>
      </w:tr>
      <w:tr w:rsidR="00723D5A" w:rsidRPr="002522DE" w14:paraId="5E125668"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3E939CCA" w14:textId="77777777" w:rsidR="00723D5A" w:rsidRPr="002522DE" w:rsidRDefault="00723D5A" w:rsidP="001E6167">
            <w:r w:rsidRPr="002522DE">
              <w:t>UK GDPR</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FF2BB90" w14:textId="77777777" w:rsidR="00723D5A" w:rsidRPr="002522DE" w:rsidRDefault="00723D5A" w:rsidP="001E6167">
            <w:r w:rsidRPr="002522DE">
              <w:t>United Kingdom General Data Protection Regulations</w:t>
            </w:r>
          </w:p>
        </w:tc>
      </w:tr>
      <w:tr w:rsidR="00723D5A" w:rsidRPr="002522DE" w14:paraId="77A0531C"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0089BE7C" w14:textId="77777777" w:rsidR="00723D5A" w:rsidRPr="002522DE" w:rsidRDefault="00723D5A" w:rsidP="001E6167">
            <w:r w:rsidRPr="002522DE">
              <w:t>ViSOR</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F5D4156" w14:textId="77777777" w:rsidR="00723D5A" w:rsidRPr="002522DE" w:rsidRDefault="00723D5A" w:rsidP="001E6167">
            <w:r w:rsidRPr="002522DE">
              <w:t xml:space="preserve">Violent and Sex Offender Register </w:t>
            </w:r>
          </w:p>
        </w:tc>
      </w:tr>
      <w:tr w:rsidR="00723D5A" w:rsidRPr="002522DE" w14:paraId="63604C2A" w14:textId="77777777" w:rsidTr="009668BB">
        <w:trPr>
          <w:jc w:val="center"/>
        </w:trPr>
        <w:tc>
          <w:tcPr>
            <w:tcW w:w="1638" w:type="dxa"/>
            <w:tcBorders>
              <w:top w:val="single" w:sz="4" w:space="0" w:color="auto"/>
              <w:left w:val="single" w:sz="4" w:space="0" w:color="auto"/>
              <w:bottom w:val="single" w:sz="4" w:space="0" w:color="auto"/>
              <w:right w:val="single" w:sz="4" w:space="0" w:color="auto"/>
            </w:tcBorders>
            <w:shd w:val="clear" w:color="auto" w:fill="auto"/>
            <w:vAlign w:val="center"/>
          </w:tcPr>
          <w:p w14:paraId="5CA160CA" w14:textId="77777777" w:rsidR="00723D5A" w:rsidRPr="002522DE" w:rsidRDefault="00723D5A" w:rsidP="001E6167">
            <w:r w:rsidRPr="002522DE">
              <w:t>VIT</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360B1CE5" w14:textId="77777777" w:rsidR="00723D5A" w:rsidRPr="002522DE" w:rsidRDefault="00723D5A" w:rsidP="001E6167">
            <w:r w:rsidRPr="002522DE">
              <w:t>Vulnerable Investigation Team</w:t>
            </w:r>
          </w:p>
        </w:tc>
      </w:tr>
    </w:tbl>
    <w:p w14:paraId="3189E2B8" w14:textId="77777777" w:rsidR="00723D5A" w:rsidRPr="002522DE" w:rsidRDefault="00723D5A" w:rsidP="00255054">
      <w:pPr>
        <w:rPr>
          <w:rFonts w:eastAsia="Arial" w:cs="Arial"/>
          <w:b/>
          <w:bCs/>
          <w:szCs w:val="24"/>
        </w:rPr>
      </w:pPr>
    </w:p>
    <w:p w14:paraId="4C3A1365" w14:textId="19D8E142" w:rsidR="001E6167" w:rsidRDefault="001E6167">
      <w:pPr>
        <w:spacing w:after="160" w:line="259" w:lineRule="auto"/>
        <w:rPr>
          <w:rFonts w:eastAsia="Arial" w:cs="Arial"/>
          <w:b/>
          <w:bCs/>
          <w:szCs w:val="24"/>
        </w:rPr>
      </w:pPr>
      <w:r>
        <w:rPr>
          <w:rFonts w:eastAsia="Arial" w:cs="Arial"/>
          <w:b/>
          <w:bCs/>
          <w:szCs w:val="24"/>
        </w:rPr>
        <w:br w:type="page"/>
      </w:r>
    </w:p>
    <w:p w14:paraId="047011C5" w14:textId="480C41DC" w:rsidR="00723D5A" w:rsidRPr="002522DE" w:rsidRDefault="00723D5A" w:rsidP="007C5CF6">
      <w:pPr>
        <w:pStyle w:val="Heading1"/>
        <w:numPr>
          <w:ilvl w:val="0"/>
          <w:numId w:val="17"/>
        </w:numPr>
        <w:rPr>
          <w:rFonts w:eastAsia="Arial"/>
        </w:rPr>
      </w:pPr>
      <w:bookmarkStart w:id="8" w:name="_Toc148699868"/>
      <w:r w:rsidRPr="002522DE">
        <w:rPr>
          <w:rFonts w:eastAsia="Arial"/>
        </w:rPr>
        <w:lastRenderedPageBreak/>
        <w:t>National Guidance</w:t>
      </w:r>
      <w:bookmarkEnd w:id="8"/>
    </w:p>
    <w:p w14:paraId="63406539" w14:textId="77777777" w:rsidR="00723D5A" w:rsidRPr="002522DE" w:rsidRDefault="00723D5A" w:rsidP="00255054">
      <w:pPr>
        <w:rPr>
          <w:rFonts w:eastAsia="Arial" w:cs="Arial"/>
          <w:b/>
          <w:bCs/>
          <w:szCs w:val="24"/>
        </w:rPr>
      </w:pPr>
    </w:p>
    <w:p w14:paraId="72AB8459" w14:textId="65986E14" w:rsidR="00723D5A" w:rsidRPr="002522DE" w:rsidRDefault="00723D5A" w:rsidP="007C5CF6">
      <w:pPr>
        <w:pStyle w:val="Heading2"/>
        <w:numPr>
          <w:ilvl w:val="1"/>
          <w:numId w:val="17"/>
        </w:numPr>
        <w:rPr>
          <w:rFonts w:eastAsia="Arial"/>
        </w:rPr>
      </w:pPr>
      <w:bookmarkStart w:id="9" w:name="_Toc148699869"/>
      <w:r w:rsidRPr="002522DE">
        <w:rPr>
          <w:rFonts w:eastAsia="Arial"/>
        </w:rPr>
        <w:t>Making Safeguarding Personal (MSP)</w:t>
      </w:r>
      <w:bookmarkEnd w:id="9"/>
    </w:p>
    <w:p w14:paraId="2F67D15F" w14:textId="77777777" w:rsidR="00723D5A" w:rsidRPr="002522DE" w:rsidRDefault="00723D5A" w:rsidP="00255054">
      <w:pPr>
        <w:rPr>
          <w:rFonts w:eastAsia="Arial" w:cs="Arial"/>
          <w:b/>
          <w:bCs/>
          <w:szCs w:val="24"/>
        </w:rPr>
      </w:pPr>
    </w:p>
    <w:p w14:paraId="002E611E" w14:textId="77777777" w:rsidR="00985498" w:rsidRPr="002522DE" w:rsidRDefault="00985498" w:rsidP="001E6167">
      <w:pPr>
        <w:rPr>
          <w:rFonts w:eastAsia="Arial"/>
        </w:rPr>
      </w:pPr>
      <w:r w:rsidRPr="002522DE">
        <w:rPr>
          <w:rFonts w:eastAsia="Arial"/>
        </w:rPr>
        <w:t xml:space="preserve">MSP was a response to criticisms made by people who had been the subject of an adult safeguarding investigation prior to the enactment of the Care Act. People expressed that they often experienced the safeguarding process as something that was done </w:t>
      </w:r>
      <w:r w:rsidRPr="002522DE">
        <w:rPr>
          <w:rFonts w:eastAsia="Arial"/>
          <w:b/>
          <w:bCs/>
        </w:rPr>
        <w:t>to them</w:t>
      </w:r>
      <w:r w:rsidRPr="002522DE">
        <w:rPr>
          <w:rFonts w:eastAsia="Arial"/>
        </w:rPr>
        <w:t xml:space="preserve"> not </w:t>
      </w:r>
      <w:r w:rsidRPr="002522DE">
        <w:rPr>
          <w:rFonts w:eastAsia="Arial"/>
          <w:b/>
          <w:bCs/>
        </w:rPr>
        <w:t xml:space="preserve">with them. </w:t>
      </w:r>
      <w:r w:rsidRPr="002522DE">
        <w:rPr>
          <w:rFonts w:eastAsia="Arial"/>
        </w:rPr>
        <w:t xml:space="preserve">The labelling of people as vulnerable adults and the focus on accumulating evidence and establishing facts were also factors which contributed to the process driven disempowering experiences reported by people subject to a safeguarding investigation. </w:t>
      </w:r>
    </w:p>
    <w:p w14:paraId="0E506F87" w14:textId="77777777" w:rsidR="00985498" w:rsidRDefault="00985498" w:rsidP="001E6167">
      <w:pPr>
        <w:rPr>
          <w:rFonts w:eastAsia="Arial"/>
        </w:rPr>
      </w:pPr>
      <w:r w:rsidRPr="002522DE">
        <w:rPr>
          <w:rFonts w:eastAsia="Arial"/>
        </w:rPr>
        <w:t>The Care Act subsequently adopted the MSP approach with the values of person centred, outcome focused practice incorporated throughout the statutory guidance (chapter 14). The main tenants of MSP can be expressed as:</w:t>
      </w:r>
    </w:p>
    <w:p w14:paraId="17B99069" w14:textId="77777777" w:rsidR="001E6167" w:rsidRPr="002522DE" w:rsidRDefault="001E6167" w:rsidP="001E6167">
      <w:pPr>
        <w:rPr>
          <w:rFonts w:eastAsia="Arial"/>
        </w:rPr>
      </w:pPr>
    </w:p>
    <w:p w14:paraId="3ED3474A" w14:textId="77777777" w:rsidR="00985498" w:rsidRPr="001E6167" w:rsidRDefault="00985498" w:rsidP="007C5CF6">
      <w:pPr>
        <w:pStyle w:val="ListParagraph"/>
        <w:numPr>
          <w:ilvl w:val="0"/>
          <w:numId w:val="18"/>
        </w:numPr>
        <w:rPr>
          <w:rFonts w:eastAsia="Arial"/>
        </w:rPr>
      </w:pPr>
      <w:r w:rsidRPr="001E6167">
        <w:rPr>
          <w:rFonts w:eastAsia="Arial"/>
        </w:rPr>
        <w:t>A personalised approach that enables safeguarding to be done with, not to, people</w:t>
      </w:r>
    </w:p>
    <w:p w14:paraId="49A2381A" w14:textId="43814485" w:rsidR="00985498" w:rsidRPr="001E6167" w:rsidRDefault="00985498" w:rsidP="007C5CF6">
      <w:pPr>
        <w:pStyle w:val="ListParagraph"/>
        <w:numPr>
          <w:ilvl w:val="0"/>
          <w:numId w:val="18"/>
        </w:numPr>
        <w:rPr>
          <w:rFonts w:eastAsia="Arial"/>
        </w:rPr>
      </w:pPr>
      <w:r w:rsidRPr="001E6167">
        <w:rPr>
          <w:rFonts w:eastAsia="Arial"/>
        </w:rPr>
        <w:t>Practice that focuses on achieving meaningful improvement to people's circumstances rather than just on ‘enquiry' and ‘</w:t>
      </w:r>
      <w:proofErr w:type="gramStart"/>
      <w:r w:rsidRPr="001E6167">
        <w:rPr>
          <w:rFonts w:eastAsia="Arial"/>
        </w:rPr>
        <w:t>conclusion'</w:t>
      </w:r>
      <w:proofErr w:type="gramEnd"/>
    </w:p>
    <w:p w14:paraId="47A4C40C" w14:textId="68AD1879" w:rsidR="00985498" w:rsidRPr="001E6167" w:rsidRDefault="00985498" w:rsidP="007C5CF6">
      <w:pPr>
        <w:pStyle w:val="ListParagraph"/>
        <w:numPr>
          <w:ilvl w:val="0"/>
          <w:numId w:val="18"/>
        </w:numPr>
        <w:rPr>
          <w:rFonts w:eastAsia="Arial"/>
        </w:rPr>
      </w:pPr>
      <w:r w:rsidRPr="001E6167">
        <w:rPr>
          <w:rFonts w:eastAsia="Arial"/>
        </w:rPr>
        <w:t xml:space="preserve">An approach that utilises social work skills rather than just ‘putting people through a process' </w:t>
      </w:r>
    </w:p>
    <w:p w14:paraId="1701CE10" w14:textId="77777777" w:rsidR="00985498" w:rsidRPr="001E6167" w:rsidRDefault="00985498" w:rsidP="007C5CF6">
      <w:pPr>
        <w:pStyle w:val="ListParagraph"/>
        <w:numPr>
          <w:ilvl w:val="0"/>
          <w:numId w:val="18"/>
        </w:numPr>
        <w:rPr>
          <w:rFonts w:eastAsia="Arial"/>
        </w:rPr>
      </w:pPr>
      <w:r w:rsidRPr="001E6167">
        <w:rPr>
          <w:rFonts w:eastAsia="Arial"/>
        </w:rPr>
        <w:t>An approach that enables practitioners, families, teams, and Safeguarding Adults Boards to know what difference has been made. (P.6 MAPPG)</w:t>
      </w:r>
    </w:p>
    <w:p w14:paraId="3B4AFD27" w14:textId="77777777" w:rsidR="00985498" w:rsidRPr="002522DE" w:rsidRDefault="00985498" w:rsidP="00985498">
      <w:pPr>
        <w:spacing w:after="160" w:line="259" w:lineRule="auto"/>
        <w:ind w:left="426" w:right="280"/>
        <w:contextualSpacing/>
        <w:rPr>
          <w:rFonts w:eastAsia="Arial" w:cs="Arial"/>
          <w:szCs w:val="24"/>
        </w:rPr>
      </w:pPr>
    </w:p>
    <w:p w14:paraId="46DE83A1" w14:textId="77777777" w:rsidR="00985498" w:rsidRDefault="00985498" w:rsidP="001E6167">
      <w:pPr>
        <w:rPr>
          <w:rFonts w:eastAsia="Arial"/>
        </w:rPr>
      </w:pPr>
      <w:r w:rsidRPr="002522DE">
        <w:rPr>
          <w:rFonts w:eastAsia="Arial"/>
        </w:rPr>
        <w:t>The statutory guidance also recognises the dilemma’s that can arise when the outcomes people want from the safeguarding process may not be necessarily achieve the level of safety that the professionals involved would prescribe:</w:t>
      </w:r>
    </w:p>
    <w:p w14:paraId="72E0D8AC" w14:textId="77777777" w:rsidR="001E6167" w:rsidRPr="002522DE" w:rsidRDefault="001E6167" w:rsidP="001E6167">
      <w:pPr>
        <w:rPr>
          <w:rFonts w:eastAsia="Arial"/>
        </w:rPr>
      </w:pPr>
    </w:p>
    <w:p w14:paraId="616C95BF" w14:textId="77777777" w:rsidR="00985498" w:rsidRDefault="00985498" w:rsidP="001E6167">
      <w:pPr>
        <w:rPr>
          <w:rFonts w:eastAsia="Arial"/>
        </w:rPr>
      </w:pPr>
      <w:r w:rsidRPr="002522DE">
        <w:rPr>
          <w:rFonts w:eastAsia="Arial"/>
        </w:rPr>
        <w:t>“People have complex lives and being safe is only one of the things they want for themselves. Professionals should work with the adult to establish what being safe means to them and how that can be best achieved.” Ch.14.8</w:t>
      </w:r>
    </w:p>
    <w:p w14:paraId="06137DBF" w14:textId="77777777" w:rsidR="001E6167" w:rsidRPr="002522DE" w:rsidRDefault="001E6167" w:rsidP="001E6167">
      <w:pPr>
        <w:rPr>
          <w:rFonts w:eastAsia="Arial"/>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9242"/>
      </w:tblGrid>
      <w:tr w:rsidR="00985498" w:rsidRPr="002522DE" w14:paraId="7744135F" w14:textId="77777777" w:rsidTr="009668BB">
        <w:tc>
          <w:tcPr>
            <w:tcW w:w="9747" w:type="dxa"/>
            <w:shd w:val="clear" w:color="auto" w:fill="A8D08D"/>
          </w:tcPr>
          <w:p w14:paraId="1DB9AD8F" w14:textId="77777777" w:rsidR="00985498" w:rsidRPr="002522DE" w:rsidRDefault="00985498" w:rsidP="009668BB">
            <w:pPr>
              <w:ind w:right="280"/>
              <w:jc w:val="center"/>
              <w:rPr>
                <w:rFonts w:eastAsia="Arial" w:cs="Arial"/>
                <w:b/>
                <w:szCs w:val="24"/>
              </w:rPr>
            </w:pPr>
            <w:r w:rsidRPr="002522DE">
              <w:rPr>
                <w:rFonts w:eastAsia="Arial" w:cs="Arial"/>
                <w:b/>
                <w:szCs w:val="24"/>
              </w:rPr>
              <w:t>Note</w:t>
            </w:r>
          </w:p>
        </w:tc>
      </w:tr>
      <w:tr w:rsidR="00985498" w:rsidRPr="002522DE" w14:paraId="242ED7B2" w14:textId="77777777" w:rsidTr="009668BB">
        <w:trPr>
          <w:trHeight w:val="553"/>
        </w:trPr>
        <w:tc>
          <w:tcPr>
            <w:tcW w:w="9747" w:type="dxa"/>
            <w:shd w:val="clear" w:color="auto" w:fill="C5E0B3"/>
          </w:tcPr>
          <w:p w14:paraId="09A82E35" w14:textId="298A1428" w:rsidR="00985498" w:rsidRDefault="00985498" w:rsidP="004B44B6">
            <w:pPr>
              <w:jc w:val="center"/>
              <w:rPr>
                <w:rFonts w:eastAsia="Arial"/>
              </w:rPr>
            </w:pPr>
            <w:r w:rsidRPr="002522DE">
              <w:rPr>
                <w:rFonts w:eastAsia="Arial"/>
              </w:rPr>
              <w:t>Please ensure that MSP information is shared with the person where it is safe to do so.</w:t>
            </w:r>
          </w:p>
          <w:p w14:paraId="063247A0" w14:textId="77777777" w:rsidR="001E6167" w:rsidRPr="002522DE" w:rsidRDefault="001E6167" w:rsidP="004B44B6">
            <w:pPr>
              <w:ind w:right="280"/>
              <w:jc w:val="center"/>
              <w:rPr>
                <w:rFonts w:eastAsia="Arial" w:cs="Arial"/>
                <w:szCs w:val="24"/>
              </w:rPr>
            </w:pPr>
          </w:p>
          <w:p w14:paraId="14016320" w14:textId="77777777" w:rsidR="00985498" w:rsidRPr="002522DE" w:rsidRDefault="00985498" w:rsidP="004B44B6">
            <w:pPr>
              <w:jc w:val="center"/>
              <w:rPr>
                <w:rFonts w:eastAsia="Arial"/>
              </w:rPr>
            </w:pPr>
            <w:r w:rsidRPr="002522DE">
              <w:rPr>
                <w:rFonts w:eastAsia="Arial"/>
                <w:bCs/>
              </w:rPr>
              <w:t>“</w:t>
            </w:r>
            <w:r w:rsidRPr="002522DE">
              <w:rPr>
                <w:rFonts w:eastAsia="Arial"/>
              </w:rPr>
              <w:t>How to protect yourself from abuse</w:t>
            </w:r>
            <w:r w:rsidRPr="002522DE">
              <w:rPr>
                <w:rFonts w:eastAsia="Arial"/>
                <w:bCs/>
              </w:rPr>
              <w:t xml:space="preserve">” </w:t>
            </w:r>
            <w:r w:rsidRPr="002522DE">
              <w:rPr>
                <w:rFonts w:eastAsia="Arial"/>
              </w:rPr>
              <w:t>leaflets are available on the Kent and Medway Safeguarding Adults Board (KMSAB) website in 26</w:t>
            </w:r>
          </w:p>
          <w:p w14:paraId="14447B20" w14:textId="77777777" w:rsidR="00985498" w:rsidRPr="002522DE" w:rsidRDefault="00985498" w:rsidP="004B44B6">
            <w:pPr>
              <w:jc w:val="center"/>
              <w:rPr>
                <w:rFonts w:eastAsia="Arial"/>
                <w:color w:val="0563C1"/>
                <w:u w:val="single"/>
              </w:rPr>
            </w:pPr>
            <w:r w:rsidRPr="002522DE">
              <w:rPr>
                <w:rFonts w:eastAsia="Arial"/>
              </w:rPr>
              <w:t xml:space="preserve">different languages - </w:t>
            </w:r>
            <w:hyperlink r:id="rId13" w:history="1">
              <w:r w:rsidRPr="002522DE">
                <w:rPr>
                  <w:rFonts w:eastAsia="Arial"/>
                  <w:color w:val="0563C1"/>
                  <w:u w:val="single"/>
                </w:rPr>
                <w:t>Useful Resources for the Public (kmsab.org.uk)</w:t>
              </w:r>
            </w:hyperlink>
            <w:r w:rsidRPr="002522DE">
              <w:rPr>
                <w:rFonts w:eastAsia="Arial"/>
                <w:color w:val="0563C1"/>
                <w:u w:val="single"/>
              </w:rPr>
              <w:t>.</w:t>
            </w:r>
          </w:p>
          <w:p w14:paraId="22342C74" w14:textId="77777777" w:rsidR="00985498" w:rsidRPr="002522DE" w:rsidRDefault="00985498" w:rsidP="004B44B6">
            <w:pPr>
              <w:ind w:right="280"/>
              <w:jc w:val="center"/>
              <w:rPr>
                <w:rFonts w:eastAsia="Arial" w:cs="Arial"/>
                <w:color w:val="0563C1"/>
                <w:szCs w:val="24"/>
                <w:u w:val="single"/>
              </w:rPr>
            </w:pPr>
          </w:p>
          <w:p w14:paraId="469A2FF6" w14:textId="31341E78" w:rsidR="00985498" w:rsidRPr="002522DE" w:rsidRDefault="00985498" w:rsidP="004B44B6">
            <w:pPr>
              <w:ind w:right="280"/>
              <w:jc w:val="center"/>
              <w:rPr>
                <w:rFonts w:eastAsia="Arial" w:cs="Arial"/>
                <w:szCs w:val="24"/>
              </w:rPr>
            </w:pPr>
            <w:r w:rsidRPr="001E6167">
              <w:rPr>
                <w:rFonts w:eastAsia="Arial"/>
              </w:rPr>
              <w:t>Please also refer to the KCC MSP website</w:t>
            </w:r>
            <w:r w:rsidRPr="002522DE">
              <w:rPr>
                <w:rFonts w:eastAsia="Arial" w:cs="Arial"/>
                <w:szCs w:val="24"/>
              </w:rPr>
              <w:t xml:space="preserve"> </w:t>
            </w:r>
            <w:hyperlink r:id="rId14">
              <w:r w:rsidRPr="002522DE">
                <w:rPr>
                  <w:rFonts w:eastAsia="Arial" w:cs="Arial"/>
                  <w:color w:val="0563C1"/>
                  <w:szCs w:val="24"/>
                  <w:u w:val="single"/>
                </w:rPr>
                <w:t>Making safeguarding personal - Kent County Council</w:t>
              </w:r>
            </w:hyperlink>
            <w:r w:rsidRPr="002522DE">
              <w:rPr>
                <w:rFonts w:eastAsia="Arial" w:cs="Arial"/>
                <w:szCs w:val="24"/>
              </w:rPr>
              <w:t xml:space="preserve"> </w:t>
            </w:r>
            <w:r w:rsidRPr="001E6167">
              <w:rPr>
                <w:rFonts w:eastAsia="Arial"/>
              </w:rPr>
              <w:t>where you’ll find useful information to share with the individual and an online feedback form</w:t>
            </w:r>
          </w:p>
        </w:tc>
      </w:tr>
    </w:tbl>
    <w:p w14:paraId="43874214" w14:textId="77777777" w:rsidR="00723D5A" w:rsidRDefault="00723D5A" w:rsidP="00255054">
      <w:pPr>
        <w:rPr>
          <w:rFonts w:eastAsia="Arial" w:cs="Arial"/>
          <w:b/>
          <w:bCs/>
          <w:szCs w:val="24"/>
        </w:rPr>
      </w:pPr>
    </w:p>
    <w:p w14:paraId="741B51F9" w14:textId="77777777" w:rsidR="00B34A9A" w:rsidRDefault="00B34A9A" w:rsidP="00255054">
      <w:pPr>
        <w:rPr>
          <w:rFonts w:eastAsia="Arial" w:cs="Arial"/>
          <w:b/>
          <w:bCs/>
          <w:szCs w:val="24"/>
        </w:rPr>
      </w:pPr>
    </w:p>
    <w:p w14:paraId="37E8CA01" w14:textId="77777777" w:rsidR="00B34A9A" w:rsidRDefault="00B34A9A" w:rsidP="00255054">
      <w:pPr>
        <w:rPr>
          <w:rFonts w:eastAsia="Arial" w:cs="Arial"/>
          <w:b/>
          <w:bCs/>
          <w:szCs w:val="24"/>
        </w:rPr>
      </w:pPr>
    </w:p>
    <w:p w14:paraId="6AF1BAB5" w14:textId="77777777" w:rsidR="00B34A9A" w:rsidRDefault="00B34A9A" w:rsidP="00255054">
      <w:pPr>
        <w:rPr>
          <w:rFonts w:eastAsia="Arial" w:cs="Arial"/>
          <w:b/>
          <w:bCs/>
          <w:szCs w:val="24"/>
        </w:rPr>
      </w:pPr>
    </w:p>
    <w:p w14:paraId="5C316A01" w14:textId="77777777" w:rsidR="00B34A9A" w:rsidRPr="002522DE" w:rsidRDefault="00B34A9A" w:rsidP="00255054">
      <w:pPr>
        <w:rPr>
          <w:rFonts w:eastAsia="Arial" w:cs="Arial"/>
          <w:b/>
          <w:bCs/>
          <w:szCs w:val="24"/>
        </w:rPr>
      </w:pPr>
    </w:p>
    <w:p w14:paraId="61FDE236" w14:textId="15051025" w:rsidR="00985498" w:rsidRPr="002522DE" w:rsidRDefault="00985498" w:rsidP="007C5CF6">
      <w:pPr>
        <w:pStyle w:val="Heading2"/>
        <w:numPr>
          <w:ilvl w:val="1"/>
          <w:numId w:val="17"/>
        </w:numPr>
        <w:rPr>
          <w:rFonts w:eastAsia="Arial"/>
        </w:rPr>
      </w:pPr>
      <w:bookmarkStart w:id="10" w:name="_Toc148699870"/>
      <w:r w:rsidRPr="002522DE">
        <w:rPr>
          <w:rFonts w:eastAsia="Arial"/>
        </w:rPr>
        <w:lastRenderedPageBreak/>
        <w:t>The Golden Thread</w:t>
      </w:r>
      <w:bookmarkEnd w:id="10"/>
    </w:p>
    <w:p w14:paraId="566BE0E9" w14:textId="77777777" w:rsidR="00985498" w:rsidRPr="002522DE" w:rsidRDefault="00985498" w:rsidP="00255054">
      <w:pPr>
        <w:rPr>
          <w:rFonts w:eastAsia="Arial" w:cs="Arial"/>
          <w:b/>
          <w:bCs/>
          <w:szCs w:val="24"/>
        </w:rPr>
      </w:pPr>
    </w:p>
    <w:p w14:paraId="17C3937E" w14:textId="77777777" w:rsidR="00E24C58" w:rsidRDefault="00E24C58" w:rsidP="001E6167">
      <w:pPr>
        <w:rPr>
          <w:rFonts w:eastAsia="Arial"/>
        </w:rPr>
      </w:pPr>
      <w:r w:rsidRPr="002522DE">
        <w:rPr>
          <w:rFonts w:eastAsia="Arial"/>
        </w:rPr>
        <w:t>It is important that MSP is not reduced to being a discreet part of the process and only evidenced in the box marked “MSP”. It should be a ‘golden thread’ that is evident in all the interactions with the adult and others involved and included within the analysis and decision making. Regular reference to the ‘I statements’ that accompany the 6 statutory principles of safeguarding will support practitioners to ensure that their practice is consistent with MSP throughout the safeguarding process:</w:t>
      </w:r>
    </w:p>
    <w:p w14:paraId="1230ACDD" w14:textId="77777777" w:rsidR="001E6167" w:rsidRPr="002522DE" w:rsidRDefault="001E6167" w:rsidP="001E6167">
      <w:pPr>
        <w:rPr>
          <w:rFonts w:eastAsia="Arial"/>
        </w:rPr>
      </w:pPr>
    </w:p>
    <w:p w14:paraId="44FDFDBF" w14:textId="3E6824FA" w:rsidR="00E24C58" w:rsidRDefault="00E24C58" w:rsidP="001E6167">
      <w:pPr>
        <w:rPr>
          <w:rFonts w:eastAsia="Arial"/>
        </w:rPr>
      </w:pPr>
      <w:r w:rsidRPr="002522DE">
        <w:rPr>
          <w:rFonts w:eastAsia="Arial"/>
        </w:rPr>
        <w:t>The six key principles that underpin all adult safeguarding work are:</w:t>
      </w:r>
    </w:p>
    <w:p w14:paraId="300A9712" w14:textId="77777777" w:rsidR="001E6167" w:rsidRPr="002522DE" w:rsidRDefault="001E6167" w:rsidP="001E6167">
      <w:pPr>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2961"/>
        <w:gridCol w:w="4104"/>
      </w:tblGrid>
      <w:tr w:rsidR="00174FCF" w:rsidRPr="002522DE" w14:paraId="23A8C937" w14:textId="77777777" w:rsidTr="009668BB">
        <w:tc>
          <w:tcPr>
            <w:tcW w:w="2235" w:type="dxa"/>
            <w:shd w:val="clear" w:color="auto" w:fill="D9E2F3"/>
          </w:tcPr>
          <w:p w14:paraId="31AD03A8" w14:textId="77777777" w:rsidR="00174FCF" w:rsidRPr="002522DE" w:rsidRDefault="00174FCF" w:rsidP="009668BB">
            <w:pPr>
              <w:ind w:right="280"/>
              <w:rPr>
                <w:rFonts w:eastAsia="Arial" w:cs="Arial"/>
                <w:b/>
                <w:szCs w:val="24"/>
              </w:rPr>
            </w:pPr>
            <w:r w:rsidRPr="002522DE">
              <w:rPr>
                <w:rFonts w:eastAsia="Arial" w:cs="Arial"/>
                <w:b/>
                <w:szCs w:val="24"/>
              </w:rPr>
              <w:t>Principle</w:t>
            </w:r>
          </w:p>
        </w:tc>
        <w:tc>
          <w:tcPr>
            <w:tcW w:w="3118" w:type="dxa"/>
            <w:shd w:val="clear" w:color="auto" w:fill="D9E2F3"/>
          </w:tcPr>
          <w:p w14:paraId="55721A46" w14:textId="77777777" w:rsidR="00174FCF" w:rsidRPr="002522DE" w:rsidRDefault="00174FCF" w:rsidP="009668BB">
            <w:pPr>
              <w:ind w:right="280"/>
              <w:rPr>
                <w:rFonts w:eastAsia="Arial" w:cs="Arial"/>
                <w:b/>
                <w:szCs w:val="24"/>
              </w:rPr>
            </w:pPr>
            <w:r w:rsidRPr="002522DE">
              <w:rPr>
                <w:rFonts w:eastAsia="Arial" w:cs="Arial"/>
                <w:b/>
                <w:szCs w:val="24"/>
              </w:rPr>
              <w:t>Definition</w:t>
            </w:r>
          </w:p>
        </w:tc>
        <w:tc>
          <w:tcPr>
            <w:tcW w:w="4394" w:type="dxa"/>
            <w:shd w:val="clear" w:color="auto" w:fill="D9E2F3"/>
          </w:tcPr>
          <w:p w14:paraId="1566CBE5" w14:textId="77777777" w:rsidR="00174FCF" w:rsidRPr="002522DE" w:rsidRDefault="00174FCF" w:rsidP="009668BB">
            <w:pPr>
              <w:ind w:right="280"/>
              <w:rPr>
                <w:rFonts w:eastAsia="Arial" w:cs="Arial"/>
                <w:b/>
                <w:szCs w:val="24"/>
              </w:rPr>
            </w:pPr>
            <w:r w:rsidRPr="002522DE">
              <w:rPr>
                <w:rFonts w:eastAsia="Arial" w:cs="Arial"/>
                <w:b/>
                <w:szCs w:val="24"/>
              </w:rPr>
              <w:t>“I statement”</w:t>
            </w:r>
          </w:p>
        </w:tc>
      </w:tr>
      <w:tr w:rsidR="00174FCF" w:rsidRPr="002522DE" w14:paraId="61341B9B" w14:textId="77777777" w:rsidTr="009668BB">
        <w:tc>
          <w:tcPr>
            <w:tcW w:w="2235" w:type="dxa"/>
            <w:shd w:val="clear" w:color="auto" w:fill="auto"/>
          </w:tcPr>
          <w:p w14:paraId="1D3BFF3A" w14:textId="77777777" w:rsidR="00174FCF" w:rsidRPr="002522DE" w:rsidRDefault="00174FCF" w:rsidP="001E6167">
            <w:pPr>
              <w:rPr>
                <w:rFonts w:eastAsia="Arial"/>
              </w:rPr>
            </w:pPr>
            <w:r w:rsidRPr="002522DE">
              <w:rPr>
                <w:rFonts w:eastAsia="Arial"/>
              </w:rPr>
              <w:t>Empowerment</w:t>
            </w:r>
          </w:p>
        </w:tc>
        <w:tc>
          <w:tcPr>
            <w:tcW w:w="3118" w:type="dxa"/>
            <w:shd w:val="clear" w:color="auto" w:fill="auto"/>
          </w:tcPr>
          <w:p w14:paraId="21BB090C" w14:textId="77777777" w:rsidR="00174FCF" w:rsidRPr="002522DE" w:rsidRDefault="00174FCF" w:rsidP="001E6167">
            <w:pPr>
              <w:rPr>
                <w:rFonts w:eastAsia="Arial"/>
              </w:rPr>
            </w:pPr>
            <w:r w:rsidRPr="002522DE">
              <w:rPr>
                <w:rFonts w:eastAsia="Arial"/>
              </w:rPr>
              <w:t>Personalisation and the presumption of person-led decisions and informed consent.</w:t>
            </w:r>
          </w:p>
        </w:tc>
        <w:tc>
          <w:tcPr>
            <w:tcW w:w="4394" w:type="dxa"/>
            <w:shd w:val="clear" w:color="auto" w:fill="auto"/>
          </w:tcPr>
          <w:p w14:paraId="1F56D4F2" w14:textId="77777777" w:rsidR="00174FCF" w:rsidRPr="002522DE" w:rsidRDefault="00174FCF" w:rsidP="009668BB">
            <w:pPr>
              <w:ind w:right="280"/>
              <w:rPr>
                <w:rFonts w:eastAsia="Arial" w:cs="Arial"/>
                <w:b/>
                <w:szCs w:val="24"/>
              </w:rPr>
            </w:pPr>
            <w:r w:rsidRPr="002522DE">
              <w:rPr>
                <w:rFonts w:eastAsia="Arial" w:cs="Arial"/>
                <w:b/>
                <w:szCs w:val="24"/>
              </w:rPr>
              <w:t>“I am asked what I want as the outcomes from the safeguarding process and these directly inform what happens.”</w:t>
            </w:r>
          </w:p>
        </w:tc>
      </w:tr>
      <w:tr w:rsidR="00174FCF" w:rsidRPr="002522DE" w14:paraId="06938803" w14:textId="77777777" w:rsidTr="009668BB">
        <w:tc>
          <w:tcPr>
            <w:tcW w:w="2235" w:type="dxa"/>
            <w:shd w:val="clear" w:color="auto" w:fill="auto"/>
          </w:tcPr>
          <w:p w14:paraId="27140564" w14:textId="77777777" w:rsidR="00174FCF" w:rsidRPr="002522DE" w:rsidRDefault="00174FCF" w:rsidP="001E6167">
            <w:pPr>
              <w:rPr>
                <w:rFonts w:eastAsia="Arial"/>
              </w:rPr>
            </w:pPr>
            <w:r w:rsidRPr="002522DE">
              <w:rPr>
                <w:rFonts w:eastAsia="Arial"/>
              </w:rPr>
              <w:t>Prevention</w:t>
            </w:r>
          </w:p>
        </w:tc>
        <w:tc>
          <w:tcPr>
            <w:tcW w:w="3118" w:type="dxa"/>
            <w:shd w:val="clear" w:color="auto" w:fill="auto"/>
          </w:tcPr>
          <w:p w14:paraId="461F9F60" w14:textId="77777777" w:rsidR="00174FCF" w:rsidRPr="002522DE" w:rsidRDefault="00174FCF" w:rsidP="001E6167">
            <w:pPr>
              <w:rPr>
                <w:rFonts w:eastAsia="Arial"/>
              </w:rPr>
            </w:pPr>
            <w:r w:rsidRPr="002522DE">
              <w:rPr>
                <w:rFonts w:eastAsia="Arial"/>
              </w:rPr>
              <w:t xml:space="preserve">It is better to </w:t>
            </w:r>
            <w:proofErr w:type="gramStart"/>
            <w:r w:rsidRPr="002522DE">
              <w:rPr>
                <w:rFonts w:eastAsia="Arial"/>
              </w:rPr>
              <w:t>take action</w:t>
            </w:r>
            <w:proofErr w:type="gramEnd"/>
            <w:r w:rsidRPr="002522DE">
              <w:rPr>
                <w:rFonts w:eastAsia="Arial"/>
              </w:rPr>
              <w:t xml:space="preserve"> before harm occurs.</w:t>
            </w:r>
          </w:p>
        </w:tc>
        <w:tc>
          <w:tcPr>
            <w:tcW w:w="4394" w:type="dxa"/>
            <w:shd w:val="clear" w:color="auto" w:fill="auto"/>
          </w:tcPr>
          <w:p w14:paraId="4631FBBE" w14:textId="77777777" w:rsidR="00174FCF" w:rsidRPr="002522DE" w:rsidRDefault="00174FCF" w:rsidP="009668BB">
            <w:pPr>
              <w:ind w:right="280"/>
              <w:rPr>
                <w:rFonts w:eastAsia="Arial" w:cs="Arial"/>
                <w:b/>
                <w:szCs w:val="24"/>
              </w:rPr>
            </w:pPr>
            <w:r w:rsidRPr="002522DE">
              <w:rPr>
                <w:rFonts w:eastAsia="Arial" w:cs="Arial"/>
                <w:b/>
                <w:szCs w:val="24"/>
              </w:rPr>
              <w:t>“I receive clear and simple information about what abuse is, how to recognise the signs and what I can do to seek help.”</w:t>
            </w:r>
          </w:p>
        </w:tc>
      </w:tr>
      <w:tr w:rsidR="00174FCF" w:rsidRPr="002522DE" w14:paraId="59A63B88" w14:textId="77777777" w:rsidTr="009668BB">
        <w:tc>
          <w:tcPr>
            <w:tcW w:w="2235" w:type="dxa"/>
            <w:shd w:val="clear" w:color="auto" w:fill="auto"/>
          </w:tcPr>
          <w:p w14:paraId="64D5825A" w14:textId="77777777" w:rsidR="00174FCF" w:rsidRPr="002522DE" w:rsidRDefault="00174FCF" w:rsidP="001E6167">
            <w:pPr>
              <w:rPr>
                <w:rFonts w:eastAsia="Arial"/>
              </w:rPr>
            </w:pPr>
            <w:r w:rsidRPr="002522DE">
              <w:rPr>
                <w:rFonts w:eastAsia="Arial"/>
              </w:rPr>
              <w:t>Proportionality</w:t>
            </w:r>
          </w:p>
        </w:tc>
        <w:tc>
          <w:tcPr>
            <w:tcW w:w="3118" w:type="dxa"/>
            <w:shd w:val="clear" w:color="auto" w:fill="auto"/>
          </w:tcPr>
          <w:p w14:paraId="6DF6976D" w14:textId="77777777" w:rsidR="00174FCF" w:rsidRPr="002522DE" w:rsidRDefault="00174FCF" w:rsidP="001E6167">
            <w:pPr>
              <w:rPr>
                <w:rFonts w:eastAsia="Arial"/>
              </w:rPr>
            </w:pPr>
            <w:r w:rsidRPr="002522DE">
              <w:rPr>
                <w:rFonts w:eastAsia="Arial"/>
              </w:rPr>
              <w:t>Proportionate and least intrusive response appropriate to the risk presented.</w:t>
            </w:r>
          </w:p>
        </w:tc>
        <w:tc>
          <w:tcPr>
            <w:tcW w:w="4394" w:type="dxa"/>
            <w:shd w:val="clear" w:color="auto" w:fill="auto"/>
          </w:tcPr>
          <w:p w14:paraId="281C1D8C" w14:textId="77777777" w:rsidR="00174FCF" w:rsidRPr="002522DE" w:rsidRDefault="00174FCF" w:rsidP="009668BB">
            <w:pPr>
              <w:ind w:right="280"/>
              <w:rPr>
                <w:rFonts w:eastAsia="Arial" w:cs="Arial"/>
                <w:b/>
                <w:szCs w:val="24"/>
              </w:rPr>
            </w:pPr>
            <w:r w:rsidRPr="002522DE">
              <w:rPr>
                <w:rFonts w:eastAsia="Arial" w:cs="Arial"/>
                <w:b/>
                <w:szCs w:val="24"/>
              </w:rPr>
              <w:t>“I am sure that the professionals will work for my best interests, as I see them, and they will only get involved as much as needed.”</w:t>
            </w:r>
          </w:p>
        </w:tc>
      </w:tr>
      <w:tr w:rsidR="00174FCF" w:rsidRPr="002522DE" w14:paraId="4A3A3292" w14:textId="77777777" w:rsidTr="009668BB">
        <w:tc>
          <w:tcPr>
            <w:tcW w:w="2235" w:type="dxa"/>
            <w:shd w:val="clear" w:color="auto" w:fill="auto"/>
          </w:tcPr>
          <w:p w14:paraId="5946A8AC" w14:textId="77777777" w:rsidR="00174FCF" w:rsidRPr="002522DE" w:rsidRDefault="00174FCF" w:rsidP="001E6167">
            <w:pPr>
              <w:rPr>
                <w:rFonts w:eastAsia="Arial"/>
              </w:rPr>
            </w:pPr>
            <w:r w:rsidRPr="002522DE">
              <w:rPr>
                <w:rFonts w:eastAsia="Arial"/>
              </w:rPr>
              <w:t>Protection</w:t>
            </w:r>
          </w:p>
        </w:tc>
        <w:tc>
          <w:tcPr>
            <w:tcW w:w="3118" w:type="dxa"/>
            <w:shd w:val="clear" w:color="auto" w:fill="auto"/>
          </w:tcPr>
          <w:p w14:paraId="06C1A747" w14:textId="77777777" w:rsidR="00174FCF" w:rsidRPr="002522DE" w:rsidRDefault="00174FCF" w:rsidP="001E6167">
            <w:pPr>
              <w:rPr>
                <w:rFonts w:eastAsia="Arial"/>
              </w:rPr>
            </w:pPr>
            <w:r w:rsidRPr="002522DE">
              <w:rPr>
                <w:rFonts w:eastAsia="Arial"/>
              </w:rPr>
              <w:t>Support and representation for those in greatest need.</w:t>
            </w:r>
          </w:p>
        </w:tc>
        <w:tc>
          <w:tcPr>
            <w:tcW w:w="4394" w:type="dxa"/>
            <w:shd w:val="clear" w:color="auto" w:fill="auto"/>
          </w:tcPr>
          <w:p w14:paraId="4E3B0BA2" w14:textId="77777777" w:rsidR="00174FCF" w:rsidRPr="002522DE" w:rsidRDefault="00174FCF" w:rsidP="009668BB">
            <w:pPr>
              <w:ind w:right="280"/>
              <w:rPr>
                <w:rFonts w:eastAsia="Arial" w:cs="Arial"/>
                <w:b/>
                <w:szCs w:val="24"/>
              </w:rPr>
            </w:pPr>
            <w:r w:rsidRPr="002522DE">
              <w:rPr>
                <w:rFonts w:eastAsia="Arial" w:cs="Arial"/>
                <w:b/>
                <w:szCs w:val="24"/>
              </w:rPr>
              <w:t>“I get help and support to report abuse. I get help to take part in the safeguarding process to the extent to which I want and to which I am able.”</w:t>
            </w:r>
          </w:p>
        </w:tc>
      </w:tr>
      <w:tr w:rsidR="00174FCF" w:rsidRPr="002522DE" w14:paraId="0469244C" w14:textId="77777777" w:rsidTr="009668BB">
        <w:tc>
          <w:tcPr>
            <w:tcW w:w="2235" w:type="dxa"/>
            <w:shd w:val="clear" w:color="auto" w:fill="auto"/>
          </w:tcPr>
          <w:p w14:paraId="35B2FA62" w14:textId="77777777" w:rsidR="00174FCF" w:rsidRPr="002522DE" w:rsidRDefault="00174FCF" w:rsidP="001E6167">
            <w:pPr>
              <w:rPr>
                <w:rFonts w:eastAsia="Arial"/>
              </w:rPr>
            </w:pPr>
            <w:r w:rsidRPr="002522DE">
              <w:rPr>
                <w:rFonts w:eastAsia="Arial"/>
              </w:rPr>
              <w:t>Partnership</w:t>
            </w:r>
          </w:p>
        </w:tc>
        <w:tc>
          <w:tcPr>
            <w:tcW w:w="3118" w:type="dxa"/>
            <w:shd w:val="clear" w:color="auto" w:fill="auto"/>
          </w:tcPr>
          <w:p w14:paraId="2E3C584C" w14:textId="77777777" w:rsidR="00174FCF" w:rsidRPr="002522DE" w:rsidRDefault="00174FCF" w:rsidP="001E6167">
            <w:pPr>
              <w:rPr>
                <w:rFonts w:eastAsia="Arial"/>
              </w:rPr>
            </w:pPr>
            <w:r w:rsidRPr="002522DE">
              <w:rPr>
                <w:rFonts w:eastAsia="Arial"/>
              </w:rPr>
              <w:t xml:space="preserve">Local solutions through services working with their communities. Communities have a part to play in </w:t>
            </w:r>
          </w:p>
          <w:p w14:paraId="5C141527" w14:textId="77777777" w:rsidR="00174FCF" w:rsidRPr="002522DE" w:rsidRDefault="00174FCF" w:rsidP="001E6167">
            <w:pPr>
              <w:rPr>
                <w:rFonts w:eastAsia="Arial"/>
              </w:rPr>
            </w:pPr>
            <w:r w:rsidRPr="002522DE">
              <w:rPr>
                <w:rFonts w:eastAsia="Arial"/>
              </w:rPr>
              <w:t>preventing, detecting, and reporting neglect and abuse.</w:t>
            </w:r>
          </w:p>
        </w:tc>
        <w:tc>
          <w:tcPr>
            <w:tcW w:w="4394" w:type="dxa"/>
            <w:shd w:val="clear" w:color="auto" w:fill="auto"/>
          </w:tcPr>
          <w:p w14:paraId="097C6631" w14:textId="77777777" w:rsidR="00174FCF" w:rsidRPr="002522DE" w:rsidRDefault="00174FCF" w:rsidP="009668BB">
            <w:pPr>
              <w:ind w:right="280"/>
              <w:rPr>
                <w:rFonts w:eastAsia="Arial" w:cs="Arial"/>
                <w:b/>
                <w:szCs w:val="24"/>
              </w:rPr>
            </w:pPr>
            <w:r w:rsidRPr="002522DE">
              <w:rPr>
                <w:rFonts w:eastAsia="Arial" w:cs="Arial"/>
                <w:b/>
                <w:szCs w:val="24"/>
              </w:rPr>
              <w:t>“I know that staff treat any personal and sensitive information in confidence, only sharing what is helpful and necessary. I am confident that professionals will work together to get the best result for me.”</w:t>
            </w:r>
          </w:p>
        </w:tc>
      </w:tr>
      <w:tr w:rsidR="00174FCF" w:rsidRPr="002522DE" w14:paraId="46092DFB" w14:textId="77777777" w:rsidTr="009668BB">
        <w:tc>
          <w:tcPr>
            <w:tcW w:w="2235" w:type="dxa"/>
            <w:shd w:val="clear" w:color="auto" w:fill="auto"/>
          </w:tcPr>
          <w:p w14:paraId="50A21774" w14:textId="77777777" w:rsidR="00174FCF" w:rsidRPr="002522DE" w:rsidRDefault="00174FCF" w:rsidP="001E6167">
            <w:pPr>
              <w:rPr>
                <w:rFonts w:eastAsia="Arial"/>
              </w:rPr>
            </w:pPr>
            <w:r w:rsidRPr="002522DE">
              <w:rPr>
                <w:rFonts w:eastAsia="Arial"/>
              </w:rPr>
              <w:t>Accountability</w:t>
            </w:r>
          </w:p>
        </w:tc>
        <w:tc>
          <w:tcPr>
            <w:tcW w:w="3118" w:type="dxa"/>
            <w:shd w:val="clear" w:color="auto" w:fill="auto"/>
          </w:tcPr>
          <w:p w14:paraId="756A9E8B" w14:textId="77777777" w:rsidR="00174FCF" w:rsidRPr="002522DE" w:rsidRDefault="00174FCF" w:rsidP="001E6167">
            <w:pPr>
              <w:rPr>
                <w:rFonts w:eastAsia="Arial"/>
              </w:rPr>
            </w:pPr>
            <w:r w:rsidRPr="002522DE">
              <w:rPr>
                <w:rFonts w:eastAsia="Arial"/>
              </w:rPr>
              <w:t>Accountability and transparency in delivering safeguarding.</w:t>
            </w:r>
          </w:p>
        </w:tc>
        <w:tc>
          <w:tcPr>
            <w:tcW w:w="4394" w:type="dxa"/>
            <w:shd w:val="clear" w:color="auto" w:fill="auto"/>
          </w:tcPr>
          <w:p w14:paraId="16513FCC" w14:textId="77777777" w:rsidR="00174FCF" w:rsidRPr="002522DE" w:rsidRDefault="00174FCF" w:rsidP="009668BB">
            <w:pPr>
              <w:ind w:right="280"/>
              <w:rPr>
                <w:rFonts w:eastAsia="Arial" w:cs="Arial"/>
                <w:b/>
                <w:szCs w:val="24"/>
              </w:rPr>
            </w:pPr>
            <w:r w:rsidRPr="002522DE">
              <w:rPr>
                <w:rFonts w:eastAsia="Arial" w:cs="Arial"/>
                <w:b/>
                <w:szCs w:val="24"/>
              </w:rPr>
              <w:t>“I understand the role of everyone involved in my life.</w:t>
            </w:r>
          </w:p>
        </w:tc>
      </w:tr>
    </w:tbl>
    <w:p w14:paraId="316AFD4E" w14:textId="77777777" w:rsidR="00985498" w:rsidRDefault="00985498" w:rsidP="00255054">
      <w:pPr>
        <w:rPr>
          <w:rFonts w:eastAsia="Arial" w:cs="Arial"/>
          <w:b/>
          <w:bCs/>
          <w:szCs w:val="24"/>
        </w:rPr>
      </w:pPr>
    </w:p>
    <w:p w14:paraId="5E49B3E8" w14:textId="77777777" w:rsidR="00B34A9A" w:rsidRDefault="00B34A9A" w:rsidP="00255054">
      <w:pPr>
        <w:rPr>
          <w:rFonts w:eastAsia="Arial" w:cs="Arial"/>
          <w:b/>
          <w:bCs/>
          <w:szCs w:val="24"/>
        </w:rPr>
      </w:pPr>
    </w:p>
    <w:p w14:paraId="7C710662" w14:textId="77777777" w:rsidR="00B34A9A" w:rsidRDefault="00B34A9A" w:rsidP="00255054">
      <w:pPr>
        <w:rPr>
          <w:rFonts w:eastAsia="Arial" w:cs="Arial"/>
          <w:b/>
          <w:bCs/>
          <w:szCs w:val="24"/>
        </w:rPr>
      </w:pPr>
    </w:p>
    <w:p w14:paraId="21103028" w14:textId="77777777" w:rsidR="00B34A9A" w:rsidRPr="002522DE" w:rsidRDefault="00B34A9A" w:rsidP="00255054">
      <w:pPr>
        <w:rPr>
          <w:rFonts w:eastAsia="Arial" w:cs="Arial"/>
          <w:b/>
          <w:bCs/>
          <w:szCs w:val="24"/>
        </w:rPr>
      </w:pPr>
    </w:p>
    <w:p w14:paraId="053F2CD6" w14:textId="7B71A8F6" w:rsidR="00174FCF" w:rsidRPr="002522DE" w:rsidRDefault="00174FCF" w:rsidP="007C5CF6">
      <w:pPr>
        <w:pStyle w:val="Heading2"/>
        <w:numPr>
          <w:ilvl w:val="1"/>
          <w:numId w:val="17"/>
        </w:numPr>
        <w:rPr>
          <w:rFonts w:eastAsia="Arial"/>
        </w:rPr>
      </w:pPr>
      <w:bookmarkStart w:id="11" w:name="_Toc148699871"/>
      <w:r w:rsidRPr="002522DE">
        <w:rPr>
          <w:rFonts w:eastAsia="Arial"/>
        </w:rPr>
        <w:lastRenderedPageBreak/>
        <w:t>Equality, Diversity, and Inclusion</w:t>
      </w:r>
      <w:bookmarkEnd w:id="11"/>
      <w:r w:rsidRPr="002522DE">
        <w:rPr>
          <w:rFonts w:eastAsia="Arial"/>
        </w:rPr>
        <w:t xml:space="preserve"> </w:t>
      </w:r>
    </w:p>
    <w:p w14:paraId="0D4506F7" w14:textId="77777777" w:rsidR="00174FCF" w:rsidRPr="002522DE" w:rsidRDefault="00174FCF" w:rsidP="00255054">
      <w:pPr>
        <w:rPr>
          <w:rFonts w:eastAsia="Arial" w:cs="Arial"/>
          <w:b/>
          <w:bCs/>
          <w:szCs w:val="24"/>
        </w:rPr>
      </w:pPr>
    </w:p>
    <w:p w14:paraId="776492D8" w14:textId="77777777" w:rsidR="000D2858" w:rsidRDefault="000D2858" w:rsidP="001E6167">
      <w:pPr>
        <w:rPr>
          <w:rFonts w:eastAsia="Arial"/>
        </w:rPr>
      </w:pPr>
      <w:r w:rsidRPr="002522DE">
        <w:rPr>
          <w:rFonts w:eastAsia="Arial"/>
        </w:rPr>
        <w:t>Adult safeguarding enquiries by their nature, can be intrusive into the adult and their families’ lives. Everyone involved in the safeguarding enquiry needs to manage their interventions in a sensitive and compassionate way. It will be the responsibility of the DSO that all involved in the enquiry conduct themselves in a way that promotes equality, values diversity and supports the inclusion of the adult and others involved. Due consideration and respect need to be given to the protected characteristics set out in the Equality Act 2010, relating to the adult and their family:</w:t>
      </w:r>
    </w:p>
    <w:p w14:paraId="5C02C639" w14:textId="77777777" w:rsidR="001E6167" w:rsidRPr="002522DE" w:rsidRDefault="001E6167" w:rsidP="001E6167">
      <w:pPr>
        <w:rPr>
          <w:rFonts w:eastAsia="Arial"/>
        </w:rPr>
      </w:pPr>
    </w:p>
    <w:p w14:paraId="68626D2A" w14:textId="77777777" w:rsidR="000D2858" w:rsidRPr="001E6167" w:rsidRDefault="000D2858" w:rsidP="007C5CF6">
      <w:pPr>
        <w:pStyle w:val="ListParagraph"/>
        <w:numPr>
          <w:ilvl w:val="0"/>
          <w:numId w:val="19"/>
        </w:numPr>
        <w:rPr>
          <w:rFonts w:eastAsia="Arial"/>
        </w:rPr>
      </w:pPr>
      <w:r w:rsidRPr="001E6167">
        <w:rPr>
          <w:rFonts w:eastAsia="Arial"/>
        </w:rPr>
        <w:t>Age.</w:t>
      </w:r>
    </w:p>
    <w:p w14:paraId="2302D879" w14:textId="77777777" w:rsidR="000D2858" w:rsidRPr="001E6167" w:rsidRDefault="000D2858" w:rsidP="007C5CF6">
      <w:pPr>
        <w:pStyle w:val="ListParagraph"/>
        <w:numPr>
          <w:ilvl w:val="0"/>
          <w:numId w:val="19"/>
        </w:numPr>
        <w:rPr>
          <w:rFonts w:eastAsia="Arial"/>
        </w:rPr>
      </w:pPr>
      <w:r w:rsidRPr="001E6167">
        <w:rPr>
          <w:rFonts w:eastAsia="Arial"/>
        </w:rPr>
        <w:t>Disability.</w:t>
      </w:r>
    </w:p>
    <w:p w14:paraId="3F37693B" w14:textId="77777777" w:rsidR="000D2858" w:rsidRPr="001E6167" w:rsidRDefault="000D2858" w:rsidP="007C5CF6">
      <w:pPr>
        <w:pStyle w:val="ListParagraph"/>
        <w:numPr>
          <w:ilvl w:val="0"/>
          <w:numId w:val="19"/>
        </w:numPr>
        <w:rPr>
          <w:rFonts w:eastAsia="Arial"/>
        </w:rPr>
      </w:pPr>
      <w:r w:rsidRPr="001E6167">
        <w:rPr>
          <w:rFonts w:eastAsia="Arial"/>
        </w:rPr>
        <w:t>Gender reassignment.</w:t>
      </w:r>
    </w:p>
    <w:p w14:paraId="4BCCDD04" w14:textId="77777777" w:rsidR="000D2858" w:rsidRPr="001E6167" w:rsidRDefault="000D2858" w:rsidP="007C5CF6">
      <w:pPr>
        <w:pStyle w:val="ListParagraph"/>
        <w:numPr>
          <w:ilvl w:val="0"/>
          <w:numId w:val="19"/>
        </w:numPr>
        <w:rPr>
          <w:rFonts w:eastAsia="Arial"/>
        </w:rPr>
      </w:pPr>
      <w:r w:rsidRPr="001E6167">
        <w:rPr>
          <w:rFonts w:eastAsia="Arial"/>
        </w:rPr>
        <w:t>Race.</w:t>
      </w:r>
    </w:p>
    <w:p w14:paraId="0D47C177" w14:textId="77777777" w:rsidR="000D2858" w:rsidRPr="001E6167" w:rsidRDefault="000D2858" w:rsidP="007C5CF6">
      <w:pPr>
        <w:pStyle w:val="ListParagraph"/>
        <w:numPr>
          <w:ilvl w:val="0"/>
          <w:numId w:val="19"/>
        </w:numPr>
        <w:rPr>
          <w:rFonts w:eastAsia="Arial"/>
        </w:rPr>
      </w:pPr>
      <w:r w:rsidRPr="001E6167">
        <w:rPr>
          <w:rFonts w:eastAsia="Arial"/>
        </w:rPr>
        <w:t>Religion or belief.</w:t>
      </w:r>
    </w:p>
    <w:p w14:paraId="14D5B1FF" w14:textId="77777777" w:rsidR="000D2858" w:rsidRPr="001E6167" w:rsidRDefault="000D2858" w:rsidP="007C5CF6">
      <w:pPr>
        <w:pStyle w:val="ListParagraph"/>
        <w:numPr>
          <w:ilvl w:val="0"/>
          <w:numId w:val="19"/>
        </w:numPr>
        <w:rPr>
          <w:rFonts w:eastAsia="Arial"/>
        </w:rPr>
      </w:pPr>
      <w:r w:rsidRPr="001E6167">
        <w:rPr>
          <w:rFonts w:eastAsia="Arial"/>
        </w:rPr>
        <w:t>Sex.</w:t>
      </w:r>
    </w:p>
    <w:p w14:paraId="651A4D37" w14:textId="77777777" w:rsidR="000D2858" w:rsidRPr="001E6167" w:rsidRDefault="000D2858" w:rsidP="007C5CF6">
      <w:pPr>
        <w:pStyle w:val="ListParagraph"/>
        <w:numPr>
          <w:ilvl w:val="0"/>
          <w:numId w:val="19"/>
        </w:numPr>
        <w:rPr>
          <w:rFonts w:eastAsia="Arial"/>
        </w:rPr>
      </w:pPr>
      <w:r w:rsidRPr="001E6167">
        <w:rPr>
          <w:rFonts w:eastAsia="Arial"/>
        </w:rPr>
        <w:t>Sexual orientation.</w:t>
      </w:r>
    </w:p>
    <w:p w14:paraId="3D111F0E" w14:textId="77777777" w:rsidR="000D2858" w:rsidRPr="001E6167" w:rsidRDefault="000D2858" w:rsidP="007C5CF6">
      <w:pPr>
        <w:pStyle w:val="ListParagraph"/>
        <w:numPr>
          <w:ilvl w:val="0"/>
          <w:numId w:val="19"/>
        </w:numPr>
        <w:rPr>
          <w:rFonts w:eastAsia="Arial"/>
        </w:rPr>
      </w:pPr>
      <w:r w:rsidRPr="001E6167">
        <w:rPr>
          <w:rFonts w:eastAsia="Arial"/>
        </w:rPr>
        <w:t>Marriage and civil partnership.</w:t>
      </w:r>
    </w:p>
    <w:p w14:paraId="54E14163" w14:textId="77777777" w:rsidR="000D2858" w:rsidRPr="001E6167" w:rsidRDefault="000D2858" w:rsidP="007C5CF6">
      <w:pPr>
        <w:pStyle w:val="ListParagraph"/>
        <w:numPr>
          <w:ilvl w:val="0"/>
          <w:numId w:val="19"/>
        </w:numPr>
        <w:rPr>
          <w:rFonts w:eastAsia="Arial"/>
        </w:rPr>
      </w:pPr>
      <w:r w:rsidRPr="001E6167">
        <w:rPr>
          <w:rFonts w:eastAsia="Arial"/>
        </w:rPr>
        <w:t>Pregnancy and maternity.</w:t>
      </w:r>
    </w:p>
    <w:p w14:paraId="609662FB" w14:textId="77777777" w:rsidR="000D2858" w:rsidRPr="002522DE" w:rsidRDefault="000D2858" w:rsidP="000D2858">
      <w:pPr>
        <w:spacing w:after="160" w:line="259" w:lineRule="auto"/>
        <w:ind w:left="720" w:right="280"/>
        <w:contextualSpacing/>
        <w:rPr>
          <w:rFonts w:eastAsia="Arial" w:cs="Arial"/>
          <w:szCs w:val="24"/>
        </w:rPr>
      </w:pPr>
    </w:p>
    <w:p w14:paraId="0460263B" w14:textId="626639AB" w:rsidR="000D2858" w:rsidRDefault="000D2858" w:rsidP="001E6167">
      <w:pPr>
        <w:rPr>
          <w:rFonts w:eastAsia="Arial"/>
        </w:rPr>
      </w:pPr>
      <w:r w:rsidRPr="002522DE">
        <w:rPr>
          <w:rFonts w:eastAsia="Arial"/>
        </w:rPr>
        <w:t>An explicit awareness of the influence of unconscious bias, practicing in a culturally competent way, and understanding how intersectionality can impact on people, will support safeguarding enquiries in a way that avoids discriminatory practice.</w:t>
      </w:r>
    </w:p>
    <w:p w14:paraId="73CEF31E" w14:textId="77777777" w:rsidR="001E6167" w:rsidRPr="002522DE" w:rsidRDefault="001E6167" w:rsidP="001E6167">
      <w:pPr>
        <w:spacing w:line="259" w:lineRule="auto"/>
        <w:ind w:right="280"/>
        <w:rPr>
          <w:rFonts w:eastAsia="Arial" w:cs="Arial"/>
          <w:szCs w:val="24"/>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9242"/>
      </w:tblGrid>
      <w:tr w:rsidR="000D2858" w:rsidRPr="002522DE" w14:paraId="6B2467A4" w14:textId="77777777" w:rsidTr="009668BB">
        <w:tc>
          <w:tcPr>
            <w:tcW w:w="9747" w:type="dxa"/>
            <w:shd w:val="clear" w:color="auto" w:fill="A8D08D"/>
          </w:tcPr>
          <w:p w14:paraId="77A76040" w14:textId="77777777" w:rsidR="000D2858" w:rsidRPr="002522DE" w:rsidRDefault="000D2858" w:rsidP="009668BB">
            <w:pPr>
              <w:ind w:right="280"/>
              <w:jc w:val="center"/>
              <w:rPr>
                <w:rFonts w:eastAsia="Arial" w:cs="Arial"/>
                <w:b/>
                <w:szCs w:val="24"/>
              </w:rPr>
            </w:pPr>
            <w:r w:rsidRPr="002522DE">
              <w:rPr>
                <w:rFonts w:eastAsia="Arial" w:cs="Arial"/>
                <w:b/>
                <w:szCs w:val="24"/>
              </w:rPr>
              <w:t>Note</w:t>
            </w:r>
          </w:p>
        </w:tc>
      </w:tr>
      <w:tr w:rsidR="000D2858" w:rsidRPr="002522DE" w14:paraId="4561474E" w14:textId="77777777" w:rsidTr="009668BB">
        <w:trPr>
          <w:trHeight w:val="505"/>
        </w:trPr>
        <w:tc>
          <w:tcPr>
            <w:tcW w:w="9747" w:type="dxa"/>
            <w:shd w:val="clear" w:color="auto" w:fill="C5E0B3"/>
          </w:tcPr>
          <w:p w14:paraId="6EA8EA19" w14:textId="77777777" w:rsidR="000D2858" w:rsidRPr="002522DE" w:rsidRDefault="000D2858" w:rsidP="009668BB">
            <w:pPr>
              <w:ind w:right="280"/>
              <w:rPr>
                <w:rFonts w:eastAsia="Arial" w:cs="Arial"/>
                <w:szCs w:val="24"/>
              </w:rPr>
            </w:pPr>
          </w:p>
          <w:p w14:paraId="6129B418" w14:textId="77777777" w:rsidR="000D2858" w:rsidRPr="002522DE" w:rsidRDefault="000D2858" w:rsidP="004B44B6">
            <w:pPr>
              <w:jc w:val="center"/>
              <w:rPr>
                <w:rFonts w:eastAsia="Arial"/>
              </w:rPr>
            </w:pPr>
            <w:r w:rsidRPr="002522DE">
              <w:rPr>
                <w:rFonts w:eastAsia="Arial"/>
              </w:rPr>
              <w:t>Please ensure that a person’s protected characteristics are recorded on the Person Summary within Mosaic.</w:t>
            </w:r>
          </w:p>
          <w:p w14:paraId="17EEF608" w14:textId="77777777" w:rsidR="000D2858" w:rsidRPr="002522DE" w:rsidRDefault="000D2858" w:rsidP="009668BB">
            <w:pPr>
              <w:ind w:right="280"/>
              <w:rPr>
                <w:rFonts w:eastAsia="Arial" w:cs="Arial"/>
                <w:szCs w:val="24"/>
              </w:rPr>
            </w:pPr>
          </w:p>
        </w:tc>
      </w:tr>
    </w:tbl>
    <w:p w14:paraId="3A29FA31" w14:textId="77777777" w:rsidR="00174FCF" w:rsidRPr="002522DE" w:rsidRDefault="00174FCF" w:rsidP="00255054">
      <w:pPr>
        <w:rPr>
          <w:rFonts w:eastAsia="Arial" w:cs="Arial"/>
          <w:b/>
          <w:bCs/>
          <w:szCs w:val="24"/>
        </w:rPr>
      </w:pPr>
    </w:p>
    <w:p w14:paraId="2F8CC10D" w14:textId="6DF9453A" w:rsidR="000D2858" w:rsidRDefault="000D2858" w:rsidP="007C5CF6">
      <w:pPr>
        <w:pStyle w:val="Heading1"/>
        <w:numPr>
          <w:ilvl w:val="0"/>
          <w:numId w:val="17"/>
        </w:numPr>
        <w:rPr>
          <w:rFonts w:eastAsia="Arial"/>
        </w:rPr>
      </w:pPr>
      <w:bookmarkStart w:id="12" w:name="_Toc148699872"/>
      <w:r w:rsidRPr="002522DE">
        <w:rPr>
          <w:rFonts w:eastAsia="Arial"/>
        </w:rPr>
        <w:t>Practice Guidance – What, How, Who and When?</w:t>
      </w:r>
      <w:bookmarkEnd w:id="12"/>
    </w:p>
    <w:p w14:paraId="1A0631BC" w14:textId="77777777" w:rsidR="00B34A9A" w:rsidRPr="00B34A9A" w:rsidRDefault="00B34A9A" w:rsidP="00B34A9A">
      <w:pPr>
        <w:rPr>
          <w:rFonts w:eastAsia="Arial"/>
        </w:rPr>
      </w:pPr>
    </w:p>
    <w:p w14:paraId="082DF7DC" w14:textId="77777777" w:rsidR="000D2858" w:rsidRPr="002522DE" w:rsidRDefault="000D2858" w:rsidP="00255054">
      <w:pPr>
        <w:rPr>
          <w:rFonts w:eastAsia="Arial" w:cs="Arial"/>
          <w:b/>
          <w:bCs/>
          <w:szCs w:val="24"/>
        </w:rPr>
      </w:pPr>
    </w:p>
    <w:p w14:paraId="67EE788F" w14:textId="00BABCFA" w:rsidR="000D2858" w:rsidRDefault="000D2858" w:rsidP="007C5CF6">
      <w:pPr>
        <w:pStyle w:val="Heading2"/>
        <w:numPr>
          <w:ilvl w:val="1"/>
          <w:numId w:val="17"/>
        </w:numPr>
        <w:rPr>
          <w:rFonts w:eastAsia="Arial"/>
        </w:rPr>
      </w:pPr>
      <w:bookmarkStart w:id="13" w:name="_Toc148699873"/>
      <w:r w:rsidRPr="002522DE">
        <w:rPr>
          <w:rFonts w:eastAsia="Arial"/>
        </w:rPr>
        <w:t xml:space="preserve">Receiving and triaging </w:t>
      </w:r>
      <w:r w:rsidR="00CC0BC6" w:rsidRPr="002522DE">
        <w:rPr>
          <w:rFonts w:eastAsia="Arial"/>
        </w:rPr>
        <w:t>the referral</w:t>
      </w:r>
      <w:bookmarkEnd w:id="13"/>
    </w:p>
    <w:p w14:paraId="1DD8AF0E" w14:textId="77777777" w:rsidR="00B34A9A" w:rsidRPr="00B34A9A" w:rsidRDefault="00B34A9A" w:rsidP="00B34A9A">
      <w:pPr>
        <w:rPr>
          <w:rFonts w:eastAsia="Arial"/>
        </w:rPr>
      </w:pPr>
    </w:p>
    <w:p w14:paraId="2594A00E" w14:textId="77777777" w:rsidR="008058D7" w:rsidRPr="008058D7" w:rsidRDefault="008058D7" w:rsidP="008058D7">
      <w:pPr>
        <w:rPr>
          <w:rFonts w:eastAsia="Arial"/>
        </w:rPr>
      </w:pPr>
    </w:p>
    <w:p w14:paraId="201708E2" w14:textId="2B97C294" w:rsidR="00CC0BC6" w:rsidRDefault="00CC0BC6" w:rsidP="007C5CF6">
      <w:pPr>
        <w:pStyle w:val="Heading3"/>
        <w:numPr>
          <w:ilvl w:val="2"/>
          <w:numId w:val="17"/>
        </w:numPr>
        <w:rPr>
          <w:rFonts w:eastAsia="Arial"/>
        </w:rPr>
      </w:pPr>
      <w:bookmarkStart w:id="14" w:name="_Toc148699874"/>
      <w:r w:rsidRPr="002522DE">
        <w:rPr>
          <w:rFonts w:eastAsia="Arial"/>
        </w:rPr>
        <w:t>Introducing the role of the Designated Senior Officer (DSO) and Inquiry Offi</w:t>
      </w:r>
      <w:r w:rsidR="000A5F22" w:rsidRPr="002522DE">
        <w:rPr>
          <w:rFonts w:eastAsia="Arial"/>
        </w:rPr>
        <w:t>cer (IO)</w:t>
      </w:r>
      <w:bookmarkEnd w:id="14"/>
    </w:p>
    <w:p w14:paraId="1ED93E0D" w14:textId="77777777" w:rsidR="00B34A9A" w:rsidRPr="00B34A9A" w:rsidRDefault="00B34A9A" w:rsidP="00B34A9A">
      <w:pPr>
        <w:rPr>
          <w:rFonts w:eastAsia="Arial"/>
        </w:rPr>
      </w:pPr>
    </w:p>
    <w:p w14:paraId="27B277BD" w14:textId="77777777" w:rsidR="005F04C2" w:rsidRPr="002522DE" w:rsidRDefault="005F04C2" w:rsidP="00255054">
      <w:pPr>
        <w:rPr>
          <w:rFonts w:eastAsia="Arial" w:cs="Arial"/>
          <w:b/>
          <w:bCs/>
          <w:szCs w:val="24"/>
        </w:rPr>
      </w:pPr>
    </w:p>
    <w:p w14:paraId="66770BD6" w14:textId="77777777" w:rsidR="005F04C2" w:rsidRPr="002522DE" w:rsidRDefault="005F04C2" w:rsidP="008058D7">
      <w:pPr>
        <w:rPr>
          <w:rFonts w:eastAsia="Arial"/>
        </w:rPr>
      </w:pPr>
      <w:r w:rsidRPr="002522DE">
        <w:rPr>
          <w:rFonts w:eastAsia="Arial"/>
        </w:rPr>
        <w:t>The specific roles as relevant to each section will be set out throughout this guidance. This brief section will summarise the principal roles and responsibilities over the whole safeguarding process.</w:t>
      </w:r>
    </w:p>
    <w:p w14:paraId="000E0DF4" w14:textId="77777777" w:rsidR="005F04C2" w:rsidRDefault="005F04C2" w:rsidP="008058D7">
      <w:pPr>
        <w:spacing w:line="259" w:lineRule="auto"/>
        <w:ind w:right="280"/>
        <w:rPr>
          <w:rFonts w:eastAsia="Arial" w:cs="Arial"/>
          <w:b/>
          <w:bCs/>
          <w:szCs w:val="24"/>
        </w:rPr>
      </w:pPr>
    </w:p>
    <w:p w14:paraId="7B3F9CBA" w14:textId="77777777" w:rsidR="00B34A9A" w:rsidRDefault="00B34A9A" w:rsidP="008058D7">
      <w:pPr>
        <w:spacing w:line="259" w:lineRule="auto"/>
        <w:ind w:right="280"/>
        <w:rPr>
          <w:rFonts w:eastAsia="Arial" w:cs="Arial"/>
          <w:b/>
          <w:bCs/>
          <w:szCs w:val="24"/>
        </w:rPr>
      </w:pPr>
    </w:p>
    <w:p w14:paraId="2A20F255" w14:textId="77777777" w:rsidR="00B34A9A" w:rsidRDefault="00B34A9A" w:rsidP="008058D7">
      <w:pPr>
        <w:spacing w:line="259" w:lineRule="auto"/>
        <w:ind w:right="280"/>
        <w:rPr>
          <w:rFonts w:eastAsia="Arial" w:cs="Arial"/>
          <w:b/>
          <w:bCs/>
          <w:szCs w:val="24"/>
        </w:rPr>
      </w:pPr>
    </w:p>
    <w:p w14:paraId="31D02095" w14:textId="77777777" w:rsidR="00B34A9A" w:rsidRPr="002522DE" w:rsidRDefault="00B34A9A" w:rsidP="008058D7">
      <w:pPr>
        <w:spacing w:line="259" w:lineRule="auto"/>
        <w:ind w:right="280"/>
        <w:rPr>
          <w:rFonts w:eastAsia="Arial" w:cs="Arial"/>
          <w:b/>
          <w:bCs/>
          <w:szCs w:val="24"/>
        </w:rPr>
      </w:pPr>
    </w:p>
    <w:p w14:paraId="3639EAC3" w14:textId="77777777" w:rsidR="005F04C2" w:rsidRPr="002522DE" w:rsidRDefault="005F04C2" w:rsidP="005F04C2">
      <w:pPr>
        <w:spacing w:after="160" w:line="259" w:lineRule="auto"/>
        <w:ind w:right="280"/>
        <w:rPr>
          <w:rFonts w:eastAsia="Arial" w:cs="Arial"/>
          <w:b/>
          <w:bCs/>
          <w:szCs w:val="24"/>
        </w:rPr>
      </w:pPr>
      <w:r w:rsidRPr="002522DE">
        <w:rPr>
          <w:rFonts w:eastAsia="Arial" w:cs="Arial"/>
          <w:b/>
          <w:bCs/>
          <w:szCs w:val="24"/>
        </w:rPr>
        <w:lastRenderedPageBreak/>
        <w:t>The DSO</w:t>
      </w:r>
    </w:p>
    <w:p w14:paraId="66EFF941" w14:textId="6E85BC5A" w:rsidR="005F04C2" w:rsidRDefault="005F04C2" w:rsidP="008058D7">
      <w:pPr>
        <w:rPr>
          <w:rFonts w:eastAsia="Arial"/>
        </w:rPr>
      </w:pPr>
      <w:r w:rsidRPr="002522DE">
        <w:rPr>
          <w:rFonts w:eastAsia="Arial"/>
        </w:rPr>
        <w:t>The person in the role of DSO is acting as the representative of the LA in ensuring that the duties under S.42 Care Act are being met, that is: the decision to undertake an enquiry based on the eligibility criteria set out in S.42(1) and ensuring that appropriate actions are being taken to safeguard the adult under S.42(2). The LA is the lead agency for statutory safeguarding enquiries. Therefore, the DSO is the person responsible for ensuring all enquiries completed and appropriate actions taken to safeguard the adult.</w:t>
      </w:r>
    </w:p>
    <w:p w14:paraId="285C38CE" w14:textId="77777777" w:rsidR="008058D7" w:rsidRPr="002522DE" w:rsidRDefault="008058D7" w:rsidP="008058D7">
      <w:pPr>
        <w:rPr>
          <w:rFonts w:eastAsia="Arial"/>
        </w:rPr>
      </w:pPr>
    </w:p>
    <w:p w14:paraId="1F3A25DB" w14:textId="77777777" w:rsidR="005F04C2" w:rsidRPr="002522DE" w:rsidRDefault="005F04C2" w:rsidP="008058D7">
      <w:pPr>
        <w:rPr>
          <w:rFonts w:eastAsia="Arial"/>
        </w:rPr>
      </w:pPr>
      <w:r w:rsidRPr="002522DE">
        <w:rPr>
          <w:rFonts w:eastAsia="Arial"/>
        </w:rPr>
        <w:t xml:space="preserve">The DSO is a role not a job title. The DSO role may be undertaken by different practitioners at different stages of the safeguarding process. The DSO should be at senior practitioner grade (KR11) or above, though in some instances an experienced practitioner (KR10) can act as DSO if they are sufficiently experienced, trained, and confident in safeguarding practice. This will be a decision for the senior practitioner who must ensure the practitioner has appropriate supervision in this role. It is important that the roles and responsibilities are clearly understood. From the point of referral to post enquiry planning and closure the practitioner acting as DSO is: </w:t>
      </w:r>
    </w:p>
    <w:p w14:paraId="14CB03F9" w14:textId="77777777" w:rsidR="005F04C2" w:rsidRPr="002522DE" w:rsidRDefault="005F04C2" w:rsidP="005F04C2">
      <w:pPr>
        <w:spacing w:after="160" w:line="259" w:lineRule="auto"/>
        <w:ind w:left="360" w:right="280"/>
        <w:contextualSpacing/>
        <w:rPr>
          <w:rFonts w:eastAsia="Arial" w:cs="Arial"/>
          <w:szCs w:val="24"/>
        </w:rPr>
      </w:pPr>
    </w:p>
    <w:p w14:paraId="4B6430E3" w14:textId="77777777" w:rsidR="005F04C2" w:rsidRPr="008058D7" w:rsidRDefault="005F04C2" w:rsidP="007C5CF6">
      <w:pPr>
        <w:pStyle w:val="ListParagraph"/>
        <w:numPr>
          <w:ilvl w:val="0"/>
          <w:numId w:val="20"/>
        </w:numPr>
        <w:rPr>
          <w:rFonts w:eastAsia="Arial"/>
        </w:rPr>
      </w:pPr>
      <w:r w:rsidRPr="008058D7">
        <w:rPr>
          <w:rFonts w:eastAsia="Arial"/>
        </w:rPr>
        <w:t>Responsible for setting enquiry actions (TOR).</w:t>
      </w:r>
    </w:p>
    <w:p w14:paraId="5DB44E9A" w14:textId="77777777" w:rsidR="005F04C2" w:rsidRPr="008058D7" w:rsidRDefault="005F04C2" w:rsidP="007C5CF6">
      <w:pPr>
        <w:pStyle w:val="ListParagraph"/>
        <w:numPr>
          <w:ilvl w:val="0"/>
          <w:numId w:val="20"/>
        </w:numPr>
        <w:rPr>
          <w:rFonts w:eastAsia="Arial"/>
        </w:rPr>
      </w:pPr>
      <w:r w:rsidRPr="008058D7">
        <w:rPr>
          <w:rFonts w:eastAsia="Arial"/>
        </w:rPr>
        <w:t>Responsible for ensuring a suitably trained and experienced professional is allocated to act as IO.</w:t>
      </w:r>
    </w:p>
    <w:p w14:paraId="6938577D" w14:textId="77777777" w:rsidR="005F04C2" w:rsidRPr="008058D7" w:rsidRDefault="005F04C2" w:rsidP="007C5CF6">
      <w:pPr>
        <w:pStyle w:val="ListParagraph"/>
        <w:numPr>
          <w:ilvl w:val="0"/>
          <w:numId w:val="20"/>
        </w:numPr>
        <w:rPr>
          <w:rFonts w:eastAsia="Arial"/>
        </w:rPr>
      </w:pPr>
      <w:r w:rsidRPr="008058D7">
        <w:rPr>
          <w:rFonts w:eastAsia="Arial"/>
        </w:rPr>
        <w:t>Responsible for supervising the work of the IO.</w:t>
      </w:r>
    </w:p>
    <w:p w14:paraId="318145AE" w14:textId="77777777" w:rsidR="005F04C2" w:rsidRPr="008058D7" w:rsidRDefault="005F04C2" w:rsidP="007C5CF6">
      <w:pPr>
        <w:pStyle w:val="ListParagraph"/>
        <w:numPr>
          <w:ilvl w:val="0"/>
          <w:numId w:val="20"/>
        </w:numPr>
        <w:rPr>
          <w:rFonts w:eastAsia="Arial"/>
        </w:rPr>
      </w:pPr>
      <w:r w:rsidRPr="008058D7">
        <w:rPr>
          <w:rFonts w:eastAsia="Arial"/>
        </w:rPr>
        <w:t>Responsible for ensuring actions are completed in a timely way.</w:t>
      </w:r>
    </w:p>
    <w:p w14:paraId="46DEE63E" w14:textId="26DD17EF" w:rsidR="00513090" w:rsidRPr="00513090" w:rsidRDefault="005F04C2" w:rsidP="00513090">
      <w:pPr>
        <w:pStyle w:val="ListParagraph"/>
        <w:numPr>
          <w:ilvl w:val="0"/>
          <w:numId w:val="20"/>
        </w:numPr>
        <w:rPr>
          <w:rFonts w:eastAsia="Arial"/>
        </w:rPr>
      </w:pPr>
      <w:r w:rsidRPr="008058D7">
        <w:rPr>
          <w:rFonts w:eastAsia="Arial"/>
        </w:rPr>
        <w:t>Responsible for ensuring that the person’s views, wishes, and voice is evident throughout the enquiry</w:t>
      </w:r>
      <w:r w:rsidR="00513090">
        <w:rPr>
          <w:rFonts w:eastAsia="Arial"/>
        </w:rPr>
        <w:t xml:space="preserve"> </w:t>
      </w:r>
      <w:r w:rsidR="00513090" w:rsidRPr="00513090">
        <w:rPr>
          <w:rFonts w:eastAsia="Arial"/>
        </w:rPr>
        <w:t xml:space="preserve">and that they are supported by an advocate or suitable representative where required. Refer to advocacy flow chart </w:t>
      </w:r>
      <w:hyperlink r:id="rId15" w:history="1">
        <w:r w:rsidR="00513090" w:rsidRPr="00513090">
          <w:rPr>
            <w:rStyle w:val="Hyperlink"/>
            <w:rFonts w:eastAsia="Arial"/>
          </w:rPr>
          <w:t>here</w:t>
        </w:r>
      </w:hyperlink>
      <w:r w:rsidR="00513090">
        <w:rPr>
          <w:rFonts w:eastAsia="Arial"/>
        </w:rPr>
        <w:t>.</w:t>
      </w:r>
    </w:p>
    <w:p w14:paraId="074CFBDB" w14:textId="77777777" w:rsidR="005F04C2" w:rsidRPr="008058D7" w:rsidRDefault="005F04C2" w:rsidP="007C5CF6">
      <w:pPr>
        <w:pStyle w:val="ListParagraph"/>
        <w:numPr>
          <w:ilvl w:val="0"/>
          <w:numId w:val="20"/>
        </w:numPr>
        <w:rPr>
          <w:rFonts w:eastAsia="Arial"/>
        </w:rPr>
      </w:pPr>
      <w:r w:rsidRPr="008058D7">
        <w:rPr>
          <w:rFonts w:eastAsia="Arial"/>
        </w:rPr>
        <w:t>Accountable for all key decision relating to the enquiry.</w:t>
      </w:r>
    </w:p>
    <w:p w14:paraId="2F66C6D8" w14:textId="77777777" w:rsidR="005F04C2" w:rsidRPr="008058D7" w:rsidRDefault="005F04C2" w:rsidP="007C5CF6">
      <w:pPr>
        <w:pStyle w:val="ListParagraph"/>
        <w:numPr>
          <w:ilvl w:val="0"/>
          <w:numId w:val="20"/>
        </w:numPr>
        <w:rPr>
          <w:rFonts w:eastAsia="Arial"/>
        </w:rPr>
      </w:pPr>
      <w:r w:rsidRPr="008058D7">
        <w:rPr>
          <w:rFonts w:eastAsia="Arial"/>
        </w:rPr>
        <w:t>Responsible for leading on strategy discussions with police and other agencies.</w:t>
      </w:r>
    </w:p>
    <w:p w14:paraId="14E70E7C" w14:textId="77777777" w:rsidR="005F04C2" w:rsidRPr="008058D7" w:rsidRDefault="005F04C2" w:rsidP="007C5CF6">
      <w:pPr>
        <w:pStyle w:val="ListParagraph"/>
        <w:numPr>
          <w:ilvl w:val="0"/>
          <w:numId w:val="20"/>
        </w:numPr>
        <w:rPr>
          <w:rFonts w:eastAsia="Arial"/>
        </w:rPr>
      </w:pPr>
      <w:r w:rsidRPr="008058D7">
        <w:rPr>
          <w:rFonts w:eastAsia="Arial"/>
        </w:rPr>
        <w:t>Holding all agencies to account and escalating any concerns in accordance with the escalation policy (see S.6.6 below). This is not the IO role.</w:t>
      </w:r>
    </w:p>
    <w:p w14:paraId="7F235F7E" w14:textId="77777777" w:rsidR="005F04C2" w:rsidRPr="008058D7" w:rsidRDefault="005F04C2" w:rsidP="007C5CF6">
      <w:pPr>
        <w:pStyle w:val="ListParagraph"/>
        <w:numPr>
          <w:ilvl w:val="0"/>
          <w:numId w:val="20"/>
        </w:numPr>
        <w:rPr>
          <w:rFonts w:eastAsia="Arial"/>
        </w:rPr>
      </w:pPr>
      <w:r w:rsidRPr="008058D7">
        <w:rPr>
          <w:rFonts w:eastAsia="Arial"/>
        </w:rPr>
        <w:t>Responsible for Causing Others to make Enquiries, setting clear TORs with those agencies and suitable deadline for reports to be returned.</w:t>
      </w:r>
    </w:p>
    <w:p w14:paraId="0B136AAD" w14:textId="77777777" w:rsidR="005F04C2" w:rsidRPr="002522DE" w:rsidRDefault="005F04C2" w:rsidP="008058D7">
      <w:pPr>
        <w:spacing w:line="259" w:lineRule="auto"/>
        <w:ind w:right="280"/>
        <w:rPr>
          <w:rFonts w:eastAsia="Arial" w:cs="Arial"/>
          <w:b/>
          <w:bCs/>
          <w:szCs w:val="24"/>
        </w:rPr>
      </w:pPr>
    </w:p>
    <w:p w14:paraId="02F012BE" w14:textId="77777777" w:rsidR="005F04C2" w:rsidRPr="002522DE" w:rsidRDefault="005F04C2" w:rsidP="005F04C2">
      <w:pPr>
        <w:spacing w:after="160" w:line="259" w:lineRule="auto"/>
        <w:ind w:right="280"/>
        <w:rPr>
          <w:rFonts w:eastAsia="Arial" w:cs="Arial"/>
          <w:b/>
          <w:bCs/>
          <w:szCs w:val="24"/>
        </w:rPr>
      </w:pPr>
      <w:r w:rsidRPr="002522DE">
        <w:rPr>
          <w:rFonts w:eastAsia="Arial" w:cs="Arial"/>
          <w:b/>
          <w:bCs/>
          <w:szCs w:val="24"/>
        </w:rPr>
        <w:t>The IO</w:t>
      </w:r>
    </w:p>
    <w:p w14:paraId="4F0BB6B9" w14:textId="77777777" w:rsidR="005F04C2" w:rsidRDefault="005F04C2" w:rsidP="008058D7">
      <w:pPr>
        <w:rPr>
          <w:rFonts w:eastAsia="Arial"/>
        </w:rPr>
      </w:pPr>
      <w:r w:rsidRPr="002522DE">
        <w:rPr>
          <w:rFonts w:eastAsia="Arial"/>
        </w:rPr>
        <w:t>The IO is also a role rather than a job title, therefore any practitioner undertaking tasks at the direction of the DSO will be acting as IO for that part of the safeguarding process. The IO role can also be performed by people working in other agencies/organisation completing parts of the enquiry. In complex multi-agency enquiries, there may be more than one IO undertaking various aspects of the enquiry at the direction of the DSO.</w:t>
      </w:r>
    </w:p>
    <w:p w14:paraId="6E4A397E" w14:textId="77777777" w:rsidR="008058D7" w:rsidRPr="002522DE" w:rsidRDefault="008058D7" w:rsidP="008058D7">
      <w:pPr>
        <w:rPr>
          <w:rFonts w:eastAsia="Arial"/>
        </w:rPr>
      </w:pPr>
    </w:p>
    <w:p w14:paraId="0F6DBDCA" w14:textId="77777777" w:rsidR="005F04C2" w:rsidRDefault="005F04C2" w:rsidP="008058D7">
      <w:pPr>
        <w:rPr>
          <w:rFonts w:eastAsia="Arial"/>
        </w:rPr>
      </w:pPr>
      <w:r w:rsidRPr="002522DE">
        <w:rPr>
          <w:rFonts w:eastAsia="Arial"/>
        </w:rPr>
        <w:t>The principal roles and responsibilities of the IO are:</w:t>
      </w:r>
    </w:p>
    <w:p w14:paraId="1BF06D80" w14:textId="77777777" w:rsidR="008058D7" w:rsidRPr="002522DE" w:rsidRDefault="008058D7" w:rsidP="008058D7">
      <w:pPr>
        <w:rPr>
          <w:rFonts w:eastAsia="Arial"/>
        </w:rPr>
      </w:pPr>
    </w:p>
    <w:p w14:paraId="0016AC0E" w14:textId="77777777" w:rsidR="005F04C2" w:rsidRPr="008058D7" w:rsidRDefault="005F04C2" w:rsidP="007C5CF6">
      <w:pPr>
        <w:pStyle w:val="ListParagraph"/>
        <w:numPr>
          <w:ilvl w:val="0"/>
          <w:numId w:val="21"/>
        </w:numPr>
        <w:rPr>
          <w:rFonts w:eastAsia="Arial"/>
        </w:rPr>
      </w:pPr>
      <w:r w:rsidRPr="008058D7">
        <w:rPr>
          <w:rFonts w:eastAsia="Arial"/>
        </w:rPr>
        <w:t xml:space="preserve">To engage and form a rapport with the adult at risk of abuse throughout the enquiry process to understand their views, wishes and desired outcomes and reflect any changes to these as the enquiry progresses. </w:t>
      </w:r>
    </w:p>
    <w:p w14:paraId="00D33502" w14:textId="77777777" w:rsidR="005F04C2" w:rsidRPr="008058D7" w:rsidRDefault="005F04C2" w:rsidP="007C5CF6">
      <w:pPr>
        <w:pStyle w:val="ListParagraph"/>
        <w:numPr>
          <w:ilvl w:val="0"/>
          <w:numId w:val="21"/>
        </w:numPr>
        <w:rPr>
          <w:rFonts w:eastAsia="Arial"/>
        </w:rPr>
      </w:pPr>
      <w:r w:rsidRPr="008058D7">
        <w:rPr>
          <w:rFonts w:eastAsia="Arial"/>
        </w:rPr>
        <w:lastRenderedPageBreak/>
        <w:t>To work with the adult and others involved to establish the facts about the abuse concerns.</w:t>
      </w:r>
    </w:p>
    <w:p w14:paraId="41A54FBD" w14:textId="77777777" w:rsidR="005F04C2" w:rsidRPr="008058D7" w:rsidRDefault="005F04C2" w:rsidP="007C5CF6">
      <w:pPr>
        <w:pStyle w:val="ListParagraph"/>
        <w:numPr>
          <w:ilvl w:val="0"/>
          <w:numId w:val="21"/>
        </w:numPr>
        <w:rPr>
          <w:rFonts w:eastAsia="Arial"/>
        </w:rPr>
      </w:pPr>
      <w:r w:rsidRPr="008058D7">
        <w:rPr>
          <w:rFonts w:eastAsia="Arial"/>
        </w:rPr>
        <w:t>To analyse information obtained in the enquiry.</w:t>
      </w:r>
    </w:p>
    <w:p w14:paraId="7DF0EE20" w14:textId="77777777" w:rsidR="005F04C2" w:rsidRPr="008058D7" w:rsidRDefault="005F04C2" w:rsidP="007C5CF6">
      <w:pPr>
        <w:pStyle w:val="ListParagraph"/>
        <w:numPr>
          <w:ilvl w:val="0"/>
          <w:numId w:val="21"/>
        </w:numPr>
        <w:rPr>
          <w:rFonts w:eastAsia="Arial"/>
        </w:rPr>
      </w:pPr>
      <w:r w:rsidRPr="008058D7">
        <w:rPr>
          <w:rFonts w:eastAsia="Arial"/>
        </w:rPr>
        <w:t>To formulate with the DSO, safeguarding plans/actions to remove or reduce the risk of abuse consistent with the adults’ views and wishes.</w:t>
      </w:r>
    </w:p>
    <w:p w14:paraId="1EEC3C36" w14:textId="77777777" w:rsidR="005F04C2" w:rsidRPr="008058D7" w:rsidRDefault="005F04C2" w:rsidP="007C5CF6">
      <w:pPr>
        <w:pStyle w:val="ListParagraph"/>
        <w:numPr>
          <w:ilvl w:val="0"/>
          <w:numId w:val="21"/>
        </w:numPr>
        <w:rPr>
          <w:rFonts w:eastAsia="Arial"/>
        </w:rPr>
      </w:pPr>
      <w:r w:rsidRPr="008058D7">
        <w:rPr>
          <w:rFonts w:eastAsia="Arial"/>
        </w:rPr>
        <w:t>To regularly discuss findings with the DSO and inform of any new information to enable DSO to make further decisions and agree additional TOR’s.</w:t>
      </w:r>
    </w:p>
    <w:p w14:paraId="3E98A589" w14:textId="77777777" w:rsidR="005F04C2" w:rsidRPr="002522DE" w:rsidRDefault="005F04C2" w:rsidP="005F04C2">
      <w:pPr>
        <w:spacing w:after="160" w:line="259" w:lineRule="auto"/>
        <w:ind w:right="280"/>
        <w:contextualSpacing/>
        <w:rPr>
          <w:rFonts w:eastAsia="Arial" w:cs="Arial"/>
          <w:b/>
          <w:bCs/>
          <w:szCs w:val="24"/>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9242"/>
      </w:tblGrid>
      <w:tr w:rsidR="005F04C2" w:rsidRPr="002522DE" w14:paraId="5A91DC28" w14:textId="77777777" w:rsidTr="009668BB">
        <w:tc>
          <w:tcPr>
            <w:tcW w:w="9747" w:type="dxa"/>
            <w:shd w:val="clear" w:color="auto" w:fill="A8D08D"/>
          </w:tcPr>
          <w:p w14:paraId="0113402E" w14:textId="77777777" w:rsidR="005F04C2" w:rsidRPr="002522DE" w:rsidRDefault="005F04C2" w:rsidP="009668BB">
            <w:pPr>
              <w:ind w:right="280"/>
              <w:jc w:val="center"/>
              <w:rPr>
                <w:rFonts w:eastAsia="Arial" w:cs="Arial"/>
                <w:b/>
                <w:szCs w:val="24"/>
              </w:rPr>
            </w:pPr>
            <w:r w:rsidRPr="002522DE">
              <w:rPr>
                <w:rFonts w:eastAsia="Arial" w:cs="Arial"/>
                <w:b/>
                <w:szCs w:val="24"/>
              </w:rPr>
              <w:t>Note</w:t>
            </w:r>
          </w:p>
        </w:tc>
      </w:tr>
      <w:tr w:rsidR="005F04C2" w:rsidRPr="002522DE" w14:paraId="24C2FDB7" w14:textId="77777777" w:rsidTr="009668BB">
        <w:trPr>
          <w:trHeight w:val="804"/>
        </w:trPr>
        <w:tc>
          <w:tcPr>
            <w:tcW w:w="9747" w:type="dxa"/>
            <w:shd w:val="clear" w:color="auto" w:fill="C5E0B3"/>
          </w:tcPr>
          <w:p w14:paraId="28B7D442" w14:textId="77777777" w:rsidR="005F04C2" w:rsidRPr="002522DE" w:rsidRDefault="005F04C2" w:rsidP="009668BB">
            <w:pPr>
              <w:ind w:right="280"/>
              <w:rPr>
                <w:rFonts w:eastAsia="Arial" w:cs="Arial"/>
                <w:szCs w:val="24"/>
              </w:rPr>
            </w:pPr>
          </w:p>
          <w:p w14:paraId="2F56B23B" w14:textId="77777777" w:rsidR="005F04C2" w:rsidRPr="002522DE" w:rsidRDefault="005F04C2" w:rsidP="004B44B6">
            <w:pPr>
              <w:jc w:val="center"/>
              <w:rPr>
                <w:rFonts w:eastAsia="Arial"/>
                <w:bCs/>
              </w:rPr>
            </w:pPr>
            <w:r w:rsidRPr="002522DE">
              <w:rPr>
                <w:rFonts w:eastAsia="Arial"/>
              </w:rPr>
              <w:t>The DSO and IO work very closely together – keeping in regular communication with each other and holding update meetings will ensure any risks are managed in a timely way and prevent drift occurring.</w:t>
            </w:r>
          </w:p>
          <w:p w14:paraId="2C005B80" w14:textId="77777777" w:rsidR="005F04C2" w:rsidRPr="002522DE" w:rsidRDefault="005F04C2" w:rsidP="009668BB">
            <w:pPr>
              <w:ind w:right="280"/>
              <w:rPr>
                <w:rFonts w:eastAsia="Arial" w:cs="Arial"/>
                <w:szCs w:val="24"/>
              </w:rPr>
            </w:pPr>
          </w:p>
        </w:tc>
      </w:tr>
    </w:tbl>
    <w:p w14:paraId="1B2D9067" w14:textId="57D7027A" w:rsidR="008058D7" w:rsidRDefault="008058D7">
      <w:pPr>
        <w:spacing w:after="160" w:line="259" w:lineRule="auto"/>
        <w:rPr>
          <w:rFonts w:eastAsia="Arial" w:cs="Arial"/>
          <w:b/>
          <w:bCs/>
          <w:szCs w:val="24"/>
        </w:rPr>
      </w:pPr>
    </w:p>
    <w:p w14:paraId="340AB01D" w14:textId="106EC56B" w:rsidR="005F04C2" w:rsidRPr="002522DE" w:rsidRDefault="005F04C2" w:rsidP="007C5CF6">
      <w:pPr>
        <w:pStyle w:val="Heading3"/>
        <w:numPr>
          <w:ilvl w:val="2"/>
          <w:numId w:val="17"/>
        </w:numPr>
        <w:rPr>
          <w:rFonts w:eastAsia="Arial"/>
        </w:rPr>
      </w:pPr>
      <w:bookmarkStart w:id="15" w:name="_Toc148699875"/>
      <w:r w:rsidRPr="002522DE">
        <w:rPr>
          <w:rFonts w:eastAsia="Arial"/>
        </w:rPr>
        <w:t>Receiving the Referral</w:t>
      </w:r>
      <w:bookmarkEnd w:id="15"/>
    </w:p>
    <w:p w14:paraId="30EF2808" w14:textId="77777777" w:rsidR="005F04C2" w:rsidRPr="002522DE" w:rsidRDefault="005F04C2" w:rsidP="00255054">
      <w:pPr>
        <w:rPr>
          <w:rFonts w:eastAsia="Arial" w:cs="Arial"/>
          <w:b/>
          <w:bCs/>
          <w:szCs w:val="24"/>
        </w:rPr>
      </w:pPr>
    </w:p>
    <w:p w14:paraId="6E573EC9" w14:textId="0F6F9D99" w:rsidR="009B1B04" w:rsidRDefault="009B1B04" w:rsidP="008058D7">
      <w:pPr>
        <w:rPr>
          <w:rFonts w:eastAsia="Arial"/>
        </w:rPr>
      </w:pPr>
      <w:r w:rsidRPr="002522DE">
        <w:rPr>
          <w:rFonts w:eastAsia="Arial"/>
        </w:rPr>
        <w:t>A safeguarding referral can be received from many sources and will not always be on the Kent Adult Safeguarding Concern Form (KASC). It would be expected that partner organisations represented on the KMSAB will use the online KASC, except for Police (inc. British Transport Police), Southeast Coast Ambulance Service (SECAMB), Care Quality Commission (CQC) and Kent Fire and Rescue Service (KFRS), who currently complete their own forms.</w:t>
      </w:r>
    </w:p>
    <w:p w14:paraId="6985F237" w14:textId="77777777" w:rsidR="008058D7" w:rsidRPr="002522DE" w:rsidRDefault="008058D7" w:rsidP="008058D7">
      <w:pPr>
        <w:rPr>
          <w:rFonts w:eastAsia="Arial"/>
        </w:rPr>
      </w:pPr>
    </w:p>
    <w:p w14:paraId="241092CB" w14:textId="559E1187" w:rsidR="009B1B04" w:rsidRPr="002522DE" w:rsidRDefault="009B1B04" w:rsidP="008058D7">
      <w:pPr>
        <w:rPr>
          <w:rFonts w:eastAsia="Arial"/>
        </w:rPr>
      </w:pPr>
      <w:r w:rsidRPr="002522DE">
        <w:rPr>
          <w:rFonts w:eastAsia="Arial"/>
        </w:rPr>
        <w:t>Once the referral has been received, they will need receive an initial triage from a suitably experienced practitioner who will assess whether the concerns relate to abuse or neglect (including self-neglect), if so, it will need to be transferred onto the Mosaic safeguarding concern workflow and sent to the appropriate virtual worker tray for screening by a DSO.</w:t>
      </w:r>
    </w:p>
    <w:p w14:paraId="60707750" w14:textId="77777777" w:rsidR="008058D7" w:rsidRDefault="008058D7" w:rsidP="008058D7">
      <w:pPr>
        <w:rPr>
          <w:rFonts w:eastAsia="Arial"/>
        </w:rPr>
      </w:pPr>
    </w:p>
    <w:p w14:paraId="2ADC2D45" w14:textId="3AF68810" w:rsidR="009B1B04" w:rsidRDefault="009B1B04" w:rsidP="008058D7">
      <w:pPr>
        <w:rPr>
          <w:rFonts w:eastAsia="Arial"/>
          <w:color w:val="0563C1"/>
          <w:u w:val="single"/>
        </w:rPr>
      </w:pPr>
      <w:r w:rsidRPr="002522DE">
        <w:rPr>
          <w:rFonts w:eastAsia="Arial"/>
        </w:rPr>
        <w:t xml:space="preserve">See Safeguarding Pathway Map Tool for details </w:t>
      </w:r>
      <w:hyperlink w:anchor="_Appendices" w:history="1">
        <w:r w:rsidRPr="002522DE">
          <w:rPr>
            <w:rFonts w:eastAsia="Arial"/>
            <w:color w:val="0563C1"/>
            <w:u w:val="single"/>
          </w:rPr>
          <w:t>Appendix A</w:t>
        </w:r>
      </w:hyperlink>
    </w:p>
    <w:p w14:paraId="792114CA" w14:textId="77777777" w:rsidR="008058D7" w:rsidRPr="002522DE" w:rsidRDefault="008058D7" w:rsidP="008058D7">
      <w:pPr>
        <w:rPr>
          <w:rFonts w:eastAsia="Arial"/>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9B1B04" w:rsidRPr="002522DE" w14:paraId="34355329" w14:textId="77777777" w:rsidTr="009668BB">
        <w:tc>
          <w:tcPr>
            <w:tcW w:w="9747" w:type="dxa"/>
            <w:shd w:val="clear" w:color="auto" w:fill="F4B083"/>
          </w:tcPr>
          <w:p w14:paraId="5BC17A65" w14:textId="77777777" w:rsidR="009B1B04" w:rsidRPr="002522DE" w:rsidRDefault="009B1B04" w:rsidP="009668BB">
            <w:pPr>
              <w:ind w:right="280"/>
              <w:rPr>
                <w:rFonts w:eastAsia="Arial" w:cs="Arial"/>
                <w:szCs w:val="24"/>
              </w:rPr>
            </w:pPr>
          </w:p>
          <w:p w14:paraId="288155BA" w14:textId="77777777" w:rsidR="009B1B04" w:rsidRPr="002522DE" w:rsidRDefault="009B1B04" w:rsidP="009668BB">
            <w:pPr>
              <w:ind w:right="280"/>
              <w:jc w:val="center"/>
              <w:rPr>
                <w:rFonts w:eastAsia="Arial" w:cs="Arial"/>
                <w:b/>
                <w:szCs w:val="24"/>
              </w:rPr>
            </w:pPr>
            <w:r w:rsidRPr="002522DE">
              <w:rPr>
                <w:rFonts w:eastAsia="Arial" w:cs="Arial"/>
                <w:b/>
                <w:szCs w:val="24"/>
              </w:rPr>
              <w:t xml:space="preserve">Important to </w:t>
            </w:r>
            <w:proofErr w:type="gramStart"/>
            <w:r w:rsidRPr="002522DE">
              <w:rPr>
                <w:rFonts w:eastAsia="Arial" w:cs="Arial"/>
                <w:b/>
                <w:szCs w:val="24"/>
              </w:rPr>
              <w:t>remember</w:t>
            </w:r>
            <w:proofErr w:type="gramEnd"/>
          </w:p>
          <w:p w14:paraId="04C27CAB" w14:textId="77777777" w:rsidR="009B1B04" w:rsidRPr="002522DE" w:rsidRDefault="009B1B04" w:rsidP="009668BB">
            <w:pPr>
              <w:ind w:right="280"/>
              <w:rPr>
                <w:rFonts w:eastAsia="Arial" w:cs="Arial"/>
                <w:szCs w:val="24"/>
              </w:rPr>
            </w:pPr>
          </w:p>
        </w:tc>
      </w:tr>
      <w:tr w:rsidR="009B1B04" w:rsidRPr="002522DE" w14:paraId="04B5223B" w14:textId="77777777" w:rsidTr="009668BB">
        <w:tc>
          <w:tcPr>
            <w:tcW w:w="9747" w:type="dxa"/>
            <w:shd w:val="clear" w:color="auto" w:fill="FBE4D5"/>
          </w:tcPr>
          <w:p w14:paraId="7CC417B8" w14:textId="77777777" w:rsidR="009B1B04" w:rsidRPr="002522DE" w:rsidRDefault="009B1B04" w:rsidP="009668BB">
            <w:pPr>
              <w:ind w:right="280"/>
              <w:rPr>
                <w:rFonts w:eastAsia="Arial" w:cs="Arial"/>
                <w:szCs w:val="24"/>
              </w:rPr>
            </w:pPr>
          </w:p>
          <w:p w14:paraId="09CEE728" w14:textId="77777777" w:rsidR="009B1B04" w:rsidRPr="002522DE" w:rsidRDefault="009B1B04" w:rsidP="004B44B6">
            <w:pPr>
              <w:jc w:val="center"/>
              <w:rPr>
                <w:rFonts w:eastAsia="Arial"/>
              </w:rPr>
            </w:pPr>
            <w:r w:rsidRPr="002522DE">
              <w:rPr>
                <w:rFonts w:eastAsia="Arial"/>
              </w:rPr>
              <w:t>Initial triage of a referral that is not received on the KASC form is just to determine whether the concerns relate to possible abuse or neglect and should therefore be transferred to the KASC form. Once transferred the from will be triaged by the DSO to decide whether a formal safeguarding enquiry is necessary.</w:t>
            </w:r>
          </w:p>
          <w:p w14:paraId="6186A001" w14:textId="77777777" w:rsidR="009B1B04" w:rsidRPr="002522DE" w:rsidRDefault="009B1B04" w:rsidP="009668BB">
            <w:pPr>
              <w:ind w:right="280"/>
              <w:rPr>
                <w:rFonts w:eastAsia="Arial" w:cs="Arial"/>
                <w:szCs w:val="24"/>
              </w:rPr>
            </w:pPr>
          </w:p>
        </w:tc>
      </w:tr>
    </w:tbl>
    <w:p w14:paraId="5740AD3E" w14:textId="77777777" w:rsidR="005F04C2" w:rsidRDefault="005F04C2" w:rsidP="00255054">
      <w:pPr>
        <w:rPr>
          <w:rFonts w:eastAsia="Arial" w:cs="Arial"/>
          <w:b/>
          <w:bCs/>
          <w:szCs w:val="24"/>
        </w:rPr>
      </w:pPr>
    </w:p>
    <w:p w14:paraId="4B228FBE" w14:textId="77777777" w:rsidR="00B34A9A" w:rsidRDefault="00B34A9A" w:rsidP="00255054">
      <w:pPr>
        <w:rPr>
          <w:rFonts w:eastAsia="Arial" w:cs="Arial"/>
          <w:b/>
          <w:bCs/>
          <w:szCs w:val="24"/>
        </w:rPr>
      </w:pPr>
    </w:p>
    <w:p w14:paraId="4CC48FF5" w14:textId="77777777" w:rsidR="00B34A9A" w:rsidRDefault="00B34A9A" w:rsidP="00255054">
      <w:pPr>
        <w:rPr>
          <w:rFonts w:eastAsia="Arial" w:cs="Arial"/>
          <w:b/>
          <w:bCs/>
          <w:szCs w:val="24"/>
        </w:rPr>
      </w:pPr>
    </w:p>
    <w:p w14:paraId="31E79D88" w14:textId="77777777" w:rsidR="00B34A9A" w:rsidRDefault="00B34A9A" w:rsidP="00255054">
      <w:pPr>
        <w:rPr>
          <w:rFonts w:eastAsia="Arial" w:cs="Arial"/>
          <w:b/>
          <w:bCs/>
          <w:szCs w:val="24"/>
        </w:rPr>
      </w:pPr>
    </w:p>
    <w:p w14:paraId="32AFD9CF" w14:textId="77777777" w:rsidR="00B34A9A" w:rsidRDefault="00B34A9A" w:rsidP="00255054">
      <w:pPr>
        <w:rPr>
          <w:rFonts w:eastAsia="Arial" w:cs="Arial"/>
          <w:b/>
          <w:bCs/>
          <w:szCs w:val="24"/>
        </w:rPr>
      </w:pPr>
    </w:p>
    <w:p w14:paraId="1335DE58" w14:textId="77777777" w:rsidR="00B34A9A" w:rsidRDefault="00B34A9A" w:rsidP="00255054">
      <w:pPr>
        <w:rPr>
          <w:rFonts w:eastAsia="Arial" w:cs="Arial"/>
          <w:b/>
          <w:bCs/>
          <w:szCs w:val="24"/>
        </w:rPr>
      </w:pPr>
    </w:p>
    <w:p w14:paraId="058E82F1" w14:textId="77777777" w:rsidR="00B34A9A" w:rsidRPr="002522DE" w:rsidRDefault="00B34A9A" w:rsidP="00255054">
      <w:pPr>
        <w:rPr>
          <w:rFonts w:eastAsia="Arial" w:cs="Arial"/>
          <w:b/>
          <w:bCs/>
          <w:szCs w:val="24"/>
        </w:rPr>
      </w:pPr>
    </w:p>
    <w:p w14:paraId="38109335" w14:textId="61E51472" w:rsidR="009B1B04" w:rsidRPr="002522DE" w:rsidRDefault="009B1B04" w:rsidP="007C5CF6">
      <w:pPr>
        <w:pStyle w:val="Heading3"/>
        <w:numPr>
          <w:ilvl w:val="2"/>
          <w:numId w:val="17"/>
        </w:numPr>
        <w:rPr>
          <w:rFonts w:eastAsia="Arial"/>
        </w:rPr>
      </w:pPr>
      <w:bookmarkStart w:id="16" w:name="_Initial_Triage_of"/>
      <w:bookmarkStart w:id="17" w:name="_Toc148699876"/>
      <w:bookmarkEnd w:id="16"/>
      <w:r w:rsidRPr="002522DE">
        <w:rPr>
          <w:rFonts w:eastAsia="Arial"/>
        </w:rPr>
        <w:lastRenderedPageBreak/>
        <w:t>Initial Triage of Referral</w:t>
      </w:r>
      <w:bookmarkEnd w:id="17"/>
    </w:p>
    <w:p w14:paraId="531627FC" w14:textId="77777777" w:rsidR="009B1B04" w:rsidRPr="002522DE" w:rsidRDefault="009B1B04" w:rsidP="00255054">
      <w:pPr>
        <w:rPr>
          <w:rFonts w:eastAsia="Arial" w:cs="Arial"/>
          <w:b/>
          <w:bCs/>
          <w:szCs w:val="24"/>
        </w:rPr>
      </w:pPr>
    </w:p>
    <w:p w14:paraId="0CC621E8" w14:textId="77777777" w:rsidR="009847A9" w:rsidRDefault="009847A9" w:rsidP="008058D7">
      <w:pPr>
        <w:rPr>
          <w:rFonts w:eastAsia="Arial"/>
        </w:rPr>
      </w:pPr>
      <w:r w:rsidRPr="002522DE">
        <w:rPr>
          <w:rFonts w:eastAsia="Arial"/>
        </w:rPr>
        <w:t>In most instances the safeguarding referral will be received by the Area Referral Service who will determine the following to decide who will progress the referral:</w:t>
      </w:r>
    </w:p>
    <w:p w14:paraId="3C8CA77D" w14:textId="77777777" w:rsidR="008058D7" w:rsidRPr="002522DE" w:rsidRDefault="008058D7" w:rsidP="008058D7">
      <w:pPr>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5092"/>
      </w:tblGrid>
      <w:tr w:rsidR="009847A9" w:rsidRPr="002522DE" w14:paraId="41641992" w14:textId="77777777" w:rsidTr="009668BB">
        <w:tc>
          <w:tcPr>
            <w:tcW w:w="4361" w:type="dxa"/>
            <w:shd w:val="clear" w:color="auto" w:fill="D9E2F3"/>
          </w:tcPr>
          <w:p w14:paraId="280F7655" w14:textId="77777777" w:rsidR="009847A9" w:rsidRPr="002522DE" w:rsidRDefault="009847A9" w:rsidP="009668BB">
            <w:pPr>
              <w:ind w:right="280"/>
              <w:jc w:val="center"/>
              <w:rPr>
                <w:rFonts w:eastAsia="Arial" w:cs="Arial"/>
                <w:b/>
                <w:szCs w:val="24"/>
              </w:rPr>
            </w:pPr>
            <w:r w:rsidRPr="002522DE">
              <w:rPr>
                <w:rFonts w:eastAsia="Arial" w:cs="Arial"/>
                <w:b/>
                <w:szCs w:val="24"/>
              </w:rPr>
              <w:t>Not currently open to</w:t>
            </w:r>
          </w:p>
          <w:p w14:paraId="743B656E" w14:textId="77777777" w:rsidR="009847A9" w:rsidRPr="002522DE" w:rsidRDefault="009847A9" w:rsidP="009668BB">
            <w:pPr>
              <w:ind w:right="280"/>
              <w:jc w:val="center"/>
              <w:rPr>
                <w:rFonts w:eastAsia="Arial" w:cs="Arial"/>
                <w:b/>
                <w:szCs w:val="24"/>
              </w:rPr>
            </w:pPr>
            <w:r w:rsidRPr="002522DE">
              <w:rPr>
                <w:rFonts w:eastAsia="Arial" w:cs="Arial"/>
                <w:b/>
                <w:szCs w:val="24"/>
              </w:rPr>
              <w:t>Adult Social Care</w:t>
            </w:r>
          </w:p>
        </w:tc>
        <w:tc>
          <w:tcPr>
            <w:tcW w:w="5386" w:type="dxa"/>
            <w:shd w:val="clear" w:color="auto" w:fill="D9E2F3"/>
          </w:tcPr>
          <w:p w14:paraId="25AF22E6" w14:textId="77777777" w:rsidR="009847A9" w:rsidRPr="002522DE" w:rsidRDefault="009847A9" w:rsidP="009668BB">
            <w:pPr>
              <w:ind w:right="280"/>
              <w:jc w:val="center"/>
              <w:rPr>
                <w:rFonts w:eastAsia="Arial" w:cs="Arial"/>
                <w:b/>
                <w:szCs w:val="24"/>
              </w:rPr>
            </w:pPr>
            <w:r w:rsidRPr="002522DE">
              <w:rPr>
                <w:rFonts w:eastAsia="Arial" w:cs="Arial"/>
                <w:b/>
                <w:szCs w:val="24"/>
              </w:rPr>
              <w:t>Open to adult social care team</w:t>
            </w:r>
          </w:p>
          <w:p w14:paraId="4ADAA7CC" w14:textId="77777777" w:rsidR="009847A9" w:rsidRPr="002522DE" w:rsidRDefault="009847A9" w:rsidP="009668BB">
            <w:pPr>
              <w:ind w:right="280"/>
              <w:jc w:val="center"/>
              <w:rPr>
                <w:rFonts w:eastAsia="Arial" w:cs="Arial"/>
                <w:b/>
                <w:szCs w:val="24"/>
              </w:rPr>
            </w:pPr>
          </w:p>
        </w:tc>
      </w:tr>
      <w:tr w:rsidR="009847A9" w:rsidRPr="002522DE" w14:paraId="50244200" w14:textId="77777777" w:rsidTr="009668BB">
        <w:tc>
          <w:tcPr>
            <w:tcW w:w="4361" w:type="dxa"/>
            <w:shd w:val="clear" w:color="auto" w:fill="auto"/>
          </w:tcPr>
          <w:p w14:paraId="3835D56C" w14:textId="77777777" w:rsidR="009847A9" w:rsidRPr="002522DE" w:rsidRDefault="009847A9" w:rsidP="008058D7">
            <w:pPr>
              <w:rPr>
                <w:rFonts w:eastAsia="Arial"/>
              </w:rPr>
            </w:pPr>
            <w:r w:rsidRPr="002522DE">
              <w:rPr>
                <w:rFonts w:eastAsia="Arial"/>
              </w:rPr>
              <w:t>Triage undertaken within</w:t>
            </w:r>
          </w:p>
          <w:p w14:paraId="044972D8" w14:textId="77777777" w:rsidR="009847A9" w:rsidRPr="002522DE" w:rsidRDefault="009847A9" w:rsidP="008058D7">
            <w:pPr>
              <w:rPr>
                <w:rFonts w:eastAsia="Arial"/>
              </w:rPr>
            </w:pPr>
            <w:r w:rsidRPr="002522DE">
              <w:rPr>
                <w:rFonts w:eastAsia="Arial"/>
              </w:rPr>
              <w:t>Area Referral Service</w:t>
            </w:r>
          </w:p>
        </w:tc>
        <w:tc>
          <w:tcPr>
            <w:tcW w:w="5386" w:type="dxa"/>
            <w:shd w:val="clear" w:color="auto" w:fill="auto"/>
          </w:tcPr>
          <w:p w14:paraId="10C77D72" w14:textId="77777777" w:rsidR="009847A9" w:rsidRPr="002522DE" w:rsidRDefault="009847A9" w:rsidP="008058D7">
            <w:pPr>
              <w:rPr>
                <w:rFonts w:eastAsia="Arial"/>
              </w:rPr>
            </w:pPr>
            <w:r w:rsidRPr="002522DE">
              <w:rPr>
                <w:rFonts w:eastAsia="Arial"/>
              </w:rPr>
              <w:t>Passed to appropriate community team to triage</w:t>
            </w:r>
          </w:p>
        </w:tc>
      </w:tr>
    </w:tbl>
    <w:p w14:paraId="4FAB488D" w14:textId="4A8C1A8E" w:rsidR="009847A9" w:rsidRPr="002522DE" w:rsidRDefault="009847A9" w:rsidP="008058D7">
      <w:pPr>
        <w:spacing w:after="160" w:line="259" w:lineRule="auto"/>
        <w:rPr>
          <w:rFonts w:eastAsia="Arial" w:cs="Arial"/>
          <w:b/>
          <w:bCs/>
          <w:i/>
          <w:iCs/>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9847A9" w:rsidRPr="002522DE" w14:paraId="3E5BC5F8" w14:textId="77777777" w:rsidTr="009668BB">
        <w:tc>
          <w:tcPr>
            <w:tcW w:w="9747" w:type="dxa"/>
            <w:shd w:val="clear" w:color="auto" w:fill="F4B083"/>
          </w:tcPr>
          <w:p w14:paraId="4553FB62" w14:textId="77777777" w:rsidR="009847A9" w:rsidRPr="002522DE" w:rsidRDefault="009847A9" w:rsidP="009668BB">
            <w:pPr>
              <w:ind w:right="280"/>
              <w:rPr>
                <w:rFonts w:eastAsia="Arial" w:cs="Arial"/>
                <w:szCs w:val="24"/>
              </w:rPr>
            </w:pPr>
          </w:p>
          <w:p w14:paraId="41DFB0A6" w14:textId="77777777" w:rsidR="009847A9" w:rsidRPr="002522DE" w:rsidRDefault="009847A9" w:rsidP="009668BB">
            <w:pPr>
              <w:ind w:right="280"/>
              <w:jc w:val="center"/>
              <w:rPr>
                <w:rFonts w:eastAsia="Arial" w:cs="Arial"/>
                <w:b/>
                <w:szCs w:val="24"/>
              </w:rPr>
            </w:pPr>
            <w:r w:rsidRPr="002522DE">
              <w:rPr>
                <w:rFonts w:eastAsia="Arial" w:cs="Arial"/>
                <w:b/>
                <w:szCs w:val="24"/>
              </w:rPr>
              <w:t xml:space="preserve">Important to </w:t>
            </w:r>
            <w:proofErr w:type="gramStart"/>
            <w:r w:rsidRPr="002522DE">
              <w:rPr>
                <w:rFonts w:eastAsia="Arial" w:cs="Arial"/>
                <w:b/>
                <w:szCs w:val="24"/>
              </w:rPr>
              <w:t>remember</w:t>
            </w:r>
            <w:proofErr w:type="gramEnd"/>
          </w:p>
          <w:p w14:paraId="3D88A62C" w14:textId="77777777" w:rsidR="009847A9" w:rsidRPr="002522DE" w:rsidRDefault="009847A9" w:rsidP="009668BB">
            <w:pPr>
              <w:ind w:right="280"/>
              <w:rPr>
                <w:rFonts w:eastAsia="Arial" w:cs="Arial"/>
                <w:szCs w:val="24"/>
              </w:rPr>
            </w:pPr>
          </w:p>
        </w:tc>
      </w:tr>
      <w:tr w:rsidR="009847A9" w:rsidRPr="002522DE" w14:paraId="3ECECB38" w14:textId="77777777" w:rsidTr="009668BB">
        <w:tc>
          <w:tcPr>
            <w:tcW w:w="9747" w:type="dxa"/>
            <w:shd w:val="clear" w:color="auto" w:fill="FBE4D5"/>
          </w:tcPr>
          <w:p w14:paraId="61C688B8" w14:textId="77777777" w:rsidR="009847A9" w:rsidRPr="002522DE" w:rsidRDefault="009847A9" w:rsidP="009668BB">
            <w:pPr>
              <w:ind w:right="280"/>
              <w:rPr>
                <w:rFonts w:eastAsia="Arial" w:cs="Arial"/>
                <w:szCs w:val="24"/>
              </w:rPr>
            </w:pPr>
          </w:p>
          <w:p w14:paraId="1877DB94" w14:textId="77777777" w:rsidR="009847A9" w:rsidRPr="002522DE" w:rsidRDefault="009847A9" w:rsidP="008058D7">
            <w:pPr>
              <w:rPr>
                <w:rFonts w:eastAsia="Arial"/>
              </w:rPr>
            </w:pPr>
            <w:r w:rsidRPr="002522DE">
              <w:rPr>
                <w:rFonts w:eastAsia="Arial"/>
              </w:rPr>
              <w:t xml:space="preserve">Triage needs to be completed </w:t>
            </w:r>
            <w:r w:rsidRPr="002522DE">
              <w:rPr>
                <w:rFonts w:eastAsia="Arial"/>
                <w:bCs/>
              </w:rPr>
              <w:t>within 1 working day</w:t>
            </w:r>
            <w:r w:rsidRPr="002522DE">
              <w:rPr>
                <w:rFonts w:eastAsia="Arial"/>
              </w:rPr>
              <w:t>. This timescale reflects the importance of a DSO having immediate sight of the referral to establish whether any urgent action is needed to safeguard the adult and/or others.</w:t>
            </w:r>
          </w:p>
          <w:p w14:paraId="492F8359" w14:textId="77777777" w:rsidR="009847A9" w:rsidRPr="002522DE" w:rsidRDefault="009847A9" w:rsidP="009668BB">
            <w:pPr>
              <w:ind w:right="280"/>
              <w:rPr>
                <w:rFonts w:eastAsia="Arial" w:cs="Arial"/>
                <w:szCs w:val="24"/>
              </w:rPr>
            </w:pPr>
          </w:p>
        </w:tc>
      </w:tr>
    </w:tbl>
    <w:p w14:paraId="1E56EDAD" w14:textId="77777777" w:rsidR="009847A9" w:rsidRPr="002522DE" w:rsidRDefault="009847A9" w:rsidP="009847A9">
      <w:pPr>
        <w:spacing w:after="160" w:line="259" w:lineRule="auto"/>
        <w:ind w:right="280"/>
        <w:rPr>
          <w:rFonts w:eastAsia="Arial" w:cs="Arial"/>
          <w:szCs w:val="24"/>
        </w:rPr>
      </w:pPr>
    </w:p>
    <w:p w14:paraId="07E8C085" w14:textId="77777777" w:rsidR="009847A9" w:rsidRDefault="009847A9" w:rsidP="008058D7">
      <w:pPr>
        <w:rPr>
          <w:rFonts w:eastAsia="Arial"/>
          <w:b/>
          <w:bCs/>
        </w:rPr>
      </w:pPr>
      <w:r w:rsidRPr="002522DE">
        <w:rPr>
          <w:rFonts w:eastAsia="Arial"/>
        </w:rPr>
        <w:t xml:space="preserve">The DSO will review the information contained in the safeguarding concern </w:t>
      </w:r>
      <w:proofErr w:type="gramStart"/>
      <w:r w:rsidRPr="002522DE">
        <w:rPr>
          <w:rFonts w:eastAsia="Arial"/>
        </w:rPr>
        <w:t>in order to</w:t>
      </w:r>
      <w:proofErr w:type="gramEnd"/>
      <w:r w:rsidRPr="002522DE">
        <w:rPr>
          <w:rFonts w:eastAsia="Arial"/>
        </w:rPr>
        <w:t xml:space="preserve"> make a decision as to whether this will need to progress to a risk assessment and strategy discussion</w:t>
      </w:r>
      <w:r w:rsidRPr="002522DE">
        <w:rPr>
          <w:rFonts w:eastAsia="Arial"/>
          <w:b/>
          <w:bCs/>
        </w:rPr>
        <w:t xml:space="preserve">. </w:t>
      </w:r>
    </w:p>
    <w:p w14:paraId="4A1CEEC3" w14:textId="77777777" w:rsidR="008058D7" w:rsidRPr="002522DE" w:rsidRDefault="008058D7" w:rsidP="008058D7">
      <w:pPr>
        <w:rPr>
          <w:rFonts w:eastAsia="Arial"/>
          <w:b/>
          <w:bCs/>
        </w:rPr>
      </w:pPr>
    </w:p>
    <w:p w14:paraId="072E6A6A" w14:textId="77777777" w:rsidR="009847A9" w:rsidRDefault="009847A9" w:rsidP="008058D7">
      <w:pPr>
        <w:rPr>
          <w:rFonts w:eastAsia="Arial"/>
        </w:rPr>
      </w:pPr>
      <w:r w:rsidRPr="002522DE">
        <w:rPr>
          <w:rFonts w:eastAsia="Arial"/>
        </w:rPr>
        <w:t>The DSO must also consider the following questions:</w:t>
      </w:r>
    </w:p>
    <w:p w14:paraId="7B417553" w14:textId="77777777" w:rsidR="008058D7" w:rsidRPr="002522DE" w:rsidRDefault="008058D7" w:rsidP="008058D7">
      <w:pPr>
        <w:rPr>
          <w:rFonts w:eastAsia="Arial"/>
        </w:rPr>
      </w:pPr>
    </w:p>
    <w:p w14:paraId="1AB50B8C" w14:textId="77777777" w:rsidR="009847A9" w:rsidRPr="008058D7" w:rsidRDefault="009847A9" w:rsidP="007C5CF6">
      <w:pPr>
        <w:pStyle w:val="ListParagraph"/>
        <w:numPr>
          <w:ilvl w:val="0"/>
          <w:numId w:val="22"/>
        </w:numPr>
        <w:rPr>
          <w:rFonts w:eastAsia="Arial" w:cs="Arial"/>
          <w:szCs w:val="24"/>
        </w:rPr>
      </w:pPr>
      <w:r w:rsidRPr="008058D7">
        <w:rPr>
          <w:rFonts w:eastAsia="Arial" w:cs="Arial"/>
          <w:szCs w:val="24"/>
        </w:rPr>
        <w:t>Do the safeguarding concerns indicate that the adult or others (including carers) might be at immediate risk of harm and what actions will need to be taken to manage the risks?</w:t>
      </w:r>
    </w:p>
    <w:p w14:paraId="2E88C5B0" w14:textId="77777777" w:rsidR="009847A9" w:rsidRPr="008058D7" w:rsidRDefault="009847A9" w:rsidP="007C5CF6">
      <w:pPr>
        <w:pStyle w:val="ListParagraph"/>
        <w:numPr>
          <w:ilvl w:val="0"/>
          <w:numId w:val="22"/>
        </w:numPr>
        <w:rPr>
          <w:rFonts w:eastAsia="Arial" w:cs="Arial"/>
          <w:szCs w:val="24"/>
        </w:rPr>
      </w:pPr>
      <w:r w:rsidRPr="008058D7">
        <w:rPr>
          <w:rFonts w:eastAsia="Arial" w:cs="Arial"/>
          <w:szCs w:val="24"/>
        </w:rPr>
        <w:t>Are there any children affected by the abuse and if so, what actions need to be taken such as making a referral to Integrated Children’s Services.</w:t>
      </w:r>
    </w:p>
    <w:p w14:paraId="5014C3E2" w14:textId="77777777" w:rsidR="009847A9" w:rsidRPr="008058D7" w:rsidRDefault="009847A9" w:rsidP="007C5CF6">
      <w:pPr>
        <w:pStyle w:val="ListParagraph"/>
        <w:numPr>
          <w:ilvl w:val="0"/>
          <w:numId w:val="22"/>
        </w:numPr>
        <w:rPr>
          <w:rFonts w:eastAsia="Arial" w:cs="Arial"/>
          <w:szCs w:val="24"/>
        </w:rPr>
      </w:pPr>
      <w:r w:rsidRPr="008058D7">
        <w:rPr>
          <w:rFonts w:eastAsia="Arial" w:cs="Arial"/>
          <w:szCs w:val="24"/>
        </w:rPr>
        <w:t>What is known at this stage about the adult views and wishes regarding the safeguarding concern and whether it is stated if they have consented to the referral being made?</w:t>
      </w:r>
    </w:p>
    <w:p w14:paraId="47AB91DD" w14:textId="77777777" w:rsidR="009847A9" w:rsidRPr="008058D7" w:rsidRDefault="009847A9" w:rsidP="007C5CF6">
      <w:pPr>
        <w:pStyle w:val="ListParagraph"/>
        <w:numPr>
          <w:ilvl w:val="0"/>
          <w:numId w:val="22"/>
        </w:numPr>
        <w:rPr>
          <w:rFonts w:eastAsia="Arial" w:cs="Arial"/>
          <w:szCs w:val="24"/>
        </w:rPr>
      </w:pPr>
      <w:r w:rsidRPr="008058D7">
        <w:rPr>
          <w:rFonts w:eastAsia="Arial" w:cs="Arial"/>
          <w:szCs w:val="24"/>
        </w:rPr>
        <w:t>Are there indicators that the adult may lack capacity with respect to the safeguarding concerns or that they may have substantial difficulty in engaging with any enquiries?</w:t>
      </w:r>
    </w:p>
    <w:p w14:paraId="6B98D6D4" w14:textId="77777777" w:rsidR="009847A9" w:rsidRPr="002522DE" w:rsidRDefault="009847A9" w:rsidP="008058D7">
      <w:pPr>
        <w:spacing w:after="160" w:line="259" w:lineRule="auto"/>
        <w:ind w:right="280"/>
        <w:contextualSpacing/>
        <w:rPr>
          <w:rFonts w:eastAsia="Arial" w:cs="Arial"/>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9847A9" w:rsidRPr="002522DE" w14:paraId="0D5C7DB3" w14:textId="77777777" w:rsidTr="009668BB">
        <w:tc>
          <w:tcPr>
            <w:tcW w:w="9747" w:type="dxa"/>
            <w:shd w:val="clear" w:color="auto" w:fill="F4B083"/>
          </w:tcPr>
          <w:p w14:paraId="61768637" w14:textId="77777777" w:rsidR="009847A9" w:rsidRPr="002522DE" w:rsidRDefault="009847A9" w:rsidP="009668BB">
            <w:pPr>
              <w:ind w:right="280"/>
              <w:rPr>
                <w:rFonts w:eastAsia="Arial" w:cs="Arial"/>
                <w:szCs w:val="24"/>
              </w:rPr>
            </w:pPr>
          </w:p>
          <w:p w14:paraId="1B07C7EC" w14:textId="77777777" w:rsidR="009847A9" w:rsidRPr="002522DE" w:rsidRDefault="009847A9" w:rsidP="009668BB">
            <w:pPr>
              <w:ind w:right="280"/>
              <w:jc w:val="center"/>
              <w:rPr>
                <w:rFonts w:eastAsia="Arial" w:cs="Arial"/>
                <w:b/>
                <w:szCs w:val="24"/>
              </w:rPr>
            </w:pPr>
            <w:r w:rsidRPr="002522DE">
              <w:rPr>
                <w:rFonts w:eastAsia="Arial" w:cs="Arial"/>
                <w:b/>
                <w:szCs w:val="24"/>
              </w:rPr>
              <w:t xml:space="preserve">Important to </w:t>
            </w:r>
            <w:proofErr w:type="gramStart"/>
            <w:r w:rsidRPr="002522DE">
              <w:rPr>
                <w:rFonts w:eastAsia="Arial" w:cs="Arial"/>
                <w:b/>
                <w:szCs w:val="24"/>
              </w:rPr>
              <w:t>remember</w:t>
            </w:r>
            <w:proofErr w:type="gramEnd"/>
          </w:p>
          <w:p w14:paraId="148D5758" w14:textId="77777777" w:rsidR="009847A9" w:rsidRPr="002522DE" w:rsidRDefault="009847A9" w:rsidP="009668BB">
            <w:pPr>
              <w:ind w:right="280"/>
              <w:rPr>
                <w:rFonts w:eastAsia="Arial" w:cs="Arial"/>
                <w:szCs w:val="24"/>
              </w:rPr>
            </w:pPr>
          </w:p>
        </w:tc>
      </w:tr>
      <w:tr w:rsidR="009847A9" w:rsidRPr="002522DE" w14:paraId="4E992BBC" w14:textId="77777777" w:rsidTr="009668BB">
        <w:tc>
          <w:tcPr>
            <w:tcW w:w="9747" w:type="dxa"/>
            <w:shd w:val="clear" w:color="auto" w:fill="FBE4D5"/>
          </w:tcPr>
          <w:p w14:paraId="304EEE61" w14:textId="77777777" w:rsidR="009847A9" w:rsidRPr="002522DE" w:rsidRDefault="009847A9" w:rsidP="009668BB">
            <w:pPr>
              <w:ind w:right="280"/>
              <w:rPr>
                <w:rFonts w:eastAsia="Arial" w:cs="Arial"/>
                <w:szCs w:val="24"/>
              </w:rPr>
            </w:pPr>
          </w:p>
          <w:p w14:paraId="5F1BDB79" w14:textId="77777777" w:rsidR="009847A9" w:rsidRPr="002522DE" w:rsidRDefault="009847A9" w:rsidP="008058D7">
            <w:pPr>
              <w:rPr>
                <w:rFonts w:eastAsia="Arial"/>
              </w:rPr>
            </w:pPr>
            <w:r w:rsidRPr="002522DE">
              <w:rPr>
                <w:rFonts w:eastAsia="Arial"/>
              </w:rPr>
              <w:t xml:space="preserve">The only circumstance in which the safeguarding referral will not progress to an Enquiry is if the concerns raised are </w:t>
            </w:r>
            <w:r w:rsidRPr="002522DE">
              <w:rPr>
                <w:rFonts w:eastAsia="Arial"/>
                <w:b/>
                <w:u w:val="single"/>
              </w:rPr>
              <w:t>clearly not</w:t>
            </w:r>
            <w:r w:rsidRPr="002522DE">
              <w:rPr>
                <w:rFonts w:eastAsia="Arial"/>
              </w:rPr>
              <w:t xml:space="preserve"> related to abuse or neglect (including self-neglect). </w:t>
            </w:r>
            <w:r w:rsidRPr="002522DE">
              <w:rPr>
                <w:rFonts w:eastAsia="Arial"/>
              </w:rPr>
              <w:br/>
            </w:r>
          </w:p>
          <w:p w14:paraId="4ABFA1CC" w14:textId="77777777" w:rsidR="009847A9" w:rsidRPr="008058D7" w:rsidRDefault="009847A9" w:rsidP="008058D7">
            <w:pPr>
              <w:rPr>
                <w:rFonts w:eastAsia="Arial"/>
              </w:rPr>
            </w:pPr>
            <w:r w:rsidRPr="008058D7">
              <w:rPr>
                <w:rFonts w:eastAsia="Arial"/>
              </w:rPr>
              <w:t>Therefore, the following circumstances are</w:t>
            </w:r>
            <w:r w:rsidRPr="008058D7">
              <w:rPr>
                <w:rFonts w:eastAsia="Arial"/>
                <w:b/>
              </w:rPr>
              <w:t xml:space="preserve"> not</w:t>
            </w:r>
            <w:r w:rsidRPr="008058D7">
              <w:rPr>
                <w:rFonts w:eastAsia="Arial"/>
              </w:rPr>
              <w:t xml:space="preserve"> appropriate reasons to close at the safeguarding concern stage:</w:t>
            </w:r>
            <w:r w:rsidRPr="008058D7">
              <w:rPr>
                <w:rFonts w:eastAsia="Arial"/>
              </w:rPr>
              <w:br/>
            </w:r>
          </w:p>
          <w:p w14:paraId="34AEFE14" w14:textId="77777777" w:rsidR="009847A9" w:rsidRPr="008058D7" w:rsidRDefault="009847A9" w:rsidP="007C5CF6">
            <w:pPr>
              <w:pStyle w:val="ListParagraph"/>
              <w:numPr>
                <w:ilvl w:val="0"/>
                <w:numId w:val="23"/>
              </w:numPr>
              <w:rPr>
                <w:rFonts w:eastAsia="Arial" w:cs="Arial"/>
                <w:szCs w:val="24"/>
              </w:rPr>
            </w:pPr>
            <w:r w:rsidRPr="008058D7">
              <w:rPr>
                <w:rFonts w:eastAsia="Arial" w:cs="Arial"/>
                <w:szCs w:val="24"/>
              </w:rPr>
              <w:lastRenderedPageBreak/>
              <w:t>The referral suggests the safeguarding concerns have already been resolved.</w:t>
            </w:r>
          </w:p>
          <w:p w14:paraId="38561F7B" w14:textId="77777777" w:rsidR="009847A9" w:rsidRPr="008058D7" w:rsidRDefault="009847A9" w:rsidP="007C5CF6">
            <w:pPr>
              <w:pStyle w:val="ListParagraph"/>
              <w:numPr>
                <w:ilvl w:val="0"/>
                <w:numId w:val="23"/>
              </w:numPr>
              <w:rPr>
                <w:rFonts w:eastAsia="Arial" w:cs="Arial"/>
                <w:szCs w:val="24"/>
              </w:rPr>
            </w:pPr>
            <w:r w:rsidRPr="008058D7">
              <w:rPr>
                <w:rFonts w:eastAsia="Arial" w:cs="Arial"/>
                <w:szCs w:val="24"/>
              </w:rPr>
              <w:t>The police or other agencies are already investigating – this does not negate the LA duty to carry out enquiries.</w:t>
            </w:r>
          </w:p>
          <w:p w14:paraId="5B027FD5" w14:textId="77777777" w:rsidR="009847A9" w:rsidRPr="008058D7" w:rsidRDefault="009847A9" w:rsidP="007C5CF6">
            <w:pPr>
              <w:pStyle w:val="ListParagraph"/>
              <w:numPr>
                <w:ilvl w:val="0"/>
                <w:numId w:val="23"/>
              </w:numPr>
              <w:rPr>
                <w:rFonts w:eastAsia="Arial" w:cs="Arial"/>
                <w:szCs w:val="24"/>
              </w:rPr>
            </w:pPr>
            <w:r w:rsidRPr="008058D7">
              <w:rPr>
                <w:rFonts w:eastAsia="Arial" w:cs="Arial"/>
                <w:szCs w:val="24"/>
              </w:rPr>
              <w:t xml:space="preserve">The referral indicates that the adult has refused to consent to a safeguarding referral being made. </w:t>
            </w:r>
          </w:p>
          <w:p w14:paraId="09EEF988" w14:textId="77777777" w:rsidR="009847A9" w:rsidRPr="002522DE" w:rsidRDefault="009847A9" w:rsidP="009668BB">
            <w:pPr>
              <w:ind w:right="280"/>
              <w:rPr>
                <w:rFonts w:eastAsia="Arial" w:cs="Arial"/>
                <w:szCs w:val="24"/>
              </w:rPr>
            </w:pPr>
          </w:p>
          <w:p w14:paraId="2FE78025" w14:textId="77777777" w:rsidR="009847A9" w:rsidRPr="002522DE" w:rsidRDefault="009847A9" w:rsidP="009668BB">
            <w:pPr>
              <w:ind w:left="720" w:right="280"/>
              <w:contextualSpacing/>
              <w:rPr>
                <w:rFonts w:eastAsia="Arial" w:cs="Arial"/>
                <w:b/>
                <w:szCs w:val="24"/>
              </w:rPr>
            </w:pPr>
            <w:r w:rsidRPr="002522DE">
              <w:rPr>
                <w:rFonts w:eastAsia="Arial" w:cs="Arial"/>
                <w:b/>
                <w:szCs w:val="24"/>
              </w:rPr>
              <w:t>Case example 1 - Progress to enquiry:</w:t>
            </w:r>
          </w:p>
          <w:p w14:paraId="5F2BC596" w14:textId="77777777" w:rsidR="009847A9" w:rsidRPr="002522DE" w:rsidRDefault="009847A9" w:rsidP="009668BB">
            <w:pPr>
              <w:ind w:left="720" w:right="280"/>
              <w:contextualSpacing/>
              <w:rPr>
                <w:rFonts w:eastAsia="Arial" w:cs="Arial"/>
                <w:bCs/>
                <w:szCs w:val="24"/>
              </w:rPr>
            </w:pPr>
          </w:p>
          <w:p w14:paraId="236FA921" w14:textId="77777777" w:rsidR="009F7557" w:rsidRDefault="009F7557" w:rsidP="009F7557">
            <w:pPr>
              <w:ind w:left="720" w:right="280"/>
              <w:contextualSpacing/>
              <w:rPr>
                <w:rFonts w:cs="Arial"/>
              </w:rPr>
            </w:pPr>
            <w:r>
              <w:rPr>
                <w:rFonts w:cs="Arial"/>
              </w:rPr>
              <w:t>Referral received from the registered manager of a care home. Resident A had hit resident B in the arm as they passed in the corridor. Resident B did not receive any obvious injury and did not want any further action taken. Resident B said she understood that Resident A can be aggressive sometimes and said she would avoid him in the future. Resident A has dementia and is thought to lack capacity. The manager has informed the social care and mental health team for older people and is requesting extra support to manage the risks presented by Resident A.</w:t>
            </w:r>
          </w:p>
          <w:p w14:paraId="39F0C2A8" w14:textId="77777777" w:rsidR="009847A9" w:rsidRPr="002522DE" w:rsidRDefault="009847A9" w:rsidP="009668BB">
            <w:pPr>
              <w:ind w:left="720" w:right="280"/>
              <w:contextualSpacing/>
              <w:rPr>
                <w:rFonts w:eastAsia="Arial" w:cs="Arial"/>
                <w:szCs w:val="24"/>
              </w:rPr>
            </w:pPr>
          </w:p>
          <w:p w14:paraId="6468703C" w14:textId="77777777" w:rsidR="009847A9" w:rsidRPr="002522DE" w:rsidRDefault="009847A9" w:rsidP="009668BB">
            <w:pPr>
              <w:ind w:left="720" w:right="280"/>
              <w:contextualSpacing/>
              <w:rPr>
                <w:rFonts w:eastAsia="Arial" w:cs="Arial"/>
                <w:b/>
                <w:szCs w:val="24"/>
              </w:rPr>
            </w:pPr>
            <w:r w:rsidRPr="002522DE">
              <w:rPr>
                <w:rFonts w:eastAsia="Arial" w:cs="Arial"/>
                <w:b/>
                <w:szCs w:val="24"/>
              </w:rPr>
              <w:t>Case example 2 – Likely can be closed at concern*:</w:t>
            </w:r>
          </w:p>
          <w:p w14:paraId="15A69966" w14:textId="77777777" w:rsidR="009847A9" w:rsidRPr="002522DE" w:rsidRDefault="009847A9" w:rsidP="009668BB">
            <w:pPr>
              <w:ind w:left="720" w:right="280"/>
              <w:contextualSpacing/>
              <w:rPr>
                <w:rFonts w:eastAsia="Arial" w:cs="Arial"/>
                <w:szCs w:val="24"/>
              </w:rPr>
            </w:pPr>
          </w:p>
          <w:p w14:paraId="33578B3D" w14:textId="77777777" w:rsidR="009847A9" w:rsidRPr="002522DE" w:rsidRDefault="009847A9" w:rsidP="00AC1804">
            <w:pPr>
              <w:ind w:left="720"/>
              <w:rPr>
                <w:rFonts w:eastAsia="Arial"/>
              </w:rPr>
            </w:pPr>
            <w:r w:rsidRPr="002522DE">
              <w:rPr>
                <w:rFonts w:eastAsia="Arial"/>
              </w:rPr>
              <w:t xml:space="preserve">Referral received from housing manager at a sheltered housing complex. Mrs B lives alone in a one-bedroom </w:t>
            </w:r>
            <w:proofErr w:type="gramStart"/>
            <w:r w:rsidRPr="002522DE">
              <w:rPr>
                <w:rFonts w:eastAsia="Arial"/>
              </w:rPr>
              <w:t>flat</w:t>
            </w:r>
            <w:proofErr w:type="gramEnd"/>
            <w:r w:rsidRPr="002522DE">
              <w:rPr>
                <w:rFonts w:eastAsia="Arial"/>
              </w:rPr>
              <w:t xml:space="preserve"> and she is becoming increasingly frail with poor mobility. Mrs B has been asking for help with her daily living tasks from the housing manager which go well beyond what she is able to provide. Housing Manager believes Mrs B needs extra support or even to move to a residential care setting. </w:t>
            </w:r>
          </w:p>
          <w:p w14:paraId="40856AF1" w14:textId="77777777" w:rsidR="009847A9" w:rsidRPr="002522DE" w:rsidRDefault="009847A9" w:rsidP="00AC1804">
            <w:pPr>
              <w:ind w:left="720"/>
              <w:rPr>
                <w:rFonts w:eastAsia="Arial"/>
              </w:rPr>
            </w:pPr>
          </w:p>
          <w:p w14:paraId="596479D7" w14:textId="77777777" w:rsidR="009847A9" w:rsidRPr="002522DE" w:rsidRDefault="009847A9" w:rsidP="00AC1804">
            <w:pPr>
              <w:ind w:left="720"/>
              <w:rPr>
                <w:rFonts w:eastAsia="Arial"/>
              </w:rPr>
            </w:pPr>
            <w:r w:rsidRPr="002522DE">
              <w:rPr>
                <w:rFonts w:eastAsia="Arial"/>
              </w:rPr>
              <w:t>*If it does seem legitimate to close at safeguarding concern, then the DSO must demonstrate due diligence by speaking to the referrer and reviewing any other available information from case records, to satisfy themselves that there is not missing information which would indicate possible abuse or neglect.</w:t>
            </w:r>
          </w:p>
          <w:p w14:paraId="7EA30238" w14:textId="77777777" w:rsidR="009847A9" w:rsidRPr="002522DE" w:rsidRDefault="009847A9" w:rsidP="009668BB">
            <w:pPr>
              <w:ind w:right="280"/>
              <w:contextualSpacing/>
              <w:rPr>
                <w:rFonts w:eastAsia="Arial" w:cs="Arial"/>
                <w:szCs w:val="24"/>
              </w:rPr>
            </w:pPr>
          </w:p>
        </w:tc>
      </w:tr>
    </w:tbl>
    <w:p w14:paraId="652F9BD8" w14:textId="77777777" w:rsidR="009847A9" w:rsidRPr="002522DE" w:rsidRDefault="009847A9" w:rsidP="00AC1804">
      <w:pPr>
        <w:spacing w:after="160" w:line="259" w:lineRule="auto"/>
        <w:ind w:right="280"/>
        <w:contextualSpacing/>
        <w:rPr>
          <w:rFonts w:eastAsia="Arial" w:cs="Arial"/>
          <w:szCs w:val="24"/>
        </w:rPr>
      </w:pPr>
    </w:p>
    <w:p w14:paraId="6E7A916C" w14:textId="77777777" w:rsidR="009847A9" w:rsidRDefault="009847A9" w:rsidP="00AC1804">
      <w:pPr>
        <w:rPr>
          <w:rFonts w:eastAsia="Arial"/>
        </w:rPr>
      </w:pPr>
      <w:r w:rsidRPr="002522DE">
        <w:rPr>
          <w:rFonts w:eastAsia="Arial"/>
        </w:rPr>
        <w:t>The DSO will need to clearly evidence why this decision is being made, why concerns do not meet S.42 criteria and document their decision making.</w:t>
      </w:r>
    </w:p>
    <w:p w14:paraId="4372DC9A" w14:textId="77777777" w:rsidR="00AC1804" w:rsidRPr="002522DE" w:rsidRDefault="00AC1804" w:rsidP="00AC1804">
      <w:pPr>
        <w:rPr>
          <w:rFonts w:eastAsia="Arial"/>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9242"/>
      </w:tblGrid>
      <w:tr w:rsidR="009847A9" w:rsidRPr="002522DE" w14:paraId="3000F438" w14:textId="77777777" w:rsidTr="009668BB">
        <w:tc>
          <w:tcPr>
            <w:tcW w:w="9747" w:type="dxa"/>
            <w:shd w:val="clear" w:color="auto" w:fill="A8D08D"/>
          </w:tcPr>
          <w:p w14:paraId="6F29C1E9" w14:textId="77777777" w:rsidR="009847A9" w:rsidRPr="002522DE" w:rsidRDefault="009847A9" w:rsidP="009668BB">
            <w:pPr>
              <w:ind w:right="280"/>
              <w:jc w:val="center"/>
              <w:rPr>
                <w:rFonts w:eastAsia="Arial" w:cs="Arial"/>
                <w:b/>
                <w:szCs w:val="24"/>
              </w:rPr>
            </w:pPr>
            <w:r w:rsidRPr="002522DE">
              <w:rPr>
                <w:rFonts w:eastAsia="Arial" w:cs="Arial"/>
                <w:b/>
                <w:szCs w:val="24"/>
              </w:rPr>
              <w:t>Note</w:t>
            </w:r>
          </w:p>
        </w:tc>
      </w:tr>
      <w:tr w:rsidR="009847A9" w:rsidRPr="002522DE" w14:paraId="35A3EB63" w14:textId="77777777" w:rsidTr="009668BB">
        <w:tc>
          <w:tcPr>
            <w:tcW w:w="9747" w:type="dxa"/>
            <w:shd w:val="clear" w:color="auto" w:fill="C5E0B3"/>
          </w:tcPr>
          <w:p w14:paraId="2FA5C377" w14:textId="77777777" w:rsidR="009847A9" w:rsidRPr="002522DE" w:rsidRDefault="009847A9" w:rsidP="009668BB">
            <w:pPr>
              <w:ind w:right="280"/>
              <w:rPr>
                <w:rFonts w:eastAsia="Arial" w:cs="Arial"/>
                <w:szCs w:val="24"/>
              </w:rPr>
            </w:pPr>
          </w:p>
          <w:p w14:paraId="05486BC6" w14:textId="77777777" w:rsidR="009847A9" w:rsidRPr="002522DE" w:rsidRDefault="009847A9" w:rsidP="00C66F6E">
            <w:pPr>
              <w:jc w:val="center"/>
              <w:rPr>
                <w:rFonts w:eastAsia="Arial"/>
              </w:rPr>
            </w:pPr>
            <w:r w:rsidRPr="002522DE">
              <w:rPr>
                <w:rFonts w:eastAsia="Arial"/>
              </w:rPr>
              <w:t>The DSO is responsible for ensuring feedback is provided to the referrer about the reasons for closing the concern and feedback provided is clearly recorded within Mosaic.</w:t>
            </w:r>
          </w:p>
          <w:p w14:paraId="465B3F9B" w14:textId="77777777" w:rsidR="009847A9" w:rsidRPr="002522DE" w:rsidRDefault="009847A9" w:rsidP="009668BB">
            <w:pPr>
              <w:ind w:right="280"/>
              <w:rPr>
                <w:rFonts w:eastAsia="Arial" w:cs="Arial"/>
                <w:szCs w:val="24"/>
              </w:rPr>
            </w:pPr>
          </w:p>
        </w:tc>
      </w:tr>
    </w:tbl>
    <w:p w14:paraId="7D4EFCEC" w14:textId="77777777" w:rsidR="00AC1804" w:rsidRDefault="00AC1804" w:rsidP="00255054">
      <w:pPr>
        <w:rPr>
          <w:rFonts w:eastAsia="Arial" w:cs="Arial"/>
          <w:b/>
          <w:bCs/>
          <w:szCs w:val="24"/>
        </w:rPr>
      </w:pPr>
    </w:p>
    <w:p w14:paraId="22C15FE7" w14:textId="1DF3F81A" w:rsidR="00B34A9A" w:rsidRDefault="00B34A9A" w:rsidP="00255054">
      <w:pPr>
        <w:rPr>
          <w:rFonts w:eastAsia="Arial" w:cs="Arial"/>
          <w:b/>
          <w:bCs/>
          <w:szCs w:val="24"/>
        </w:rPr>
      </w:pPr>
    </w:p>
    <w:p w14:paraId="330A2C76" w14:textId="675BF918" w:rsidR="009B1B04" w:rsidRPr="002522DE" w:rsidRDefault="009847A9" w:rsidP="007C5CF6">
      <w:pPr>
        <w:pStyle w:val="Heading3"/>
        <w:numPr>
          <w:ilvl w:val="2"/>
          <w:numId w:val="17"/>
        </w:numPr>
        <w:rPr>
          <w:rFonts w:eastAsia="Arial"/>
        </w:rPr>
      </w:pPr>
      <w:bookmarkStart w:id="18" w:name="_Toc148699877"/>
      <w:r w:rsidRPr="002522DE">
        <w:rPr>
          <w:rFonts w:eastAsia="Arial"/>
        </w:rPr>
        <w:t xml:space="preserve">Deciding which team is responsible for managing the safeguarding </w:t>
      </w:r>
      <w:proofErr w:type="gramStart"/>
      <w:r w:rsidRPr="002522DE">
        <w:rPr>
          <w:rFonts w:eastAsia="Arial"/>
        </w:rPr>
        <w:t>referral</w:t>
      </w:r>
      <w:bookmarkEnd w:id="18"/>
      <w:proofErr w:type="gramEnd"/>
    </w:p>
    <w:p w14:paraId="684CB504" w14:textId="77777777" w:rsidR="009847A9" w:rsidRPr="002522DE" w:rsidRDefault="009847A9" w:rsidP="00255054">
      <w:pPr>
        <w:rPr>
          <w:rFonts w:eastAsia="Arial" w:cs="Arial"/>
          <w:b/>
          <w:bCs/>
          <w:szCs w:val="24"/>
        </w:rPr>
      </w:pPr>
    </w:p>
    <w:p w14:paraId="18FC372A" w14:textId="1BE8C03C" w:rsidR="002B13B2" w:rsidRDefault="002B13B2" w:rsidP="00AC1804">
      <w:pPr>
        <w:rPr>
          <w:rFonts w:eastAsia="Arial"/>
        </w:rPr>
      </w:pPr>
      <w:r w:rsidRPr="002522DE">
        <w:rPr>
          <w:rFonts w:eastAsia="Arial"/>
        </w:rPr>
        <w:t>In the majority of concerns the abuse will occur in the area the person lives and therefore the DSO will be allocated from the community team within that area along with the IO.</w:t>
      </w:r>
    </w:p>
    <w:p w14:paraId="2969FFDB" w14:textId="77777777" w:rsidR="00AC1804" w:rsidRPr="002522DE" w:rsidRDefault="00AC1804" w:rsidP="00AC1804">
      <w:pPr>
        <w:rPr>
          <w:rFonts w:eastAsia="Arial"/>
        </w:rPr>
      </w:pPr>
    </w:p>
    <w:p w14:paraId="436A0C16" w14:textId="0459A687" w:rsidR="00AC1804" w:rsidRDefault="002B13B2" w:rsidP="00AC1804">
      <w:pPr>
        <w:rPr>
          <w:rFonts w:eastAsia="Arial"/>
        </w:rPr>
      </w:pPr>
      <w:r w:rsidRPr="002522DE">
        <w:rPr>
          <w:rFonts w:eastAsia="Arial"/>
        </w:rPr>
        <w:t>This is important in terms of ongoing post enquiry support from the practitioner who was acting as IO who can also then be the allocated worker.  Reducing hand offs and enabling relationships to be built.</w:t>
      </w:r>
    </w:p>
    <w:p w14:paraId="4C067B61" w14:textId="77777777" w:rsidR="00AC1804" w:rsidRPr="002522DE" w:rsidRDefault="00AC1804" w:rsidP="00AC1804">
      <w:pPr>
        <w:rPr>
          <w:rFonts w:eastAsia="Arial"/>
        </w:rPr>
      </w:pPr>
    </w:p>
    <w:p w14:paraId="207C1AEB" w14:textId="424CE9F0" w:rsidR="002B13B2" w:rsidRDefault="002B13B2" w:rsidP="00AC1804">
      <w:pPr>
        <w:rPr>
          <w:rFonts w:eastAsia="Arial"/>
        </w:rPr>
      </w:pPr>
      <w:r w:rsidRPr="002522DE">
        <w:rPr>
          <w:rFonts w:eastAsia="Arial"/>
        </w:rPr>
        <w:t>For teams this also supports building of relationships with their key partners within their own area, (for example, hospitals, care homes, police, community safety networks and primary care services) and will be best placed to coordinate multi agency working.</w:t>
      </w:r>
    </w:p>
    <w:p w14:paraId="6ACCDE78" w14:textId="77777777" w:rsidR="00AC1804" w:rsidRPr="002522DE" w:rsidRDefault="00AC1804" w:rsidP="00AC1804">
      <w:pPr>
        <w:rPr>
          <w:rFonts w:eastAsia="Arial"/>
        </w:rPr>
      </w:pPr>
    </w:p>
    <w:p w14:paraId="54215D25" w14:textId="727CDA26" w:rsidR="002B13B2" w:rsidRDefault="002B13B2" w:rsidP="00AC1804">
      <w:pPr>
        <w:rPr>
          <w:rFonts w:eastAsia="Arial"/>
        </w:rPr>
      </w:pPr>
      <w:r w:rsidRPr="002522DE">
        <w:rPr>
          <w:rFonts w:eastAsia="Arial"/>
        </w:rPr>
        <w:t>There are however some exceptions to this rule whereby the abuse occurs in an establishment or service such as a hospital, supported living service or residential care home.</w:t>
      </w:r>
    </w:p>
    <w:p w14:paraId="6E3732BB" w14:textId="77777777" w:rsidR="00AC1804" w:rsidRPr="002522DE" w:rsidRDefault="00AC1804" w:rsidP="00AC1804">
      <w:pPr>
        <w:rPr>
          <w:rFonts w:eastAsia="Arial"/>
        </w:rPr>
      </w:pPr>
    </w:p>
    <w:p w14:paraId="1EFF41FD" w14:textId="56A21888" w:rsidR="002B13B2" w:rsidRDefault="002B13B2" w:rsidP="00AC1804">
      <w:pPr>
        <w:rPr>
          <w:rFonts w:eastAsia="Arial"/>
        </w:rPr>
      </w:pPr>
      <w:r w:rsidRPr="002522DE">
        <w:rPr>
          <w:rFonts w:eastAsia="Arial"/>
        </w:rPr>
        <w:t>In these instances, the DSO will come from the team covering the locality of the establishment/service as they will have the knowledge and relationships within their area and can continue to gather information about care and health providers where there have been previous safeguarding or quality in care concerns raised, which will help to identify any patterns in relation to abuse and neglect concerns.</w:t>
      </w:r>
    </w:p>
    <w:p w14:paraId="012EE3CD" w14:textId="77777777" w:rsidR="00AC1804" w:rsidRPr="002522DE" w:rsidRDefault="00AC1804" w:rsidP="00AC1804">
      <w:pPr>
        <w:rPr>
          <w:rFonts w:eastAsia="Arial"/>
        </w:rPr>
      </w:pPr>
    </w:p>
    <w:p w14:paraId="41934FD1" w14:textId="1BABFA42" w:rsidR="002B13B2" w:rsidRDefault="002B13B2" w:rsidP="00AC1804">
      <w:pPr>
        <w:rPr>
          <w:rFonts w:eastAsia="Arial"/>
        </w:rPr>
      </w:pPr>
      <w:r w:rsidRPr="002522DE">
        <w:rPr>
          <w:rFonts w:eastAsia="Arial"/>
        </w:rPr>
        <w:t>Where possible the IO should always be the practitioner best placed with a good relationship with the person and from the team where the person lives.</w:t>
      </w:r>
      <w:r w:rsidR="00AC1804">
        <w:rPr>
          <w:rFonts w:eastAsia="Arial"/>
        </w:rPr>
        <w:t xml:space="preserve"> </w:t>
      </w:r>
      <w:r w:rsidRPr="002522DE">
        <w:rPr>
          <w:rFonts w:eastAsia="Arial"/>
        </w:rPr>
        <w:t>We wish to avoid allocating an IO from a team outside of the area a person lives if they already have an allocated worker or if a person is not open to a team, once the enquiry is concluded, ongoing support may be needed with the IO being the best placed practitioner to provide this due to relationships already being built</w:t>
      </w:r>
      <w:r w:rsidR="00AC1804">
        <w:rPr>
          <w:rFonts w:eastAsia="Arial"/>
        </w:rPr>
        <w:t>.</w:t>
      </w:r>
    </w:p>
    <w:p w14:paraId="079AD32F" w14:textId="77777777" w:rsidR="00AC1804" w:rsidRPr="002522DE" w:rsidRDefault="00AC1804" w:rsidP="00AC1804">
      <w:pPr>
        <w:rPr>
          <w:rFonts w:eastAsia="Arial"/>
        </w:rPr>
      </w:pPr>
    </w:p>
    <w:p w14:paraId="4B69D4A6" w14:textId="59A45B22" w:rsidR="002B13B2" w:rsidRDefault="002B13B2" w:rsidP="00AC1804">
      <w:pPr>
        <w:rPr>
          <w:rFonts w:eastAsia="Arial"/>
        </w:rPr>
      </w:pPr>
      <w:r w:rsidRPr="002522DE">
        <w:rPr>
          <w:rFonts w:eastAsia="Arial"/>
        </w:rPr>
        <w:t>The decision needs to be based on what is best for the person and will reduce the number of times they will need to tell their story.</w:t>
      </w:r>
    </w:p>
    <w:p w14:paraId="3BD8E2C7" w14:textId="77777777" w:rsidR="00AC1804" w:rsidRPr="002522DE" w:rsidRDefault="00AC1804" w:rsidP="00AC1804">
      <w:pPr>
        <w:rPr>
          <w:rFonts w:eastAsia="Arial"/>
        </w:rPr>
      </w:pPr>
    </w:p>
    <w:p w14:paraId="360FC856" w14:textId="0A80D32C" w:rsidR="002B13B2" w:rsidRDefault="002B13B2" w:rsidP="00AC1804">
      <w:pPr>
        <w:rPr>
          <w:rFonts w:eastAsia="Arial"/>
        </w:rPr>
      </w:pPr>
      <w:r w:rsidRPr="002522DE">
        <w:rPr>
          <w:rFonts w:eastAsia="Arial"/>
        </w:rPr>
        <w:t xml:space="preserve">See below table for guidance on </w:t>
      </w:r>
      <w:proofErr w:type="gramStart"/>
      <w:r w:rsidRPr="002522DE">
        <w:rPr>
          <w:rFonts w:eastAsia="Arial"/>
        </w:rPr>
        <w:t>making a decision</w:t>
      </w:r>
      <w:proofErr w:type="gramEnd"/>
      <w:r w:rsidRPr="002522DE">
        <w:rPr>
          <w:rFonts w:eastAsia="Arial"/>
        </w:rPr>
        <w:t xml:space="preserve"> with regard to DSO and IO allocation.</w:t>
      </w:r>
    </w:p>
    <w:p w14:paraId="16855187" w14:textId="77777777" w:rsidR="002B13B2" w:rsidRPr="002522DE" w:rsidRDefault="002B13B2" w:rsidP="002B13B2">
      <w:pPr>
        <w:spacing w:line="259" w:lineRule="auto"/>
        <w:ind w:right="280"/>
        <w:jc w:val="both"/>
        <w:rPr>
          <w:rFonts w:eastAsia="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2829"/>
        <w:gridCol w:w="2866"/>
      </w:tblGrid>
      <w:tr w:rsidR="002B13B2" w:rsidRPr="002522DE" w14:paraId="661275E6" w14:textId="77777777" w:rsidTr="002B13B2">
        <w:tc>
          <w:tcPr>
            <w:tcW w:w="8522" w:type="dxa"/>
            <w:gridSpan w:val="3"/>
            <w:shd w:val="clear" w:color="auto" w:fill="D9E2F3"/>
          </w:tcPr>
          <w:p w14:paraId="13956A0F" w14:textId="08C5E237" w:rsidR="002B13B2" w:rsidRPr="002522DE" w:rsidRDefault="002B13B2" w:rsidP="009668BB">
            <w:pPr>
              <w:ind w:right="280"/>
              <w:contextualSpacing/>
              <w:jc w:val="center"/>
              <w:rPr>
                <w:rFonts w:eastAsia="Arial" w:cs="Arial"/>
                <w:b/>
                <w:bCs/>
                <w:kern w:val="2"/>
                <w:szCs w:val="24"/>
              </w:rPr>
            </w:pPr>
            <w:r w:rsidRPr="002522DE">
              <w:rPr>
                <w:rFonts w:eastAsia="Arial" w:cs="Arial"/>
                <w:b/>
                <w:bCs/>
                <w:kern w:val="2"/>
                <w:szCs w:val="24"/>
              </w:rPr>
              <w:t>Factor</w:t>
            </w:r>
            <w:r w:rsidR="00B34A9A">
              <w:rPr>
                <w:rFonts w:eastAsia="Arial" w:cs="Arial"/>
                <w:b/>
                <w:bCs/>
                <w:kern w:val="2"/>
                <w:szCs w:val="24"/>
              </w:rPr>
              <w:t>s</w:t>
            </w:r>
            <w:r w:rsidRPr="002522DE">
              <w:rPr>
                <w:rFonts w:eastAsia="Arial" w:cs="Arial"/>
                <w:b/>
                <w:bCs/>
                <w:kern w:val="2"/>
                <w:szCs w:val="24"/>
              </w:rPr>
              <w:t xml:space="preserve"> to support the DSO decision on identifying appropriate IO/s</w:t>
            </w:r>
          </w:p>
        </w:tc>
      </w:tr>
      <w:tr w:rsidR="002B13B2" w:rsidRPr="002522DE" w14:paraId="04C1CEBA" w14:textId="77777777" w:rsidTr="002B13B2">
        <w:tc>
          <w:tcPr>
            <w:tcW w:w="2827" w:type="dxa"/>
            <w:shd w:val="clear" w:color="auto" w:fill="D9E2F3"/>
          </w:tcPr>
          <w:p w14:paraId="6D41D816" w14:textId="77777777" w:rsidR="002B13B2" w:rsidRPr="002522DE" w:rsidRDefault="002B13B2" w:rsidP="009668BB">
            <w:pPr>
              <w:ind w:right="280"/>
              <w:contextualSpacing/>
              <w:jc w:val="center"/>
              <w:rPr>
                <w:rFonts w:eastAsia="Arial" w:cs="Arial"/>
                <w:b/>
                <w:bCs/>
                <w:kern w:val="2"/>
                <w:szCs w:val="24"/>
              </w:rPr>
            </w:pPr>
            <w:r w:rsidRPr="002522DE">
              <w:rPr>
                <w:rFonts w:eastAsia="Arial" w:cs="Arial"/>
                <w:b/>
                <w:bCs/>
                <w:kern w:val="2"/>
                <w:szCs w:val="24"/>
              </w:rPr>
              <w:t>Case example</w:t>
            </w:r>
          </w:p>
        </w:tc>
        <w:tc>
          <w:tcPr>
            <w:tcW w:w="2829" w:type="dxa"/>
            <w:shd w:val="clear" w:color="auto" w:fill="D9E2F3"/>
          </w:tcPr>
          <w:p w14:paraId="120BB48A" w14:textId="77777777" w:rsidR="002B13B2" w:rsidRPr="002522DE" w:rsidRDefault="002B13B2" w:rsidP="009668BB">
            <w:pPr>
              <w:ind w:right="280"/>
              <w:contextualSpacing/>
              <w:jc w:val="center"/>
              <w:rPr>
                <w:rFonts w:eastAsia="Arial" w:cs="Arial"/>
                <w:b/>
                <w:bCs/>
                <w:kern w:val="2"/>
                <w:szCs w:val="24"/>
              </w:rPr>
            </w:pPr>
            <w:r w:rsidRPr="002522DE">
              <w:rPr>
                <w:rFonts w:eastAsia="Arial" w:cs="Arial"/>
                <w:b/>
                <w:bCs/>
                <w:kern w:val="2"/>
                <w:szCs w:val="24"/>
              </w:rPr>
              <w:t>Factors for consideration</w:t>
            </w:r>
          </w:p>
        </w:tc>
        <w:tc>
          <w:tcPr>
            <w:tcW w:w="2866" w:type="dxa"/>
            <w:shd w:val="clear" w:color="auto" w:fill="D9E2F3"/>
          </w:tcPr>
          <w:p w14:paraId="6619BF03" w14:textId="77777777" w:rsidR="002B13B2" w:rsidRPr="002522DE" w:rsidRDefault="002B13B2" w:rsidP="009668BB">
            <w:pPr>
              <w:ind w:right="280"/>
              <w:contextualSpacing/>
              <w:jc w:val="center"/>
              <w:rPr>
                <w:rFonts w:eastAsia="Arial" w:cs="Arial"/>
                <w:b/>
                <w:bCs/>
                <w:kern w:val="2"/>
                <w:szCs w:val="24"/>
              </w:rPr>
            </w:pPr>
            <w:r w:rsidRPr="002522DE">
              <w:rPr>
                <w:rFonts w:eastAsia="Arial" w:cs="Arial"/>
                <w:b/>
                <w:bCs/>
                <w:kern w:val="2"/>
                <w:szCs w:val="24"/>
              </w:rPr>
              <w:t>Likely appropriate person to be IO</w:t>
            </w:r>
          </w:p>
        </w:tc>
      </w:tr>
      <w:tr w:rsidR="002B13B2" w:rsidRPr="002522DE" w14:paraId="7A0BB2BC" w14:textId="77777777" w:rsidTr="002B13B2">
        <w:tc>
          <w:tcPr>
            <w:tcW w:w="2827" w:type="dxa"/>
            <w:shd w:val="clear" w:color="auto" w:fill="auto"/>
          </w:tcPr>
          <w:p w14:paraId="1A2479FC" w14:textId="1C8F6B9A" w:rsidR="002B13B2" w:rsidRPr="00B34A9A" w:rsidRDefault="002B13B2" w:rsidP="00AC1804">
            <w:pPr>
              <w:rPr>
                <w:rFonts w:eastAsia="Arial"/>
                <w:sz w:val="20"/>
              </w:rPr>
            </w:pPr>
            <w:r w:rsidRPr="00B34A9A">
              <w:rPr>
                <w:rFonts w:eastAsia="Arial"/>
                <w:sz w:val="20"/>
              </w:rPr>
              <w:t>P is open to Team B but placed in a care home in Team C. A safeguarding referral has been received from the care home relating to neglect – acts of omission</w:t>
            </w:r>
            <w:r w:rsidR="00AC1804" w:rsidRPr="00B34A9A">
              <w:rPr>
                <w:rFonts w:eastAsia="Arial"/>
                <w:sz w:val="20"/>
              </w:rPr>
              <w:t>.</w:t>
            </w:r>
          </w:p>
          <w:p w14:paraId="046865CF" w14:textId="77777777" w:rsidR="002B13B2" w:rsidRPr="00B34A9A" w:rsidRDefault="002B13B2" w:rsidP="00AC1804">
            <w:pPr>
              <w:rPr>
                <w:rFonts w:eastAsia="Arial"/>
                <w:sz w:val="20"/>
              </w:rPr>
            </w:pPr>
          </w:p>
          <w:p w14:paraId="34165E96" w14:textId="77777777" w:rsidR="002B13B2" w:rsidRPr="00B34A9A" w:rsidRDefault="002B13B2" w:rsidP="00AC1804">
            <w:pPr>
              <w:rPr>
                <w:rFonts w:eastAsia="Arial"/>
                <w:sz w:val="20"/>
              </w:rPr>
            </w:pPr>
            <w:r w:rsidRPr="00B34A9A">
              <w:rPr>
                <w:rFonts w:eastAsia="Arial"/>
                <w:sz w:val="20"/>
              </w:rPr>
              <w:t xml:space="preserve">(This could also be hospital) </w:t>
            </w:r>
          </w:p>
        </w:tc>
        <w:tc>
          <w:tcPr>
            <w:tcW w:w="2829" w:type="dxa"/>
            <w:shd w:val="clear" w:color="auto" w:fill="auto"/>
          </w:tcPr>
          <w:p w14:paraId="593776A9" w14:textId="77777777" w:rsidR="002B13B2" w:rsidRPr="00B34A9A" w:rsidRDefault="002B13B2" w:rsidP="00AC1804">
            <w:pPr>
              <w:rPr>
                <w:rFonts w:eastAsia="Arial"/>
                <w:sz w:val="20"/>
              </w:rPr>
            </w:pPr>
            <w:r w:rsidRPr="00B34A9A">
              <w:rPr>
                <w:rFonts w:eastAsia="Arial"/>
                <w:sz w:val="20"/>
              </w:rPr>
              <w:t>P does not have an allocated worker from Team B but is allocated for annual reviews. The last review was 8 Months ago.</w:t>
            </w:r>
          </w:p>
          <w:p w14:paraId="3FD006E3" w14:textId="77777777" w:rsidR="002B13B2" w:rsidRPr="00B34A9A" w:rsidRDefault="002B13B2" w:rsidP="00AC1804">
            <w:pPr>
              <w:rPr>
                <w:rFonts w:eastAsia="Arial"/>
                <w:sz w:val="20"/>
              </w:rPr>
            </w:pPr>
          </w:p>
          <w:p w14:paraId="2AA515F9" w14:textId="77777777" w:rsidR="002B13B2" w:rsidRPr="00B34A9A" w:rsidRDefault="002B13B2" w:rsidP="00AC1804">
            <w:pPr>
              <w:rPr>
                <w:rFonts w:eastAsia="Arial"/>
                <w:sz w:val="20"/>
              </w:rPr>
            </w:pPr>
            <w:r w:rsidRPr="00B34A9A">
              <w:rPr>
                <w:rFonts w:eastAsia="Arial"/>
                <w:sz w:val="20"/>
              </w:rPr>
              <w:t xml:space="preserve">There have been 3 previous safeguarding referrals relating to this home. </w:t>
            </w:r>
          </w:p>
        </w:tc>
        <w:tc>
          <w:tcPr>
            <w:tcW w:w="2866" w:type="dxa"/>
            <w:shd w:val="clear" w:color="auto" w:fill="auto"/>
          </w:tcPr>
          <w:p w14:paraId="1A48AD54" w14:textId="77777777" w:rsidR="002B13B2" w:rsidRPr="00B34A9A" w:rsidRDefault="002B13B2" w:rsidP="00AC1804">
            <w:pPr>
              <w:rPr>
                <w:rFonts w:eastAsia="Arial"/>
                <w:sz w:val="20"/>
              </w:rPr>
            </w:pPr>
            <w:r w:rsidRPr="00B34A9A">
              <w:rPr>
                <w:rFonts w:eastAsia="Arial"/>
                <w:sz w:val="20"/>
              </w:rPr>
              <w:t xml:space="preserve">The IO will need to come from Team B. </w:t>
            </w:r>
          </w:p>
          <w:p w14:paraId="712E2802" w14:textId="77777777" w:rsidR="002B13B2" w:rsidRPr="00B34A9A" w:rsidRDefault="002B13B2" w:rsidP="00AC1804">
            <w:pPr>
              <w:rPr>
                <w:rFonts w:eastAsia="Arial"/>
                <w:sz w:val="20"/>
              </w:rPr>
            </w:pPr>
            <w:r w:rsidRPr="00B34A9A">
              <w:rPr>
                <w:rFonts w:eastAsia="Arial"/>
                <w:sz w:val="20"/>
              </w:rPr>
              <w:t>The DSO will come from Team C</w:t>
            </w:r>
          </w:p>
          <w:p w14:paraId="12C1D349" w14:textId="77777777" w:rsidR="002B13B2" w:rsidRPr="00B34A9A" w:rsidRDefault="002B13B2" w:rsidP="00AC1804">
            <w:pPr>
              <w:rPr>
                <w:rFonts w:eastAsia="Arial"/>
                <w:sz w:val="20"/>
              </w:rPr>
            </w:pPr>
            <w:r w:rsidRPr="00B34A9A">
              <w:rPr>
                <w:rFonts w:eastAsia="Arial"/>
                <w:sz w:val="20"/>
              </w:rPr>
              <w:t>The IO can then also complete a review as part of the TORs (if appropriate)</w:t>
            </w:r>
          </w:p>
          <w:p w14:paraId="30D3430E" w14:textId="77777777" w:rsidR="002B13B2" w:rsidRPr="00B34A9A" w:rsidRDefault="002B13B2" w:rsidP="00AC1804">
            <w:pPr>
              <w:rPr>
                <w:rFonts w:eastAsia="Arial"/>
                <w:sz w:val="20"/>
              </w:rPr>
            </w:pPr>
          </w:p>
          <w:p w14:paraId="33C03805" w14:textId="77777777" w:rsidR="002B13B2" w:rsidRPr="00B34A9A" w:rsidRDefault="002B13B2" w:rsidP="00AC1804">
            <w:pPr>
              <w:rPr>
                <w:rFonts w:eastAsia="Arial"/>
                <w:sz w:val="20"/>
              </w:rPr>
            </w:pPr>
            <w:r w:rsidRPr="00B34A9A">
              <w:rPr>
                <w:rFonts w:eastAsia="Arial"/>
                <w:sz w:val="20"/>
              </w:rPr>
              <w:t xml:space="preserve">DSO will be able to triangulate information and learning from the previous concerns and understand the systemic issues. </w:t>
            </w:r>
          </w:p>
          <w:p w14:paraId="7031D9AD" w14:textId="77777777" w:rsidR="002B13B2" w:rsidRPr="00B34A9A" w:rsidRDefault="002B13B2" w:rsidP="00AC1804">
            <w:pPr>
              <w:rPr>
                <w:rFonts w:eastAsia="Arial"/>
                <w:sz w:val="20"/>
              </w:rPr>
            </w:pPr>
          </w:p>
          <w:p w14:paraId="4378B516" w14:textId="77777777" w:rsidR="002B13B2" w:rsidRPr="00B34A9A" w:rsidRDefault="002B13B2" w:rsidP="00AC1804">
            <w:pPr>
              <w:rPr>
                <w:rFonts w:eastAsia="Arial"/>
                <w:sz w:val="20"/>
              </w:rPr>
            </w:pPr>
            <w:r w:rsidRPr="00B34A9A">
              <w:rPr>
                <w:rFonts w:eastAsia="Arial"/>
                <w:sz w:val="20"/>
              </w:rPr>
              <w:t xml:space="preserve">Exceptions made are if Teams B and C Community Team Managers jointly agree </w:t>
            </w:r>
            <w:r w:rsidRPr="00B34A9A">
              <w:rPr>
                <w:rFonts w:eastAsia="Arial"/>
                <w:sz w:val="20"/>
              </w:rPr>
              <w:lastRenderedPageBreak/>
              <w:t>in conjunction with the DSO that due to resourcing the IO will be provided by Team C.  Team B may wish to ask Team C IO to complete a review on their behalf.</w:t>
            </w:r>
          </w:p>
          <w:p w14:paraId="08C7F4EC" w14:textId="77777777" w:rsidR="002B13B2" w:rsidRPr="00B34A9A" w:rsidRDefault="002B13B2" w:rsidP="00AC1804">
            <w:pPr>
              <w:rPr>
                <w:rFonts w:eastAsia="Arial"/>
                <w:sz w:val="20"/>
              </w:rPr>
            </w:pPr>
          </w:p>
        </w:tc>
      </w:tr>
      <w:tr w:rsidR="002B13B2" w:rsidRPr="002522DE" w14:paraId="4C4672CF" w14:textId="77777777" w:rsidTr="002B13B2">
        <w:tc>
          <w:tcPr>
            <w:tcW w:w="2827" w:type="dxa"/>
            <w:shd w:val="clear" w:color="auto" w:fill="auto"/>
          </w:tcPr>
          <w:p w14:paraId="2DD4CE8F" w14:textId="77777777" w:rsidR="002B13B2" w:rsidRPr="00B34A9A" w:rsidRDefault="002B13B2" w:rsidP="00AC1804">
            <w:pPr>
              <w:rPr>
                <w:rFonts w:eastAsia="Arial"/>
                <w:sz w:val="20"/>
              </w:rPr>
            </w:pPr>
            <w:r w:rsidRPr="00B34A9A">
              <w:rPr>
                <w:rFonts w:eastAsia="Arial"/>
                <w:sz w:val="20"/>
              </w:rPr>
              <w:lastRenderedPageBreak/>
              <w:t xml:space="preserve">P is open to Team B but was the victim of a DA incident while visiting her partner in Team C. </w:t>
            </w:r>
          </w:p>
        </w:tc>
        <w:tc>
          <w:tcPr>
            <w:tcW w:w="2829" w:type="dxa"/>
            <w:shd w:val="clear" w:color="auto" w:fill="auto"/>
          </w:tcPr>
          <w:p w14:paraId="58050BF4" w14:textId="77777777" w:rsidR="002B13B2" w:rsidRPr="00B34A9A" w:rsidRDefault="002B13B2" w:rsidP="00AC1804">
            <w:pPr>
              <w:rPr>
                <w:rFonts w:eastAsia="Arial"/>
                <w:sz w:val="20"/>
              </w:rPr>
            </w:pPr>
            <w:r w:rsidRPr="00B34A9A">
              <w:rPr>
                <w:rFonts w:eastAsia="Arial"/>
                <w:sz w:val="20"/>
              </w:rPr>
              <w:t xml:space="preserve">P has an allocated worker from Team B who has built up a good relationship with P which has taken a lot of time and perseverance. </w:t>
            </w:r>
          </w:p>
          <w:p w14:paraId="54A87ED5" w14:textId="77777777" w:rsidR="002B13B2" w:rsidRPr="00B34A9A" w:rsidRDefault="002B13B2" w:rsidP="00AC1804">
            <w:pPr>
              <w:rPr>
                <w:rFonts w:eastAsia="Arial"/>
                <w:sz w:val="20"/>
              </w:rPr>
            </w:pPr>
          </w:p>
          <w:p w14:paraId="5F16A07F" w14:textId="77777777" w:rsidR="002B13B2" w:rsidRPr="00B34A9A" w:rsidRDefault="002B13B2" w:rsidP="00AC1804">
            <w:pPr>
              <w:rPr>
                <w:rFonts w:eastAsia="Arial"/>
                <w:sz w:val="20"/>
              </w:rPr>
            </w:pPr>
            <w:r w:rsidRPr="00B34A9A">
              <w:rPr>
                <w:rFonts w:eastAsia="Arial"/>
                <w:sz w:val="20"/>
              </w:rPr>
              <w:t>P services struggle to engage with P especially when she feels they are interfering too much in her life.</w:t>
            </w:r>
          </w:p>
        </w:tc>
        <w:tc>
          <w:tcPr>
            <w:tcW w:w="2866" w:type="dxa"/>
            <w:shd w:val="clear" w:color="auto" w:fill="auto"/>
          </w:tcPr>
          <w:p w14:paraId="0218104B" w14:textId="77777777" w:rsidR="002B13B2" w:rsidRPr="00B34A9A" w:rsidRDefault="002B13B2" w:rsidP="00AC1804">
            <w:pPr>
              <w:rPr>
                <w:rFonts w:eastAsia="Arial"/>
                <w:sz w:val="20"/>
              </w:rPr>
            </w:pPr>
            <w:r w:rsidRPr="00B34A9A">
              <w:rPr>
                <w:rFonts w:eastAsia="Arial"/>
                <w:sz w:val="20"/>
              </w:rPr>
              <w:t>The IO and DSO will come from Team B which is also where P lives.</w:t>
            </w:r>
          </w:p>
          <w:p w14:paraId="7035ACCA" w14:textId="77777777" w:rsidR="002B13B2" w:rsidRPr="00B34A9A" w:rsidRDefault="002B13B2" w:rsidP="00AC1804">
            <w:pPr>
              <w:rPr>
                <w:rFonts w:eastAsia="Arial"/>
                <w:sz w:val="20"/>
              </w:rPr>
            </w:pPr>
          </w:p>
          <w:p w14:paraId="5632AD48" w14:textId="77777777" w:rsidR="002B13B2" w:rsidRPr="00B34A9A" w:rsidRDefault="002B13B2" w:rsidP="00AC1804">
            <w:pPr>
              <w:rPr>
                <w:rFonts w:eastAsia="Arial"/>
                <w:sz w:val="20"/>
              </w:rPr>
            </w:pPr>
            <w:r w:rsidRPr="00B34A9A">
              <w:rPr>
                <w:rFonts w:eastAsia="Arial"/>
                <w:sz w:val="20"/>
              </w:rPr>
              <w:t>DA services and MARAC are always where the person lives not where the perpetrator of the DA lives.</w:t>
            </w:r>
          </w:p>
          <w:p w14:paraId="712E8349" w14:textId="77777777" w:rsidR="002B13B2" w:rsidRPr="00B34A9A" w:rsidRDefault="002B13B2" w:rsidP="00AC1804">
            <w:pPr>
              <w:rPr>
                <w:rFonts w:eastAsia="Arial"/>
                <w:sz w:val="20"/>
              </w:rPr>
            </w:pPr>
          </w:p>
          <w:p w14:paraId="206F8973" w14:textId="77777777" w:rsidR="002B13B2" w:rsidRPr="00B34A9A" w:rsidRDefault="002B13B2" w:rsidP="00AC1804">
            <w:pPr>
              <w:rPr>
                <w:rFonts w:eastAsia="Arial"/>
                <w:sz w:val="20"/>
              </w:rPr>
            </w:pPr>
            <w:r w:rsidRPr="00B34A9A">
              <w:rPr>
                <w:rFonts w:eastAsia="Arial"/>
                <w:sz w:val="20"/>
              </w:rPr>
              <w:t>The risk to person will be wherever they are and therefore they remain at risk when in their own home.</w:t>
            </w:r>
          </w:p>
          <w:p w14:paraId="6CF9F55A" w14:textId="77777777" w:rsidR="002B13B2" w:rsidRPr="00B34A9A" w:rsidRDefault="002B13B2" w:rsidP="00AC1804">
            <w:pPr>
              <w:rPr>
                <w:rFonts w:eastAsia="Arial"/>
                <w:sz w:val="20"/>
              </w:rPr>
            </w:pPr>
          </w:p>
        </w:tc>
      </w:tr>
      <w:tr w:rsidR="002B13B2" w:rsidRPr="002522DE" w14:paraId="7EC72331" w14:textId="77777777" w:rsidTr="002B13B2">
        <w:tc>
          <w:tcPr>
            <w:tcW w:w="2827" w:type="dxa"/>
            <w:shd w:val="clear" w:color="auto" w:fill="auto"/>
          </w:tcPr>
          <w:p w14:paraId="45AF4571" w14:textId="77777777" w:rsidR="002B13B2" w:rsidRPr="00B34A9A" w:rsidRDefault="002B13B2" w:rsidP="00AC1804">
            <w:pPr>
              <w:rPr>
                <w:rFonts w:eastAsia="Arial"/>
                <w:sz w:val="20"/>
              </w:rPr>
            </w:pPr>
            <w:r w:rsidRPr="00B34A9A">
              <w:rPr>
                <w:rFonts w:eastAsia="Arial"/>
                <w:sz w:val="20"/>
              </w:rPr>
              <w:t xml:space="preserve">P is in a supported living placement. P is open to Team </w:t>
            </w:r>
            <w:proofErr w:type="gramStart"/>
            <w:r w:rsidRPr="00B34A9A">
              <w:rPr>
                <w:rFonts w:eastAsia="Arial"/>
                <w:sz w:val="20"/>
              </w:rPr>
              <w:t>B</w:t>
            </w:r>
            <w:proofErr w:type="gramEnd"/>
            <w:r w:rsidRPr="00B34A9A">
              <w:rPr>
                <w:rFonts w:eastAsia="Arial"/>
                <w:sz w:val="20"/>
              </w:rPr>
              <w:t xml:space="preserve"> but the placement is in the area covered by Team C. P is among a number of tenants who have been targeted by a local drug gang and financially exploited. P’s mother has said she wants P to move and does not feel he receives the support he needs from the supported living provider. </w:t>
            </w:r>
          </w:p>
        </w:tc>
        <w:tc>
          <w:tcPr>
            <w:tcW w:w="2829" w:type="dxa"/>
            <w:shd w:val="clear" w:color="auto" w:fill="auto"/>
          </w:tcPr>
          <w:p w14:paraId="7007DC82" w14:textId="77777777" w:rsidR="002B13B2" w:rsidRPr="00B34A9A" w:rsidRDefault="002B13B2" w:rsidP="00AC1804">
            <w:pPr>
              <w:rPr>
                <w:rFonts w:eastAsia="Arial"/>
                <w:sz w:val="20"/>
              </w:rPr>
            </w:pPr>
            <w:r w:rsidRPr="00B34A9A">
              <w:rPr>
                <w:rFonts w:eastAsia="Arial"/>
                <w:sz w:val="20"/>
              </w:rPr>
              <w:t xml:space="preserve">The enquiry will involve the local police and community safety partnership as well as the supported living service provider. </w:t>
            </w:r>
          </w:p>
          <w:p w14:paraId="78A36CF8" w14:textId="77777777" w:rsidR="002B13B2" w:rsidRPr="00B34A9A" w:rsidRDefault="002B13B2" w:rsidP="00AC1804">
            <w:pPr>
              <w:rPr>
                <w:rFonts w:eastAsia="Arial"/>
                <w:sz w:val="20"/>
              </w:rPr>
            </w:pPr>
          </w:p>
          <w:p w14:paraId="30986F24" w14:textId="77777777" w:rsidR="002B13B2" w:rsidRPr="00B34A9A" w:rsidRDefault="002B13B2" w:rsidP="00AC1804">
            <w:pPr>
              <w:rPr>
                <w:rFonts w:eastAsia="Arial"/>
                <w:sz w:val="20"/>
              </w:rPr>
            </w:pPr>
            <w:r w:rsidRPr="00B34A9A">
              <w:rPr>
                <w:rFonts w:eastAsia="Arial"/>
                <w:sz w:val="20"/>
              </w:rPr>
              <w:t>Local knowledge is an important factor in this enquiry.</w:t>
            </w:r>
          </w:p>
          <w:p w14:paraId="62EC7418" w14:textId="77777777" w:rsidR="002B13B2" w:rsidRPr="00B34A9A" w:rsidRDefault="002B13B2" w:rsidP="00AC1804">
            <w:pPr>
              <w:rPr>
                <w:rFonts w:eastAsia="Arial"/>
                <w:sz w:val="20"/>
              </w:rPr>
            </w:pPr>
          </w:p>
          <w:p w14:paraId="242EA984" w14:textId="77777777" w:rsidR="002B13B2" w:rsidRPr="00B34A9A" w:rsidRDefault="002B13B2" w:rsidP="00AC1804">
            <w:pPr>
              <w:rPr>
                <w:rFonts w:eastAsia="Arial"/>
                <w:sz w:val="20"/>
              </w:rPr>
            </w:pPr>
            <w:r w:rsidRPr="00B34A9A">
              <w:rPr>
                <w:rFonts w:eastAsia="Arial"/>
                <w:sz w:val="20"/>
              </w:rPr>
              <w:t>P has an allocated worker from Team B who he has a good relationship with</w:t>
            </w:r>
          </w:p>
          <w:p w14:paraId="2D29FCE7" w14:textId="77777777" w:rsidR="002B13B2" w:rsidRPr="00B34A9A" w:rsidRDefault="002B13B2" w:rsidP="00AC1804">
            <w:pPr>
              <w:rPr>
                <w:rFonts w:eastAsia="Arial"/>
                <w:sz w:val="20"/>
              </w:rPr>
            </w:pPr>
          </w:p>
          <w:p w14:paraId="3ED7FC7D" w14:textId="77777777" w:rsidR="002B13B2" w:rsidRPr="00B34A9A" w:rsidRDefault="002B13B2" w:rsidP="00AC1804">
            <w:pPr>
              <w:rPr>
                <w:rFonts w:eastAsia="Arial"/>
                <w:sz w:val="20"/>
              </w:rPr>
            </w:pPr>
            <w:r w:rsidRPr="00B34A9A">
              <w:rPr>
                <w:rFonts w:eastAsia="Arial"/>
                <w:sz w:val="20"/>
              </w:rPr>
              <w:t>The communication from P’s mother should trigger a review and perhaps a reassessment of his needs.</w:t>
            </w:r>
          </w:p>
        </w:tc>
        <w:tc>
          <w:tcPr>
            <w:tcW w:w="2866" w:type="dxa"/>
            <w:shd w:val="clear" w:color="auto" w:fill="auto"/>
          </w:tcPr>
          <w:p w14:paraId="7EFE27B1" w14:textId="77777777" w:rsidR="002B13B2" w:rsidRPr="00B34A9A" w:rsidRDefault="002B13B2" w:rsidP="00AC1804">
            <w:pPr>
              <w:rPr>
                <w:rFonts w:eastAsia="Arial"/>
                <w:sz w:val="20"/>
              </w:rPr>
            </w:pPr>
            <w:r w:rsidRPr="00B34A9A">
              <w:rPr>
                <w:rFonts w:eastAsia="Arial"/>
                <w:sz w:val="20"/>
              </w:rPr>
              <w:t>The IO will be allocated from team B and the DSO will be allocated from Team C.</w:t>
            </w:r>
          </w:p>
          <w:p w14:paraId="77459ACC" w14:textId="77777777" w:rsidR="002B13B2" w:rsidRPr="00B34A9A" w:rsidRDefault="002B13B2" w:rsidP="00AC1804">
            <w:pPr>
              <w:rPr>
                <w:rFonts w:eastAsia="Arial"/>
                <w:sz w:val="20"/>
              </w:rPr>
            </w:pPr>
          </w:p>
          <w:p w14:paraId="44507AB9" w14:textId="77777777" w:rsidR="002B13B2" w:rsidRPr="00B34A9A" w:rsidRDefault="002B13B2" w:rsidP="00AC1804">
            <w:pPr>
              <w:rPr>
                <w:rFonts w:eastAsia="Arial"/>
                <w:sz w:val="20"/>
              </w:rPr>
            </w:pPr>
            <w:r w:rsidRPr="00B34A9A">
              <w:rPr>
                <w:rFonts w:eastAsia="Arial"/>
                <w:sz w:val="20"/>
              </w:rPr>
              <w:t>The DSO holds the wider knowledge of the service and issues and will liaise with agencies and coordinate multi-agency responses.  These meetings may involve several IO’s from different enquiries to share their findings.</w:t>
            </w:r>
          </w:p>
          <w:p w14:paraId="5E80D35D" w14:textId="77777777" w:rsidR="002B13B2" w:rsidRPr="00B34A9A" w:rsidRDefault="002B13B2" w:rsidP="00AC1804">
            <w:pPr>
              <w:rPr>
                <w:rFonts w:eastAsia="Arial"/>
                <w:sz w:val="20"/>
              </w:rPr>
            </w:pPr>
          </w:p>
          <w:p w14:paraId="0F396D8E" w14:textId="77777777" w:rsidR="002B13B2" w:rsidRPr="00B34A9A" w:rsidRDefault="002B13B2" w:rsidP="00AC1804">
            <w:pPr>
              <w:rPr>
                <w:rFonts w:eastAsia="Arial"/>
                <w:sz w:val="20"/>
              </w:rPr>
            </w:pPr>
            <w:r w:rsidRPr="00B34A9A">
              <w:rPr>
                <w:rFonts w:eastAsia="Arial"/>
                <w:sz w:val="20"/>
              </w:rPr>
              <w:t>The IO is from team B as they have the relationship and already built trust.  MSP is centre to any enquiry and therefore IO role would sit with the allocated worker.  As part of the TORs a request to review/reassess can be undertaken which will assist with decision making as part of the enquiry.</w:t>
            </w:r>
          </w:p>
          <w:p w14:paraId="292CA11A" w14:textId="77777777" w:rsidR="002B13B2" w:rsidRPr="00B34A9A" w:rsidRDefault="002B13B2" w:rsidP="00AC1804">
            <w:pPr>
              <w:rPr>
                <w:rFonts w:eastAsia="Arial"/>
                <w:sz w:val="20"/>
              </w:rPr>
            </w:pPr>
          </w:p>
          <w:p w14:paraId="302D24FC" w14:textId="77777777" w:rsidR="002B13B2" w:rsidRPr="00B34A9A" w:rsidRDefault="002B13B2" w:rsidP="00AC1804">
            <w:pPr>
              <w:rPr>
                <w:rFonts w:eastAsia="Arial"/>
                <w:sz w:val="20"/>
              </w:rPr>
            </w:pPr>
            <w:r w:rsidRPr="00B34A9A">
              <w:rPr>
                <w:rFonts w:eastAsia="Arial"/>
                <w:sz w:val="20"/>
              </w:rPr>
              <w:t>DSO and IO can liaise regardless of not being in the same team and should arrange regular update sessions which can be via teams.</w:t>
            </w:r>
          </w:p>
          <w:p w14:paraId="4EF09669" w14:textId="77777777" w:rsidR="002B13B2" w:rsidRPr="00B34A9A" w:rsidRDefault="002B13B2" w:rsidP="00AC1804">
            <w:pPr>
              <w:rPr>
                <w:rFonts w:eastAsia="Arial"/>
                <w:sz w:val="20"/>
              </w:rPr>
            </w:pPr>
          </w:p>
        </w:tc>
      </w:tr>
    </w:tbl>
    <w:p w14:paraId="389E01F7" w14:textId="77777777" w:rsidR="002B13B2" w:rsidRDefault="002B13B2" w:rsidP="002B13B2">
      <w:pPr>
        <w:keepNext/>
        <w:keepLines/>
        <w:spacing w:before="40" w:line="276" w:lineRule="auto"/>
        <w:ind w:right="280"/>
        <w:outlineLvl w:val="1"/>
        <w:rPr>
          <w:rFonts w:eastAsia="MS PGothic" w:cs="Arial"/>
          <w:b/>
          <w:bCs/>
          <w:szCs w:val="24"/>
        </w:rPr>
      </w:pPr>
    </w:p>
    <w:p w14:paraId="742DF16F" w14:textId="28F62675" w:rsidR="00B34A9A" w:rsidRPr="002522DE" w:rsidRDefault="00C66F6E" w:rsidP="002B13B2">
      <w:pPr>
        <w:keepNext/>
        <w:keepLines/>
        <w:spacing w:before="40" w:line="276" w:lineRule="auto"/>
        <w:ind w:right="280"/>
        <w:outlineLvl w:val="1"/>
        <w:rPr>
          <w:rFonts w:eastAsia="MS PGothic" w:cs="Arial"/>
          <w:b/>
          <w:bCs/>
          <w:szCs w:val="24"/>
        </w:rPr>
      </w:pPr>
      <w:r>
        <w:rPr>
          <w:rFonts w:eastAsia="MS PGothic" w:cs="Arial"/>
          <w:b/>
          <w:bCs/>
          <w:szCs w:val="24"/>
        </w:rPr>
        <w:br/>
      </w:r>
    </w:p>
    <w:p w14:paraId="02602AF6" w14:textId="77CD89CB" w:rsidR="009847A9" w:rsidRPr="002522DE" w:rsidRDefault="002B13B2" w:rsidP="007C5CF6">
      <w:pPr>
        <w:pStyle w:val="Heading3"/>
        <w:numPr>
          <w:ilvl w:val="2"/>
          <w:numId w:val="17"/>
        </w:numPr>
        <w:rPr>
          <w:rFonts w:eastAsia="Arial"/>
        </w:rPr>
      </w:pPr>
      <w:bookmarkStart w:id="19" w:name="_Toc148699878"/>
      <w:r w:rsidRPr="002522DE">
        <w:rPr>
          <w:rFonts w:eastAsia="Arial"/>
        </w:rPr>
        <w:t>When referrers wish to remain anonymous</w:t>
      </w:r>
      <w:bookmarkEnd w:id="19"/>
    </w:p>
    <w:p w14:paraId="71788AC8" w14:textId="77777777" w:rsidR="002B13B2" w:rsidRPr="002522DE" w:rsidRDefault="002B13B2" w:rsidP="00255054">
      <w:pPr>
        <w:rPr>
          <w:rFonts w:eastAsia="Arial" w:cs="Arial"/>
          <w:b/>
          <w:bCs/>
          <w:szCs w:val="24"/>
        </w:rPr>
      </w:pPr>
    </w:p>
    <w:p w14:paraId="513DF732" w14:textId="77777777" w:rsidR="008022D3" w:rsidRDefault="008022D3" w:rsidP="00AC1804">
      <w:pPr>
        <w:rPr>
          <w:rFonts w:eastAsia="Arial"/>
        </w:rPr>
      </w:pPr>
      <w:r w:rsidRPr="002522DE">
        <w:rPr>
          <w:rFonts w:eastAsia="Arial"/>
        </w:rPr>
        <w:t>In common with all other social or health care services, openness, honesty, and trust are central to adult safeguarding practice. This extends to all partners who may be involved in the safeguarding enquiry. It is therefore expected that when a referral is received from a partner agency or health and social care professional, that the referral has already been discussed with the adult and their views and wishes are recorded in the referral.</w:t>
      </w:r>
    </w:p>
    <w:p w14:paraId="388FB310" w14:textId="77777777" w:rsidR="00AC1804" w:rsidRPr="002522DE" w:rsidRDefault="00AC1804" w:rsidP="00AC1804">
      <w:pPr>
        <w:rPr>
          <w:rFonts w:eastAsia="Arial"/>
        </w:rPr>
      </w:pPr>
    </w:p>
    <w:p w14:paraId="514126EF" w14:textId="77777777" w:rsidR="008022D3" w:rsidRDefault="008022D3" w:rsidP="00AC1804">
      <w:pPr>
        <w:rPr>
          <w:rFonts w:eastAsia="Arial"/>
        </w:rPr>
      </w:pPr>
      <w:r w:rsidRPr="002522DE">
        <w:rPr>
          <w:rFonts w:eastAsia="Arial"/>
        </w:rPr>
        <w:t>Partners and professionals making a referral should not have an expectation that their referral will remain anonymous unless there are exceptional circumstances, for example, where disclosure would place the referrer or others at risk of harm. Reasons such as, “it will damage my therapeutic relationship” are not acceptable – all professionals/agencies providing health, social or psychological support to people are required to have safeguarding policies in place and be clear with the people they support about the limits of confidentiality.</w:t>
      </w:r>
    </w:p>
    <w:p w14:paraId="3F6BED32" w14:textId="77777777" w:rsidR="00AC1804" w:rsidRPr="002522DE" w:rsidRDefault="00AC1804" w:rsidP="00AC1804">
      <w:pPr>
        <w:rPr>
          <w:rFonts w:eastAsia="Arial"/>
        </w:rPr>
      </w:pPr>
    </w:p>
    <w:p w14:paraId="4B7F7CA2" w14:textId="77777777" w:rsidR="008022D3" w:rsidRDefault="008022D3" w:rsidP="00AC1804">
      <w:pPr>
        <w:rPr>
          <w:rFonts w:eastAsia="Arial"/>
        </w:rPr>
      </w:pPr>
      <w:r w:rsidRPr="002522DE">
        <w:rPr>
          <w:rFonts w:eastAsia="Arial"/>
        </w:rPr>
        <w:t>Sometimes a referral made by a member of the public will specify that they wish to remain anonymous. This should be discussed with the referrer at the triage stage to clarify their reasons and discuss how their anonymity may adversely affect the success of any safeguarding intervention (this can cause difficulties with engaging with the adult when we hold information about them but cannot tell them where this information came from). There may be very good reasons, however, why the referrer needs to remain anonymous; this could be due to risk of harm from the adult or others or cause the breakdown of a supportive relationship for the adult. In such situations the DSO will need to consider how the safeguarding enquiries can progress while maintain the referrers anonymity.</w:t>
      </w:r>
    </w:p>
    <w:p w14:paraId="416559FC" w14:textId="77777777" w:rsidR="00AC1804" w:rsidRPr="002522DE" w:rsidRDefault="00AC1804" w:rsidP="00AC1804">
      <w:pPr>
        <w:rPr>
          <w:rFonts w:eastAsia="Arial"/>
        </w:rPr>
      </w:pPr>
    </w:p>
    <w:p w14:paraId="74DD3C93" w14:textId="77777777" w:rsidR="008022D3" w:rsidRDefault="008022D3" w:rsidP="00AC1804">
      <w:pPr>
        <w:rPr>
          <w:rFonts w:eastAsia="Arial"/>
        </w:rPr>
      </w:pPr>
      <w:r w:rsidRPr="002522DE">
        <w:rPr>
          <w:rFonts w:eastAsia="Arial"/>
        </w:rPr>
        <w:t>When considering situations where the referrer wishes to remain anonymous, please refer to the following sections of the safeguarding privacy statement:</w:t>
      </w:r>
    </w:p>
    <w:p w14:paraId="145377C6" w14:textId="77777777" w:rsidR="00AC1804" w:rsidRPr="002522DE" w:rsidRDefault="00AC1804" w:rsidP="00AC1804">
      <w:pPr>
        <w:rPr>
          <w:rFonts w:eastAsia="Arial"/>
        </w:rPr>
      </w:pPr>
    </w:p>
    <w:p w14:paraId="6669B88E" w14:textId="7820EAC0" w:rsidR="00AC1804" w:rsidRDefault="008022D3" w:rsidP="00AC1804">
      <w:pPr>
        <w:rPr>
          <w:rFonts w:eastAsia="Arial"/>
        </w:rPr>
      </w:pPr>
      <w:r w:rsidRPr="002522DE">
        <w:rPr>
          <w:rFonts w:eastAsia="Arial"/>
        </w:rPr>
        <w:t>“Where you have indicated to remain anonymous when completing the adult safeguarding concern form (as the referrer), we will always do our best to ensure that you remain anonymous. However, we cannot guarantee anonymity as there may be circumstances where the information you provide, may need to be shared. When this happens, your information will only be shared where it is strictly necessary and proportionate and will be shared in accordance with data protection obligations governed by United Kingdom General Data Protection Regulations (UK GDPR) and Data Protection Act 2018.”</w:t>
      </w:r>
    </w:p>
    <w:p w14:paraId="21DACD93" w14:textId="77777777" w:rsidR="00AC1804" w:rsidRDefault="00AC1804">
      <w:pPr>
        <w:spacing w:after="160" w:line="259" w:lineRule="auto"/>
        <w:rPr>
          <w:rFonts w:eastAsia="Arial"/>
        </w:rPr>
      </w:pPr>
      <w:r>
        <w:rPr>
          <w:rFonts w:eastAsia="Arial"/>
        </w:rPr>
        <w:br w:type="page"/>
      </w:r>
    </w:p>
    <w:p w14:paraId="663FDA52" w14:textId="542A7942" w:rsidR="002B13B2" w:rsidRPr="002522DE" w:rsidRDefault="008022D3" w:rsidP="007C5CF6">
      <w:pPr>
        <w:pStyle w:val="Heading3"/>
        <w:numPr>
          <w:ilvl w:val="2"/>
          <w:numId w:val="17"/>
        </w:numPr>
        <w:rPr>
          <w:rFonts w:eastAsia="Arial"/>
        </w:rPr>
      </w:pPr>
      <w:bookmarkStart w:id="20" w:name="_Toc148699879"/>
      <w:r w:rsidRPr="002522DE">
        <w:rPr>
          <w:rFonts w:eastAsia="Arial"/>
        </w:rPr>
        <w:lastRenderedPageBreak/>
        <w:t>Informing other departments and agencies</w:t>
      </w:r>
      <w:bookmarkEnd w:id="20"/>
    </w:p>
    <w:p w14:paraId="0E43FE66" w14:textId="77777777" w:rsidR="008022D3" w:rsidRPr="002522DE" w:rsidRDefault="008022D3" w:rsidP="00255054">
      <w:pPr>
        <w:rPr>
          <w:rFonts w:eastAsia="Arial" w:cs="Arial"/>
          <w:b/>
          <w:bCs/>
          <w:szCs w:val="24"/>
        </w:rPr>
      </w:pPr>
    </w:p>
    <w:p w14:paraId="34C19E67" w14:textId="77777777" w:rsidR="0052336C" w:rsidRDefault="0052336C" w:rsidP="00AC1804">
      <w:pPr>
        <w:rPr>
          <w:rFonts w:eastAsia="Arial"/>
        </w:rPr>
      </w:pPr>
      <w:r w:rsidRPr="002522DE">
        <w:rPr>
          <w:rFonts w:eastAsia="Arial"/>
        </w:rPr>
        <w:t xml:space="preserve">In addition to information gathering, the DSO will need to decide at this stage whether the police and/or commissioning, regulatory bodies need to be informed of the alleged abuse. The Deprivation of Liberty Safeguards Team (DoLS) will also need to be informed if the adult is currently subject to DoLS or where it is identified that the adult’s liberty may be restricted and therefore the provider has not completed a DoLS application. </w:t>
      </w:r>
    </w:p>
    <w:p w14:paraId="262CCAD2" w14:textId="77777777" w:rsidR="00AC1804" w:rsidRPr="002522DE" w:rsidRDefault="00AC1804" w:rsidP="00AC1804">
      <w:pPr>
        <w:rPr>
          <w:rFonts w:eastAsia="Arial"/>
        </w:rPr>
      </w:pPr>
    </w:p>
    <w:p w14:paraId="02E6AAEA" w14:textId="26A00771" w:rsidR="0052336C" w:rsidRPr="002522DE" w:rsidRDefault="0052336C" w:rsidP="00AC1804">
      <w:pPr>
        <w:rPr>
          <w:rFonts w:eastAsia="Arial" w:cs="Arial"/>
          <w:szCs w:val="24"/>
        </w:rPr>
      </w:pPr>
      <w:r w:rsidRPr="002522DE">
        <w:rPr>
          <w:rFonts w:eastAsia="Arial" w:cs="Arial"/>
          <w:szCs w:val="24"/>
        </w:rPr>
        <w:t xml:space="preserve">How to inform DoLS team – see </w:t>
      </w:r>
      <w:hyperlink w:anchor="_7.7.__People" w:history="1">
        <w:r w:rsidRPr="002522DE">
          <w:rPr>
            <w:rFonts w:eastAsia="Arial" w:cs="Arial"/>
            <w:color w:val="0563C1"/>
            <w:szCs w:val="24"/>
            <w:u w:val="single"/>
          </w:rPr>
          <w:t xml:space="preserve">section </w:t>
        </w:r>
      </w:hyperlink>
      <w:r w:rsidR="0028022C">
        <w:rPr>
          <w:rFonts w:eastAsia="Arial" w:cs="Arial"/>
          <w:color w:val="0563C1"/>
          <w:szCs w:val="24"/>
          <w:u w:val="single"/>
        </w:rPr>
        <w:t>4.5.7</w:t>
      </w:r>
      <w:r w:rsidRPr="002522DE">
        <w:rPr>
          <w:rFonts w:eastAsia="Arial" w:cs="Arial"/>
          <w:szCs w:val="24"/>
        </w:rPr>
        <w:t xml:space="preserve"> or </w:t>
      </w:r>
      <w:hyperlink w:anchor="_Appendices" w:history="1">
        <w:r w:rsidRPr="002522DE">
          <w:rPr>
            <w:rFonts w:eastAsia="Arial" w:cs="Arial"/>
            <w:color w:val="0563C1"/>
            <w:szCs w:val="24"/>
            <w:u w:val="single"/>
          </w:rPr>
          <w:t>Appendix B</w:t>
        </w:r>
      </w:hyperlink>
    </w:p>
    <w:p w14:paraId="4A3A7A7C" w14:textId="77777777" w:rsidR="00AC1804" w:rsidRDefault="00AC1804" w:rsidP="00AC1804">
      <w:pPr>
        <w:rPr>
          <w:rFonts w:eastAsia="Arial" w:cs="Arial"/>
          <w:szCs w:val="24"/>
        </w:rPr>
      </w:pPr>
    </w:p>
    <w:p w14:paraId="66379026" w14:textId="3920588D" w:rsidR="0052336C" w:rsidRPr="002522DE" w:rsidRDefault="0052336C" w:rsidP="00AC1804">
      <w:pPr>
        <w:rPr>
          <w:rFonts w:eastAsia="Arial" w:cs="Arial"/>
          <w:szCs w:val="24"/>
        </w:rPr>
      </w:pPr>
      <w:r w:rsidRPr="002522DE">
        <w:rPr>
          <w:rFonts w:eastAsia="Arial" w:cs="Arial"/>
          <w:szCs w:val="24"/>
        </w:rPr>
        <w:t xml:space="preserve">How to inform CQC, </w:t>
      </w:r>
      <w:r w:rsidR="00A10BF2">
        <w:rPr>
          <w:rFonts w:eastAsia="Arial" w:cs="Arial"/>
          <w:szCs w:val="24"/>
        </w:rPr>
        <w:t xml:space="preserve">Adult Commissioning (for </w:t>
      </w:r>
      <w:r w:rsidRPr="002522DE">
        <w:rPr>
          <w:rFonts w:eastAsia="Arial" w:cs="Arial"/>
          <w:szCs w:val="24"/>
        </w:rPr>
        <w:t>Accommodation Solutions</w:t>
      </w:r>
      <w:r w:rsidR="00A10BF2">
        <w:rPr>
          <w:rFonts w:eastAsia="Arial" w:cs="Arial"/>
          <w:szCs w:val="24"/>
        </w:rPr>
        <w:t xml:space="preserve"> issues)</w:t>
      </w:r>
      <w:r w:rsidRPr="002522DE">
        <w:rPr>
          <w:rFonts w:eastAsia="Arial" w:cs="Arial"/>
          <w:szCs w:val="24"/>
        </w:rPr>
        <w:t xml:space="preserve"> and Health </w:t>
      </w:r>
      <w:hyperlink w:anchor="_Strategy_discussion_and" w:history="1">
        <w:r w:rsidRPr="00B34A9A">
          <w:rPr>
            <w:rStyle w:val="Hyperlink"/>
            <w:rFonts w:eastAsia="Arial" w:cs="Arial"/>
            <w:szCs w:val="24"/>
          </w:rPr>
          <w:t xml:space="preserve">see section </w:t>
        </w:r>
        <w:r w:rsidR="0028022C" w:rsidRPr="00B34A9A">
          <w:rPr>
            <w:rStyle w:val="Hyperlink"/>
            <w:rFonts w:eastAsia="Arial" w:cs="Arial"/>
            <w:szCs w:val="24"/>
          </w:rPr>
          <w:t>4.5.3</w:t>
        </w:r>
      </w:hyperlink>
    </w:p>
    <w:p w14:paraId="025A3B91" w14:textId="77777777" w:rsidR="008022D3" w:rsidRPr="002522DE" w:rsidRDefault="008022D3" w:rsidP="00AC1804">
      <w:pPr>
        <w:rPr>
          <w:rFonts w:eastAsia="Arial" w:cs="Arial"/>
          <w:b/>
          <w:bCs/>
          <w:szCs w:val="24"/>
        </w:rPr>
      </w:pPr>
    </w:p>
    <w:p w14:paraId="74D94852" w14:textId="75C403C6" w:rsidR="0052336C" w:rsidRPr="002522DE" w:rsidRDefault="0052336C" w:rsidP="007C5CF6">
      <w:pPr>
        <w:pStyle w:val="Heading2"/>
        <w:numPr>
          <w:ilvl w:val="1"/>
          <w:numId w:val="17"/>
        </w:numPr>
        <w:rPr>
          <w:rFonts w:eastAsia="Arial"/>
        </w:rPr>
      </w:pPr>
      <w:bookmarkStart w:id="21" w:name="_Toc148699880"/>
      <w:r w:rsidRPr="002522DE">
        <w:rPr>
          <w:rFonts w:eastAsia="Arial"/>
        </w:rPr>
        <w:t>Risk Assessment and Strategy Discussion</w:t>
      </w:r>
      <w:bookmarkEnd w:id="21"/>
    </w:p>
    <w:p w14:paraId="37CD9165" w14:textId="77777777" w:rsidR="0052336C" w:rsidRPr="002522DE" w:rsidRDefault="0052336C" w:rsidP="0028022C">
      <w:pPr>
        <w:rPr>
          <w:rFonts w:eastAsia="Arial"/>
        </w:rPr>
      </w:pPr>
    </w:p>
    <w:p w14:paraId="4DB18EBC" w14:textId="77777777" w:rsidR="001C1935" w:rsidRDefault="001C1935" w:rsidP="0028022C">
      <w:pPr>
        <w:rPr>
          <w:rFonts w:eastAsia="Arial"/>
        </w:rPr>
      </w:pPr>
      <w:r w:rsidRPr="002522DE">
        <w:rPr>
          <w:rFonts w:eastAsia="Arial"/>
        </w:rPr>
        <w:t>When the DSO undertaking the initial triage of the safeguarding referral concludes that the concern does relate to an adult with possible care needs who is experiencing or at risk of abuse and neglect (including self-neglect), then they must progress to risk assessment and strategy discussion.</w:t>
      </w:r>
    </w:p>
    <w:p w14:paraId="175C0DBF" w14:textId="77777777" w:rsidR="0028022C" w:rsidRPr="002522DE" w:rsidRDefault="0028022C" w:rsidP="0028022C">
      <w:pPr>
        <w:rPr>
          <w:rFonts w:eastAsia="Arial"/>
        </w:rPr>
      </w:pPr>
    </w:p>
    <w:p w14:paraId="266DE734" w14:textId="61AB40DB" w:rsidR="001C1935" w:rsidRPr="008D0377" w:rsidRDefault="008D0377" w:rsidP="008D0377">
      <w:pPr>
        <w:pStyle w:val="Heading3"/>
      </w:pPr>
      <w:bookmarkStart w:id="22" w:name="_Toc148699881"/>
      <w:r>
        <w:t xml:space="preserve">4.2.1 </w:t>
      </w:r>
      <w:r w:rsidR="001C1935" w:rsidRPr="008D0377">
        <w:t xml:space="preserve">Initial Information </w:t>
      </w:r>
      <w:r w:rsidR="00D53F33" w:rsidRPr="008D0377">
        <w:t xml:space="preserve">gathering to inform the risk assessment and strategy </w:t>
      </w:r>
      <w:proofErr w:type="gramStart"/>
      <w:r w:rsidR="00D53F33" w:rsidRPr="008D0377">
        <w:t>d</w:t>
      </w:r>
      <w:r w:rsidR="00DF5A53" w:rsidRPr="008D0377">
        <w:t>iscussion</w:t>
      </w:r>
      <w:bookmarkEnd w:id="22"/>
      <w:proofErr w:type="gramEnd"/>
    </w:p>
    <w:p w14:paraId="6590D275" w14:textId="77777777" w:rsidR="00DF5A53" w:rsidRPr="002522DE" w:rsidRDefault="00DF5A53" w:rsidP="00255054">
      <w:pPr>
        <w:rPr>
          <w:rFonts w:eastAsia="Arial" w:cs="Arial"/>
          <w:b/>
          <w:bCs/>
          <w:szCs w:val="24"/>
        </w:rPr>
      </w:pPr>
    </w:p>
    <w:p w14:paraId="6E233845" w14:textId="77777777" w:rsidR="003D3BE9" w:rsidRDefault="003D3BE9" w:rsidP="0028022C">
      <w:pPr>
        <w:rPr>
          <w:rFonts w:eastAsia="Arial"/>
        </w:rPr>
      </w:pPr>
      <w:r w:rsidRPr="002522DE">
        <w:rPr>
          <w:rFonts w:eastAsia="Arial"/>
        </w:rPr>
        <w:t xml:space="preserve">Further information gathering will have begun at the triage stage as stated above. At this point, the DSO will need to decide who needs to be contacted or what other sources of information need to be accessed. This stage of the safeguarding process needs to be completed within </w:t>
      </w:r>
      <w:r w:rsidRPr="002522DE">
        <w:rPr>
          <w:rFonts w:eastAsia="Arial"/>
          <w:b/>
          <w:bCs/>
        </w:rPr>
        <w:t>3 working days</w:t>
      </w:r>
      <w:r w:rsidRPr="002522DE">
        <w:rPr>
          <w:rFonts w:eastAsia="Arial"/>
        </w:rPr>
        <w:t xml:space="preserve"> so the contacts will be limited to those that will enable the DSO to make the following decisions:</w:t>
      </w:r>
    </w:p>
    <w:p w14:paraId="4BC6FF72" w14:textId="77777777" w:rsidR="0028022C" w:rsidRPr="002522DE" w:rsidRDefault="0028022C" w:rsidP="0028022C">
      <w:pPr>
        <w:rPr>
          <w:rFonts w:eastAsia="Arial"/>
        </w:rPr>
      </w:pPr>
    </w:p>
    <w:p w14:paraId="5832A274" w14:textId="77777777" w:rsidR="003D3BE9" w:rsidRPr="0028022C" w:rsidRDefault="003D3BE9" w:rsidP="007C5CF6">
      <w:pPr>
        <w:pStyle w:val="ListParagraph"/>
        <w:numPr>
          <w:ilvl w:val="0"/>
          <w:numId w:val="24"/>
        </w:numPr>
        <w:rPr>
          <w:rFonts w:eastAsia="Arial"/>
        </w:rPr>
      </w:pPr>
      <w:r w:rsidRPr="0028022C">
        <w:rPr>
          <w:rFonts w:eastAsia="Arial"/>
        </w:rPr>
        <w:t>The level of risk to the adult and others</w:t>
      </w:r>
    </w:p>
    <w:p w14:paraId="298F31DB" w14:textId="77777777" w:rsidR="003D3BE9" w:rsidRPr="0028022C" w:rsidRDefault="003D3BE9" w:rsidP="007C5CF6">
      <w:pPr>
        <w:pStyle w:val="ListParagraph"/>
        <w:numPr>
          <w:ilvl w:val="0"/>
          <w:numId w:val="24"/>
        </w:numPr>
        <w:rPr>
          <w:rFonts w:eastAsia="Arial"/>
        </w:rPr>
      </w:pPr>
      <w:r w:rsidRPr="0028022C">
        <w:rPr>
          <w:rFonts w:eastAsia="Arial"/>
        </w:rPr>
        <w:t>Any immediate action needed to safeguard the adult or others at risk.</w:t>
      </w:r>
    </w:p>
    <w:p w14:paraId="75785FBE" w14:textId="77777777" w:rsidR="003D3BE9" w:rsidRPr="0028022C" w:rsidRDefault="003D3BE9" w:rsidP="007C5CF6">
      <w:pPr>
        <w:pStyle w:val="ListParagraph"/>
        <w:numPr>
          <w:ilvl w:val="0"/>
          <w:numId w:val="24"/>
        </w:numPr>
        <w:rPr>
          <w:rFonts w:eastAsia="Arial"/>
        </w:rPr>
      </w:pPr>
      <w:r w:rsidRPr="0028022C">
        <w:rPr>
          <w:rFonts w:eastAsia="Arial"/>
        </w:rPr>
        <w:t>Whether there is a need to progress to a full enquiry</w:t>
      </w:r>
    </w:p>
    <w:p w14:paraId="25FDFD47" w14:textId="77777777" w:rsidR="003D3BE9" w:rsidRPr="0028022C" w:rsidRDefault="003D3BE9" w:rsidP="007C5CF6">
      <w:pPr>
        <w:pStyle w:val="ListParagraph"/>
        <w:numPr>
          <w:ilvl w:val="0"/>
          <w:numId w:val="24"/>
        </w:numPr>
        <w:rPr>
          <w:rFonts w:eastAsia="Arial"/>
        </w:rPr>
      </w:pPr>
      <w:r w:rsidRPr="0028022C">
        <w:rPr>
          <w:rFonts w:eastAsia="Arial"/>
        </w:rPr>
        <w:t>If the enquiry can be closed following the risk assessment and strategy discussion, what actions are needed to support the adult at risk.</w:t>
      </w:r>
    </w:p>
    <w:p w14:paraId="1BEA4D02" w14:textId="77777777" w:rsidR="003D3BE9" w:rsidRDefault="003D3BE9" w:rsidP="007C5CF6">
      <w:pPr>
        <w:pStyle w:val="ListParagraph"/>
        <w:numPr>
          <w:ilvl w:val="0"/>
          <w:numId w:val="24"/>
        </w:numPr>
        <w:rPr>
          <w:rFonts w:eastAsia="Arial"/>
        </w:rPr>
      </w:pPr>
      <w:r w:rsidRPr="0028022C">
        <w:rPr>
          <w:rFonts w:eastAsia="Arial"/>
        </w:rPr>
        <w:t>If the enquiry is progressing what is the plan for the enquiry (TOR).</w:t>
      </w:r>
    </w:p>
    <w:p w14:paraId="7FD05C25" w14:textId="77777777" w:rsidR="0028022C" w:rsidRPr="0028022C" w:rsidRDefault="0028022C" w:rsidP="0028022C">
      <w:pPr>
        <w:rPr>
          <w:rFonts w:eastAsia="Arial"/>
        </w:rPr>
      </w:pPr>
    </w:p>
    <w:p w14:paraId="069912C2" w14:textId="77777777" w:rsidR="003D3BE9" w:rsidRDefault="003D3BE9" w:rsidP="0028022C">
      <w:pPr>
        <w:rPr>
          <w:rFonts w:eastAsia="Arial"/>
        </w:rPr>
      </w:pPr>
      <w:r w:rsidRPr="002522DE">
        <w:rPr>
          <w:rFonts w:eastAsia="Arial"/>
        </w:rPr>
        <w:t>The DSO will also be seeking to identify any information about the adults’ views and wishes in respect to the safeguarding concern and any issues affecting the adult’s ability to make decisions. The DSO will need to consider whether the adult at risk can be contacted at this point or whether it is more appropriate for this to be done when the enquiry progresses. Factors to consider when deciding this are:</w:t>
      </w:r>
    </w:p>
    <w:p w14:paraId="7205B026" w14:textId="77777777" w:rsidR="0028022C" w:rsidRPr="002522DE" w:rsidRDefault="0028022C" w:rsidP="0028022C">
      <w:pPr>
        <w:rPr>
          <w:rFonts w:eastAsia="Arial"/>
        </w:rPr>
      </w:pPr>
    </w:p>
    <w:p w14:paraId="39714577" w14:textId="77777777" w:rsidR="003D3BE9" w:rsidRPr="0028022C" w:rsidRDefault="003D3BE9" w:rsidP="007C5CF6">
      <w:pPr>
        <w:pStyle w:val="ListParagraph"/>
        <w:numPr>
          <w:ilvl w:val="0"/>
          <w:numId w:val="25"/>
        </w:numPr>
        <w:rPr>
          <w:rFonts w:eastAsia="Arial"/>
        </w:rPr>
      </w:pPr>
      <w:r w:rsidRPr="0028022C">
        <w:rPr>
          <w:rFonts w:eastAsia="Arial"/>
        </w:rPr>
        <w:t>Is the adult contactable by phone and would this be safe?</w:t>
      </w:r>
    </w:p>
    <w:p w14:paraId="4982A76B" w14:textId="77777777" w:rsidR="003D3BE9" w:rsidRPr="0028022C" w:rsidRDefault="003D3BE9" w:rsidP="007C5CF6">
      <w:pPr>
        <w:pStyle w:val="ListParagraph"/>
        <w:numPr>
          <w:ilvl w:val="0"/>
          <w:numId w:val="25"/>
        </w:numPr>
        <w:rPr>
          <w:rFonts w:eastAsia="Arial"/>
        </w:rPr>
      </w:pPr>
      <w:r w:rsidRPr="0028022C">
        <w:rPr>
          <w:rFonts w:eastAsia="Arial"/>
        </w:rPr>
        <w:t>Does the adult need someone such as family or an independent advocate to support when talking about the Safeguarding concerns?</w:t>
      </w:r>
    </w:p>
    <w:p w14:paraId="345D8EC3" w14:textId="77777777" w:rsidR="003D3BE9" w:rsidRPr="0028022C" w:rsidRDefault="003D3BE9" w:rsidP="007C5CF6">
      <w:pPr>
        <w:pStyle w:val="ListParagraph"/>
        <w:numPr>
          <w:ilvl w:val="0"/>
          <w:numId w:val="25"/>
        </w:numPr>
        <w:rPr>
          <w:rFonts w:eastAsia="Arial"/>
        </w:rPr>
      </w:pPr>
      <w:r w:rsidRPr="0028022C">
        <w:rPr>
          <w:rFonts w:eastAsia="Arial"/>
        </w:rPr>
        <w:t>Are there reasons why a face-to-face contact is needed?</w:t>
      </w:r>
    </w:p>
    <w:p w14:paraId="043A8EFC" w14:textId="77777777" w:rsidR="003D3BE9" w:rsidRPr="0028022C" w:rsidRDefault="003D3BE9" w:rsidP="007C5CF6">
      <w:pPr>
        <w:pStyle w:val="ListParagraph"/>
        <w:numPr>
          <w:ilvl w:val="0"/>
          <w:numId w:val="25"/>
        </w:numPr>
        <w:rPr>
          <w:rFonts w:eastAsia="Arial"/>
        </w:rPr>
      </w:pPr>
      <w:r w:rsidRPr="0028022C">
        <w:rPr>
          <w:rFonts w:eastAsia="Arial"/>
        </w:rPr>
        <w:t>To what extent is the adult aware of the safeguarding referral?</w:t>
      </w:r>
    </w:p>
    <w:p w14:paraId="511DAA3E" w14:textId="77777777" w:rsidR="00DF5A53" w:rsidRPr="002522DE" w:rsidRDefault="00DF5A53" w:rsidP="00255054">
      <w:pPr>
        <w:rPr>
          <w:rFonts w:eastAsia="Arial" w:cs="Arial"/>
          <w:b/>
          <w:bCs/>
          <w:szCs w:val="24"/>
        </w:rPr>
      </w:pPr>
    </w:p>
    <w:p w14:paraId="7748612D" w14:textId="219BD325" w:rsidR="003D3BE9" w:rsidRPr="002522DE" w:rsidRDefault="003D3BE9" w:rsidP="008D0377">
      <w:pPr>
        <w:pStyle w:val="Heading3"/>
        <w:numPr>
          <w:ilvl w:val="2"/>
          <w:numId w:val="34"/>
        </w:numPr>
        <w:rPr>
          <w:rFonts w:eastAsia="Arial"/>
        </w:rPr>
      </w:pPr>
      <w:bookmarkStart w:id="23" w:name="_Toc148699882"/>
      <w:r w:rsidRPr="002522DE">
        <w:rPr>
          <w:rFonts w:eastAsia="Arial"/>
        </w:rPr>
        <w:lastRenderedPageBreak/>
        <w:t>Completing the initial risk assessment</w:t>
      </w:r>
      <w:bookmarkEnd w:id="23"/>
    </w:p>
    <w:p w14:paraId="71EF0ED3" w14:textId="77777777" w:rsidR="006837FD" w:rsidRPr="002522DE" w:rsidRDefault="006837FD" w:rsidP="00255054">
      <w:pPr>
        <w:rPr>
          <w:rFonts w:eastAsia="Arial" w:cs="Arial"/>
          <w:b/>
          <w:bCs/>
          <w:szCs w:val="24"/>
        </w:rPr>
      </w:pPr>
    </w:p>
    <w:p w14:paraId="54053D0B" w14:textId="77777777" w:rsidR="00A7399F" w:rsidRDefault="00A7399F" w:rsidP="0028022C">
      <w:pPr>
        <w:rPr>
          <w:rFonts w:eastAsia="Arial"/>
        </w:rPr>
      </w:pPr>
      <w:r w:rsidRPr="002522DE">
        <w:rPr>
          <w:rFonts w:eastAsia="Arial"/>
        </w:rPr>
        <w:t>When the DSO has decided to progress to initial risk assessment, they will need to consider the following:</w:t>
      </w:r>
    </w:p>
    <w:p w14:paraId="2F1C016E" w14:textId="77777777" w:rsidR="0028022C" w:rsidRPr="002522DE" w:rsidRDefault="0028022C" w:rsidP="0028022C">
      <w:pPr>
        <w:rPr>
          <w:rFonts w:eastAsia="Arial"/>
        </w:rPr>
      </w:pPr>
    </w:p>
    <w:p w14:paraId="6803A6BC" w14:textId="77777777" w:rsidR="00A7399F" w:rsidRDefault="00A7399F" w:rsidP="0028022C">
      <w:pPr>
        <w:rPr>
          <w:rFonts w:eastAsia="Arial"/>
          <w:b/>
          <w:bCs/>
        </w:rPr>
      </w:pPr>
      <w:bookmarkStart w:id="24" w:name="_Toc146879437"/>
      <w:r w:rsidRPr="002522DE">
        <w:rPr>
          <w:rFonts w:eastAsia="Arial"/>
          <w:b/>
          <w:bCs/>
        </w:rPr>
        <w:t>Presenting risks</w:t>
      </w:r>
      <w:bookmarkEnd w:id="24"/>
    </w:p>
    <w:p w14:paraId="70CE7A33" w14:textId="77777777" w:rsidR="00C66F6E" w:rsidRPr="002522DE" w:rsidRDefault="00C66F6E" w:rsidP="0028022C">
      <w:pPr>
        <w:rPr>
          <w:rFonts w:eastAsia="Arial"/>
          <w:b/>
          <w:bCs/>
        </w:rPr>
      </w:pPr>
    </w:p>
    <w:p w14:paraId="6F206F08" w14:textId="77777777" w:rsidR="00A7399F" w:rsidRPr="002522DE" w:rsidRDefault="00A7399F" w:rsidP="0028022C">
      <w:pPr>
        <w:rPr>
          <w:rFonts w:eastAsia="Arial"/>
        </w:rPr>
      </w:pPr>
      <w:r w:rsidRPr="002522DE">
        <w:rPr>
          <w:rFonts w:eastAsia="Arial"/>
        </w:rPr>
        <w:t>Summarise the principles concerns, state how the adult and any others might be at risk and how and what the harm or potential harm is to all those at risk.</w:t>
      </w:r>
    </w:p>
    <w:p w14:paraId="3698C640" w14:textId="77777777" w:rsidR="0028022C" w:rsidRDefault="0028022C" w:rsidP="0028022C">
      <w:pPr>
        <w:rPr>
          <w:rFonts w:eastAsia="Arial"/>
          <w:b/>
          <w:bCs/>
        </w:rPr>
      </w:pPr>
      <w:bookmarkStart w:id="25" w:name="_Toc146879438"/>
    </w:p>
    <w:p w14:paraId="4A5085F5" w14:textId="358C7325" w:rsidR="00A7399F" w:rsidRDefault="00A7399F" w:rsidP="0028022C">
      <w:pPr>
        <w:rPr>
          <w:rFonts w:eastAsia="Arial"/>
          <w:b/>
          <w:bCs/>
        </w:rPr>
      </w:pPr>
      <w:r w:rsidRPr="002522DE">
        <w:rPr>
          <w:rFonts w:eastAsia="Arial"/>
          <w:b/>
          <w:bCs/>
        </w:rPr>
        <w:t xml:space="preserve">Describe any immediate actions needed to safeguard the adult or </w:t>
      </w:r>
      <w:proofErr w:type="gramStart"/>
      <w:r w:rsidRPr="002522DE">
        <w:rPr>
          <w:rFonts w:eastAsia="Arial"/>
          <w:b/>
          <w:bCs/>
        </w:rPr>
        <w:t>others</w:t>
      </w:r>
      <w:bookmarkEnd w:id="25"/>
      <w:proofErr w:type="gramEnd"/>
    </w:p>
    <w:p w14:paraId="31E0DB23" w14:textId="77777777" w:rsidR="00C66F6E" w:rsidRPr="002522DE" w:rsidRDefault="00C66F6E" w:rsidP="0028022C">
      <w:pPr>
        <w:rPr>
          <w:rFonts w:eastAsia="Arial"/>
          <w:b/>
          <w:bCs/>
        </w:rPr>
      </w:pPr>
    </w:p>
    <w:p w14:paraId="0E2FF22E" w14:textId="77777777" w:rsidR="00A7399F" w:rsidRPr="002522DE" w:rsidRDefault="00A7399F" w:rsidP="0028022C">
      <w:pPr>
        <w:rPr>
          <w:rFonts w:eastAsia="Arial"/>
        </w:rPr>
      </w:pPr>
      <w:r w:rsidRPr="002522DE">
        <w:rPr>
          <w:rFonts w:eastAsia="Arial"/>
        </w:rPr>
        <w:t>Consider any necessity for police intervention, medical treatment required, respite placements.</w:t>
      </w:r>
    </w:p>
    <w:p w14:paraId="29470538" w14:textId="77777777" w:rsidR="0028022C" w:rsidRDefault="0028022C" w:rsidP="0028022C">
      <w:pPr>
        <w:rPr>
          <w:rFonts w:eastAsia="Arial"/>
          <w:b/>
          <w:bCs/>
        </w:rPr>
      </w:pPr>
      <w:bookmarkStart w:id="26" w:name="_Toc146879439"/>
    </w:p>
    <w:p w14:paraId="606A90F2" w14:textId="1DFA6024" w:rsidR="00A7399F" w:rsidRDefault="00A7399F" w:rsidP="0028022C">
      <w:pPr>
        <w:rPr>
          <w:rFonts w:eastAsia="Arial"/>
          <w:b/>
          <w:bCs/>
        </w:rPr>
      </w:pPr>
      <w:r w:rsidRPr="002522DE">
        <w:rPr>
          <w:rFonts w:eastAsia="Arial"/>
          <w:b/>
          <w:bCs/>
        </w:rPr>
        <w:t>Mental Capacity Act 2005 (MCA 2005) concerns</w:t>
      </w:r>
      <w:bookmarkEnd w:id="26"/>
    </w:p>
    <w:p w14:paraId="0425B48F" w14:textId="77777777" w:rsidR="00C66F6E" w:rsidRPr="002522DE" w:rsidRDefault="00C66F6E" w:rsidP="0028022C">
      <w:pPr>
        <w:rPr>
          <w:rFonts w:eastAsia="Arial"/>
          <w:b/>
          <w:bCs/>
        </w:rPr>
      </w:pPr>
    </w:p>
    <w:p w14:paraId="734783A1" w14:textId="77777777" w:rsidR="00A7399F" w:rsidRPr="002522DE" w:rsidRDefault="00A7399F" w:rsidP="0028022C">
      <w:pPr>
        <w:rPr>
          <w:rFonts w:eastAsia="Arial"/>
        </w:rPr>
      </w:pPr>
      <w:r w:rsidRPr="002522DE">
        <w:rPr>
          <w:rFonts w:eastAsia="Arial"/>
        </w:rPr>
        <w:t>Describe what is known about the adult’s capacity at this stage. Also consider any other factors that might be affecting the adult’s decision making, for example, coercion and control, fear of reprisals, dependence on the person causing the abuse.</w:t>
      </w:r>
    </w:p>
    <w:p w14:paraId="287C71E4" w14:textId="77777777" w:rsidR="0028022C" w:rsidRDefault="0028022C" w:rsidP="0028022C">
      <w:pPr>
        <w:rPr>
          <w:rFonts w:eastAsia="Arial"/>
          <w:b/>
          <w:bCs/>
        </w:rPr>
      </w:pPr>
      <w:bookmarkStart w:id="27" w:name="_Toc146879440"/>
    </w:p>
    <w:p w14:paraId="1991B106" w14:textId="249FFB67" w:rsidR="00A7399F" w:rsidRDefault="00A7399F" w:rsidP="0028022C">
      <w:pPr>
        <w:rPr>
          <w:rFonts w:eastAsia="Arial"/>
          <w:b/>
          <w:bCs/>
        </w:rPr>
      </w:pPr>
      <w:r w:rsidRPr="002522DE">
        <w:rPr>
          <w:rFonts w:eastAsia="Arial"/>
          <w:b/>
          <w:bCs/>
        </w:rPr>
        <w:t>Determining the level of risk</w:t>
      </w:r>
      <w:bookmarkEnd w:id="27"/>
    </w:p>
    <w:p w14:paraId="03FFFB24" w14:textId="77777777" w:rsidR="00C66F6E" w:rsidRPr="002522DE" w:rsidRDefault="00C66F6E" w:rsidP="0028022C">
      <w:pPr>
        <w:rPr>
          <w:rFonts w:eastAsia="Arial"/>
          <w:b/>
          <w:bCs/>
        </w:rPr>
      </w:pPr>
    </w:p>
    <w:p w14:paraId="0540FEA3" w14:textId="77777777" w:rsidR="00A7399F" w:rsidRDefault="00A7399F" w:rsidP="0028022C">
      <w:pPr>
        <w:rPr>
          <w:rFonts w:eastAsia="Arial"/>
        </w:rPr>
      </w:pPr>
      <w:r w:rsidRPr="002522DE">
        <w:rPr>
          <w:rFonts w:eastAsia="Arial"/>
        </w:rPr>
        <w:t>The main part of the risk assessment is divided into 3 categories:</w:t>
      </w:r>
    </w:p>
    <w:p w14:paraId="566173AB" w14:textId="77777777" w:rsidR="0028022C" w:rsidRPr="002522DE" w:rsidRDefault="0028022C" w:rsidP="0028022C">
      <w:pPr>
        <w:rPr>
          <w:rFonts w:eastAsia="Arial"/>
        </w:rPr>
      </w:pPr>
    </w:p>
    <w:p w14:paraId="29756352" w14:textId="77777777" w:rsidR="00A7399F" w:rsidRPr="0028022C" w:rsidRDefault="00A7399F" w:rsidP="007C5CF6">
      <w:pPr>
        <w:pStyle w:val="ListParagraph"/>
        <w:numPr>
          <w:ilvl w:val="0"/>
          <w:numId w:val="26"/>
        </w:numPr>
        <w:rPr>
          <w:rFonts w:eastAsia="Arial"/>
        </w:rPr>
      </w:pPr>
      <w:r w:rsidRPr="0028022C">
        <w:rPr>
          <w:rFonts w:eastAsia="Arial"/>
        </w:rPr>
        <w:t>Vulnerability of the adult at risk of harm</w:t>
      </w:r>
    </w:p>
    <w:p w14:paraId="17700BCC" w14:textId="77777777" w:rsidR="00A7399F" w:rsidRPr="0028022C" w:rsidRDefault="00A7399F" w:rsidP="007C5CF6">
      <w:pPr>
        <w:pStyle w:val="ListParagraph"/>
        <w:numPr>
          <w:ilvl w:val="0"/>
          <w:numId w:val="26"/>
        </w:numPr>
        <w:rPr>
          <w:rFonts w:eastAsia="Arial"/>
        </w:rPr>
      </w:pPr>
      <w:r w:rsidRPr="0028022C">
        <w:rPr>
          <w:rFonts w:eastAsia="Arial"/>
        </w:rPr>
        <w:t>Overall impact to the adult at risk of harm</w:t>
      </w:r>
    </w:p>
    <w:p w14:paraId="40813DC4" w14:textId="77777777" w:rsidR="00A7399F" w:rsidRDefault="00A7399F" w:rsidP="007C5CF6">
      <w:pPr>
        <w:pStyle w:val="ListParagraph"/>
        <w:numPr>
          <w:ilvl w:val="0"/>
          <w:numId w:val="26"/>
        </w:numPr>
        <w:rPr>
          <w:rFonts w:eastAsia="Arial"/>
        </w:rPr>
      </w:pPr>
      <w:r w:rsidRPr="0028022C">
        <w:rPr>
          <w:rFonts w:eastAsia="Arial"/>
        </w:rPr>
        <w:t>Likelihood of future harm to the adult and others</w:t>
      </w:r>
    </w:p>
    <w:p w14:paraId="418B9805" w14:textId="77777777" w:rsidR="0028022C" w:rsidRPr="0028022C" w:rsidRDefault="0028022C" w:rsidP="0028022C">
      <w:pPr>
        <w:rPr>
          <w:rFonts w:eastAsia="Arial"/>
        </w:rPr>
      </w:pPr>
    </w:p>
    <w:p w14:paraId="392B6BEF" w14:textId="77777777" w:rsidR="00A7399F" w:rsidRPr="002522DE" w:rsidRDefault="00A7399F" w:rsidP="0028022C">
      <w:pPr>
        <w:rPr>
          <w:rFonts w:eastAsia="Arial"/>
        </w:rPr>
      </w:pPr>
      <w:r w:rsidRPr="002522DE">
        <w:rPr>
          <w:rFonts w:eastAsia="Arial"/>
        </w:rPr>
        <w:t xml:space="preserve">The DSO is required to quantify the level of risk for each category and provide their rationale for this decision. The levels are low, moderate, substantial, and critical. </w:t>
      </w:r>
    </w:p>
    <w:p w14:paraId="51D88099" w14:textId="77777777" w:rsidR="00A7399F" w:rsidRPr="002522DE" w:rsidRDefault="00A7399F" w:rsidP="0028022C">
      <w:pPr>
        <w:spacing w:line="259" w:lineRule="auto"/>
        <w:ind w:right="280"/>
        <w:rPr>
          <w:rFonts w:eastAsia="Arial" w:cs="Arial"/>
          <w:szCs w:val="24"/>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9242"/>
      </w:tblGrid>
      <w:tr w:rsidR="00A7399F" w:rsidRPr="002522DE" w14:paraId="5F091894" w14:textId="77777777" w:rsidTr="009668BB">
        <w:tc>
          <w:tcPr>
            <w:tcW w:w="9747" w:type="dxa"/>
            <w:shd w:val="clear" w:color="auto" w:fill="A8D08D"/>
          </w:tcPr>
          <w:p w14:paraId="79CA4013" w14:textId="77777777" w:rsidR="00A7399F" w:rsidRPr="002522DE" w:rsidRDefault="00A7399F" w:rsidP="009668BB">
            <w:pPr>
              <w:ind w:right="280"/>
              <w:jc w:val="center"/>
              <w:rPr>
                <w:rFonts w:eastAsia="Arial" w:cs="Arial"/>
                <w:b/>
                <w:szCs w:val="24"/>
              </w:rPr>
            </w:pPr>
            <w:r w:rsidRPr="002522DE">
              <w:rPr>
                <w:rFonts w:eastAsia="Arial" w:cs="Arial"/>
                <w:b/>
                <w:szCs w:val="24"/>
              </w:rPr>
              <w:t>Note</w:t>
            </w:r>
          </w:p>
        </w:tc>
      </w:tr>
      <w:tr w:rsidR="00A7399F" w:rsidRPr="002522DE" w14:paraId="6A5B86E6" w14:textId="77777777" w:rsidTr="009668BB">
        <w:tc>
          <w:tcPr>
            <w:tcW w:w="9747" w:type="dxa"/>
            <w:shd w:val="clear" w:color="auto" w:fill="C5E0B3"/>
          </w:tcPr>
          <w:p w14:paraId="7B00D362" w14:textId="77777777" w:rsidR="00A7399F" w:rsidRPr="002522DE" w:rsidRDefault="00A7399F" w:rsidP="009668BB">
            <w:pPr>
              <w:ind w:right="280"/>
              <w:rPr>
                <w:rFonts w:eastAsia="Arial" w:cs="Arial"/>
                <w:szCs w:val="24"/>
              </w:rPr>
            </w:pPr>
          </w:p>
          <w:p w14:paraId="69BA4CD6" w14:textId="77777777" w:rsidR="00A7399F" w:rsidRPr="002522DE" w:rsidRDefault="00A7399F" w:rsidP="0028022C">
            <w:pPr>
              <w:rPr>
                <w:rFonts w:eastAsia="Arial"/>
              </w:rPr>
            </w:pPr>
            <w:r w:rsidRPr="002522DE">
              <w:rPr>
                <w:rFonts w:eastAsia="Arial"/>
              </w:rPr>
              <w:t xml:space="preserve">Further guidance on what constitutes the level of risk for each category is provided by clicking on </w:t>
            </w:r>
            <w:proofErr w:type="gramStart"/>
            <w:r w:rsidRPr="002522DE">
              <w:rPr>
                <w:rFonts w:eastAsia="Arial"/>
              </w:rPr>
              <w:t xml:space="preserve">the </w:t>
            </w:r>
            <w:r w:rsidRPr="002522DE">
              <w:rPr>
                <w:rFonts w:eastAsia="Arial"/>
                <w:b/>
              </w:rPr>
              <w:t>?</w:t>
            </w:r>
            <w:proofErr w:type="gramEnd"/>
            <w:r w:rsidRPr="002522DE">
              <w:rPr>
                <w:rFonts w:eastAsia="Arial"/>
                <w:b/>
              </w:rPr>
              <w:t xml:space="preserve"> </w:t>
            </w:r>
            <w:r w:rsidRPr="002522DE">
              <w:rPr>
                <w:rFonts w:eastAsia="Arial"/>
              </w:rPr>
              <w:t>icon on Mosaic</w:t>
            </w:r>
          </w:p>
          <w:p w14:paraId="2B229FDC" w14:textId="77777777" w:rsidR="00A7399F" w:rsidRPr="002522DE" w:rsidRDefault="00A7399F" w:rsidP="009668BB">
            <w:pPr>
              <w:ind w:right="280"/>
              <w:rPr>
                <w:rFonts w:eastAsia="Arial" w:cs="Arial"/>
                <w:szCs w:val="24"/>
              </w:rPr>
            </w:pPr>
          </w:p>
        </w:tc>
      </w:tr>
    </w:tbl>
    <w:p w14:paraId="54530670" w14:textId="77777777" w:rsidR="00A7399F" w:rsidRPr="002522DE" w:rsidRDefault="00A7399F" w:rsidP="0028022C">
      <w:pPr>
        <w:spacing w:line="259" w:lineRule="auto"/>
        <w:ind w:right="280"/>
        <w:rPr>
          <w:rFonts w:eastAsia="Arial" w:cs="Arial"/>
          <w:szCs w:val="24"/>
        </w:rPr>
      </w:pPr>
    </w:p>
    <w:p w14:paraId="102ACB36" w14:textId="64E80A32" w:rsidR="00A7399F" w:rsidRDefault="00D93F0A" w:rsidP="00D93F0A">
      <w:pPr>
        <w:pStyle w:val="Heading3"/>
        <w:rPr>
          <w:rFonts w:eastAsia="Arial"/>
        </w:rPr>
      </w:pPr>
      <w:bookmarkStart w:id="28" w:name="_Toc146879441"/>
      <w:bookmarkStart w:id="29" w:name="_Toc148699883"/>
      <w:r>
        <w:rPr>
          <w:rFonts w:eastAsia="Arial"/>
        </w:rPr>
        <w:t xml:space="preserve">4.2.3 </w:t>
      </w:r>
      <w:r w:rsidR="00A7399F" w:rsidRPr="002522DE">
        <w:rPr>
          <w:rFonts w:eastAsia="Arial"/>
        </w:rPr>
        <w:t>What to consider for each category:</w:t>
      </w:r>
      <w:bookmarkEnd w:id="28"/>
      <w:bookmarkEnd w:id="29"/>
    </w:p>
    <w:p w14:paraId="5D7DCB48" w14:textId="77777777" w:rsidR="003B5427" w:rsidRPr="002522DE" w:rsidRDefault="003B5427" w:rsidP="00A7399F">
      <w:pPr>
        <w:rPr>
          <w:rFonts w:eastAsia="Arial" w:cs="Arial"/>
          <w:b/>
          <w:bCs/>
          <w:szCs w:val="24"/>
        </w:rPr>
      </w:pPr>
    </w:p>
    <w:p w14:paraId="7D166EDC" w14:textId="10F993A8" w:rsidR="0028022C" w:rsidRDefault="00A7399F" w:rsidP="00A7399F">
      <w:pPr>
        <w:rPr>
          <w:rFonts w:eastAsia="Arial" w:cs="Arial"/>
          <w:b/>
          <w:bCs/>
          <w:szCs w:val="24"/>
        </w:rPr>
      </w:pPr>
      <w:bookmarkStart w:id="30" w:name="_Toc146879442"/>
      <w:r w:rsidRPr="002522DE">
        <w:rPr>
          <w:rFonts w:eastAsia="Arial" w:cs="Arial"/>
          <w:b/>
          <w:bCs/>
          <w:szCs w:val="24"/>
        </w:rPr>
        <w:t>Vulnerability</w:t>
      </w:r>
      <w:bookmarkEnd w:id="30"/>
    </w:p>
    <w:p w14:paraId="6741E80F" w14:textId="77777777" w:rsidR="00C66F6E" w:rsidRPr="002522DE" w:rsidRDefault="00C66F6E" w:rsidP="00A7399F">
      <w:pPr>
        <w:rPr>
          <w:rFonts w:eastAsia="Arial" w:cs="Arial"/>
          <w:b/>
          <w:bCs/>
          <w:szCs w:val="24"/>
        </w:rPr>
      </w:pPr>
    </w:p>
    <w:p w14:paraId="459793A2" w14:textId="77777777" w:rsidR="00A7399F" w:rsidRDefault="00A7399F" w:rsidP="003B5427">
      <w:pPr>
        <w:rPr>
          <w:rFonts w:eastAsia="Arial"/>
        </w:rPr>
      </w:pPr>
      <w:r w:rsidRPr="002522DE">
        <w:rPr>
          <w:rFonts w:eastAsia="Arial"/>
        </w:rPr>
        <w:t xml:space="preserve">MSP has led to a change in the way we consider vulnerability in adult safeguarding thus we no longer apply the label ‘vulnerable adult’ to adults experiencing or at risk of abuse and neglect. When we think about vulnerability, we are applying a situational definition rather than stating that the adult is intrinsically vulnerable. This is exemplified in the S.42 Care Act criteria which sets out 3 conditions that need to be met for a statutory enquiry to be instigated in which the presence of care and support needs is only one of those conditions. </w:t>
      </w:r>
    </w:p>
    <w:p w14:paraId="23AA68E6" w14:textId="77777777" w:rsidR="003B5427" w:rsidRPr="002522DE" w:rsidRDefault="003B5427" w:rsidP="003B5427">
      <w:pPr>
        <w:rPr>
          <w:rFonts w:eastAsia="Arial"/>
        </w:rPr>
      </w:pPr>
    </w:p>
    <w:p w14:paraId="630787D7" w14:textId="77777777" w:rsidR="00A7399F" w:rsidRDefault="00A7399F" w:rsidP="003B5427">
      <w:pPr>
        <w:rPr>
          <w:rFonts w:eastAsia="Arial"/>
        </w:rPr>
      </w:pPr>
      <w:r w:rsidRPr="002522DE">
        <w:rPr>
          <w:rFonts w:eastAsia="Arial"/>
        </w:rPr>
        <w:lastRenderedPageBreak/>
        <w:t xml:space="preserve">When providing their rationale, the DSO needs to set out how the persons care and support needs are impacting their ability to take action to protect themselves from the abuse or neglect. This may be related to the alleged person being in a position of trust or having power over the adult but may be more complex relating to difficult social and family circumstances. </w:t>
      </w:r>
    </w:p>
    <w:p w14:paraId="770CFD43" w14:textId="77777777" w:rsidR="003B5427" w:rsidRPr="002522DE" w:rsidRDefault="003B5427" w:rsidP="003B5427">
      <w:pPr>
        <w:rPr>
          <w:rFonts w:eastAsia="Arial"/>
        </w:rPr>
      </w:pPr>
    </w:p>
    <w:p w14:paraId="32F322B7" w14:textId="77777777" w:rsidR="00A7399F" w:rsidRDefault="00A7399F" w:rsidP="003B5427">
      <w:pPr>
        <w:rPr>
          <w:rFonts w:eastAsia="Arial"/>
          <w:b/>
          <w:bCs/>
        </w:rPr>
      </w:pPr>
      <w:bookmarkStart w:id="31" w:name="_Toc146879443"/>
      <w:r w:rsidRPr="003B5427">
        <w:rPr>
          <w:rFonts w:eastAsia="Arial"/>
          <w:b/>
          <w:bCs/>
        </w:rPr>
        <w:t>Overall impact</w:t>
      </w:r>
      <w:bookmarkEnd w:id="31"/>
    </w:p>
    <w:p w14:paraId="76CDA1A0" w14:textId="77777777" w:rsidR="00D93F0A" w:rsidRPr="003B5427" w:rsidRDefault="00D93F0A" w:rsidP="003B5427">
      <w:pPr>
        <w:rPr>
          <w:rFonts w:eastAsia="Arial"/>
          <w:b/>
          <w:bCs/>
        </w:rPr>
      </w:pPr>
    </w:p>
    <w:p w14:paraId="348797A1" w14:textId="3BFB1A65" w:rsidR="00A7399F" w:rsidRDefault="00A7399F" w:rsidP="003B5427">
      <w:pPr>
        <w:rPr>
          <w:rFonts w:eastAsia="Arial"/>
        </w:rPr>
      </w:pPr>
      <w:r w:rsidRPr="002522DE">
        <w:rPr>
          <w:rFonts w:eastAsia="Arial"/>
        </w:rPr>
        <w:t>Impact can be physical (injuries, pain, distress, potential lifechanging consequences of the injury) and psychological so it is important that the DSO applies a trauma informed approach when providing their rational here and throughout the enquiry process. Consider how the abuse has affected the adult’s mental health, whether there is previous trauma which further exacerbates the psychological impact (consider re-traumatisation).</w:t>
      </w:r>
    </w:p>
    <w:p w14:paraId="7D7D1885" w14:textId="77777777" w:rsidR="003B5427" w:rsidRPr="002522DE" w:rsidRDefault="003B5427" w:rsidP="003B5427">
      <w:pPr>
        <w:rPr>
          <w:rFonts w:eastAsia="Arial"/>
        </w:rPr>
      </w:pPr>
    </w:p>
    <w:p w14:paraId="50D0CA76" w14:textId="4322AFA9" w:rsidR="00A7399F" w:rsidRDefault="00A7399F" w:rsidP="003B5427">
      <w:pPr>
        <w:rPr>
          <w:rFonts w:eastAsia="Arial"/>
        </w:rPr>
      </w:pPr>
      <w:r w:rsidRPr="002522DE">
        <w:rPr>
          <w:rFonts w:eastAsia="Arial"/>
        </w:rPr>
        <w:t>Although it is stated here that overall impact refers only to the adult at risk, it is strongly suggested that the DSO also uses this section to consider the impact on any other people who may be affected by the abuse concerns (consider other adults, carers within a care setting or family members including any children).</w:t>
      </w:r>
    </w:p>
    <w:p w14:paraId="04C5D2D6" w14:textId="77777777" w:rsidR="003B5427" w:rsidRPr="002522DE" w:rsidRDefault="003B5427" w:rsidP="003B5427">
      <w:pPr>
        <w:rPr>
          <w:rFonts w:eastAsia="Arial"/>
        </w:rPr>
      </w:pPr>
    </w:p>
    <w:p w14:paraId="74F3FBF0" w14:textId="343606D4" w:rsidR="00A7399F" w:rsidRDefault="00A7399F" w:rsidP="003B5427">
      <w:pPr>
        <w:rPr>
          <w:rFonts w:eastAsia="Arial"/>
        </w:rPr>
      </w:pPr>
      <w:r w:rsidRPr="002522DE">
        <w:rPr>
          <w:rFonts w:eastAsia="Arial"/>
        </w:rPr>
        <w:t>Where this is a crime, this will be assessed as substantial risk. See ‘?’ guidance on the enquiry form on Mosaic.</w:t>
      </w:r>
    </w:p>
    <w:p w14:paraId="717C8416" w14:textId="77777777" w:rsidR="003B5427" w:rsidRPr="002522DE" w:rsidRDefault="003B5427" w:rsidP="003B5427">
      <w:pPr>
        <w:rPr>
          <w:rFonts w:eastAsia="Arial"/>
        </w:rPr>
      </w:pPr>
    </w:p>
    <w:p w14:paraId="4F1515AE" w14:textId="77777777" w:rsidR="00A7399F" w:rsidRDefault="00A7399F" w:rsidP="003B5427">
      <w:pPr>
        <w:rPr>
          <w:rFonts w:eastAsia="Arial"/>
          <w:b/>
          <w:bCs/>
        </w:rPr>
      </w:pPr>
      <w:bookmarkStart w:id="32" w:name="_Toc146879444"/>
      <w:r w:rsidRPr="003B5427">
        <w:rPr>
          <w:rFonts w:eastAsia="Arial"/>
          <w:b/>
          <w:bCs/>
        </w:rPr>
        <w:t>Likelihood of future harm</w:t>
      </w:r>
      <w:bookmarkEnd w:id="32"/>
    </w:p>
    <w:p w14:paraId="2AFD42F3" w14:textId="77777777" w:rsidR="00D93F0A" w:rsidRPr="003B5427" w:rsidRDefault="00D93F0A" w:rsidP="003B5427">
      <w:pPr>
        <w:rPr>
          <w:rFonts w:eastAsia="Arial"/>
          <w:b/>
          <w:bCs/>
        </w:rPr>
      </w:pPr>
    </w:p>
    <w:p w14:paraId="76ED98D6" w14:textId="2D4E2A26" w:rsidR="00A7399F" w:rsidRDefault="00A7399F" w:rsidP="003B5427">
      <w:pPr>
        <w:rPr>
          <w:rFonts w:eastAsia="Arial"/>
        </w:rPr>
      </w:pPr>
      <w:r w:rsidRPr="002522DE">
        <w:rPr>
          <w:rFonts w:eastAsia="Arial"/>
        </w:rPr>
        <w:t>The DSO will need to provide an analysis of the information available at this time to form a view as to whether the abuse reported in the safeguarding concern is likely to continue and whether others may also be at risk of experiencing this abuse in the future. It is also important to consider whether the abuse is likely to escalate to more serious abuse and/or different patterns and types of abuse.</w:t>
      </w:r>
    </w:p>
    <w:p w14:paraId="4E526B35" w14:textId="77777777" w:rsidR="003B5427" w:rsidRPr="002522DE" w:rsidRDefault="003B5427" w:rsidP="003B5427">
      <w:pPr>
        <w:rPr>
          <w:rFonts w:eastAsia="Arial"/>
        </w:rPr>
      </w:pPr>
    </w:p>
    <w:p w14:paraId="7AABCC3C" w14:textId="0AECBB7F" w:rsidR="006837FD" w:rsidRPr="002522DE" w:rsidRDefault="00A7399F" w:rsidP="00D93F0A">
      <w:pPr>
        <w:pStyle w:val="Heading3"/>
        <w:numPr>
          <w:ilvl w:val="2"/>
          <w:numId w:val="33"/>
        </w:numPr>
        <w:rPr>
          <w:rFonts w:eastAsia="Arial"/>
        </w:rPr>
      </w:pPr>
      <w:bookmarkStart w:id="33" w:name="_Strategy_discussion_and"/>
      <w:bookmarkStart w:id="34" w:name="_Toc148699884"/>
      <w:bookmarkEnd w:id="33"/>
      <w:r w:rsidRPr="002522DE">
        <w:rPr>
          <w:rFonts w:eastAsia="Arial"/>
        </w:rPr>
        <w:t xml:space="preserve">Strategy discussion and decision to progress or </w:t>
      </w:r>
      <w:proofErr w:type="gramStart"/>
      <w:r w:rsidRPr="002522DE">
        <w:rPr>
          <w:rFonts w:eastAsia="Arial"/>
        </w:rPr>
        <w:t>close</w:t>
      </w:r>
      <w:bookmarkEnd w:id="34"/>
      <w:proofErr w:type="gramEnd"/>
    </w:p>
    <w:p w14:paraId="5516DA92" w14:textId="77777777" w:rsidR="00A7399F" w:rsidRPr="002522DE" w:rsidRDefault="00A7399F" w:rsidP="00255054">
      <w:pPr>
        <w:rPr>
          <w:rFonts w:eastAsia="Arial" w:cs="Arial"/>
          <w:b/>
          <w:bCs/>
          <w:szCs w:val="24"/>
        </w:rPr>
      </w:pPr>
    </w:p>
    <w:p w14:paraId="54B65C44" w14:textId="77777777" w:rsidR="00D46253" w:rsidRDefault="00D46253" w:rsidP="003B5427">
      <w:pPr>
        <w:rPr>
          <w:rFonts w:eastAsia="Arial"/>
        </w:rPr>
      </w:pPr>
      <w:r w:rsidRPr="002522DE">
        <w:rPr>
          <w:rFonts w:eastAsia="Arial"/>
        </w:rPr>
        <w:t xml:space="preserve">The risk assessment will result in an overall risk evaluation of low, substantial, or critical risk. </w:t>
      </w:r>
      <w:r w:rsidRPr="003B5427">
        <w:rPr>
          <w:rFonts w:eastAsia="Arial"/>
          <w:b/>
          <w:bCs/>
        </w:rPr>
        <w:t>When the overall risk assessment identifies a critical level of risk the DSO will need to notify the Community Team Manager and Assistant Director</w:t>
      </w:r>
      <w:r w:rsidRPr="002522DE">
        <w:rPr>
          <w:rFonts w:eastAsia="Arial"/>
        </w:rPr>
        <w:t>. The DSO will do this by summarising the concerns raised and risk level alongside the DSO’s plan to address risk. This will include other agencies responses.</w:t>
      </w:r>
    </w:p>
    <w:p w14:paraId="5763F500" w14:textId="77777777" w:rsidR="003B5427" w:rsidRPr="002522DE" w:rsidRDefault="003B5427" w:rsidP="003B5427">
      <w:pPr>
        <w:rPr>
          <w:rFonts w:eastAsia="Arial"/>
        </w:rPr>
      </w:pPr>
    </w:p>
    <w:p w14:paraId="72FE7D48" w14:textId="77777777" w:rsidR="00D46253" w:rsidRDefault="00D46253" w:rsidP="003B5427">
      <w:pPr>
        <w:rPr>
          <w:rFonts w:eastAsia="Arial"/>
        </w:rPr>
      </w:pPr>
      <w:r w:rsidRPr="002522DE">
        <w:rPr>
          <w:rFonts w:eastAsia="Arial"/>
        </w:rPr>
        <w:t>The information gathering and risk assessment will enable the DSO to decide on whether the enquiry can be closed or whether further enquiries are needed in order to decide what actions are needed to safeguard the adult, as specified in S.42(2) Care Act. The MAPPG states that:</w:t>
      </w:r>
    </w:p>
    <w:p w14:paraId="0A9E24F7" w14:textId="77777777" w:rsidR="003B5427" w:rsidRPr="002522DE" w:rsidRDefault="003B5427" w:rsidP="003B5427">
      <w:pPr>
        <w:rPr>
          <w:rFonts w:eastAsia="Arial"/>
        </w:rPr>
      </w:pPr>
    </w:p>
    <w:p w14:paraId="28193888" w14:textId="77777777" w:rsidR="00D46253" w:rsidRDefault="00D46253" w:rsidP="003B5427">
      <w:pPr>
        <w:rPr>
          <w:rFonts w:eastAsia="Arial"/>
        </w:rPr>
      </w:pPr>
      <w:r w:rsidRPr="002522DE">
        <w:rPr>
          <w:rFonts w:eastAsia="Arial"/>
        </w:rPr>
        <w:t>“This will require a planning discussion that may involve several partners, and this may be carried out virtually or if complex or very serious may well require a strategy/planning meeting.” (Pr. 2)</w:t>
      </w:r>
    </w:p>
    <w:p w14:paraId="4DD63B67" w14:textId="77777777" w:rsidR="003B5427" w:rsidRPr="002522DE" w:rsidRDefault="003B5427" w:rsidP="003B5427">
      <w:pPr>
        <w:rPr>
          <w:rFonts w:eastAsia="Arial"/>
        </w:rPr>
      </w:pPr>
    </w:p>
    <w:p w14:paraId="73D6C38F" w14:textId="1119362B" w:rsidR="003B5427" w:rsidRPr="002522DE" w:rsidRDefault="00D46253" w:rsidP="003B5427">
      <w:pPr>
        <w:rPr>
          <w:rFonts w:eastAsia="Arial"/>
        </w:rPr>
      </w:pPr>
      <w:r w:rsidRPr="002522DE">
        <w:rPr>
          <w:rFonts w:eastAsia="Arial"/>
        </w:rPr>
        <w:lastRenderedPageBreak/>
        <w:t xml:space="preserve">Strategy discussions may not take place in one meeting but may involve </w:t>
      </w:r>
      <w:proofErr w:type="gramStart"/>
      <w:r w:rsidRPr="002522DE">
        <w:rPr>
          <w:rFonts w:eastAsia="Arial"/>
        </w:rPr>
        <w:t>a number of</w:t>
      </w:r>
      <w:proofErr w:type="gramEnd"/>
      <w:r w:rsidRPr="002522DE">
        <w:rPr>
          <w:rFonts w:eastAsia="Arial"/>
        </w:rPr>
        <w:t xml:space="preserve"> conversations with partners, colleagues, as well as the adult at risk or people in the adults’ network. The strategy discussion might just involve a conversation with a colleague. The purpose of the strategy discussion is to analyse the information gathered so far, hypothesise what might be happening, and form a view as to what the enquiry actions will be needed to inform the TOR.</w:t>
      </w:r>
    </w:p>
    <w:p w14:paraId="1C5AED98" w14:textId="77777777" w:rsidR="00D46253" w:rsidRPr="002522DE" w:rsidRDefault="00D46253" w:rsidP="00D46253">
      <w:pPr>
        <w:rPr>
          <w:rFonts w:eastAsia="Arial" w:cs="Arial"/>
          <w:szCs w:val="24"/>
        </w:rPr>
      </w:pPr>
    </w:p>
    <w:p w14:paraId="72C3227D" w14:textId="0EDE68B2" w:rsidR="00D46253" w:rsidRPr="002522DE" w:rsidRDefault="00D46253" w:rsidP="008D0377">
      <w:pPr>
        <w:pStyle w:val="Heading3"/>
        <w:numPr>
          <w:ilvl w:val="2"/>
          <w:numId w:val="33"/>
        </w:numPr>
        <w:rPr>
          <w:rFonts w:eastAsia="Arial"/>
        </w:rPr>
      </w:pPr>
      <w:bookmarkStart w:id="35" w:name="_Toc148699885"/>
      <w:r w:rsidRPr="002522DE">
        <w:rPr>
          <w:rFonts w:eastAsia="Arial"/>
        </w:rPr>
        <w:t>Protocol between Area Referral Se</w:t>
      </w:r>
      <w:r w:rsidR="00755035" w:rsidRPr="002522DE">
        <w:rPr>
          <w:rFonts w:eastAsia="Arial"/>
        </w:rPr>
        <w:t>rvice and Community Teams</w:t>
      </w:r>
      <w:bookmarkEnd w:id="35"/>
    </w:p>
    <w:p w14:paraId="6DA5F3BB" w14:textId="77777777" w:rsidR="00755035" w:rsidRPr="002522DE" w:rsidRDefault="00755035" w:rsidP="00D46253">
      <w:pPr>
        <w:rPr>
          <w:rFonts w:eastAsia="Arial" w:cs="Arial"/>
          <w:b/>
          <w:bCs/>
          <w:szCs w:val="24"/>
        </w:rPr>
      </w:pPr>
    </w:p>
    <w:p w14:paraId="2A67C6C9" w14:textId="5E390AD6" w:rsidR="00A10A8C" w:rsidRDefault="00A10A8C" w:rsidP="003B5427">
      <w:pPr>
        <w:rPr>
          <w:rFonts w:eastAsia="Arial"/>
          <w:color w:val="0563C1"/>
          <w:u w:val="single"/>
        </w:rPr>
      </w:pPr>
      <w:r w:rsidRPr="002522DE">
        <w:rPr>
          <w:rFonts w:eastAsia="Arial"/>
        </w:rPr>
        <w:t xml:space="preserve">The table below sets out who will be responsible for completing the initial risk assessment where the triage is completed within the Area Referral Service </w:t>
      </w:r>
      <w:hyperlink w:anchor="_Initial_Triage_of" w:history="1">
        <w:r w:rsidRPr="002522DE">
          <w:rPr>
            <w:rFonts w:eastAsia="Arial"/>
            <w:color w:val="0563C1"/>
            <w:u w:val="single"/>
          </w:rPr>
          <w:t xml:space="preserve">(see section </w:t>
        </w:r>
        <w:r w:rsidR="003B5427">
          <w:rPr>
            <w:rFonts w:eastAsia="Arial"/>
            <w:color w:val="0563C1"/>
            <w:u w:val="single"/>
          </w:rPr>
          <w:t>4.1.3</w:t>
        </w:r>
        <w:r w:rsidRPr="002522DE">
          <w:rPr>
            <w:rFonts w:eastAsia="Arial"/>
            <w:color w:val="0563C1"/>
            <w:u w:val="single"/>
          </w:rPr>
          <w:t>):</w:t>
        </w:r>
      </w:hyperlink>
    </w:p>
    <w:p w14:paraId="06983919" w14:textId="7656D97E" w:rsidR="003B5427" w:rsidRPr="002522DE" w:rsidRDefault="003B5427" w:rsidP="003B5427">
      <w:pPr>
        <w:rPr>
          <w:rFonts w:eastAsia="Arial"/>
          <w:color w:val="0563C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126"/>
        <w:gridCol w:w="5023"/>
      </w:tblGrid>
      <w:tr w:rsidR="000D4EF3" w:rsidRPr="002522DE" w14:paraId="58F7E0B6" w14:textId="77777777" w:rsidTr="009668BB">
        <w:tc>
          <w:tcPr>
            <w:tcW w:w="2093" w:type="dxa"/>
            <w:shd w:val="clear" w:color="auto" w:fill="D9E2F3"/>
          </w:tcPr>
          <w:p w14:paraId="72A1CB34" w14:textId="77777777" w:rsidR="000D4EF3" w:rsidRPr="002522DE" w:rsidRDefault="000D4EF3" w:rsidP="009668BB">
            <w:pPr>
              <w:ind w:right="280"/>
              <w:jc w:val="center"/>
              <w:rPr>
                <w:rFonts w:eastAsia="Arial" w:cs="Arial"/>
                <w:b/>
                <w:szCs w:val="24"/>
              </w:rPr>
            </w:pPr>
            <w:r w:rsidRPr="002522DE">
              <w:rPr>
                <w:rFonts w:eastAsia="Arial" w:cs="Arial"/>
                <w:b/>
                <w:szCs w:val="24"/>
              </w:rPr>
              <w:t>Decision</w:t>
            </w:r>
          </w:p>
        </w:tc>
        <w:tc>
          <w:tcPr>
            <w:tcW w:w="2126" w:type="dxa"/>
            <w:shd w:val="clear" w:color="auto" w:fill="D9E2F3"/>
          </w:tcPr>
          <w:p w14:paraId="43FD8AB1" w14:textId="77777777" w:rsidR="000D4EF3" w:rsidRPr="002522DE" w:rsidRDefault="000D4EF3" w:rsidP="009668BB">
            <w:pPr>
              <w:ind w:right="280"/>
              <w:jc w:val="center"/>
              <w:rPr>
                <w:rFonts w:eastAsia="Arial" w:cs="Arial"/>
                <w:b/>
                <w:szCs w:val="24"/>
              </w:rPr>
            </w:pPr>
            <w:r w:rsidRPr="002522DE">
              <w:rPr>
                <w:rFonts w:eastAsia="Arial" w:cs="Arial"/>
                <w:b/>
                <w:szCs w:val="24"/>
              </w:rPr>
              <w:t>Outcome</w:t>
            </w:r>
          </w:p>
        </w:tc>
        <w:tc>
          <w:tcPr>
            <w:tcW w:w="5023" w:type="dxa"/>
            <w:shd w:val="clear" w:color="auto" w:fill="D9E2F3"/>
          </w:tcPr>
          <w:p w14:paraId="70BE8B6E" w14:textId="77777777" w:rsidR="000D4EF3" w:rsidRPr="002522DE" w:rsidRDefault="000D4EF3" w:rsidP="009668BB">
            <w:pPr>
              <w:ind w:right="280"/>
              <w:jc w:val="center"/>
              <w:rPr>
                <w:rFonts w:eastAsia="Arial" w:cs="Arial"/>
                <w:b/>
                <w:szCs w:val="24"/>
              </w:rPr>
            </w:pPr>
            <w:r w:rsidRPr="002522DE">
              <w:rPr>
                <w:rFonts w:eastAsia="Arial" w:cs="Arial"/>
                <w:b/>
                <w:szCs w:val="24"/>
              </w:rPr>
              <w:t>Action</w:t>
            </w:r>
          </w:p>
        </w:tc>
      </w:tr>
      <w:tr w:rsidR="000D4EF3" w:rsidRPr="002522DE" w14:paraId="2252D297" w14:textId="77777777" w:rsidTr="009668BB">
        <w:tc>
          <w:tcPr>
            <w:tcW w:w="2093" w:type="dxa"/>
            <w:shd w:val="clear" w:color="auto" w:fill="auto"/>
          </w:tcPr>
          <w:p w14:paraId="387499BB" w14:textId="77777777" w:rsidR="000D4EF3" w:rsidRPr="002522DE" w:rsidRDefault="000D4EF3" w:rsidP="003B5427">
            <w:pPr>
              <w:rPr>
                <w:rFonts w:eastAsia="Arial"/>
              </w:rPr>
            </w:pPr>
            <w:r w:rsidRPr="002522DE">
              <w:rPr>
                <w:rFonts w:eastAsia="Arial"/>
              </w:rPr>
              <w:t>S.42 criteria is met or decision to proceed with non-statutory enquiry after initial information gathering/triage is complete.</w:t>
            </w:r>
          </w:p>
        </w:tc>
        <w:tc>
          <w:tcPr>
            <w:tcW w:w="2126" w:type="dxa"/>
            <w:shd w:val="clear" w:color="auto" w:fill="auto"/>
          </w:tcPr>
          <w:p w14:paraId="6C3A7F2F" w14:textId="77777777" w:rsidR="000D4EF3" w:rsidRPr="002522DE" w:rsidRDefault="000D4EF3" w:rsidP="003B5427">
            <w:pPr>
              <w:rPr>
                <w:rFonts w:eastAsia="Arial"/>
              </w:rPr>
            </w:pPr>
            <w:r w:rsidRPr="002522DE">
              <w:rPr>
                <w:rFonts w:eastAsia="Arial"/>
              </w:rPr>
              <w:t>Progress to Risk Assessment</w:t>
            </w:r>
          </w:p>
        </w:tc>
        <w:tc>
          <w:tcPr>
            <w:tcW w:w="5023" w:type="dxa"/>
            <w:shd w:val="clear" w:color="auto" w:fill="auto"/>
          </w:tcPr>
          <w:p w14:paraId="1B2E2FA1" w14:textId="77777777" w:rsidR="000D4EF3" w:rsidRPr="002522DE" w:rsidRDefault="000D4EF3" w:rsidP="003B5427">
            <w:pPr>
              <w:rPr>
                <w:rFonts w:eastAsia="Arial"/>
              </w:rPr>
            </w:pPr>
            <w:r w:rsidRPr="002522DE">
              <w:rPr>
                <w:rFonts w:eastAsia="Arial"/>
              </w:rPr>
              <w:t>Referral service completes at minimum the following parts of risk assessment:</w:t>
            </w:r>
          </w:p>
          <w:p w14:paraId="55E5E936" w14:textId="77777777" w:rsidR="000D4EF3" w:rsidRPr="003B5427" w:rsidRDefault="000D4EF3" w:rsidP="007C5CF6">
            <w:pPr>
              <w:pStyle w:val="ListParagraph"/>
              <w:numPr>
                <w:ilvl w:val="0"/>
                <w:numId w:val="27"/>
              </w:numPr>
              <w:rPr>
                <w:rFonts w:eastAsia="Arial"/>
              </w:rPr>
            </w:pPr>
            <w:r w:rsidRPr="003B5427">
              <w:rPr>
                <w:rFonts w:eastAsia="Arial"/>
              </w:rPr>
              <w:t>Initial contacts to inform the triage decision (pulled through to the risk assessment from concern form)</w:t>
            </w:r>
          </w:p>
          <w:p w14:paraId="70309F85" w14:textId="77777777" w:rsidR="000D4EF3" w:rsidRPr="003B5427" w:rsidRDefault="000D4EF3" w:rsidP="007C5CF6">
            <w:pPr>
              <w:pStyle w:val="ListParagraph"/>
              <w:numPr>
                <w:ilvl w:val="0"/>
                <w:numId w:val="27"/>
              </w:numPr>
              <w:rPr>
                <w:rFonts w:eastAsia="Arial"/>
              </w:rPr>
            </w:pPr>
            <w:r w:rsidRPr="003B5427">
              <w:rPr>
                <w:rFonts w:eastAsia="Arial"/>
              </w:rPr>
              <w:t>Presenting risks</w:t>
            </w:r>
          </w:p>
          <w:p w14:paraId="1464A888" w14:textId="77777777" w:rsidR="000D4EF3" w:rsidRPr="003B5427" w:rsidRDefault="000D4EF3" w:rsidP="007C5CF6">
            <w:pPr>
              <w:pStyle w:val="ListParagraph"/>
              <w:numPr>
                <w:ilvl w:val="0"/>
                <w:numId w:val="27"/>
              </w:numPr>
              <w:rPr>
                <w:rFonts w:eastAsia="Arial"/>
              </w:rPr>
            </w:pPr>
            <w:r w:rsidRPr="003B5427">
              <w:rPr>
                <w:rFonts w:eastAsia="Arial"/>
              </w:rPr>
              <w:t>Immediate actions</w:t>
            </w:r>
          </w:p>
          <w:p w14:paraId="74A21C94" w14:textId="77777777" w:rsidR="000D4EF3" w:rsidRPr="003B5427" w:rsidRDefault="000D4EF3" w:rsidP="007C5CF6">
            <w:pPr>
              <w:pStyle w:val="ListParagraph"/>
              <w:numPr>
                <w:ilvl w:val="0"/>
                <w:numId w:val="27"/>
              </w:numPr>
              <w:rPr>
                <w:rFonts w:eastAsia="Arial"/>
              </w:rPr>
            </w:pPr>
            <w:r w:rsidRPr="003B5427">
              <w:rPr>
                <w:rFonts w:eastAsia="Arial"/>
              </w:rPr>
              <w:t>MCA 2005 concerns (where known)</w:t>
            </w:r>
          </w:p>
          <w:p w14:paraId="0A2F5C4B" w14:textId="77777777" w:rsidR="000D4EF3" w:rsidRPr="002522DE" w:rsidRDefault="000D4EF3" w:rsidP="009668BB">
            <w:pPr>
              <w:ind w:right="280"/>
              <w:rPr>
                <w:rFonts w:eastAsia="Arial" w:cs="Arial"/>
                <w:szCs w:val="24"/>
              </w:rPr>
            </w:pPr>
          </w:p>
          <w:p w14:paraId="55F46CE8" w14:textId="77777777" w:rsidR="000D4EF3" w:rsidRPr="002522DE" w:rsidRDefault="000D4EF3" w:rsidP="003B5427">
            <w:pPr>
              <w:rPr>
                <w:rFonts w:eastAsia="Arial"/>
              </w:rPr>
            </w:pPr>
            <w:r w:rsidRPr="002522DE">
              <w:rPr>
                <w:rFonts w:eastAsia="Arial"/>
              </w:rPr>
              <w:t>Community team reviews and adds to the above as well as completing:</w:t>
            </w:r>
          </w:p>
          <w:p w14:paraId="1D02DAF2" w14:textId="77777777" w:rsidR="000D4EF3" w:rsidRPr="003B5427" w:rsidRDefault="000D4EF3" w:rsidP="007C5CF6">
            <w:pPr>
              <w:pStyle w:val="ListParagraph"/>
              <w:numPr>
                <w:ilvl w:val="0"/>
                <w:numId w:val="28"/>
              </w:numPr>
              <w:rPr>
                <w:rFonts w:eastAsia="Arial"/>
              </w:rPr>
            </w:pPr>
            <w:r w:rsidRPr="003B5427">
              <w:rPr>
                <w:rFonts w:eastAsia="Arial"/>
              </w:rPr>
              <w:t>Contacts to inform the risk assessment.</w:t>
            </w:r>
          </w:p>
          <w:p w14:paraId="11964784" w14:textId="77777777" w:rsidR="000D4EF3" w:rsidRPr="003B5427" w:rsidRDefault="000D4EF3" w:rsidP="007C5CF6">
            <w:pPr>
              <w:pStyle w:val="ListParagraph"/>
              <w:numPr>
                <w:ilvl w:val="0"/>
                <w:numId w:val="28"/>
              </w:numPr>
              <w:rPr>
                <w:rFonts w:eastAsia="Arial"/>
              </w:rPr>
            </w:pPr>
            <w:r w:rsidRPr="003B5427">
              <w:rPr>
                <w:rFonts w:eastAsia="Arial"/>
              </w:rPr>
              <w:t>Risk evaluation to determine risk level.</w:t>
            </w:r>
          </w:p>
          <w:p w14:paraId="4D423F03" w14:textId="77777777" w:rsidR="000D4EF3" w:rsidRPr="003B5427" w:rsidRDefault="000D4EF3" w:rsidP="007C5CF6">
            <w:pPr>
              <w:pStyle w:val="ListParagraph"/>
              <w:numPr>
                <w:ilvl w:val="0"/>
                <w:numId w:val="28"/>
              </w:numPr>
              <w:rPr>
                <w:rFonts w:eastAsia="Arial"/>
              </w:rPr>
            </w:pPr>
            <w:r w:rsidRPr="003B5427">
              <w:rPr>
                <w:rFonts w:eastAsia="Arial"/>
              </w:rPr>
              <w:t>Strategy discussion.</w:t>
            </w:r>
          </w:p>
          <w:p w14:paraId="01782871" w14:textId="77777777" w:rsidR="000D4EF3" w:rsidRPr="003B5427" w:rsidRDefault="000D4EF3" w:rsidP="007C5CF6">
            <w:pPr>
              <w:pStyle w:val="ListParagraph"/>
              <w:numPr>
                <w:ilvl w:val="0"/>
                <w:numId w:val="28"/>
              </w:numPr>
              <w:rPr>
                <w:rFonts w:eastAsia="Arial"/>
              </w:rPr>
            </w:pPr>
            <w:r w:rsidRPr="003B5427">
              <w:rPr>
                <w:rFonts w:eastAsia="Arial"/>
              </w:rPr>
              <w:t xml:space="preserve">MCA 2005 concerns </w:t>
            </w:r>
          </w:p>
          <w:p w14:paraId="79B41C10" w14:textId="77777777" w:rsidR="000D4EF3" w:rsidRPr="003B5427" w:rsidRDefault="000D4EF3" w:rsidP="007C5CF6">
            <w:pPr>
              <w:pStyle w:val="ListParagraph"/>
              <w:numPr>
                <w:ilvl w:val="0"/>
                <w:numId w:val="28"/>
              </w:numPr>
              <w:rPr>
                <w:rFonts w:eastAsia="Arial"/>
              </w:rPr>
            </w:pPr>
            <w:r w:rsidRPr="003B5427">
              <w:rPr>
                <w:rFonts w:eastAsia="Arial"/>
              </w:rPr>
              <w:t>MSP (this is updated throughout)</w:t>
            </w:r>
          </w:p>
          <w:p w14:paraId="0DA587AE" w14:textId="77777777" w:rsidR="000D4EF3" w:rsidRPr="002522DE" w:rsidRDefault="000D4EF3" w:rsidP="009668BB">
            <w:pPr>
              <w:ind w:left="720" w:right="280"/>
              <w:contextualSpacing/>
              <w:rPr>
                <w:rFonts w:eastAsia="Arial" w:cs="Arial"/>
                <w:szCs w:val="24"/>
              </w:rPr>
            </w:pPr>
          </w:p>
        </w:tc>
      </w:tr>
    </w:tbl>
    <w:p w14:paraId="752B9481" w14:textId="77777777" w:rsidR="00755035" w:rsidRPr="002522DE" w:rsidRDefault="00755035" w:rsidP="00D46253">
      <w:pPr>
        <w:rPr>
          <w:rFonts w:eastAsia="Arial" w:cs="Arial"/>
          <w:b/>
          <w:bCs/>
          <w:szCs w:val="24"/>
        </w:rPr>
      </w:pPr>
    </w:p>
    <w:p w14:paraId="10CAED66" w14:textId="7BA9D282" w:rsidR="000D4EF3" w:rsidRPr="002522DE" w:rsidRDefault="00165EE0" w:rsidP="00165EE0">
      <w:pPr>
        <w:pStyle w:val="Heading1"/>
        <w:rPr>
          <w:rFonts w:eastAsia="Arial"/>
        </w:rPr>
      </w:pPr>
      <w:bookmarkStart w:id="36" w:name="_Toc148699886"/>
      <w:r>
        <w:rPr>
          <w:rFonts w:eastAsia="Arial"/>
        </w:rPr>
        <w:t>5</w:t>
      </w:r>
      <w:r w:rsidR="00FF4392">
        <w:rPr>
          <w:rFonts w:eastAsia="Arial"/>
        </w:rPr>
        <w:t>.</w:t>
      </w:r>
      <w:r>
        <w:rPr>
          <w:rFonts w:eastAsia="Arial"/>
        </w:rPr>
        <w:t xml:space="preserve"> </w:t>
      </w:r>
      <w:r w:rsidR="000D4EF3" w:rsidRPr="002522DE">
        <w:rPr>
          <w:rFonts w:eastAsia="Arial"/>
        </w:rPr>
        <w:t>Terms of Reference and Enquiry</w:t>
      </w:r>
      <w:bookmarkEnd w:id="36"/>
    </w:p>
    <w:p w14:paraId="6BF76949" w14:textId="77777777" w:rsidR="000D4EF3" w:rsidRPr="002522DE" w:rsidRDefault="000D4EF3" w:rsidP="00D46253">
      <w:pPr>
        <w:rPr>
          <w:rFonts w:eastAsia="Arial" w:cs="Arial"/>
          <w:b/>
          <w:bCs/>
          <w:szCs w:val="24"/>
        </w:rPr>
      </w:pPr>
    </w:p>
    <w:p w14:paraId="41811726" w14:textId="1AE9D0E6" w:rsidR="000D4EF3" w:rsidRPr="002522DE" w:rsidRDefault="008D0377" w:rsidP="0016407C">
      <w:pPr>
        <w:pStyle w:val="Heading2"/>
        <w:rPr>
          <w:rFonts w:eastAsia="Arial"/>
        </w:rPr>
      </w:pPr>
      <w:bookmarkStart w:id="37" w:name="_Toc148699887"/>
      <w:r>
        <w:rPr>
          <w:rFonts w:eastAsia="Arial"/>
        </w:rPr>
        <w:t xml:space="preserve">5.1 </w:t>
      </w:r>
      <w:r w:rsidR="000D4EF3" w:rsidRPr="002522DE">
        <w:rPr>
          <w:rFonts w:eastAsia="Arial"/>
        </w:rPr>
        <w:t>Planning the Enquiry</w:t>
      </w:r>
      <w:bookmarkEnd w:id="37"/>
    </w:p>
    <w:p w14:paraId="14245412" w14:textId="77777777" w:rsidR="000D4EF3" w:rsidRPr="002522DE" w:rsidRDefault="000D4EF3" w:rsidP="00D46253">
      <w:pPr>
        <w:rPr>
          <w:rFonts w:eastAsia="Arial" w:cs="Arial"/>
          <w:b/>
          <w:bCs/>
          <w:szCs w:val="24"/>
        </w:rPr>
      </w:pPr>
    </w:p>
    <w:p w14:paraId="42CF0764" w14:textId="77777777" w:rsidR="004462D8" w:rsidRDefault="004462D8" w:rsidP="003B5427">
      <w:pPr>
        <w:rPr>
          <w:rFonts w:eastAsia="Arial"/>
        </w:rPr>
      </w:pPr>
      <w:r w:rsidRPr="002522DE">
        <w:rPr>
          <w:rFonts w:eastAsia="Arial"/>
        </w:rPr>
        <w:t xml:space="preserve">Having completed the risk assessment and strategy discussion, the DSO will now need to decide how the Enquiry will be conducted, by whom and what actions are required. The Enquiry can be undertaken by one practitioner from within adult social care acting as the IO. Other practitioner or agencies may be undertaking various strands of the enquiry which may be the case in complex enquiries within care settings. The IO may be someone from another agency/organisation such as a safeguarding lead within a health setting. The DSO will need to be satisfied that whoever is identified to undertake part, or </w:t>
      </w:r>
      <w:proofErr w:type="gramStart"/>
      <w:r w:rsidRPr="002522DE">
        <w:rPr>
          <w:rFonts w:eastAsia="Arial"/>
        </w:rPr>
        <w:t>all of</w:t>
      </w:r>
      <w:proofErr w:type="gramEnd"/>
      <w:r w:rsidRPr="002522DE">
        <w:rPr>
          <w:rFonts w:eastAsia="Arial"/>
        </w:rPr>
        <w:t xml:space="preserve"> the enquiry is suitably skilled, experienced, and qualified for the role. The statutory guidance states:</w:t>
      </w:r>
    </w:p>
    <w:p w14:paraId="2C4706FC" w14:textId="77777777" w:rsidR="003B5427" w:rsidRPr="002522DE" w:rsidRDefault="003B5427" w:rsidP="003B5427">
      <w:pPr>
        <w:rPr>
          <w:rFonts w:eastAsia="Arial" w:cs="Arial"/>
          <w:szCs w:val="24"/>
        </w:rPr>
      </w:pPr>
    </w:p>
    <w:p w14:paraId="1B5B727A" w14:textId="77777777" w:rsidR="004462D8" w:rsidRDefault="004462D8" w:rsidP="003B5427">
      <w:pPr>
        <w:rPr>
          <w:rFonts w:eastAsia="Arial" w:cs="Arial"/>
          <w:i/>
          <w:iCs/>
          <w:szCs w:val="24"/>
        </w:rPr>
      </w:pPr>
      <w:r w:rsidRPr="002522DE">
        <w:rPr>
          <w:rFonts w:eastAsia="Arial" w:cs="Arial"/>
          <w:i/>
          <w:iCs/>
          <w:szCs w:val="24"/>
        </w:rPr>
        <w:lastRenderedPageBreak/>
        <w:t>“Professionals and other staff need to handle enquiries in a sensitive and skilled way to ensure distress to the adult is minimised. It is likely that many enquiries will require the input and supervision of a social worker, particularly the more complex situations and to support the adult to realise the outcomes they want and to reach a resolution or recovery.” Ch.14.81</w:t>
      </w:r>
    </w:p>
    <w:p w14:paraId="10AE90CA" w14:textId="77777777" w:rsidR="003B5427" w:rsidRDefault="003B5427" w:rsidP="003B5427">
      <w:pPr>
        <w:rPr>
          <w:rFonts w:eastAsia="Arial" w:cs="Arial"/>
          <w:i/>
          <w:iCs/>
          <w:szCs w:val="24"/>
        </w:rPr>
      </w:pPr>
    </w:p>
    <w:p w14:paraId="1C6A59E9" w14:textId="77777777" w:rsidR="00C9353B" w:rsidRPr="002522DE" w:rsidRDefault="00C9353B" w:rsidP="003B5427">
      <w:pPr>
        <w:rPr>
          <w:rFonts w:eastAsia="Arial" w:cs="Arial"/>
          <w:i/>
          <w:iCs/>
          <w:szCs w:val="24"/>
        </w:rPr>
      </w:pPr>
    </w:p>
    <w:p w14:paraId="0AB1C655" w14:textId="212304DF" w:rsidR="000D4EF3" w:rsidRPr="002522DE" w:rsidRDefault="0016407C" w:rsidP="0016407C">
      <w:pPr>
        <w:pStyle w:val="Heading2"/>
        <w:rPr>
          <w:rFonts w:eastAsia="Arial"/>
        </w:rPr>
      </w:pPr>
      <w:bookmarkStart w:id="38" w:name="_Toc148699888"/>
      <w:r>
        <w:rPr>
          <w:rFonts w:eastAsia="Arial"/>
        </w:rPr>
        <w:t xml:space="preserve">5.2 </w:t>
      </w:r>
      <w:r w:rsidR="004462D8" w:rsidRPr="002522DE">
        <w:rPr>
          <w:rFonts w:eastAsia="Arial"/>
        </w:rPr>
        <w:t>Terms of reference (TOR)</w:t>
      </w:r>
      <w:bookmarkEnd w:id="38"/>
    </w:p>
    <w:p w14:paraId="4F8014E2" w14:textId="77777777" w:rsidR="004462D8" w:rsidRPr="002522DE" w:rsidRDefault="004462D8" w:rsidP="00D46253">
      <w:pPr>
        <w:rPr>
          <w:rFonts w:eastAsia="Arial" w:cs="Arial"/>
          <w:b/>
          <w:bCs/>
          <w:szCs w:val="24"/>
        </w:rPr>
      </w:pPr>
    </w:p>
    <w:p w14:paraId="440CC27E" w14:textId="77777777" w:rsidR="00303914" w:rsidRDefault="00303914" w:rsidP="003B5427">
      <w:pPr>
        <w:rPr>
          <w:rFonts w:eastAsia="Arial"/>
        </w:rPr>
      </w:pPr>
      <w:r w:rsidRPr="002522DE">
        <w:rPr>
          <w:rFonts w:eastAsia="Arial"/>
        </w:rPr>
        <w:t>MSP and the implementation of the Care Act has seen a change from an investigative to an enquiry approach. This represents a change of emphasis from the seeking of evidence, facts as to what happened and establishing culpability of people and organisations at fault. These aims are still important but an enquiry under the Care Act places more emphasis on the views, perspectives, and outcomes that the adult at risk wants to achieve. Central to the TOR, therefore, is a plan as to how the IO will work alongside the person to build a relationship of trust and enable them to decide what they want to happen as a result of the enquiry, including co-producing any post enquiry plans. The TOR will also set out who and what agencies need to be involved, how information will be shared in a proportionate way (need to know) and the specific enquiry tasks to be undertaken.</w:t>
      </w:r>
    </w:p>
    <w:p w14:paraId="33114A58" w14:textId="77777777" w:rsidR="003B5427" w:rsidRPr="002522DE" w:rsidRDefault="003B5427" w:rsidP="003B5427">
      <w:pPr>
        <w:rPr>
          <w:rFonts w:eastAsia="Arial"/>
        </w:rPr>
      </w:pPr>
    </w:p>
    <w:p w14:paraId="388E24FB" w14:textId="77777777" w:rsidR="00303914" w:rsidRDefault="00303914" w:rsidP="003B5427">
      <w:pPr>
        <w:rPr>
          <w:rFonts w:eastAsia="Arial"/>
        </w:rPr>
      </w:pPr>
      <w:r w:rsidRPr="002522DE">
        <w:rPr>
          <w:rFonts w:eastAsia="Arial"/>
        </w:rPr>
        <w:t>The MAPPG at Pr.2 state the aims of the enquiry are to:</w:t>
      </w:r>
    </w:p>
    <w:p w14:paraId="0D4E9B99" w14:textId="77777777" w:rsidR="003B5427" w:rsidRPr="002522DE" w:rsidRDefault="003B5427" w:rsidP="003B5427">
      <w:pPr>
        <w:rPr>
          <w:rFonts w:eastAsia="Arial"/>
        </w:rPr>
      </w:pPr>
    </w:p>
    <w:p w14:paraId="402D766B" w14:textId="77777777" w:rsidR="00303914" w:rsidRPr="003B5427" w:rsidRDefault="00303914" w:rsidP="007C5CF6">
      <w:pPr>
        <w:pStyle w:val="ListParagraph"/>
        <w:numPr>
          <w:ilvl w:val="0"/>
          <w:numId w:val="29"/>
        </w:numPr>
        <w:rPr>
          <w:rFonts w:eastAsia="Arial" w:cs="Arial"/>
          <w:szCs w:val="24"/>
        </w:rPr>
      </w:pPr>
      <w:r w:rsidRPr="003B5427">
        <w:rPr>
          <w:rFonts w:eastAsia="Arial" w:cs="Arial"/>
          <w:szCs w:val="24"/>
        </w:rPr>
        <w:t xml:space="preserve">establish facts. </w:t>
      </w:r>
    </w:p>
    <w:p w14:paraId="2B24BA6B" w14:textId="77777777" w:rsidR="00303914" w:rsidRPr="003B5427" w:rsidRDefault="00303914" w:rsidP="007C5CF6">
      <w:pPr>
        <w:pStyle w:val="ListParagraph"/>
        <w:numPr>
          <w:ilvl w:val="0"/>
          <w:numId w:val="29"/>
        </w:numPr>
        <w:rPr>
          <w:rFonts w:eastAsia="Arial" w:cs="Arial"/>
          <w:szCs w:val="24"/>
        </w:rPr>
      </w:pPr>
      <w:r w:rsidRPr="003B5427">
        <w:rPr>
          <w:rFonts w:eastAsia="Arial" w:cs="Arial"/>
          <w:szCs w:val="24"/>
        </w:rPr>
        <w:t xml:space="preserve">ascertain the adult’s views and wishes. </w:t>
      </w:r>
    </w:p>
    <w:p w14:paraId="3B1062A7" w14:textId="77777777" w:rsidR="00303914" w:rsidRPr="003B5427" w:rsidRDefault="00303914" w:rsidP="007C5CF6">
      <w:pPr>
        <w:pStyle w:val="ListParagraph"/>
        <w:numPr>
          <w:ilvl w:val="0"/>
          <w:numId w:val="29"/>
        </w:numPr>
        <w:rPr>
          <w:rFonts w:eastAsia="Arial" w:cs="Arial"/>
          <w:szCs w:val="24"/>
        </w:rPr>
      </w:pPr>
      <w:r w:rsidRPr="003B5427">
        <w:rPr>
          <w:rFonts w:eastAsia="Arial" w:cs="Arial"/>
          <w:szCs w:val="24"/>
        </w:rPr>
        <w:t xml:space="preserve">assess the needs of the adult for protection, support, and redress and how they might be met. </w:t>
      </w:r>
    </w:p>
    <w:p w14:paraId="7EA57AF4" w14:textId="77777777" w:rsidR="00303914" w:rsidRPr="003B5427" w:rsidRDefault="00303914" w:rsidP="007C5CF6">
      <w:pPr>
        <w:pStyle w:val="ListParagraph"/>
        <w:numPr>
          <w:ilvl w:val="0"/>
          <w:numId w:val="29"/>
        </w:numPr>
        <w:rPr>
          <w:rFonts w:eastAsia="Arial" w:cs="Arial"/>
          <w:szCs w:val="24"/>
        </w:rPr>
      </w:pPr>
      <w:r w:rsidRPr="003B5427">
        <w:rPr>
          <w:rFonts w:eastAsia="Arial" w:cs="Arial"/>
          <w:szCs w:val="24"/>
        </w:rPr>
        <w:t xml:space="preserve">protect from the abuse and neglect, in accordance with the wishes of the adult. </w:t>
      </w:r>
    </w:p>
    <w:p w14:paraId="2D6ADE20" w14:textId="77777777" w:rsidR="00303914" w:rsidRPr="003B5427" w:rsidRDefault="00303914" w:rsidP="007C5CF6">
      <w:pPr>
        <w:pStyle w:val="ListParagraph"/>
        <w:numPr>
          <w:ilvl w:val="0"/>
          <w:numId w:val="29"/>
        </w:numPr>
        <w:rPr>
          <w:rFonts w:eastAsia="Arial" w:cs="Arial"/>
          <w:szCs w:val="24"/>
        </w:rPr>
      </w:pPr>
      <w:r w:rsidRPr="003B5427">
        <w:rPr>
          <w:rFonts w:eastAsia="Arial" w:cs="Arial"/>
          <w:szCs w:val="24"/>
        </w:rPr>
        <w:t xml:space="preserve">make decisions as to what follow-up action should be taken </w:t>
      </w:r>
      <w:proofErr w:type="gramStart"/>
      <w:r w:rsidRPr="003B5427">
        <w:rPr>
          <w:rFonts w:eastAsia="Arial" w:cs="Arial"/>
          <w:szCs w:val="24"/>
        </w:rPr>
        <w:t>with regard to</w:t>
      </w:r>
      <w:proofErr w:type="gramEnd"/>
      <w:r w:rsidRPr="003B5427">
        <w:rPr>
          <w:rFonts w:eastAsia="Arial" w:cs="Arial"/>
          <w:szCs w:val="24"/>
        </w:rPr>
        <w:t xml:space="preserve"> the person or organisation responsible for the abuse or neglect.</w:t>
      </w:r>
    </w:p>
    <w:p w14:paraId="77D83249" w14:textId="77777777" w:rsidR="00303914" w:rsidRPr="003B5427" w:rsidRDefault="00303914" w:rsidP="007C5CF6">
      <w:pPr>
        <w:pStyle w:val="ListParagraph"/>
        <w:numPr>
          <w:ilvl w:val="0"/>
          <w:numId w:val="29"/>
        </w:numPr>
        <w:rPr>
          <w:rFonts w:eastAsia="Arial" w:cs="Arial"/>
          <w:szCs w:val="24"/>
        </w:rPr>
      </w:pPr>
      <w:r w:rsidRPr="003B5427">
        <w:rPr>
          <w:rFonts w:eastAsia="Arial" w:cs="Arial"/>
          <w:szCs w:val="24"/>
        </w:rPr>
        <w:t>enable the adult to achieve resolution and recovery.</w:t>
      </w:r>
    </w:p>
    <w:p w14:paraId="3C0E115B" w14:textId="77777777" w:rsidR="00303914" w:rsidRPr="002522DE" w:rsidRDefault="00303914" w:rsidP="003B5427">
      <w:pPr>
        <w:spacing w:line="259" w:lineRule="auto"/>
        <w:ind w:right="280"/>
        <w:rPr>
          <w:rFonts w:eastAsia="Arial" w:cs="Arial"/>
          <w:szCs w:val="24"/>
        </w:rPr>
      </w:pPr>
    </w:p>
    <w:p w14:paraId="02BCAD33" w14:textId="77777777" w:rsidR="00303914" w:rsidRDefault="00303914" w:rsidP="003B5427">
      <w:pPr>
        <w:rPr>
          <w:rFonts w:eastAsia="Arial"/>
        </w:rPr>
      </w:pPr>
      <w:r w:rsidRPr="002522DE">
        <w:rPr>
          <w:rFonts w:eastAsia="Arial"/>
        </w:rPr>
        <w:t>Setting the TOR should be through a discussion with the IO and needs to be more than a list of tasks with timescales to achieve. For example, “speak to the adult to establish their views and wishes” needs to include any contexts or issues which need to be taken into consideration such as what might need to be considered when contacting the adult. This can include the following questions:</w:t>
      </w:r>
    </w:p>
    <w:p w14:paraId="54A7F692" w14:textId="77777777" w:rsidR="003B5427" w:rsidRPr="002522DE" w:rsidRDefault="003B5427" w:rsidP="003B5427">
      <w:pPr>
        <w:rPr>
          <w:rFonts w:eastAsia="Arial"/>
        </w:rPr>
      </w:pPr>
    </w:p>
    <w:p w14:paraId="1B4D288A" w14:textId="77777777" w:rsidR="00303914" w:rsidRPr="003B5427" w:rsidRDefault="00303914" w:rsidP="007C5CF6">
      <w:pPr>
        <w:pStyle w:val="ListParagraph"/>
        <w:numPr>
          <w:ilvl w:val="0"/>
          <w:numId w:val="30"/>
        </w:numPr>
        <w:rPr>
          <w:rFonts w:eastAsia="Arial"/>
        </w:rPr>
      </w:pPr>
      <w:r w:rsidRPr="003B5427">
        <w:rPr>
          <w:rFonts w:eastAsia="Arial"/>
        </w:rPr>
        <w:t>Does the adult need someone to support them?</w:t>
      </w:r>
    </w:p>
    <w:p w14:paraId="7A18F3A6" w14:textId="77777777" w:rsidR="00303914" w:rsidRPr="003B5427" w:rsidRDefault="00303914" w:rsidP="007C5CF6">
      <w:pPr>
        <w:pStyle w:val="ListParagraph"/>
        <w:numPr>
          <w:ilvl w:val="0"/>
          <w:numId w:val="30"/>
        </w:numPr>
        <w:rPr>
          <w:rFonts w:eastAsia="Arial"/>
        </w:rPr>
      </w:pPr>
      <w:r w:rsidRPr="003B5427">
        <w:rPr>
          <w:rFonts w:eastAsia="Arial"/>
        </w:rPr>
        <w:t>Is there evidence to suggest that the adult lacks capacity with respect to the safeguarding concerns?</w:t>
      </w:r>
    </w:p>
    <w:p w14:paraId="2A481D05" w14:textId="77777777" w:rsidR="00303914" w:rsidRPr="003B5427" w:rsidRDefault="00303914" w:rsidP="007C5CF6">
      <w:pPr>
        <w:pStyle w:val="ListParagraph"/>
        <w:numPr>
          <w:ilvl w:val="0"/>
          <w:numId w:val="30"/>
        </w:numPr>
        <w:rPr>
          <w:rFonts w:eastAsia="Arial"/>
        </w:rPr>
      </w:pPr>
      <w:r w:rsidRPr="003B5427">
        <w:rPr>
          <w:rFonts w:eastAsia="Arial"/>
        </w:rPr>
        <w:t xml:space="preserve">Are there concerns about anyone in their networks who are associated with the abuser knowing about the safeguarding enquiry? </w:t>
      </w:r>
    </w:p>
    <w:p w14:paraId="2B8E0A15" w14:textId="77777777" w:rsidR="00303914" w:rsidRPr="003B5427" w:rsidRDefault="00303914" w:rsidP="007C5CF6">
      <w:pPr>
        <w:pStyle w:val="ListParagraph"/>
        <w:numPr>
          <w:ilvl w:val="0"/>
          <w:numId w:val="30"/>
        </w:numPr>
        <w:rPr>
          <w:rFonts w:eastAsia="Arial"/>
        </w:rPr>
      </w:pPr>
      <w:r w:rsidRPr="003B5427">
        <w:rPr>
          <w:rFonts w:eastAsia="Arial"/>
        </w:rPr>
        <w:t xml:space="preserve">Will the adult need an interpreter? </w:t>
      </w:r>
    </w:p>
    <w:p w14:paraId="03258320" w14:textId="77777777" w:rsidR="00303914" w:rsidRPr="003B5427" w:rsidRDefault="00303914" w:rsidP="007C5CF6">
      <w:pPr>
        <w:pStyle w:val="ListParagraph"/>
        <w:numPr>
          <w:ilvl w:val="0"/>
          <w:numId w:val="30"/>
        </w:numPr>
        <w:rPr>
          <w:rFonts w:eastAsia="Arial"/>
        </w:rPr>
      </w:pPr>
      <w:r w:rsidRPr="003B5427">
        <w:rPr>
          <w:rFonts w:eastAsia="Arial"/>
        </w:rPr>
        <w:t xml:space="preserve">What is the safe way to contact the adult and where it is safe to meet them? </w:t>
      </w:r>
    </w:p>
    <w:p w14:paraId="51241EA4" w14:textId="77777777" w:rsidR="00303914" w:rsidRPr="003B5427" w:rsidRDefault="00303914" w:rsidP="007C5CF6">
      <w:pPr>
        <w:pStyle w:val="ListParagraph"/>
        <w:numPr>
          <w:ilvl w:val="0"/>
          <w:numId w:val="30"/>
        </w:numPr>
        <w:rPr>
          <w:rFonts w:eastAsia="Arial"/>
        </w:rPr>
      </w:pPr>
      <w:r w:rsidRPr="003B5427">
        <w:rPr>
          <w:rFonts w:eastAsia="Arial"/>
        </w:rPr>
        <w:t xml:space="preserve">Does there need to be a joint visit with the police? </w:t>
      </w:r>
    </w:p>
    <w:p w14:paraId="53FFB7AF" w14:textId="77777777" w:rsidR="004462D8" w:rsidRPr="002522DE" w:rsidRDefault="004462D8" w:rsidP="00D46253">
      <w:pPr>
        <w:rPr>
          <w:rFonts w:eastAsia="Arial" w:cs="Arial"/>
          <w:b/>
          <w:bCs/>
          <w:szCs w:val="24"/>
        </w:rPr>
      </w:pPr>
    </w:p>
    <w:p w14:paraId="11629390" w14:textId="0AE12E2A" w:rsidR="00303914" w:rsidRPr="002522DE" w:rsidRDefault="00316D08" w:rsidP="00316D08">
      <w:pPr>
        <w:pStyle w:val="Heading2"/>
        <w:rPr>
          <w:rFonts w:eastAsia="Arial"/>
        </w:rPr>
      </w:pPr>
      <w:bookmarkStart w:id="39" w:name="_Toc148699889"/>
      <w:r>
        <w:rPr>
          <w:rFonts w:eastAsia="Arial"/>
        </w:rPr>
        <w:lastRenderedPageBreak/>
        <w:t xml:space="preserve">5.3 </w:t>
      </w:r>
      <w:r w:rsidR="00303914" w:rsidRPr="002522DE">
        <w:rPr>
          <w:rFonts w:eastAsia="Arial"/>
        </w:rPr>
        <w:t xml:space="preserve">Causing Others to make </w:t>
      </w:r>
      <w:proofErr w:type="gramStart"/>
      <w:r w:rsidR="00303914" w:rsidRPr="002522DE">
        <w:rPr>
          <w:rFonts w:eastAsia="Arial"/>
        </w:rPr>
        <w:t>enquiries</w:t>
      </w:r>
      <w:bookmarkEnd w:id="39"/>
      <w:proofErr w:type="gramEnd"/>
    </w:p>
    <w:p w14:paraId="1F2B1004" w14:textId="77777777" w:rsidR="00303914" w:rsidRPr="002522DE" w:rsidRDefault="00303914" w:rsidP="003B5427">
      <w:pPr>
        <w:rPr>
          <w:rFonts w:eastAsia="Arial"/>
        </w:rPr>
      </w:pPr>
    </w:p>
    <w:p w14:paraId="0901CA46" w14:textId="77777777" w:rsidR="00683F94" w:rsidRPr="002522DE" w:rsidRDefault="00683F94" w:rsidP="003B5427">
      <w:pPr>
        <w:rPr>
          <w:rFonts w:eastAsia="Arial"/>
        </w:rPr>
      </w:pPr>
      <w:r w:rsidRPr="002522DE">
        <w:rPr>
          <w:rFonts w:eastAsia="Arial"/>
        </w:rPr>
        <w:t>Where the DSO responsible for a Section 42 Enquiry within the LA identifies that another agency is best placed to undertake that Enquiry, or an element of it,</w:t>
      </w:r>
    </w:p>
    <w:p w14:paraId="24B98353" w14:textId="77777777" w:rsidR="00683F94" w:rsidRPr="002522DE" w:rsidRDefault="00683F94" w:rsidP="003B5427">
      <w:pPr>
        <w:rPr>
          <w:rFonts w:eastAsia="Arial"/>
        </w:rPr>
      </w:pPr>
      <w:r w:rsidRPr="002522DE">
        <w:rPr>
          <w:rFonts w:eastAsia="Arial"/>
        </w:rPr>
        <w:t>they must:</w:t>
      </w:r>
    </w:p>
    <w:p w14:paraId="7BEFBAD9" w14:textId="77777777" w:rsidR="00683F94" w:rsidRPr="002522DE" w:rsidRDefault="00683F94" w:rsidP="003B5427">
      <w:pPr>
        <w:rPr>
          <w:rFonts w:eastAsia="Arial"/>
        </w:rPr>
      </w:pPr>
    </w:p>
    <w:p w14:paraId="36E023C6" w14:textId="77777777" w:rsidR="00683F94" w:rsidRPr="003B5427" w:rsidRDefault="00683F94" w:rsidP="007C5CF6">
      <w:pPr>
        <w:pStyle w:val="ListParagraph"/>
        <w:numPr>
          <w:ilvl w:val="0"/>
          <w:numId w:val="31"/>
        </w:numPr>
        <w:rPr>
          <w:rFonts w:eastAsia="Arial"/>
        </w:rPr>
      </w:pPr>
      <w:r w:rsidRPr="003B5427">
        <w:rPr>
          <w:rFonts w:eastAsia="Arial"/>
        </w:rPr>
        <w:t>Inform the organisation of this responsibility, firstly verbally and then in writing, clearly setting out the Enquiry’s TOR.</w:t>
      </w:r>
    </w:p>
    <w:p w14:paraId="4FC93008" w14:textId="77777777" w:rsidR="00683F94" w:rsidRPr="003B5427" w:rsidRDefault="00683F94" w:rsidP="007C5CF6">
      <w:pPr>
        <w:pStyle w:val="ListParagraph"/>
        <w:numPr>
          <w:ilvl w:val="0"/>
          <w:numId w:val="31"/>
        </w:numPr>
        <w:rPr>
          <w:rFonts w:eastAsia="Arial"/>
        </w:rPr>
      </w:pPr>
      <w:r w:rsidRPr="003B5427">
        <w:rPr>
          <w:rFonts w:eastAsia="Arial"/>
        </w:rPr>
        <w:t>Explain to the organisation why they are best placed to undertake the Enquiry.</w:t>
      </w:r>
    </w:p>
    <w:p w14:paraId="74447939" w14:textId="77777777" w:rsidR="00683F94" w:rsidRPr="003B5427" w:rsidRDefault="00683F94" w:rsidP="007C5CF6">
      <w:pPr>
        <w:pStyle w:val="ListParagraph"/>
        <w:numPr>
          <w:ilvl w:val="0"/>
          <w:numId w:val="31"/>
        </w:numPr>
        <w:rPr>
          <w:rFonts w:eastAsia="Arial"/>
        </w:rPr>
      </w:pPr>
      <w:r w:rsidRPr="003B5427">
        <w:rPr>
          <w:rFonts w:eastAsia="Arial"/>
        </w:rPr>
        <w:t>Be satisfied that the organisation being caused to undertake the Enquiry is competent to do so and that there is no conflict of interest in this organisation (or the person they appoint as IO) fulfilling this role.</w:t>
      </w:r>
    </w:p>
    <w:p w14:paraId="01EB6324" w14:textId="77777777" w:rsidR="00683F94" w:rsidRPr="003B5427" w:rsidRDefault="00683F94" w:rsidP="007C5CF6">
      <w:pPr>
        <w:pStyle w:val="ListParagraph"/>
        <w:numPr>
          <w:ilvl w:val="0"/>
          <w:numId w:val="31"/>
        </w:numPr>
        <w:rPr>
          <w:rFonts w:eastAsia="Arial"/>
        </w:rPr>
      </w:pPr>
      <w:r w:rsidRPr="003B5427">
        <w:rPr>
          <w:rFonts w:eastAsia="Arial"/>
        </w:rPr>
        <w:t>Agree a reasonable timescale for receiving a report of its outcome.</w:t>
      </w:r>
    </w:p>
    <w:p w14:paraId="3E47110E" w14:textId="77777777" w:rsidR="00683F94" w:rsidRPr="003B5427" w:rsidRDefault="00683F94" w:rsidP="007C5CF6">
      <w:pPr>
        <w:pStyle w:val="ListParagraph"/>
        <w:numPr>
          <w:ilvl w:val="0"/>
          <w:numId w:val="31"/>
        </w:numPr>
        <w:rPr>
          <w:rFonts w:eastAsia="Arial"/>
        </w:rPr>
      </w:pPr>
      <w:r w:rsidRPr="003B5427">
        <w:rPr>
          <w:rFonts w:eastAsia="Arial"/>
        </w:rPr>
        <w:t>Ensure the organisation knows how the DSO can be contacted.</w:t>
      </w:r>
    </w:p>
    <w:p w14:paraId="476609AC" w14:textId="77777777" w:rsidR="00683F94" w:rsidRPr="003B5427" w:rsidRDefault="00683F94" w:rsidP="007C5CF6">
      <w:pPr>
        <w:pStyle w:val="ListParagraph"/>
        <w:numPr>
          <w:ilvl w:val="0"/>
          <w:numId w:val="31"/>
        </w:numPr>
        <w:rPr>
          <w:rFonts w:eastAsia="Arial"/>
        </w:rPr>
      </w:pPr>
      <w:r w:rsidRPr="003B5427">
        <w:rPr>
          <w:rFonts w:eastAsia="Arial"/>
        </w:rPr>
        <w:t>Ensure the organisation knows of the appointment and contact details of any Independent Advocate or other person acting on the adult’s behalf where they have substantial difficulty in taking part in the Enquiry.</w:t>
      </w:r>
    </w:p>
    <w:p w14:paraId="308DF62F" w14:textId="77777777" w:rsidR="00683F94" w:rsidRPr="003B5427" w:rsidRDefault="00683F94" w:rsidP="007C5CF6">
      <w:pPr>
        <w:pStyle w:val="ListParagraph"/>
        <w:numPr>
          <w:ilvl w:val="0"/>
          <w:numId w:val="31"/>
        </w:numPr>
        <w:rPr>
          <w:rFonts w:eastAsia="Arial"/>
        </w:rPr>
      </w:pPr>
      <w:r w:rsidRPr="003B5427">
        <w:rPr>
          <w:rFonts w:eastAsia="Arial"/>
        </w:rPr>
        <w:t>Make any amendments to the TOR necessary as the Enquiry progresses or the adult’s desired outcomes change or develop.</w:t>
      </w:r>
    </w:p>
    <w:p w14:paraId="512A35BA" w14:textId="77777777" w:rsidR="00683F94" w:rsidRPr="003B5427" w:rsidRDefault="00683F94" w:rsidP="007C5CF6">
      <w:pPr>
        <w:pStyle w:val="ListParagraph"/>
        <w:numPr>
          <w:ilvl w:val="0"/>
          <w:numId w:val="31"/>
        </w:numPr>
        <w:rPr>
          <w:rFonts w:eastAsia="Arial"/>
        </w:rPr>
      </w:pPr>
      <w:r w:rsidRPr="003B5427">
        <w:rPr>
          <w:rFonts w:eastAsia="Arial"/>
        </w:rPr>
        <w:t>Ensure the Enquiry report from the agency has addressed the TOR and require rectification to be made where it does not.</w:t>
      </w:r>
    </w:p>
    <w:p w14:paraId="5B5BF371" w14:textId="77777777" w:rsidR="00683F94" w:rsidRPr="002522DE" w:rsidRDefault="00683F94" w:rsidP="00683F94">
      <w:pPr>
        <w:spacing w:after="160" w:line="259" w:lineRule="auto"/>
        <w:ind w:left="720" w:right="280"/>
        <w:contextualSpacing/>
        <w:rPr>
          <w:rFonts w:eastAsia="Arial" w:cs="Arial"/>
          <w:b/>
          <w:bCs/>
          <w:szCs w:val="24"/>
        </w:rPr>
      </w:pPr>
    </w:p>
    <w:p w14:paraId="71970BD7" w14:textId="18E74BA2" w:rsidR="00683F94" w:rsidRPr="002522DE" w:rsidRDefault="00683F94" w:rsidP="003B5427">
      <w:pPr>
        <w:rPr>
          <w:rFonts w:eastAsia="Arial"/>
        </w:rPr>
      </w:pPr>
      <w:r w:rsidRPr="002522DE">
        <w:rPr>
          <w:rFonts w:eastAsia="Arial"/>
        </w:rPr>
        <w:t xml:space="preserve">The Provider Enquiry Template is to be used in this instance and is available below </w:t>
      </w:r>
      <w:hyperlink w:anchor="_Appendices" w:history="1">
        <w:r w:rsidRPr="002522DE">
          <w:rPr>
            <w:rFonts w:eastAsia="Arial"/>
            <w:color w:val="0563C1"/>
            <w:u w:val="single"/>
          </w:rPr>
          <w:t>(Appendix C)</w:t>
        </w:r>
      </w:hyperlink>
      <w:r w:rsidRPr="002522DE">
        <w:rPr>
          <w:rFonts w:eastAsia="Arial"/>
        </w:rPr>
        <w:t>.</w:t>
      </w:r>
      <w:r w:rsidRPr="002522DE">
        <w:rPr>
          <w:rFonts w:eastAsia="Arial"/>
        </w:rPr>
        <w:br/>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683F94" w:rsidRPr="002522DE" w14:paraId="0C9F95EB" w14:textId="77777777" w:rsidTr="009668BB">
        <w:tc>
          <w:tcPr>
            <w:tcW w:w="9747" w:type="dxa"/>
            <w:shd w:val="clear" w:color="auto" w:fill="F4B083"/>
          </w:tcPr>
          <w:p w14:paraId="4AAE367C" w14:textId="77777777" w:rsidR="00683F94" w:rsidRPr="002522DE" w:rsidRDefault="00683F94" w:rsidP="009668BB">
            <w:pPr>
              <w:ind w:right="280"/>
              <w:rPr>
                <w:rFonts w:eastAsia="Arial" w:cs="Arial"/>
                <w:szCs w:val="24"/>
              </w:rPr>
            </w:pPr>
          </w:p>
          <w:p w14:paraId="186D04CC" w14:textId="77777777" w:rsidR="00683F94" w:rsidRPr="002522DE" w:rsidRDefault="00683F94" w:rsidP="009668BB">
            <w:pPr>
              <w:ind w:right="280"/>
              <w:jc w:val="center"/>
              <w:rPr>
                <w:rFonts w:eastAsia="Arial" w:cs="Arial"/>
                <w:b/>
                <w:szCs w:val="24"/>
              </w:rPr>
            </w:pPr>
            <w:r w:rsidRPr="002522DE">
              <w:rPr>
                <w:rFonts w:eastAsia="Arial" w:cs="Arial"/>
                <w:b/>
                <w:szCs w:val="24"/>
              </w:rPr>
              <w:t xml:space="preserve">Important to </w:t>
            </w:r>
            <w:proofErr w:type="gramStart"/>
            <w:r w:rsidRPr="002522DE">
              <w:rPr>
                <w:rFonts w:eastAsia="Arial" w:cs="Arial"/>
                <w:b/>
                <w:szCs w:val="24"/>
              </w:rPr>
              <w:t>remember</w:t>
            </w:r>
            <w:proofErr w:type="gramEnd"/>
          </w:p>
          <w:p w14:paraId="295DC01B" w14:textId="77777777" w:rsidR="00683F94" w:rsidRPr="002522DE" w:rsidRDefault="00683F94" w:rsidP="009668BB">
            <w:pPr>
              <w:ind w:right="280"/>
              <w:rPr>
                <w:rFonts w:eastAsia="Arial" w:cs="Arial"/>
                <w:szCs w:val="24"/>
              </w:rPr>
            </w:pPr>
          </w:p>
        </w:tc>
      </w:tr>
      <w:tr w:rsidR="00683F94" w:rsidRPr="002522DE" w14:paraId="521FA9E2" w14:textId="77777777" w:rsidTr="009668BB">
        <w:tc>
          <w:tcPr>
            <w:tcW w:w="9747" w:type="dxa"/>
            <w:shd w:val="clear" w:color="auto" w:fill="FBE4D5"/>
          </w:tcPr>
          <w:p w14:paraId="6146FE22" w14:textId="77777777" w:rsidR="00683F94" w:rsidRPr="002522DE" w:rsidRDefault="00683F94" w:rsidP="009668BB">
            <w:pPr>
              <w:ind w:right="280"/>
              <w:rPr>
                <w:rFonts w:eastAsia="Arial" w:cs="Arial"/>
                <w:szCs w:val="24"/>
              </w:rPr>
            </w:pPr>
          </w:p>
          <w:p w14:paraId="7B904D2B" w14:textId="77777777" w:rsidR="00683F94" w:rsidRPr="002522DE" w:rsidRDefault="00683F94" w:rsidP="003B5427">
            <w:pPr>
              <w:rPr>
                <w:rFonts w:eastAsia="Arial"/>
              </w:rPr>
            </w:pPr>
            <w:r w:rsidRPr="002522DE">
              <w:rPr>
                <w:rFonts w:eastAsia="Arial"/>
              </w:rPr>
              <w:t>Causing others to make enquiries does not mean the enquiry can then be closed. The DSO needs to analyse the information provided by other agencies and feel assured that enquiries can conclude. MSP also needs undertaking by the KCC IO as someone who is independent from other agencies.</w:t>
            </w:r>
          </w:p>
          <w:p w14:paraId="69ED5D42" w14:textId="77777777" w:rsidR="00683F94" w:rsidRPr="002522DE" w:rsidRDefault="00683F94" w:rsidP="009668BB">
            <w:pPr>
              <w:ind w:right="280"/>
              <w:rPr>
                <w:rFonts w:eastAsia="Arial" w:cs="Arial"/>
                <w:szCs w:val="24"/>
              </w:rPr>
            </w:pPr>
          </w:p>
        </w:tc>
      </w:tr>
    </w:tbl>
    <w:p w14:paraId="796A0206" w14:textId="77777777" w:rsidR="003B5427" w:rsidRDefault="003B5427" w:rsidP="00D46253">
      <w:pPr>
        <w:rPr>
          <w:rFonts w:eastAsia="Arial" w:cs="Arial"/>
          <w:b/>
          <w:bCs/>
          <w:szCs w:val="24"/>
        </w:rPr>
      </w:pPr>
    </w:p>
    <w:p w14:paraId="1CF7FC1C" w14:textId="1845E513" w:rsidR="00303914" w:rsidRPr="002522DE" w:rsidRDefault="00316D08" w:rsidP="00316D08">
      <w:pPr>
        <w:pStyle w:val="Heading2"/>
        <w:rPr>
          <w:rFonts w:eastAsia="Arial"/>
        </w:rPr>
      </w:pPr>
      <w:bookmarkStart w:id="40" w:name="_Toc148699890"/>
      <w:r>
        <w:rPr>
          <w:rFonts w:eastAsia="Arial"/>
        </w:rPr>
        <w:t xml:space="preserve">5.4 </w:t>
      </w:r>
      <w:r w:rsidR="00683F94" w:rsidRPr="002522DE">
        <w:rPr>
          <w:rFonts w:eastAsia="Arial"/>
        </w:rPr>
        <w:t>Independent Advocates</w:t>
      </w:r>
      <w:bookmarkEnd w:id="40"/>
    </w:p>
    <w:p w14:paraId="1CF88890" w14:textId="77777777" w:rsidR="00683F94" w:rsidRPr="002522DE" w:rsidRDefault="00683F94" w:rsidP="00D46253">
      <w:pPr>
        <w:rPr>
          <w:rFonts w:eastAsia="Arial" w:cs="Arial"/>
          <w:b/>
          <w:bCs/>
          <w:szCs w:val="24"/>
        </w:rPr>
      </w:pPr>
    </w:p>
    <w:p w14:paraId="2A4225B5" w14:textId="77777777" w:rsidR="002E35AC" w:rsidRPr="002522DE" w:rsidRDefault="002E35AC" w:rsidP="003B5427">
      <w:pPr>
        <w:rPr>
          <w:rFonts w:eastAsia="Arial"/>
        </w:rPr>
      </w:pPr>
      <w:r w:rsidRPr="002522DE">
        <w:rPr>
          <w:rFonts w:eastAsia="Arial"/>
        </w:rPr>
        <w:t xml:space="preserve">The DSO will need to consider whether the adult may require someone to support them to engage and participate in the enquiry. There may be many reasons why an adult may need support of someone independent of the professionals involved in conducting the enquiry, this could be due to issues such as: anxiety, difficulties in processing the information given to them, ambivalence about </w:t>
      </w:r>
      <w:proofErr w:type="gramStart"/>
      <w:r w:rsidRPr="002522DE">
        <w:rPr>
          <w:rFonts w:eastAsia="Arial"/>
        </w:rPr>
        <w:t>taking action</w:t>
      </w:r>
      <w:proofErr w:type="gramEnd"/>
      <w:r w:rsidRPr="002522DE">
        <w:rPr>
          <w:rFonts w:eastAsia="Arial"/>
        </w:rPr>
        <w:t xml:space="preserve"> about the abuse (</w:t>
      </w:r>
      <w:r w:rsidRPr="002522DE">
        <w:rPr>
          <w:rFonts w:eastAsia="Arial"/>
          <w:b/>
          <w:bCs/>
        </w:rPr>
        <w:t>consider where the adult causing concerns is a family member</w:t>
      </w:r>
      <w:r w:rsidRPr="002522DE">
        <w:rPr>
          <w:rFonts w:eastAsia="Arial"/>
        </w:rPr>
        <w:t xml:space="preserve">). Where the adult does not have someone to support them in their networks, or there are reasons why it may not be appropriate for those in their networks to support them, then an independent advocate should be allocated to them to support them through the safeguarding enquiry process. </w:t>
      </w:r>
    </w:p>
    <w:p w14:paraId="411565A8" w14:textId="77777777" w:rsidR="00683F94" w:rsidRPr="002522DE" w:rsidRDefault="00683F94" w:rsidP="00D46253">
      <w:pPr>
        <w:rPr>
          <w:rFonts w:eastAsia="Arial" w:cs="Arial"/>
          <w:b/>
          <w:bCs/>
          <w:szCs w:val="24"/>
        </w:rPr>
      </w:pPr>
    </w:p>
    <w:p w14:paraId="2B1FEEE7" w14:textId="7EE44029" w:rsidR="002E35AC" w:rsidRPr="002522DE" w:rsidRDefault="00316D08" w:rsidP="00316D08">
      <w:pPr>
        <w:pStyle w:val="Heading2"/>
        <w:rPr>
          <w:rFonts w:eastAsia="Arial"/>
        </w:rPr>
      </w:pPr>
      <w:bookmarkStart w:id="41" w:name="_Toc148699891"/>
      <w:r>
        <w:rPr>
          <w:rFonts w:eastAsia="Arial"/>
        </w:rPr>
        <w:lastRenderedPageBreak/>
        <w:t xml:space="preserve">5.5 </w:t>
      </w:r>
      <w:r w:rsidR="002E35AC" w:rsidRPr="002522DE">
        <w:rPr>
          <w:rFonts w:eastAsia="Arial"/>
        </w:rPr>
        <w:t>Adult not consenting to a Safeguarding Enquiry</w:t>
      </w:r>
      <w:bookmarkEnd w:id="41"/>
    </w:p>
    <w:p w14:paraId="1CD4931B" w14:textId="77777777" w:rsidR="002E35AC" w:rsidRPr="002522DE" w:rsidRDefault="002E35AC" w:rsidP="00D46253">
      <w:pPr>
        <w:rPr>
          <w:rFonts w:eastAsia="Arial" w:cs="Arial"/>
          <w:b/>
          <w:bCs/>
          <w:szCs w:val="24"/>
        </w:rPr>
      </w:pPr>
    </w:p>
    <w:p w14:paraId="02F1D232" w14:textId="77777777" w:rsidR="006627CC" w:rsidRDefault="006627CC" w:rsidP="003B5427">
      <w:pPr>
        <w:rPr>
          <w:rFonts w:eastAsia="Arial"/>
        </w:rPr>
      </w:pPr>
      <w:r w:rsidRPr="002522DE">
        <w:rPr>
          <w:rFonts w:eastAsia="Arial"/>
        </w:rPr>
        <w:t>There can be many reasons why someone might refuse to consent to a safeguarding enquiry and refuse support to protect them from abuse. The MAPPG at Pg.2 highlights the need to exercise concerned (professional) curiosity in the face of a refusal and a non-exhaustive list what needs to be considered when an adult does not consent to a safeguarding enquiry taking place:</w:t>
      </w:r>
    </w:p>
    <w:p w14:paraId="1DA1172A" w14:textId="77777777" w:rsidR="003B5427" w:rsidRPr="002522DE" w:rsidRDefault="003B5427" w:rsidP="003B5427">
      <w:pPr>
        <w:rPr>
          <w:rFonts w:eastAsia="Arial"/>
        </w:rPr>
      </w:pPr>
    </w:p>
    <w:p w14:paraId="12198097" w14:textId="77777777" w:rsidR="006627CC" w:rsidRPr="003B5427" w:rsidRDefault="006627CC" w:rsidP="007C5CF6">
      <w:pPr>
        <w:pStyle w:val="ListParagraph"/>
        <w:numPr>
          <w:ilvl w:val="0"/>
          <w:numId w:val="32"/>
        </w:numPr>
        <w:rPr>
          <w:rFonts w:eastAsia="Arial"/>
        </w:rPr>
      </w:pPr>
      <w:r w:rsidRPr="003B5427">
        <w:rPr>
          <w:rFonts w:eastAsia="Arial"/>
        </w:rPr>
        <w:t>The adult at risk may lack capacity with respect to decisions concerning the abuse or risk of abuse.</w:t>
      </w:r>
    </w:p>
    <w:p w14:paraId="7766CBB7" w14:textId="77777777" w:rsidR="006627CC" w:rsidRPr="003B5427" w:rsidRDefault="006627CC" w:rsidP="007C5CF6">
      <w:pPr>
        <w:pStyle w:val="ListParagraph"/>
        <w:numPr>
          <w:ilvl w:val="0"/>
          <w:numId w:val="32"/>
        </w:numPr>
        <w:rPr>
          <w:rFonts w:eastAsia="Arial"/>
        </w:rPr>
      </w:pPr>
      <w:r w:rsidRPr="003B5427">
        <w:rPr>
          <w:rFonts w:eastAsia="Arial"/>
        </w:rPr>
        <w:t>Other vulnerable adults or children may be at risk due to the abuse concerns.</w:t>
      </w:r>
    </w:p>
    <w:p w14:paraId="3DA2186D" w14:textId="77777777" w:rsidR="006627CC" w:rsidRPr="003B5427" w:rsidRDefault="006627CC" w:rsidP="007C5CF6">
      <w:pPr>
        <w:pStyle w:val="ListParagraph"/>
        <w:numPr>
          <w:ilvl w:val="0"/>
          <w:numId w:val="32"/>
        </w:numPr>
        <w:rPr>
          <w:rFonts w:eastAsia="Arial"/>
        </w:rPr>
      </w:pPr>
      <w:r w:rsidRPr="003B5427">
        <w:rPr>
          <w:rFonts w:eastAsia="Arial"/>
        </w:rPr>
        <w:t xml:space="preserve">A crime may have been committed. </w:t>
      </w:r>
    </w:p>
    <w:p w14:paraId="0E8FEBA3" w14:textId="77777777" w:rsidR="006627CC" w:rsidRPr="003B5427" w:rsidRDefault="006627CC" w:rsidP="007C5CF6">
      <w:pPr>
        <w:pStyle w:val="ListParagraph"/>
        <w:numPr>
          <w:ilvl w:val="0"/>
          <w:numId w:val="32"/>
        </w:numPr>
        <w:rPr>
          <w:rFonts w:eastAsia="Arial"/>
        </w:rPr>
      </w:pPr>
      <w:r w:rsidRPr="003B5427">
        <w:rPr>
          <w:rFonts w:eastAsia="Arial"/>
        </w:rPr>
        <w:t>The adult at risk is subject to coercive control or undue influence from the abuse or others which may be affecting their decisions.</w:t>
      </w:r>
    </w:p>
    <w:p w14:paraId="21300552" w14:textId="77777777" w:rsidR="003B5427" w:rsidRPr="002522DE" w:rsidRDefault="003B5427" w:rsidP="003B5427">
      <w:pPr>
        <w:rPr>
          <w:rFonts w:eastAsia="Arial"/>
        </w:rPr>
      </w:pPr>
    </w:p>
    <w:p w14:paraId="424F7E1E" w14:textId="77777777" w:rsidR="006627CC" w:rsidRDefault="006627CC" w:rsidP="003B5427">
      <w:pPr>
        <w:rPr>
          <w:rFonts w:eastAsia="Arial"/>
        </w:rPr>
      </w:pPr>
      <w:r w:rsidRPr="002522DE">
        <w:rPr>
          <w:rFonts w:eastAsia="Arial"/>
        </w:rPr>
        <w:t>The DSO will need to evidence that the above has been considered if a decision is made to close a concern or enquiry due to the person not giving their consent.</w:t>
      </w:r>
    </w:p>
    <w:p w14:paraId="494B32C2" w14:textId="77777777" w:rsidR="003B5427" w:rsidRPr="002522DE" w:rsidRDefault="003B5427" w:rsidP="003B5427">
      <w:pPr>
        <w:rPr>
          <w:rFonts w:eastAsia="Arial"/>
        </w:rPr>
      </w:pPr>
    </w:p>
    <w:p w14:paraId="2E03C409" w14:textId="2669AE3E" w:rsidR="002E35AC" w:rsidRPr="002522DE" w:rsidRDefault="00316D08" w:rsidP="00316D08">
      <w:pPr>
        <w:pStyle w:val="Heading2"/>
        <w:rPr>
          <w:rFonts w:eastAsia="Arial"/>
        </w:rPr>
      </w:pPr>
      <w:bookmarkStart w:id="42" w:name="_Toc148699892"/>
      <w:r>
        <w:rPr>
          <w:rFonts w:eastAsia="Arial"/>
        </w:rPr>
        <w:t xml:space="preserve">5.6 </w:t>
      </w:r>
      <w:r w:rsidR="006627CC" w:rsidRPr="002522DE">
        <w:rPr>
          <w:rFonts w:eastAsia="Arial"/>
        </w:rPr>
        <w:t>The Enquiry</w:t>
      </w:r>
      <w:bookmarkEnd w:id="42"/>
    </w:p>
    <w:p w14:paraId="6C48D738" w14:textId="77777777" w:rsidR="006627CC" w:rsidRPr="002522DE" w:rsidRDefault="006627CC" w:rsidP="00D46253">
      <w:pPr>
        <w:rPr>
          <w:rFonts w:eastAsia="Arial" w:cs="Arial"/>
          <w:b/>
          <w:bCs/>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126A14" w:rsidRPr="002522DE" w14:paraId="21F4F1D1" w14:textId="77777777" w:rsidTr="009668BB">
        <w:tc>
          <w:tcPr>
            <w:tcW w:w="9747" w:type="dxa"/>
            <w:shd w:val="clear" w:color="auto" w:fill="F4B083"/>
          </w:tcPr>
          <w:p w14:paraId="194B62F6" w14:textId="77777777" w:rsidR="00126A14" w:rsidRPr="002522DE" w:rsidRDefault="00126A14" w:rsidP="009668BB">
            <w:pPr>
              <w:ind w:right="280"/>
              <w:rPr>
                <w:rFonts w:eastAsia="Arial" w:cs="Arial"/>
                <w:szCs w:val="24"/>
              </w:rPr>
            </w:pPr>
          </w:p>
          <w:p w14:paraId="7C20364E" w14:textId="77777777" w:rsidR="00126A14" w:rsidRPr="002522DE" w:rsidRDefault="00126A14" w:rsidP="009668BB">
            <w:pPr>
              <w:ind w:right="280"/>
              <w:jc w:val="center"/>
              <w:rPr>
                <w:rFonts w:eastAsia="Arial" w:cs="Arial"/>
                <w:b/>
                <w:szCs w:val="24"/>
              </w:rPr>
            </w:pPr>
            <w:r w:rsidRPr="002522DE">
              <w:rPr>
                <w:rFonts w:eastAsia="Arial" w:cs="Arial"/>
                <w:b/>
                <w:szCs w:val="24"/>
              </w:rPr>
              <w:t xml:space="preserve">Important to </w:t>
            </w:r>
            <w:proofErr w:type="gramStart"/>
            <w:r w:rsidRPr="002522DE">
              <w:rPr>
                <w:rFonts w:eastAsia="Arial" w:cs="Arial"/>
                <w:b/>
                <w:szCs w:val="24"/>
              </w:rPr>
              <w:t>remember</w:t>
            </w:r>
            <w:proofErr w:type="gramEnd"/>
          </w:p>
          <w:p w14:paraId="7AD03E5A" w14:textId="77777777" w:rsidR="00126A14" w:rsidRPr="002522DE" w:rsidRDefault="00126A14" w:rsidP="009668BB">
            <w:pPr>
              <w:ind w:right="280"/>
              <w:rPr>
                <w:rFonts w:eastAsia="Arial" w:cs="Arial"/>
                <w:szCs w:val="24"/>
              </w:rPr>
            </w:pPr>
          </w:p>
        </w:tc>
      </w:tr>
      <w:tr w:rsidR="00126A14" w:rsidRPr="002522DE" w14:paraId="6952B68A" w14:textId="77777777" w:rsidTr="009668BB">
        <w:tc>
          <w:tcPr>
            <w:tcW w:w="9747" w:type="dxa"/>
            <w:shd w:val="clear" w:color="auto" w:fill="FBE4D5"/>
          </w:tcPr>
          <w:p w14:paraId="4CEDA0CA" w14:textId="77777777" w:rsidR="00126A14" w:rsidRPr="002522DE" w:rsidRDefault="00126A14" w:rsidP="00EE06F5">
            <w:pPr>
              <w:rPr>
                <w:rFonts w:eastAsia="Arial"/>
              </w:rPr>
            </w:pPr>
          </w:p>
          <w:p w14:paraId="533E3242" w14:textId="471E2A1C" w:rsidR="00126A14" w:rsidRPr="002522DE" w:rsidRDefault="00126A14" w:rsidP="00EE06F5">
            <w:pPr>
              <w:rPr>
                <w:rFonts w:eastAsia="Arial"/>
              </w:rPr>
            </w:pPr>
            <w:r w:rsidRPr="002522DE">
              <w:rPr>
                <w:rFonts w:eastAsia="Arial"/>
              </w:rPr>
              <w:t>The DSO will need to decide whether they need to cause others to undertake aspects of the enquiry, for example a safeguarding lead in a hospital setting may be best placed to ascertain the facts about an incident that occurs in their setting. (</w:t>
            </w:r>
            <w:hyperlink w:anchor="_5.3._Causing_Others" w:history="1">
              <w:r w:rsidRPr="002522DE">
                <w:rPr>
                  <w:rFonts w:eastAsia="Arial"/>
                  <w:color w:val="0563C1"/>
                  <w:u w:val="single"/>
                </w:rPr>
                <w:t>see section 5.3</w:t>
              </w:r>
            </w:hyperlink>
            <w:r w:rsidRPr="002522DE">
              <w:rPr>
                <w:rFonts w:eastAsia="Arial"/>
              </w:rPr>
              <w:t>)</w:t>
            </w:r>
            <w:r w:rsidR="003B5427">
              <w:rPr>
                <w:rFonts w:eastAsia="Arial"/>
              </w:rPr>
              <w:t>.</w:t>
            </w:r>
            <w:r w:rsidRPr="002522DE">
              <w:rPr>
                <w:rFonts w:eastAsia="Arial"/>
              </w:rPr>
              <w:t xml:space="preserve"> However, even when a substantial part of the enquiry is undertaken by someone from another agency, the LA is still responsible overall for managing the enquiry and ensuring appropriate actions are taken, and most crucially that the outcomes of the adult are central to the enquiry process. It will be necessary, therefore, from the LA to ensure that MSP has been evident throughout the enquiry process.</w:t>
            </w:r>
          </w:p>
          <w:p w14:paraId="141AF5C1" w14:textId="77777777" w:rsidR="00126A14" w:rsidRPr="002522DE" w:rsidRDefault="00126A14" w:rsidP="009668BB">
            <w:pPr>
              <w:ind w:right="280"/>
              <w:rPr>
                <w:rFonts w:eastAsia="Arial" w:cs="Arial"/>
                <w:szCs w:val="24"/>
              </w:rPr>
            </w:pPr>
          </w:p>
        </w:tc>
      </w:tr>
    </w:tbl>
    <w:p w14:paraId="4F38A2D2" w14:textId="77777777" w:rsidR="006627CC" w:rsidRPr="002522DE" w:rsidRDefault="006627CC" w:rsidP="00D46253">
      <w:pPr>
        <w:rPr>
          <w:rFonts w:eastAsia="Arial" w:cs="Arial"/>
          <w:b/>
          <w:bCs/>
          <w:szCs w:val="24"/>
        </w:rPr>
      </w:pPr>
    </w:p>
    <w:p w14:paraId="6FA4D80B" w14:textId="77777777" w:rsidR="0005666B" w:rsidRPr="002522DE" w:rsidRDefault="0005666B" w:rsidP="00EE06F5">
      <w:pPr>
        <w:rPr>
          <w:rFonts w:eastAsia="Arial"/>
        </w:rPr>
      </w:pPr>
      <w:r w:rsidRPr="002522DE">
        <w:rPr>
          <w:rFonts w:eastAsia="Arial"/>
        </w:rPr>
        <w:t xml:space="preserve">Safeguarding enquiries can be relatively simple or extremely complex depending on the circumstances, risks and actions needed to safeguard the adult and others. The DSO will need to decide whether the IO needs to complete the separate IO report on Mosaic or can complete the summary and analysis. The DSO will </w:t>
      </w:r>
      <w:proofErr w:type="gramStart"/>
      <w:r w:rsidRPr="002522DE">
        <w:rPr>
          <w:rFonts w:eastAsia="Arial"/>
        </w:rPr>
        <w:t>make a decision</w:t>
      </w:r>
      <w:proofErr w:type="gramEnd"/>
      <w:r w:rsidRPr="002522DE">
        <w:rPr>
          <w:rFonts w:eastAsia="Arial"/>
        </w:rPr>
        <w:t xml:space="preserve"> based on what is deemed proportionate in the circumstances. </w:t>
      </w:r>
      <w:r w:rsidRPr="002522DE">
        <w:rPr>
          <w:rFonts w:eastAsia="Arial"/>
        </w:rPr>
        <w:br/>
      </w:r>
    </w:p>
    <w:p w14:paraId="1DAB276A" w14:textId="0ADB2E00" w:rsidR="00126A14" w:rsidRPr="002522DE" w:rsidRDefault="008D0377" w:rsidP="00316D08">
      <w:pPr>
        <w:pStyle w:val="Heading2"/>
        <w:rPr>
          <w:rFonts w:eastAsia="Arial"/>
        </w:rPr>
      </w:pPr>
      <w:bookmarkStart w:id="43" w:name="_Toc148699893"/>
      <w:proofErr w:type="gramStart"/>
      <w:r>
        <w:rPr>
          <w:rFonts w:eastAsia="Arial"/>
        </w:rPr>
        <w:t xml:space="preserve">5.7 </w:t>
      </w:r>
      <w:r w:rsidR="005E2845">
        <w:rPr>
          <w:rFonts w:eastAsia="Arial"/>
        </w:rPr>
        <w:t xml:space="preserve"> </w:t>
      </w:r>
      <w:r w:rsidR="0005666B" w:rsidRPr="002522DE">
        <w:rPr>
          <w:rFonts w:eastAsia="Arial"/>
        </w:rPr>
        <w:t>Key</w:t>
      </w:r>
      <w:proofErr w:type="gramEnd"/>
      <w:r w:rsidR="0005666B" w:rsidRPr="002522DE">
        <w:rPr>
          <w:rFonts w:eastAsia="Arial"/>
        </w:rPr>
        <w:t xml:space="preserve"> skills required by the IO</w:t>
      </w:r>
      <w:bookmarkEnd w:id="43"/>
    </w:p>
    <w:p w14:paraId="7F36C36F" w14:textId="77777777" w:rsidR="0005666B" w:rsidRPr="002522DE" w:rsidRDefault="0005666B" w:rsidP="00D46253">
      <w:pPr>
        <w:rPr>
          <w:rFonts w:eastAsia="Arial" w:cs="Arial"/>
          <w:b/>
          <w:bCs/>
          <w:szCs w:val="24"/>
        </w:rPr>
      </w:pPr>
    </w:p>
    <w:p w14:paraId="3B072AE4" w14:textId="77777777" w:rsidR="00D76A64" w:rsidRPr="002522DE" w:rsidRDefault="00D76A64" w:rsidP="00D76A64">
      <w:pPr>
        <w:spacing w:after="160" w:line="259" w:lineRule="auto"/>
        <w:ind w:right="280"/>
        <w:rPr>
          <w:rFonts w:eastAsia="Arial" w:cs="Arial"/>
          <w:szCs w:val="24"/>
        </w:rPr>
      </w:pPr>
      <w:r w:rsidRPr="002522DE">
        <w:rPr>
          <w:rFonts w:eastAsia="Arial" w:cs="Arial"/>
          <w:szCs w:val="24"/>
        </w:rPr>
        <w:t xml:space="preserve">Carrying out a safeguarding enquiry can be amongst the most complex work that adult social care practitioners will undertake, therefore the DSO will need to ensure that the practitioner allocated as IO is suitably trained, skilled, and experienced. As discussed in </w:t>
      </w:r>
      <w:hyperlink w:anchor="_5.2._Terms_of" w:history="1">
        <w:r w:rsidRPr="002522DE">
          <w:rPr>
            <w:rFonts w:eastAsia="Arial" w:cs="Arial"/>
            <w:color w:val="0563C1"/>
            <w:szCs w:val="24"/>
            <w:u w:val="single"/>
          </w:rPr>
          <w:t>section 5.2</w:t>
        </w:r>
      </w:hyperlink>
      <w:r w:rsidRPr="002522DE">
        <w:rPr>
          <w:rFonts w:eastAsia="Arial" w:cs="Arial"/>
          <w:szCs w:val="24"/>
        </w:rPr>
        <w:t xml:space="preserve"> above, the emphasis has shifted from investigation to enquiry. The skills required, therefore are more grounded in the aims and values of social work. This means the approach is strengths-based, </w:t>
      </w:r>
      <w:r w:rsidRPr="002522DE">
        <w:rPr>
          <w:rFonts w:eastAsia="Arial" w:cs="Arial"/>
          <w:szCs w:val="24"/>
        </w:rPr>
        <w:lastRenderedPageBreak/>
        <w:t xml:space="preserve">person-centred, and relational. Central to this is being able to build a relationship of trust with the adult at risk while balancing their views and wishes with the need to safeguard the adult and others, the perspectives of multi-agency partners involved, and statutory requirements. </w:t>
      </w:r>
    </w:p>
    <w:p w14:paraId="1D05379D" w14:textId="77777777" w:rsidR="00D76A64" w:rsidRPr="002522DE" w:rsidRDefault="00D76A64" w:rsidP="00D76A64">
      <w:pPr>
        <w:spacing w:after="160" w:line="259" w:lineRule="auto"/>
        <w:ind w:right="280"/>
        <w:rPr>
          <w:rFonts w:eastAsia="Arial" w:cs="Arial"/>
          <w:szCs w:val="24"/>
        </w:rPr>
      </w:pPr>
      <w:r w:rsidRPr="002522DE">
        <w:rPr>
          <w:rFonts w:eastAsia="Arial" w:cs="Arial"/>
          <w:szCs w:val="24"/>
        </w:rPr>
        <w:t>Below are some necessary skills needed by the IO when conducting safeguarding enquiries:</w:t>
      </w:r>
    </w:p>
    <w:p w14:paraId="6C3330CA" w14:textId="77777777" w:rsidR="00D76A64" w:rsidRPr="002522DE" w:rsidRDefault="00D76A64" w:rsidP="007C5CF6">
      <w:pPr>
        <w:numPr>
          <w:ilvl w:val="0"/>
          <w:numId w:val="3"/>
        </w:numPr>
        <w:spacing w:after="160" w:line="259" w:lineRule="auto"/>
        <w:ind w:right="280"/>
        <w:contextualSpacing/>
        <w:rPr>
          <w:rFonts w:eastAsia="Arial" w:cs="Arial"/>
          <w:szCs w:val="24"/>
        </w:rPr>
      </w:pPr>
      <w:r w:rsidRPr="002522DE">
        <w:rPr>
          <w:rFonts w:eastAsia="Arial" w:cs="Arial"/>
          <w:szCs w:val="24"/>
        </w:rPr>
        <w:t>Hypothesising</w:t>
      </w:r>
    </w:p>
    <w:p w14:paraId="02E39C6A" w14:textId="77777777" w:rsidR="00D76A64" w:rsidRPr="002522DE" w:rsidRDefault="00D76A64" w:rsidP="007C5CF6">
      <w:pPr>
        <w:numPr>
          <w:ilvl w:val="0"/>
          <w:numId w:val="3"/>
        </w:numPr>
        <w:spacing w:after="160" w:line="259" w:lineRule="auto"/>
        <w:ind w:right="280"/>
        <w:contextualSpacing/>
        <w:rPr>
          <w:rFonts w:eastAsia="Arial" w:cs="Arial"/>
          <w:szCs w:val="24"/>
        </w:rPr>
      </w:pPr>
      <w:r w:rsidRPr="002522DE">
        <w:rPr>
          <w:rFonts w:eastAsia="Arial" w:cs="Arial"/>
          <w:szCs w:val="24"/>
        </w:rPr>
        <w:t>Separating fact from assumption and supposition</w:t>
      </w:r>
    </w:p>
    <w:p w14:paraId="70F438B1" w14:textId="77777777" w:rsidR="00D76A64" w:rsidRPr="002522DE" w:rsidRDefault="00D76A64" w:rsidP="007C5CF6">
      <w:pPr>
        <w:numPr>
          <w:ilvl w:val="0"/>
          <w:numId w:val="3"/>
        </w:numPr>
        <w:spacing w:after="160" w:line="259" w:lineRule="auto"/>
        <w:ind w:right="280"/>
        <w:contextualSpacing/>
        <w:rPr>
          <w:rFonts w:eastAsia="Arial" w:cs="Arial"/>
          <w:szCs w:val="24"/>
        </w:rPr>
      </w:pPr>
      <w:r w:rsidRPr="002522DE">
        <w:rPr>
          <w:rFonts w:eastAsia="Arial" w:cs="Arial"/>
          <w:szCs w:val="24"/>
        </w:rPr>
        <w:t>Concerned curiosity (or professional curiosity)</w:t>
      </w:r>
    </w:p>
    <w:p w14:paraId="642FC241" w14:textId="77777777" w:rsidR="00D76A64" w:rsidRPr="002522DE" w:rsidRDefault="00D76A64" w:rsidP="007C5CF6">
      <w:pPr>
        <w:numPr>
          <w:ilvl w:val="0"/>
          <w:numId w:val="3"/>
        </w:numPr>
        <w:spacing w:after="160" w:line="259" w:lineRule="auto"/>
        <w:ind w:right="280"/>
        <w:contextualSpacing/>
        <w:rPr>
          <w:rFonts w:eastAsia="Arial" w:cs="Arial"/>
          <w:szCs w:val="24"/>
        </w:rPr>
      </w:pPr>
      <w:r w:rsidRPr="002522DE">
        <w:rPr>
          <w:rFonts w:eastAsia="Arial" w:cs="Arial"/>
          <w:szCs w:val="24"/>
        </w:rPr>
        <w:t>Compiling chronologies</w:t>
      </w:r>
    </w:p>
    <w:p w14:paraId="173C345F" w14:textId="77777777" w:rsidR="00D76A64" w:rsidRPr="002522DE" w:rsidRDefault="00D76A64" w:rsidP="007C5CF6">
      <w:pPr>
        <w:numPr>
          <w:ilvl w:val="0"/>
          <w:numId w:val="3"/>
        </w:numPr>
        <w:spacing w:after="160" w:line="259" w:lineRule="auto"/>
        <w:ind w:right="280"/>
        <w:contextualSpacing/>
        <w:rPr>
          <w:rFonts w:eastAsia="Arial" w:cs="Arial"/>
          <w:szCs w:val="24"/>
        </w:rPr>
      </w:pPr>
      <w:r w:rsidRPr="002522DE">
        <w:rPr>
          <w:rFonts w:eastAsia="Arial" w:cs="Arial"/>
          <w:szCs w:val="24"/>
        </w:rPr>
        <w:t xml:space="preserve">Compiling eco maps </w:t>
      </w:r>
    </w:p>
    <w:p w14:paraId="7BB1E48B" w14:textId="77777777" w:rsidR="00D76A64" w:rsidRPr="002522DE" w:rsidRDefault="00D76A64" w:rsidP="007C5CF6">
      <w:pPr>
        <w:numPr>
          <w:ilvl w:val="0"/>
          <w:numId w:val="3"/>
        </w:numPr>
        <w:spacing w:after="160" w:line="259" w:lineRule="auto"/>
        <w:ind w:right="280"/>
        <w:contextualSpacing/>
        <w:rPr>
          <w:rFonts w:eastAsia="Arial" w:cs="Arial"/>
          <w:szCs w:val="24"/>
        </w:rPr>
      </w:pPr>
      <w:r w:rsidRPr="002522DE">
        <w:rPr>
          <w:rFonts w:eastAsia="Arial" w:cs="Arial"/>
          <w:szCs w:val="24"/>
        </w:rPr>
        <w:t>Completing Genograms</w:t>
      </w:r>
    </w:p>
    <w:p w14:paraId="7299A600" w14:textId="77777777" w:rsidR="00D76A64" w:rsidRPr="002522DE" w:rsidRDefault="00D76A64" w:rsidP="007C5CF6">
      <w:pPr>
        <w:numPr>
          <w:ilvl w:val="0"/>
          <w:numId w:val="3"/>
        </w:numPr>
        <w:spacing w:after="160" w:line="259" w:lineRule="auto"/>
        <w:ind w:right="280"/>
        <w:contextualSpacing/>
        <w:rPr>
          <w:rFonts w:eastAsia="Arial" w:cs="Arial"/>
          <w:szCs w:val="24"/>
        </w:rPr>
      </w:pPr>
      <w:r w:rsidRPr="002522DE">
        <w:rPr>
          <w:rFonts w:eastAsia="Arial" w:cs="Arial"/>
          <w:szCs w:val="24"/>
        </w:rPr>
        <w:t>Analysis of complex situations</w:t>
      </w:r>
    </w:p>
    <w:p w14:paraId="0B82316F" w14:textId="77777777" w:rsidR="00D76A64" w:rsidRPr="002522DE" w:rsidRDefault="00D76A64" w:rsidP="007C5CF6">
      <w:pPr>
        <w:numPr>
          <w:ilvl w:val="0"/>
          <w:numId w:val="3"/>
        </w:numPr>
        <w:spacing w:after="160" w:line="259" w:lineRule="auto"/>
        <w:ind w:right="280"/>
        <w:contextualSpacing/>
        <w:rPr>
          <w:rFonts w:eastAsia="Arial" w:cs="Arial"/>
          <w:szCs w:val="24"/>
        </w:rPr>
      </w:pPr>
      <w:r w:rsidRPr="002522DE">
        <w:rPr>
          <w:rFonts w:eastAsia="Arial" w:cs="Arial"/>
          <w:szCs w:val="24"/>
        </w:rPr>
        <w:t>Strong communication skills.</w:t>
      </w:r>
    </w:p>
    <w:p w14:paraId="24ED4423" w14:textId="77777777" w:rsidR="0005666B" w:rsidRPr="002522DE" w:rsidRDefault="0005666B" w:rsidP="00D46253">
      <w:pPr>
        <w:rPr>
          <w:rFonts w:eastAsia="Arial" w:cs="Arial"/>
          <w:b/>
          <w:bCs/>
          <w:szCs w:val="24"/>
        </w:rPr>
      </w:pPr>
    </w:p>
    <w:p w14:paraId="37DD5E84" w14:textId="1FCC4CAB" w:rsidR="00D76A64" w:rsidRPr="005E2845" w:rsidRDefault="00724455" w:rsidP="00165EE0">
      <w:pPr>
        <w:pStyle w:val="Heading1"/>
      </w:pPr>
      <w:bookmarkStart w:id="44" w:name="_Toc148699894"/>
      <w:r>
        <w:t>6</w:t>
      </w:r>
      <w:r w:rsidR="00A37983">
        <w:t>.</w:t>
      </w:r>
      <w:r w:rsidR="005E2845">
        <w:t xml:space="preserve"> </w:t>
      </w:r>
      <w:r w:rsidR="00D76A64" w:rsidRPr="005E2845">
        <w:t>Working with Multi-Agency Partners</w:t>
      </w:r>
      <w:bookmarkEnd w:id="44"/>
    </w:p>
    <w:p w14:paraId="1A52D506" w14:textId="77777777" w:rsidR="00D76A64" w:rsidRPr="002522DE" w:rsidRDefault="00D76A64" w:rsidP="00D46253">
      <w:pPr>
        <w:rPr>
          <w:rFonts w:eastAsia="Arial" w:cs="Arial"/>
          <w:b/>
          <w:bCs/>
          <w:szCs w:val="24"/>
        </w:rPr>
      </w:pPr>
    </w:p>
    <w:p w14:paraId="305ED8FB" w14:textId="1DE7B22B" w:rsidR="00D76A64" w:rsidRPr="002522DE" w:rsidRDefault="00C41D62" w:rsidP="00D46253">
      <w:pPr>
        <w:rPr>
          <w:rFonts w:eastAsia="Arial" w:cs="Arial"/>
          <w:szCs w:val="24"/>
        </w:rPr>
      </w:pPr>
      <w:r w:rsidRPr="002522DE">
        <w:rPr>
          <w:rFonts w:eastAsia="Arial" w:cs="Arial"/>
          <w:szCs w:val="24"/>
        </w:rPr>
        <w:t>This section will provide some guidance on the multi-agency setting of adult safeguarding including proportionate information sharing, co-working and accountability.</w:t>
      </w:r>
    </w:p>
    <w:p w14:paraId="0E38C142" w14:textId="77777777" w:rsidR="00C41D62" w:rsidRPr="002522DE" w:rsidRDefault="00C41D62" w:rsidP="00D46253">
      <w:pPr>
        <w:rPr>
          <w:rFonts w:eastAsia="Arial" w:cs="Arial"/>
          <w:szCs w:val="24"/>
        </w:rPr>
      </w:pPr>
    </w:p>
    <w:p w14:paraId="5CB578B7" w14:textId="62B0D572" w:rsidR="00C41D62" w:rsidRPr="002522DE" w:rsidRDefault="00724455" w:rsidP="00316D08">
      <w:pPr>
        <w:pStyle w:val="Heading2"/>
        <w:rPr>
          <w:rFonts w:eastAsia="Arial"/>
        </w:rPr>
      </w:pPr>
      <w:bookmarkStart w:id="45" w:name="_Toc148699895"/>
      <w:r>
        <w:rPr>
          <w:rFonts w:eastAsia="Arial"/>
        </w:rPr>
        <w:t>6.1</w:t>
      </w:r>
      <w:r w:rsidR="005E2845">
        <w:rPr>
          <w:rFonts w:eastAsia="Arial"/>
        </w:rPr>
        <w:t xml:space="preserve"> </w:t>
      </w:r>
      <w:r w:rsidR="00F27D05" w:rsidRPr="002522DE">
        <w:rPr>
          <w:rFonts w:eastAsia="Arial"/>
        </w:rPr>
        <w:t>Information Sharing</w:t>
      </w:r>
      <w:bookmarkEnd w:id="45"/>
    </w:p>
    <w:p w14:paraId="2BB32E60" w14:textId="77777777" w:rsidR="002664FF" w:rsidRPr="002522DE" w:rsidRDefault="002664FF" w:rsidP="00D46253">
      <w:pPr>
        <w:rPr>
          <w:rFonts w:eastAsia="Arial" w:cs="Arial"/>
          <w:b/>
          <w:bCs/>
          <w:szCs w:val="24"/>
        </w:rPr>
      </w:pPr>
    </w:p>
    <w:p w14:paraId="7AFA40AC" w14:textId="77777777" w:rsidR="00925372" w:rsidRPr="002522DE" w:rsidRDefault="00925372" w:rsidP="00925372">
      <w:pPr>
        <w:spacing w:after="160" w:line="259" w:lineRule="auto"/>
        <w:ind w:right="280"/>
        <w:rPr>
          <w:rFonts w:eastAsia="Arial" w:cs="Arial"/>
          <w:szCs w:val="24"/>
        </w:rPr>
      </w:pPr>
      <w:r w:rsidRPr="002522DE">
        <w:rPr>
          <w:rFonts w:eastAsia="Arial" w:cs="Arial"/>
          <w:szCs w:val="24"/>
        </w:rPr>
        <w:t xml:space="preserve">A safeguarding enquiry is a statutory intervention under the Care Act and as such information </w:t>
      </w:r>
      <w:proofErr w:type="gramStart"/>
      <w:r w:rsidRPr="002522DE">
        <w:rPr>
          <w:rFonts w:eastAsia="Arial" w:cs="Arial"/>
          <w:szCs w:val="24"/>
        </w:rPr>
        <w:t>is able to</w:t>
      </w:r>
      <w:proofErr w:type="gramEnd"/>
      <w:r w:rsidRPr="002522DE">
        <w:rPr>
          <w:rFonts w:eastAsia="Arial" w:cs="Arial"/>
          <w:szCs w:val="24"/>
        </w:rPr>
        <w:t xml:space="preserve"> be shared under UK GDPR on lawful basis without consent as we are undertaking a public task that is in the public interest.</w:t>
      </w:r>
    </w:p>
    <w:p w14:paraId="6D8FF620" w14:textId="7F84FBA9" w:rsidR="00925372" w:rsidRPr="001F4349" w:rsidRDefault="001F4349" w:rsidP="00925372">
      <w:pPr>
        <w:spacing w:after="160" w:line="259" w:lineRule="auto"/>
        <w:ind w:right="280"/>
        <w:rPr>
          <w:rStyle w:val="Hyperlink"/>
          <w:rFonts w:eastAsia="Arial" w:cs="Arial"/>
          <w:szCs w:val="24"/>
        </w:rPr>
      </w:pPr>
      <w:r>
        <w:rPr>
          <w:rFonts w:eastAsia="Arial" w:cs="Arial"/>
          <w:color w:val="0563C1"/>
          <w:szCs w:val="24"/>
          <w:u w:val="single"/>
        </w:rPr>
        <w:fldChar w:fldCharType="begin"/>
      </w:r>
      <w:r>
        <w:rPr>
          <w:rFonts w:eastAsia="Arial" w:cs="Arial"/>
          <w:color w:val="0563C1"/>
          <w:szCs w:val="24"/>
          <w:u w:val="single"/>
        </w:rPr>
        <w:instrText>HYPERLINK "https://kmsab.org.uk/assets/1/multi-agency_safeguarding_adults_policy_procedures_and_practitioner_guidance_for_kent_and_medway.pdf"</w:instrText>
      </w:r>
      <w:r>
        <w:rPr>
          <w:rFonts w:eastAsia="Arial" w:cs="Arial"/>
          <w:color w:val="0563C1"/>
          <w:szCs w:val="24"/>
          <w:u w:val="single"/>
        </w:rPr>
      </w:r>
      <w:r>
        <w:rPr>
          <w:rFonts w:eastAsia="Arial" w:cs="Arial"/>
          <w:color w:val="0563C1"/>
          <w:szCs w:val="24"/>
          <w:u w:val="single"/>
        </w:rPr>
        <w:fldChar w:fldCharType="separate"/>
      </w:r>
      <w:r w:rsidR="00925372" w:rsidRPr="001F4349">
        <w:rPr>
          <w:rStyle w:val="Hyperlink"/>
          <w:rFonts w:eastAsia="Arial" w:cs="Arial"/>
          <w:szCs w:val="24"/>
        </w:rPr>
        <w:t>See P10. of the MAPPG for further information and guidance</w:t>
      </w:r>
    </w:p>
    <w:p w14:paraId="682D1893" w14:textId="6EE2AC63" w:rsidR="002664FF" w:rsidRPr="002522DE" w:rsidRDefault="001F4349" w:rsidP="00D46253">
      <w:pPr>
        <w:rPr>
          <w:rFonts w:eastAsia="Arial" w:cs="Arial"/>
          <w:b/>
          <w:bCs/>
          <w:szCs w:val="24"/>
        </w:rPr>
      </w:pPr>
      <w:r>
        <w:rPr>
          <w:rFonts w:eastAsia="Arial" w:cs="Arial"/>
          <w:color w:val="0563C1"/>
          <w:szCs w:val="24"/>
          <w:u w:val="single"/>
        </w:rPr>
        <w:fldChar w:fldCharType="end"/>
      </w:r>
    </w:p>
    <w:p w14:paraId="6DED0B94" w14:textId="6FA8361A" w:rsidR="00925372" w:rsidRPr="002522DE" w:rsidRDefault="00724455" w:rsidP="00316D08">
      <w:pPr>
        <w:pStyle w:val="Heading2"/>
        <w:rPr>
          <w:rFonts w:eastAsia="Arial"/>
        </w:rPr>
      </w:pPr>
      <w:bookmarkStart w:id="46" w:name="_Toc148699896"/>
      <w:r>
        <w:rPr>
          <w:rFonts w:eastAsia="Arial"/>
        </w:rPr>
        <w:t>6.2</w:t>
      </w:r>
      <w:r w:rsidR="005E2845">
        <w:rPr>
          <w:rFonts w:eastAsia="Arial"/>
        </w:rPr>
        <w:t xml:space="preserve"> </w:t>
      </w:r>
      <w:r w:rsidR="00925372" w:rsidRPr="002522DE">
        <w:rPr>
          <w:rFonts w:eastAsia="Arial"/>
        </w:rPr>
        <w:t>Criminal Offences</w:t>
      </w:r>
      <w:bookmarkEnd w:id="46"/>
    </w:p>
    <w:p w14:paraId="013BAA19" w14:textId="77777777" w:rsidR="00925372" w:rsidRPr="002522DE" w:rsidRDefault="00925372" w:rsidP="00D46253">
      <w:pPr>
        <w:rPr>
          <w:rFonts w:eastAsia="Arial" w:cs="Arial"/>
          <w:b/>
          <w:bCs/>
          <w:szCs w:val="24"/>
        </w:rPr>
      </w:pPr>
    </w:p>
    <w:p w14:paraId="100D79E8" w14:textId="77777777" w:rsidR="004A1319" w:rsidRPr="002522DE" w:rsidRDefault="004A1319" w:rsidP="004A1319">
      <w:pPr>
        <w:spacing w:after="160" w:line="259" w:lineRule="auto"/>
        <w:ind w:right="280"/>
        <w:rPr>
          <w:rFonts w:eastAsia="Arial" w:cs="Arial"/>
          <w:szCs w:val="24"/>
        </w:rPr>
      </w:pPr>
      <w:r w:rsidRPr="002522DE">
        <w:rPr>
          <w:rFonts w:eastAsia="Arial" w:cs="Arial"/>
          <w:szCs w:val="24"/>
        </w:rPr>
        <w:t xml:space="preserve">The </w:t>
      </w:r>
      <w:hyperlink r:id="rId16" w:history="1">
        <w:r w:rsidRPr="002522DE">
          <w:rPr>
            <w:rFonts w:eastAsia="Arial" w:cs="Arial"/>
            <w:color w:val="0563C1"/>
            <w:szCs w:val="24"/>
            <w:u w:val="single"/>
          </w:rPr>
          <w:t>MAPPG</w:t>
        </w:r>
      </w:hyperlink>
      <w:r w:rsidRPr="002522DE">
        <w:rPr>
          <w:rFonts w:eastAsia="Arial" w:cs="Arial"/>
          <w:szCs w:val="24"/>
        </w:rPr>
        <w:t xml:space="preserve"> states clearly at P12 that where it is suspected a crime has been committed, then the police must be informed. In the protocols section further clarity </w:t>
      </w:r>
      <w:proofErr w:type="gramStart"/>
      <w:r w:rsidRPr="002522DE">
        <w:rPr>
          <w:rFonts w:eastAsia="Arial" w:cs="Arial"/>
          <w:szCs w:val="24"/>
        </w:rPr>
        <w:t>with regard to</w:t>
      </w:r>
      <w:proofErr w:type="gramEnd"/>
      <w:r w:rsidRPr="002522DE">
        <w:rPr>
          <w:rFonts w:eastAsia="Arial" w:cs="Arial"/>
          <w:szCs w:val="24"/>
        </w:rPr>
        <w:t xml:space="preserve"> this is provided at Pr.1: sharing information and duty of candour:</w:t>
      </w:r>
    </w:p>
    <w:p w14:paraId="700A67F5" w14:textId="77777777" w:rsidR="004A1319" w:rsidRPr="002522DE" w:rsidRDefault="004A1319" w:rsidP="004A1319">
      <w:pPr>
        <w:spacing w:after="160" w:line="259" w:lineRule="auto"/>
        <w:ind w:right="280"/>
        <w:rPr>
          <w:rFonts w:eastAsia="Arial" w:cs="Arial"/>
          <w:szCs w:val="24"/>
        </w:rPr>
      </w:pPr>
      <w:r w:rsidRPr="002522DE">
        <w:rPr>
          <w:rFonts w:eastAsia="Arial" w:cs="Arial"/>
          <w:szCs w:val="24"/>
        </w:rPr>
        <w:t xml:space="preserve">“Under Section 115 Crime and Disorder Act (1998) a worker has the power (not a duty) to share information if they think a crime has been or could be committed in the future. In addition, the Public Interest Disclosure Act (1998), section 43b provides protection for the worker sharing information with the police about a suspected crime. </w:t>
      </w:r>
    </w:p>
    <w:p w14:paraId="5A43286D" w14:textId="77777777" w:rsidR="004A1319" w:rsidRPr="002522DE" w:rsidRDefault="004A1319" w:rsidP="004A1319">
      <w:pPr>
        <w:spacing w:after="160" w:line="259" w:lineRule="auto"/>
        <w:ind w:right="280"/>
        <w:rPr>
          <w:rFonts w:eastAsia="Arial" w:cs="Arial"/>
          <w:szCs w:val="24"/>
        </w:rPr>
      </w:pPr>
      <w:r w:rsidRPr="002522DE">
        <w:rPr>
          <w:rFonts w:eastAsia="Arial" w:cs="Arial"/>
          <w:szCs w:val="24"/>
        </w:rPr>
        <w:t xml:space="preserve">All Agencies who have signed up to the Kent and Medway Safeguarding Adults Policy, Protocols and Practice Guidance are required to report to the police where they suspect a crime has been committed. The views and wishes of the adult at </w:t>
      </w:r>
      <w:r w:rsidRPr="002522DE">
        <w:rPr>
          <w:rFonts w:eastAsia="Arial" w:cs="Arial"/>
          <w:szCs w:val="24"/>
        </w:rPr>
        <w:lastRenderedPageBreak/>
        <w:t xml:space="preserve">risk will be considered </w:t>
      </w:r>
      <w:proofErr w:type="gramStart"/>
      <w:r w:rsidRPr="002522DE">
        <w:rPr>
          <w:rFonts w:eastAsia="Arial" w:cs="Arial"/>
          <w:szCs w:val="24"/>
        </w:rPr>
        <w:t>with regard to</w:t>
      </w:r>
      <w:proofErr w:type="gramEnd"/>
      <w:r w:rsidRPr="002522DE">
        <w:rPr>
          <w:rFonts w:eastAsia="Arial" w:cs="Arial"/>
          <w:szCs w:val="24"/>
        </w:rPr>
        <w:t xml:space="preserve"> any further action that may be taken. This information may be shared with personnel from Local Authorities, Health Trusts, Police and Probation.” </w:t>
      </w:r>
    </w:p>
    <w:p w14:paraId="5D72B257" w14:textId="77777777" w:rsidR="004A1319" w:rsidRPr="002522DE" w:rsidRDefault="004A1319" w:rsidP="004A1319">
      <w:pPr>
        <w:spacing w:after="160" w:line="259" w:lineRule="auto"/>
        <w:ind w:right="280"/>
        <w:rPr>
          <w:rFonts w:eastAsia="Arial" w:cs="Arial"/>
          <w:szCs w:val="24"/>
        </w:rPr>
      </w:pPr>
      <w:r w:rsidRPr="002522DE">
        <w:rPr>
          <w:rFonts w:eastAsia="Arial" w:cs="Arial"/>
          <w:szCs w:val="24"/>
        </w:rPr>
        <w:t xml:space="preserve">Sharing information with the police at an early stage will ensure that the safeguarding enquiry does not potentially contaminate evidence and jeopardise any police investigation. </w:t>
      </w:r>
    </w:p>
    <w:p w14:paraId="14309E28" w14:textId="787FC203" w:rsidR="004A1319" w:rsidRPr="002522DE" w:rsidRDefault="004A1319" w:rsidP="004A1319">
      <w:pPr>
        <w:spacing w:after="160" w:line="259" w:lineRule="auto"/>
        <w:ind w:right="280"/>
        <w:rPr>
          <w:rFonts w:eastAsia="Arial" w:cs="Arial"/>
          <w:szCs w:val="24"/>
        </w:rPr>
      </w:pPr>
      <w:r w:rsidRPr="002522DE">
        <w:rPr>
          <w:rFonts w:eastAsia="Arial" w:cs="Arial"/>
          <w:szCs w:val="24"/>
        </w:rPr>
        <w:t xml:space="preserve">See </w:t>
      </w:r>
      <w:hyperlink w:anchor="_9._Useful_information" w:history="1">
        <w:r w:rsidRPr="002522DE">
          <w:rPr>
            <w:rFonts w:eastAsia="Arial" w:cs="Arial"/>
            <w:color w:val="0563C1"/>
            <w:szCs w:val="24"/>
            <w:u w:val="single"/>
          </w:rPr>
          <w:t>FAQ’s</w:t>
        </w:r>
      </w:hyperlink>
      <w:r w:rsidRPr="002522DE">
        <w:rPr>
          <w:rFonts w:eastAsia="Arial" w:cs="Arial"/>
          <w:szCs w:val="24"/>
        </w:rPr>
        <w:t xml:space="preserve"> on how to contact Police to share information and/or immediate risks. </w:t>
      </w:r>
    </w:p>
    <w:p w14:paraId="2830233F" w14:textId="77777777" w:rsidR="004A1319" w:rsidRPr="002522DE" w:rsidRDefault="004A1319" w:rsidP="004A1319">
      <w:pPr>
        <w:spacing w:after="160" w:line="259" w:lineRule="auto"/>
        <w:ind w:right="280"/>
        <w:rPr>
          <w:rFonts w:eastAsia="Arial" w:cs="Arial"/>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4A1319" w:rsidRPr="002522DE" w14:paraId="7610EC0A" w14:textId="77777777" w:rsidTr="009668BB">
        <w:tc>
          <w:tcPr>
            <w:tcW w:w="9747" w:type="dxa"/>
            <w:shd w:val="clear" w:color="auto" w:fill="F4B083"/>
          </w:tcPr>
          <w:p w14:paraId="59C50300" w14:textId="77777777" w:rsidR="004A1319" w:rsidRPr="002522DE" w:rsidRDefault="004A1319" w:rsidP="009668BB">
            <w:pPr>
              <w:ind w:right="280"/>
              <w:jc w:val="center"/>
              <w:rPr>
                <w:rFonts w:eastAsia="Arial" w:cs="Arial"/>
                <w:b/>
                <w:szCs w:val="24"/>
              </w:rPr>
            </w:pPr>
            <w:r w:rsidRPr="002522DE">
              <w:rPr>
                <w:rFonts w:eastAsia="Arial" w:cs="Arial"/>
                <w:b/>
                <w:szCs w:val="24"/>
              </w:rPr>
              <w:t>Important to remember</w:t>
            </w:r>
          </w:p>
        </w:tc>
      </w:tr>
      <w:tr w:rsidR="004A1319" w:rsidRPr="002522DE" w14:paraId="37C68265" w14:textId="77777777" w:rsidTr="009668BB">
        <w:tc>
          <w:tcPr>
            <w:tcW w:w="9747" w:type="dxa"/>
            <w:shd w:val="clear" w:color="auto" w:fill="FBE4D5"/>
          </w:tcPr>
          <w:p w14:paraId="023C420F" w14:textId="77777777" w:rsidR="004A1319" w:rsidRPr="002522DE" w:rsidRDefault="004A1319" w:rsidP="009668BB">
            <w:pPr>
              <w:ind w:right="280"/>
              <w:rPr>
                <w:rFonts w:eastAsia="Arial" w:cs="Arial"/>
                <w:szCs w:val="24"/>
              </w:rPr>
            </w:pPr>
          </w:p>
          <w:p w14:paraId="5CBEE7D4" w14:textId="77777777" w:rsidR="004A1319" w:rsidRPr="002522DE" w:rsidRDefault="004A1319" w:rsidP="009668BB">
            <w:pPr>
              <w:ind w:right="280"/>
              <w:jc w:val="center"/>
              <w:rPr>
                <w:rFonts w:eastAsia="Arial" w:cs="Arial"/>
                <w:szCs w:val="24"/>
              </w:rPr>
            </w:pPr>
            <w:r w:rsidRPr="002522DE">
              <w:rPr>
                <w:rFonts w:eastAsia="Arial" w:cs="Arial"/>
                <w:szCs w:val="24"/>
              </w:rPr>
              <w:t xml:space="preserve">The </w:t>
            </w:r>
            <w:hyperlink r:id="rId17" w:history="1">
              <w:r w:rsidRPr="002522DE">
                <w:rPr>
                  <w:rFonts w:eastAsia="Arial" w:cs="Arial"/>
                  <w:color w:val="0563C1"/>
                  <w:szCs w:val="24"/>
                  <w:u w:val="single"/>
                </w:rPr>
                <w:t>MAPPG</w:t>
              </w:r>
            </w:hyperlink>
            <w:r w:rsidRPr="002522DE">
              <w:rPr>
                <w:rFonts w:eastAsia="Arial" w:cs="Arial"/>
                <w:szCs w:val="24"/>
              </w:rPr>
              <w:t xml:space="preserve"> is clear that all criminal offences are reported to the police regardless of how minor the offence may seem or whether the person responsible lacks capacity with regard to the offence.</w:t>
            </w:r>
          </w:p>
          <w:p w14:paraId="22D09A91" w14:textId="77777777" w:rsidR="004A1319" w:rsidRPr="002522DE" w:rsidRDefault="004A1319" w:rsidP="009668BB">
            <w:pPr>
              <w:ind w:right="280"/>
              <w:rPr>
                <w:rFonts w:eastAsia="Arial" w:cs="Arial"/>
                <w:szCs w:val="24"/>
              </w:rPr>
            </w:pPr>
          </w:p>
        </w:tc>
      </w:tr>
    </w:tbl>
    <w:p w14:paraId="3AC9E179" w14:textId="77777777" w:rsidR="00925372" w:rsidRPr="002522DE" w:rsidRDefault="00925372" w:rsidP="00D46253">
      <w:pPr>
        <w:rPr>
          <w:rFonts w:eastAsia="Arial" w:cs="Arial"/>
          <w:b/>
          <w:bCs/>
          <w:szCs w:val="24"/>
        </w:rPr>
      </w:pPr>
    </w:p>
    <w:p w14:paraId="7184ED0A" w14:textId="17DC3C34" w:rsidR="004A1319" w:rsidRPr="002522DE" w:rsidRDefault="00724455" w:rsidP="00316D08">
      <w:pPr>
        <w:pStyle w:val="Heading2"/>
        <w:rPr>
          <w:rFonts w:eastAsia="Arial"/>
        </w:rPr>
      </w:pPr>
      <w:bookmarkStart w:id="47" w:name="_Toc148699897"/>
      <w:r>
        <w:rPr>
          <w:rFonts w:eastAsia="Arial"/>
        </w:rPr>
        <w:t>6.3</w:t>
      </w:r>
      <w:r w:rsidR="005E2845">
        <w:rPr>
          <w:rFonts w:eastAsia="Arial"/>
        </w:rPr>
        <w:t xml:space="preserve"> </w:t>
      </w:r>
      <w:r w:rsidR="004A1319" w:rsidRPr="002522DE">
        <w:rPr>
          <w:rFonts w:eastAsia="Arial"/>
        </w:rPr>
        <w:t>Types and patterns of abuse</w:t>
      </w:r>
      <w:bookmarkEnd w:id="47"/>
    </w:p>
    <w:p w14:paraId="7A419DA2" w14:textId="77777777" w:rsidR="004A1319" w:rsidRPr="002522DE" w:rsidRDefault="004A1319" w:rsidP="00D46253">
      <w:pPr>
        <w:rPr>
          <w:rFonts w:eastAsia="Arial" w:cs="Arial"/>
          <w:b/>
          <w:bCs/>
          <w:szCs w:val="24"/>
        </w:rPr>
      </w:pPr>
    </w:p>
    <w:p w14:paraId="4075014A" w14:textId="77777777" w:rsidR="00BF3C35" w:rsidRPr="002522DE" w:rsidRDefault="00BF3C35" w:rsidP="00BF3C35">
      <w:pPr>
        <w:spacing w:after="160" w:line="259" w:lineRule="auto"/>
        <w:ind w:right="280"/>
        <w:rPr>
          <w:rFonts w:eastAsia="Arial" w:cs="Arial"/>
          <w:szCs w:val="24"/>
        </w:rPr>
      </w:pPr>
      <w:r w:rsidRPr="002522DE">
        <w:rPr>
          <w:rFonts w:eastAsia="Arial" w:cs="Arial"/>
          <w:szCs w:val="24"/>
        </w:rPr>
        <w:t xml:space="preserve">The DSO will need to have a sound understanding of the patterns and situations in which abuse may occur. This could be within organisations, families, and criminal gangs. Recognising that the abuse concerns relate to a specific pater of abuse (for example, domestic abuse, modern slavery, honour-based abuse, county lines) will enable the DSO to identify the organisations and agencies that need to be involved in the enquiry and support of the adult at risk. It will also provide essential indicators of the likely challenges the IO might face in engaging with the adult at risk who may be reluctant or ambivalent about accepting help due to factors such as: their relationship with the person/s responsible for the abuse, fear of reprisal, dependency on the abuser, social, legal, economic, and cultural factors. </w:t>
      </w:r>
    </w:p>
    <w:p w14:paraId="63BF47BA" w14:textId="77777777" w:rsidR="00BF3C35" w:rsidRPr="002522DE" w:rsidRDefault="00BF3C35" w:rsidP="00BF3C35">
      <w:pPr>
        <w:spacing w:after="160" w:line="259" w:lineRule="auto"/>
        <w:ind w:right="280"/>
        <w:rPr>
          <w:rFonts w:eastAsia="Arial" w:cs="Arial"/>
          <w:b/>
          <w:bCs/>
          <w:szCs w:val="24"/>
        </w:rPr>
      </w:pPr>
      <w:r w:rsidRPr="002522DE">
        <w:rPr>
          <w:rFonts w:eastAsia="Arial" w:cs="Arial"/>
          <w:b/>
          <w:bCs/>
          <w:szCs w:val="24"/>
        </w:rPr>
        <w:t xml:space="preserve">Types, patterns, and signs of abuse is covered in detail at G.2 in the </w:t>
      </w:r>
      <w:hyperlink r:id="rId18" w:history="1">
        <w:r w:rsidRPr="002522DE">
          <w:rPr>
            <w:rFonts w:eastAsia="Arial" w:cs="Arial"/>
            <w:b/>
            <w:bCs/>
            <w:color w:val="0563C1"/>
            <w:szCs w:val="24"/>
            <w:u w:val="single"/>
          </w:rPr>
          <w:t>MAPPG</w:t>
        </w:r>
      </w:hyperlink>
      <w:r w:rsidRPr="002522DE">
        <w:rPr>
          <w:rFonts w:eastAsia="Arial" w:cs="Arial"/>
          <w:b/>
          <w:bCs/>
          <w:szCs w:val="24"/>
        </w:rPr>
        <w:t xml:space="preserve"> including guidance and links to relevant agencies, organisations, and policies in relation to the following:</w:t>
      </w:r>
    </w:p>
    <w:p w14:paraId="3C2F8E3A"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Self-neglect.</w:t>
      </w:r>
    </w:p>
    <w:p w14:paraId="077010E1"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Modern slavery and Human trafficking.</w:t>
      </w:r>
    </w:p>
    <w:p w14:paraId="714437FD"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Radicalisation.</w:t>
      </w:r>
    </w:p>
    <w:p w14:paraId="6124E436"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Gang related abuse and cuckooing (including county lines).</w:t>
      </w:r>
    </w:p>
    <w:p w14:paraId="5F53DCD5"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So called ‘Mate crime’.</w:t>
      </w:r>
    </w:p>
    <w:p w14:paraId="2F4BC2D4"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Discrimination and Hate crime.</w:t>
      </w:r>
    </w:p>
    <w:p w14:paraId="087E04A1"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Organisational abuse.</w:t>
      </w:r>
    </w:p>
    <w:p w14:paraId="65843E25"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Domestic abuse</w:t>
      </w:r>
    </w:p>
    <w:p w14:paraId="1D511159"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Stalking and Harassment</w:t>
      </w:r>
    </w:p>
    <w:p w14:paraId="4A133921"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Online Safeguarding</w:t>
      </w:r>
    </w:p>
    <w:p w14:paraId="5E8390DC" w14:textId="77777777" w:rsidR="00BF3C35" w:rsidRPr="002522DE" w:rsidRDefault="00BF3C35" w:rsidP="007C5CF6">
      <w:pPr>
        <w:numPr>
          <w:ilvl w:val="0"/>
          <w:numId w:val="4"/>
        </w:numPr>
        <w:spacing w:after="160" w:line="259" w:lineRule="auto"/>
        <w:ind w:right="280"/>
        <w:contextualSpacing/>
        <w:rPr>
          <w:rFonts w:eastAsia="Arial" w:cs="Arial"/>
          <w:szCs w:val="24"/>
        </w:rPr>
      </w:pPr>
      <w:r w:rsidRPr="002522DE">
        <w:rPr>
          <w:rFonts w:eastAsia="Arial" w:cs="Arial"/>
          <w:szCs w:val="24"/>
        </w:rPr>
        <w:t xml:space="preserve">Culturally motivated abuse </w:t>
      </w:r>
    </w:p>
    <w:p w14:paraId="78593B02" w14:textId="77777777" w:rsidR="00BF3C35" w:rsidRPr="002522DE" w:rsidRDefault="00BF3C35" w:rsidP="007C5CF6">
      <w:pPr>
        <w:numPr>
          <w:ilvl w:val="1"/>
          <w:numId w:val="4"/>
        </w:numPr>
        <w:spacing w:after="160" w:line="259" w:lineRule="auto"/>
        <w:ind w:right="280"/>
        <w:contextualSpacing/>
        <w:rPr>
          <w:rFonts w:eastAsia="Arial" w:cs="Arial"/>
          <w:szCs w:val="24"/>
        </w:rPr>
      </w:pPr>
      <w:r w:rsidRPr="002522DE">
        <w:rPr>
          <w:rFonts w:eastAsia="Arial" w:cs="Arial"/>
          <w:szCs w:val="24"/>
        </w:rPr>
        <w:t>Female Genital Mutilation.</w:t>
      </w:r>
    </w:p>
    <w:p w14:paraId="1239BBEF" w14:textId="77777777" w:rsidR="00BF3C35" w:rsidRPr="002522DE" w:rsidRDefault="00BF3C35" w:rsidP="007C5CF6">
      <w:pPr>
        <w:numPr>
          <w:ilvl w:val="1"/>
          <w:numId w:val="4"/>
        </w:numPr>
        <w:spacing w:after="160" w:line="259" w:lineRule="auto"/>
        <w:ind w:right="280"/>
        <w:contextualSpacing/>
        <w:rPr>
          <w:rFonts w:eastAsia="Arial" w:cs="Arial"/>
          <w:szCs w:val="24"/>
        </w:rPr>
      </w:pPr>
      <w:r w:rsidRPr="002522DE">
        <w:rPr>
          <w:rFonts w:eastAsia="Arial" w:cs="Arial"/>
          <w:szCs w:val="24"/>
        </w:rPr>
        <w:lastRenderedPageBreak/>
        <w:t>Forced marriage.</w:t>
      </w:r>
    </w:p>
    <w:p w14:paraId="4BEB6B35" w14:textId="77777777" w:rsidR="00BF3C35" w:rsidRPr="002522DE" w:rsidRDefault="00BF3C35" w:rsidP="007C5CF6">
      <w:pPr>
        <w:numPr>
          <w:ilvl w:val="1"/>
          <w:numId w:val="4"/>
        </w:numPr>
        <w:spacing w:after="160" w:line="259" w:lineRule="auto"/>
        <w:ind w:right="280"/>
        <w:contextualSpacing/>
        <w:rPr>
          <w:rFonts w:eastAsia="Arial" w:cs="Arial"/>
          <w:szCs w:val="24"/>
        </w:rPr>
      </w:pPr>
      <w:r w:rsidRPr="002522DE">
        <w:rPr>
          <w:rFonts w:eastAsia="Arial" w:cs="Arial"/>
          <w:szCs w:val="24"/>
        </w:rPr>
        <w:t>So called ‘Honour-based’ abuse.</w:t>
      </w:r>
    </w:p>
    <w:p w14:paraId="13122982" w14:textId="77777777" w:rsidR="004A1319" w:rsidRPr="002522DE" w:rsidRDefault="004A1319" w:rsidP="00D46253">
      <w:pPr>
        <w:rPr>
          <w:rFonts w:eastAsia="Arial" w:cs="Arial"/>
          <w:b/>
          <w:bCs/>
          <w:szCs w:val="24"/>
        </w:rPr>
      </w:pPr>
    </w:p>
    <w:p w14:paraId="2A05739F" w14:textId="1C3A4F96" w:rsidR="00BF3C35" w:rsidRPr="002522DE" w:rsidRDefault="00724455" w:rsidP="00316D08">
      <w:pPr>
        <w:pStyle w:val="Heading2"/>
        <w:rPr>
          <w:rFonts w:eastAsia="Arial"/>
        </w:rPr>
      </w:pPr>
      <w:bookmarkStart w:id="48" w:name="_Toc148699898"/>
      <w:r>
        <w:rPr>
          <w:rFonts w:eastAsia="Arial"/>
        </w:rPr>
        <w:t xml:space="preserve">6.4 </w:t>
      </w:r>
      <w:r w:rsidR="00BF3C35" w:rsidRPr="002522DE">
        <w:rPr>
          <w:rFonts w:eastAsia="Arial"/>
        </w:rPr>
        <w:t>Self-Neglect</w:t>
      </w:r>
      <w:bookmarkEnd w:id="48"/>
    </w:p>
    <w:p w14:paraId="03309276" w14:textId="77777777" w:rsidR="00BF3C35" w:rsidRPr="002522DE" w:rsidRDefault="00BF3C35" w:rsidP="00D46253">
      <w:pPr>
        <w:rPr>
          <w:rFonts w:eastAsia="Arial" w:cs="Arial"/>
          <w:b/>
          <w:bCs/>
          <w:szCs w:val="24"/>
        </w:rPr>
      </w:pPr>
    </w:p>
    <w:p w14:paraId="02963E30" w14:textId="77777777" w:rsidR="00515E6B" w:rsidRPr="002522DE" w:rsidRDefault="00515E6B" w:rsidP="00515E6B">
      <w:pPr>
        <w:spacing w:after="160" w:line="259" w:lineRule="auto"/>
        <w:ind w:right="280"/>
        <w:rPr>
          <w:rFonts w:eastAsia="Arial" w:cs="Arial"/>
          <w:szCs w:val="24"/>
        </w:rPr>
      </w:pPr>
      <w:r w:rsidRPr="002522DE">
        <w:rPr>
          <w:rFonts w:eastAsia="Arial" w:cs="Arial"/>
          <w:szCs w:val="24"/>
        </w:rPr>
        <w:t>The statutory guidance includes self-neglect as a type of abuse though the guidance also recognises it is not always necessary for a self-neglect concern to be managed as a statutory response under S.42 Care Act. The guidance suggests that:</w:t>
      </w:r>
    </w:p>
    <w:p w14:paraId="58DC60F2" w14:textId="77777777" w:rsidR="00515E6B" w:rsidRPr="002522DE" w:rsidRDefault="00515E6B" w:rsidP="00515E6B">
      <w:pPr>
        <w:spacing w:after="160" w:line="259" w:lineRule="auto"/>
        <w:ind w:right="280"/>
        <w:rPr>
          <w:rFonts w:eastAsia="Arial" w:cs="Arial"/>
          <w:szCs w:val="24"/>
        </w:rPr>
      </w:pPr>
    </w:p>
    <w:p w14:paraId="198015E3" w14:textId="77777777" w:rsidR="00515E6B" w:rsidRPr="002522DE" w:rsidRDefault="00515E6B" w:rsidP="00515E6B">
      <w:pPr>
        <w:spacing w:after="160" w:line="259" w:lineRule="auto"/>
        <w:ind w:right="280"/>
        <w:rPr>
          <w:rFonts w:eastAsia="Arial" w:cs="Arial"/>
          <w:i/>
          <w:iCs/>
          <w:szCs w:val="24"/>
        </w:rPr>
      </w:pPr>
      <w:r w:rsidRPr="002522DE">
        <w:rPr>
          <w:rFonts w:eastAsia="Arial" w:cs="Arial"/>
          <w:i/>
          <w:iCs/>
          <w:szCs w:val="24"/>
        </w:rPr>
        <w:t>“A decision on whether a response is required under safeguarding will depend on the adult’s ability to protect themselves by controlling their own behaviour. There may come a point when they are no longer able to do this, without external support.” (Statutory Guidance, Ch.14.17).</w:t>
      </w:r>
    </w:p>
    <w:p w14:paraId="61D45425" w14:textId="77777777" w:rsidR="00515E6B" w:rsidRPr="002522DE" w:rsidRDefault="00515E6B" w:rsidP="00515E6B">
      <w:pPr>
        <w:spacing w:after="160" w:line="259" w:lineRule="auto"/>
        <w:ind w:right="280"/>
        <w:rPr>
          <w:rFonts w:eastAsia="Arial" w:cs="Arial"/>
          <w:szCs w:val="24"/>
        </w:rPr>
      </w:pPr>
      <w:r w:rsidRPr="002522DE">
        <w:rPr>
          <w:rFonts w:eastAsia="Arial" w:cs="Arial"/>
          <w:szCs w:val="24"/>
        </w:rPr>
        <w:t>What is of importance in managing self-neglect is that it will normally require a multi-agency response. The DSO will need to ensure that the self-neglect concerns are managed under the Multi-Agency Policy and Procedures are followed, whether the concerns are being managed under S.42 or through case management. The policy can be accessed on the link below:</w:t>
      </w:r>
    </w:p>
    <w:p w14:paraId="29ACEF80" w14:textId="77777777" w:rsidR="00515E6B" w:rsidRPr="002522DE" w:rsidRDefault="00BD540A" w:rsidP="00515E6B">
      <w:pPr>
        <w:spacing w:after="160" w:line="259" w:lineRule="auto"/>
        <w:ind w:right="280"/>
        <w:rPr>
          <w:rFonts w:eastAsia="Arial" w:cs="Arial"/>
          <w:color w:val="0000FF"/>
          <w:szCs w:val="24"/>
          <w:u w:val="single"/>
        </w:rPr>
      </w:pPr>
      <w:hyperlink r:id="rId19" w:history="1">
        <w:r w:rsidR="00515E6B" w:rsidRPr="002522DE">
          <w:rPr>
            <w:rFonts w:eastAsia="Arial" w:cs="Arial"/>
            <w:color w:val="0000FF"/>
            <w:szCs w:val="24"/>
            <w:u w:val="single"/>
          </w:rPr>
          <w:t>Kent and Medway multi-agency self-neglect and hoarding policy and procedures (kmsab.org.uk)</w:t>
        </w:r>
      </w:hyperlink>
      <w:r w:rsidR="00515E6B" w:rsidRPr="002522DE">
        <w:rPr>
          <w:rFonts w:eastAsia="Arial" w:cs="Arial"/>
          <w:color w:val="0000FF"/>
          <w:szCs w:val="24"/>
          <w:u w:val="single"/>
        </w:rPr>
        <w:br/>
      </w:r>
    </w:p>
    <w:p w14:paraId="6A6CD617" w14:textId="064DC7F5" w:rsidR="00515E6B" w:rsidRPr="002522DE" w:rsidRDefault="00515E6B" w:rsidP="00515E6B">
      <w:pPr>
        <w:spacing w:after="160" w:line="259" w:lineRule="auto"/>
        <w:ind w:right="280"/>
        <w:rPr>
          <w:rFonts w:eastAsia="Arial" w:cs="Arial"/>
          <w:szCs w:val="24"/>
        </w:rPr>
      </w:pPr>
      <w:r w:rsidRPr="002522DE">
        <w:rPr>
          <w:rFonts w:eastAsia="Arial" w:cs="Arial"/>
          <w:szCs w:val="24"/>
        </w:rPr>
        <w:t xml:space="preserve">See </w:t>
      </w:r>
      <w:hyperlink w:anchor="_12._Appendices" w:history="1">
        <w:r w:rsidRPr="00692A5B">
          <w:rPr>
            <w:rStyle w:val="Hyperlink"/>
            <w:rFonts w:eastAsia="Arial" w:cs="Arial"/>
            <w:szCs w:val="24"/>
          </w:rPr>
          <w:t>Appendix D</w:t>
        </w:r>
      </w:hyperlink>
      <w:r w:rsidRPr="002522DE">
        <w:rPr>
          <w:rFonts w:eastAsia="Arial" w:cs="Arial"/>
          <w:szCs w:val="24"/>
        </w:rPr>
        <w:t xml:space="preserve"> for Self-Neglect Process and Guidance </w:t>
      </w:r>
    </w:p>
    <w:p w14:paraId="6C5E3354" w14:textId="77777777" w:rsidR="00515E6B" w:rsidRPr="002522DE" w:rsidRDefault="00515E6B" w:rsidP="00515E6B">
      <w:pPr>
        <w:spacing w:after="160" w:line="259" w:lineRule="auto"/>
        <w:ind w:right="280"/>
        <w:rPr>
          <w:rFonts w:eastAsia="Arial" w:cs="Arial"/>
          <w:szCs w:val="24"/>
        </w:rPr>
      </w:pPr>
    </w:p>
    <w:tbl>
      <w:tblPr>
        <w:tblW w:w="0" w:type="auto"/>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515E6B" w:rsidRPr="002522DE" w14:paraId="6B808E2E" w14:textId="77777777" w:rsidTr="009668BB">
        <w:trPr>
          <w:jc w:val="center"/>
        </w:trPr>
        <w:tc>
          <w:tcPr>
            <w:tcW w:w="9747" w:type="dxa"/>
            <w:shd w:val="clear" w:color="auto" w:fill="F4B083"/>
          </w:tcPr>
          <w:p w14:paraId="74E40AD5" w14:textId="77777777" w:rsidR="00515E6B" w:rsidRPr="002522DE" w:rsidRDefault="00515E6B" w:rsidP="009668BB">
            <w:pPr>
              <w:ind w:right="280"/>
              <w:jc w:val="center"/>
              <w:rPr>
                <w:rFonts w:eastAsia="Arial" w:cs="Arial"/>
                <w:b/>
                <w:szCs w:val="24"/>
              </w:rPr>
            </w:pPr>
            <w:r w:rsidRPr="002522DE">
              <w:rPr>
                <w:rFonts w:eastAsia="Arial" w:cs="Arial"/>
                <w:b/>
                <w:szCs w:val="24"/>
              </w:rPr>
              <w:t>Important to remember</w:t>
            </w:r>
          </w:p>
        </w:tc>
      </w:tr>
      <w:tr w:rsidR="00515E6B" w:rsidRPr="002522DE" w14:paraId="38F84D63" w14:textId="77777777" w:rsidTr="009668BB">
        <w:trPr>
          <w:jc w:val="center"/>
        </w:trPr>
        <w:tc>
          <w:tcPr>
            <w:tcW w:w="9747" w:type="dxa"/>
            <w:shd w:val="clear" w:color="auto" w:fill="FBE4D5"/>
          </w:tcPr>
          <w:p w14:paraId="3DDB5DD7" w14:textId="77777777" w:rsidR="00515E6B" w:rsidRPr="002522DE" w:rsidRDefault="00515E6B" w:rsidP="009668BB">
            <w:pPr>
              <w:ind w:right="280"/>
              <w:jc w:val="center"/>
              <w:rPr>
                <w:rFonts w:eastAsia="Arial" w:cs="Arial"/>
                <w:szCs w:val="24"/>
              </w:rPr>
            </w:pPr>
          </w:p>
          <w:p w14:paraId="23ABE6EF" w14:textId="77777777" w:rsidR="00515E6B" w:rsidRPr="002522DE" w:rsidRDefault="00515E6B" w:rsidP="009668BB">
            <w:pPr>
              <w:ind w:right="280"/>
              <w:jc w:val="center"/>
              <w:rPr>
                <w:rFonts w:eastAsia="Arial" w:cs="Arial"/>
                <w:szCs w:val="24"/>
              </w:rPr>
            </w:pPr>
            <w:r w:rsidRPr="002522DE">
              <w:rPr>
                <w:rFonts w:eastAsia="Arial" w:cs="Arial"/>
                <w:szCs w:val="24"/>
              </w:rPr>
              <w:t xml:space="preserve">Where Self Neglect is identified, and the DSO decision is to close with the Community Team following the </w:t>
            </w:r>
            <w:r w:rsidRPr="002522DE">
              <w:rPr>
                <w:rFonts w:eastAsia="Arial" w:cs="Arial"/>
                <w:b/>
                <w:szCs w:val="24"/>
              </w:rPr>
              <w:t>Self Neglect Pathway</w:t>
            </w:r>
            <w:r w:rsidRPr="002522DE">
              <w:rPr>
                <w:rFonts w:eastAsia="Arial" w:cs="Arial"/>
                <w:szCs w:val="24"/>
              </w:rPr>
              <w:t xml:space="preserve"> the DSO MUST ensure that a Self-Neglect hazard is placed on Mosaic and allocated to the receiving team.</w:t>
            </w:r>
          </w:p>
          <w:p w14:paraId="14C732E6" w14:textId="77777777" w:rsidR="00515E6B" w:rsidRPr="002522DE" w:rsidRDefault="00515E6B" w:rsidP="009668BB">
            <w:pPr>
              <w:ind w:right="280"/>
              <w:jc w:val="center"/>
              <w:rPr>
                <w:rFonts w:eastAsia="Arial" w:cs="Arial"/>
                <w:szCs w:val="24"/>
              </w:rPr>
            </w:pPr>
          </w:p>
        </w:tc>
      </w:tr>
    </w:tbl>
    <w:p w14:paraId="43D86F6B" w14:textId="77777777" w:rsidR="00BF3C35" w:rsidRDefault="00BF3C35" w:rsidP="00D46253">
      <w:pPr>
        <w:rPr>
          <w:rFonts w:eastAsia="Arial" w:cs="Arial"/>
          <w:b/>
          <w:bCs/>
          <w:szCs w:val="24"/>
        </w:rPr>
      </w:pPr>
    </w:p>
    <w:p w14:paraId="7CA83051" w14:textId="77777777" w:rsidR="00724455" w:rsidRDefault="00724455" w:rsidP="00D46253">
      <w:pPr>
        <w:rPr>
          <w:rFonts w:eastAsia="Arial" w:cs="Arial"/>
          <w:b/>
          <w:bCs/>
          <w:szCs w:val="24"/>
        </w:rPr>
      </w:pPr>
    </w:p>
    <w:p w14:paraId="090AA3D8" w14:textId="77777777" w:rsidR="00724455" w:rsidRDefault="00724455" w:rsidP="00D46253">
      <w:pPr>
        <w:rPr>
          <w:rFonts w:eastAsia="Arial" w:cs="Arial"/>
          <w:b/>
          <w:bCs/>
          <w:szCs w:val="24"/>
        </w:rPr>
      </w:pPr>
    </w:p>
    <w:p w14:paraId="3BA79F02" w14:textId="77777777" w:rsidR="00724455" w:rsidRDefault="00724455" w:rsidP="00D46253">
      <w:pPr>
        <w:rPr>
          <w:rFonts w:eastAsia="Arial" w:cs="Arial"/>
          <w:b/>
          <w:bCs/>
          <w:szCs w:val="24"/>
        </w:rPr>
      </w:pPr>
    </w:p>
    <w:p w14:paraId="1B8925F8" w14:textId="77777777" w:rsidR="00724455" w:rsidRDefault="00724455" w:rsidP="00D46253">
      <w:pPr>
        <w:rPr>
          <w:rFonts w:eastAsia="Arial" w:cs="Arial"/>
          <w:b/>
          <w:bCs/>
          <w:szCs w:val="24"/>
        </w:rPr>
      </w:pPr>
    </w:p>
    <w:p w14:paraId="6020A546" w14:textId="77777777" w:rsidR="00724455" w:rsidRDefault="00724455" w:rsidP="00D46253">
      <w:pPr>
        <w:rPr>
          <w:rFonts w:eastAsia="Arial" w:cs="Arial"/>
          <w:b/>
          <w:bCs/>
          <w:szCs w:val="24"/>
        </w:rPr>
      </w:pPr>
    </w:p>
    <w:p w14:paraId="1B1EAC03" w14:textId="77777777" w:rsidR="00724455" w:rsidRDefault="00724455" w:rsidP="00D46253">
      <w:pPr>
        <w:rPr>
          <w:rFonts w:eastAsia="Arial" w:cs="Arial"/>
          <w:b/>
          <w:bCs/>
          <w:szCs w:val="24"/>
        </w:rPr>
      </w:pPr>
    </w:p>
    <w:p w14:paraId="29618689" w14:textId="77777777" w:rsidR="00724455" w:rsidRDefault="00724455" w:rsidP="00D46253">
      <w:pPr>
        <w:rPr>
          <w:rFonts w:eastAsia="Arial" w:cs="Arial"/>
          <w:b/>
          <w:bCs/>
          <w:szCs w:val="24"/>
        </w:rPr>
      </w:pPr>
    </w:p>
    <w:p w14:paraId="5FA6D950" w14:textId="77777777" w:rsidR="00724455" w:rsidRDefault="00724455" w:rsidP="00D46253">
      <w:pPr>
        <w:rPr>
          <w:rFonts w:eastAsia="Arial" w:cs="Arial"/>
          <w:b/>
          <w:bCs/>
          <w:szCs w:val="24"/>
        </w:rPr>
      </w:pPr>
    </w:p>
    <w:p w14:paraId="56DD38A9" w14:textId="77777777" w:rsidR="00724455" w:rsidRDefault="00724455" w:rsidP="00D46253">
      <w:pPr>
        <w:rPr>
          <w:rFonts w:eastAsia="Arial" w:cs="Arial"/>
          <w:b/>
          <w:bCs/>
          <w:szCs w:val="24"/>
        </w:rPr>
      </w:pPr>
    </w:p>
    <w:p w14:paraId="71C7B3AA" w14:textId="77777777" w:rsidR="00724455" w:rsidRDefault="00724455" w:rsidP="00D46253">
      <w:pPr>
        <w:rPr>
          <w:rFonts w:eastAsia="Arial" w:cs="Arial"/>
          <w:b/>
          <w:bCs/>
          <w:szCs w:val="24"/>
        </w:rPr>
      </w:pPr>
    </w:p>
    <w:p w14:paraId="7C5F99CA" w14:textId="77777777" w:rsidR="00724455" w:rsidRDefault="00724455" w:rsidP="00D46253">
      <w:pPr>
        <w:rPr>
          <w:rFonts w:eastAsia="Arial" w:cs="Arial"/>
          <w:b/>
          <w:bCs/>
          <w:szCs w:val="24"/>
        </w:rPr>
      </w:pPr>
    </w:p>
    <w:p w14:paraId="45ECF762" w14:textId="77777777" w:rsidR="00724455" w:rsidRDefault="00724455" w:rsidP="00D46253">
      <w:pPr>
        <w:rPr>
          <w:rFonts w:eastAsia="Arial" w:cs="Arial"/>
          <w:b/>
          <w:bCs/>
          <w:szCs w:val="24"/>
        </w:rPr>
      </w:pPr>
    </w:p>
    <w:p w14:paraId="2C8178DD" w14:textId="77777777" w:rsidR="00724455" w:rsidRPr="002522DE" w:rsidRDefault="00724455" w:rsidP="00D46253">
      <w:pPr>
        <w:rPr>
          <w:rFonts w:eastAsia="Arial" w:cs="Arial"/>
          <w:b/>
          <w:bCs/>
          <w:szCs w:val="24"/>
        </w:rPr>
      </w:pPr>
    </w:p>
    <w:p w14:paraId="5EE78525" w14:textId="0D8EACA6" w:rsidR="00515E6B" w:rsidRPr="002522DE" w:rsidRDefault="00724455" w:rsidP="00316D08">
      <w:pPr>
        <w:pStyle w:val="Heading2"/>
        <w:rPr>
          <w:rFonts w:eastAsia="Arial"/>
        </w:rPr>
      </w:pPr>
      <w:bookmarkStart w:id="49" w:name="_Toc148699899"/>
      <w:r>
        <w:rPr>
          <w:rFonts w:eastAsia="Arial"/>
        </w:rPr>
        <w:t xml:space="preserve">6.5 </w:t>
      </w:r>
      <w:r w:rsidR="00515E6B" w:rsidRPr="002522DE">
        <w:rPr>
          <w:rFonts w:eastAsia="Arial"/>
        </w:rPr>
        <w:t>Domestic Abuse</w:t>
      </w:r>
      <w:bookmarkEnd w:id="49"/>
    </w:p>
    <w:p w14:paraId="40506581" w14:textId="77777777" w:rsidR="00515E6B" w:rsidRPr="002522DE" w:rsidRDefault="00515E6B" w:rsidP="00D46253">
      <w:pPr>
        <w:rPr>
          <w:rFonts w:eastAsia="Arial" w:cs="Arial"/>
          <w:b/>
          <w:bCs/>
          <w:szCs w:val="24"/>
        </w:rPr>
      </w:pPr>
    </w:p>
    <w:p w14:paraId="2A82F99D" w14:textId="2465BA25" w:rsidR="00441362" w:rsidRPr="002522DE" w:rsidRDefault="00441362" w:rsidP="00441362">
      <w:pPr>
        <w:spacing w:after="160" w:line="259" w:lineRule="auto"/>
        <w:ind w:right="280"/>
        <w:rPr>
          <w:rFonts w:eastAsia="Arial" w:cs="Arial"/>
          <w:szCs w:val="24"/>
        </w:rPr>
      </w:pPr>
      <w:r w:rsidRPr="002522DE">
        <w:rPr>
          <w:rFonts w:eastAsia="Arial" w:cs="Arial"/>
          <w:szCs w:val="24"/>
        </w:rPr>
        <w:t>Domestic abuse is a pattern of abuse increasingly identified in safeguarding enquiries. The Office of national Statistics states that over 2.4 million people experienced domestic abuse in the last year (2022). It is important that all practitioners recognise the signs of domestic abuse and know how to support the people accessing specialist services. In addition to the guidance in the MAPPG the DSO will need to refer to the Multi-Agency Protocol for Dealing with Cases of Domestic Abuse to Safeguard Adults with Care and Support Needs:</w:t>
      </w:r>
    </w:p>
    <w:p w14:paraId="3580F8DF" w14:textId="78B07F89" w:rsidR="00441362" w:rsidRPr="00F55970" w:rsidRDefault="00BD540A" w:rsidP="00441362">
      <w:pPr>
        <w:spacing w:after="160" w:line="259" w:lineRule="auto"/>
        <w:ind w:right="280"/>
        <w:rPr>
          <w:rFonts w:eastAsia="Arial" w:cs="Arial"/>
          <w:color w:val="0000FF"/>
          <w:szCs w:val="24"/>
          <w:u w:val="single"/>
        </w:rPr>
      </w:pPr>
      <w:hyperlink r:id="rId20" w:history="1">
        <w:r w:rsidR="00441362" w:rsidRPr="002522DE">
          <w:rPr>
            <w:rFonts w:eastAsia="Arial" w:cs="Arial"/>
            <w:color w:val="0000FF"/>
            <w:szCs w:val="24"/>
            <w:u w:val="single"/>
          </w:rPr>
          <w:t>KMSAB multi-agency protocol for dealing with cases of domestic abuse to safeguard adults with care and support needs</w:t>
        </w:r>
      </w:hyperlink>
      <w:r w:rsidR="00F55970">
        <w:rPr>
          <w:rFonts w:eastAsia="Arial" w:cs="Arial"/>
          <w:color w:val="0000FF"/>
          <w:szCs w:val="24"/>
          <w:u w:val="single"/>
        </w:rPr>
        <w:br/>
      </w:r>
    </w:p>
    <w:p w14:paraId="1652D834" w14:textId="08492224" w:rsidR="00441362" w:rsidRPr="002522DE" w:rsidRDefault="00441362" w:rsidP="00441362">
      <w:pPr>
        <w:spacing w:after="160" w:line="259" w:lineRule="auto"/>
        <w:ind w:right="280"/>
        <w:rPr>
          <w:rFonts w:eastAsia="Arial" w:cs="Arial"/>
          <w:szCs w:val="24"/>
        </w:rPr>
      </w:pPr>
      <w:r w:rsidRPr="002522DE">
        <w:rPr>
          <w:rFonts w:eastAsia="Arial" w:cs="Arial"/>
          <w:szCs w:val="24"/>
        </w:rPr>
        <w:t>Support, guidance, and link to services can also be found on the Kent Academy:</w:t>
      </w:r>
    </w:p>
    <w:p w14:paraId="033D020F" w14:textId="77777777" w:rsidR="00441362" w:rsidRPr="002522DE" w:rsidRDefault="00BD540A" w:rsidP="00441362">
      <w:pPr>
        <w:spacing w:after="160" w:line="259" w:lineRule="auto"/>
        <w:ind w:right="280"/>
        <w:rPr>
          <w:rFonts w:eastAsia="Arial" w:cs="Arial"/>
          <w:color w:val="0000FF"/>
          <w:szCs w:val="24"/>
          <w:u w:val="single"/>
        </w:rPr>
      </w:pPr>
      <w:hyperlink r:id="rId21" w:history="1">
        <w:r w:rsidR="00441362" w:rsidRPr="002522DE">
          <w:rPr>
            <w:rFonts w:eastAsia="Arial" w:cs="Arial"/>
            <w:color w:val="0000FF"/>
            <w:szCs w:val="24"/>
            <w:u w:val="single"/>
          </w:rPr>
          <w:t>Course: Safeguarding Resources including the Kent &amp; Medway Safeguarding Adults Board (delta-learning.com)</w:t>
        </w:r>
      </w:hyperlink>
    </w:p>
    <w:p w14:paraId="5684B1A5" w14:textId="77777777" w:rsidR="00441362" w:rsidRPr="002522DE" w:rsidRDefault="00441362" w:rsidP="00441362">
      <w:pPr>
        <w:spacing w:after="160" w:line="259" w:lineRule="auto"/>
        <w:ind w:right="280"/>
        <w:rPr>
          <w:rFonts w:eastAsia="Arial" w:cs="Arial"/>
          <w:color w:val="FF0000"/>
          <w:szCs w:val="24"/>
        </w:rPr>
      </w:pPr>
    </w:p>
    <w:p w14:paraId="1EF58257" w14:textId="77777777" w:rsidR="00724455" w:rsidRDefault="00441362" w:rsidP="00441362">
      <w:pPr>
        <w:spacing w:after="160" w:line="259" w:lineRule="auto"/>
        <w:ind w:right="280"/>
        <w:rPr>
          <w:rFonts w:eastAsia="Arial" w:cs="Arial"/>
          <w:szCs w:val="24"/>
        </w:rPr>
      </w:pPr>
      <w:r w:rsidRPr="002522DE">
        <w:rPr>
          <w:rFonts w:eastAsia="Arial" w:cs="Arial"/>
          <w:szCs w:val="24"/>
        </w:rPr>
        <w:t xml:space="preserve">The </w:t>
      </w:r>
      <w:r w:rsidRPr="002522DE">
        <w:rPr>
          <w:rFonts w:eastAsia="Arial" w:cs="Arial"/>
          <w:b/>
          <w:bCs/>
          <w:szCs w:val="24"/>
        </w:rPr>
        <w:t>Kent Integrated Domestic Abuse Service (KIDAS)</w:t>
      </w:r>
      <w:r w:rsidRPr="002522DE">
        <w:rPr>
          <w:rFonts w:eastAsia="Arial" w:cs="Arial"/>
          <w:szCs w:val="24"/>
        </w:rPr>
        <w:t xml:space="preserve"> offer a person-centred, holistic range of support services to victims and their families in Kent, with support available including Safe refuge accommodation, Specialist Independent Domestic Violence Advisors (IDVA) support and Community Outreach Services. </w:t>
      </w:r>
    </w:p>
    <w:p w14:paraId="3B9FE9A0" w14:textId="235339F7" w:rsidR="00441362" w:rsidRPr="002522DE" w:rsidRDefault="00441362" w:rsidP="00441362">
      <w:pPr>
        <w:spacing w:after="160" w:line="259" w:lineRule="auto"/>
        <w:ind w:right="280"/>
        <w:rPr>
          <w:rFonts w:eastAsia="Arial" w:cs="Arial"/>
          <w:color w:val="0563C1"/>
          <w:szCs w:val="24"/>
          <w:u w:val="single"/>
        </w:rPr>
      </w:pPr>
      <w:r w:rsidRPr="002522DE">
        <w:rPr>
          <w:rFonts w:eastAsia="Arial" w:cs="Arial"/>
          <w:szCs w:val="24"/>
        </w:rPr>
        <w:fldChar w:fldCharType="begin"/>
      </w:r>
      <w:r w:rsidR="00F55970">
        <w:rPr>
          <w:rFonts w:eastAsia="Arial" w:cs="Arial"/>
          <w:szCs w:val="24"/>
        </w:rPr>
        <w:instrText>HYPERLINK "https://www.domesticabuseservices.org.uk/what-is-domestic-abuse/"</w:instrText>
      </w:r>
      <w:r w:rsidRPr="002522DE">
        <w:rPr>
          <w:rFonts w:eastAsia="Arial" w:cs="Arial"/>
          <w:szCs w:val="24"/>
        </w:rPr>
      </w:r>
      <w:r w:rsidRPr="002522DE">
        <w:rPr>
          <w:rFonts w:eastAsia="Arial" w:cs="Arial"/>
          <w:szCs w:val="24"/>
        </w:rPr>
        <w:fldChar w:fldCharType="separate"/>
      </w:r>
      <w:r w:rsidRPr="002522DE">
        <w:rPr>
          <w:rFonts w:eastAsia="Arial" w:cs="Arial"/>
          <w:color w:val="0563C1"/>
          <w:szCs w:val="24"/>
          <w:u w:val="single"/>
        </w:rPr>
        <w:t xml:space="preserve">What is Domestic Abuse? – Domestic Abuse (domesticabuseservices.org.uk) </w:t>
      </w:r>
    </w:p>
    <w:p w14:paraId="00D27213" w14:textId="23BB1501" w:rsidR="00441362" w:rsidRPr="002522DE" w:rsidRDefault="00441362" w:rsidP="00441362">
      <w:pPr>
        <w:spacing w:after="160" w:line="259" w:lineRule="auto"/>
        <w:ind w:right="280"/>
        <w:rPr>
          <w:rFonts w:eastAsia="Arial" w:cs="Arial"/>
          <w:szCs w:val="24"/>
        </w:rPr>
      </w:pPr>
      <w:r w:rsidRPr="002522DE">
        <w:rPr>
          <w:rFonts w:eastAsia="Arial" w:cs="Arial"/>
          <w:szCs w:val="24"/>
        </w:rPr>
        <w:fldChar w:fldCharType="end"/>
      </w:r>
      <w:r w:rsidRPr="002522DE">
        <w:rPr>
          <w:rFonts w:eastAsia="Arial" w:cs="Arial"/>
          <w:szCs w:val="24"/>
        </w:rPr>
        <w:t xml:space="preserve">For more information see </w:t>
      </w:r>
      <w:hyperlink w:anchor="_9._Useful_information" w:history="1">
        <w:r w:rsidRPr="002522DE">
          <w:rPr>
            <w:rFonts w:eastAsia="Arial" w:cs="Arial"/>
            <w:color w:val="0563C1"/>
            <w:szCs w:val="24"/>
            <w:u w:val="single"/>
          </w:rPr>
          <w:t>FAQ’s</w:t>
        </w:r>
      </w:hyperlink>
    </w:p>
    <w:p w14:paraId="565F4DD4" w14:textId="77777777" w:rsidR="00724455" w:rsidRDefault="00724455" w:rsidP="00D46253">
      <w:pPr>
        <w:rPr>
          <w:rFonts w:eastAsia="Arial" w:cs="Arial"/>
          <w:b/>
          <w:bCs/>
          <w:szCs w:val="24"/>
        </w:rPr>
      </w:pPr>
    </w:p>
    <w:p w14:paraId="7353D76D" w14:textId="6B416984" w:rsidR="00515E6B" w:rsidRPr="002522DE" w:rsidRDefault="00724455" w:rsidP="00316D08">
      <w:pPr>
        <w:pStyle w:val="Heading2"/>
        <w:rPr>
          <w:rFonts w:eastAsia="Arial"/>
        </w:rPr>
      </w:pPr>
      <w:bookmarkStart w:id="50" w:name="_Toc148699900"/>
      <w:r>
        <w:rPr>
          <w:rFonts w:eastAsia="Arial"/>
        </w:rPr>
        <w:t xml:space="preserve">6.6 </w:t>
      </w:r>
      <w:proofErr w:type="gramStart"/>
      <w:r w:rsidR="00441362" w:rsidRPr="002522DE">
        <w:rPr>
          <w:rFonts w:eastAsia="Arial"/>
        </w:rPr>
        <w:t>Multi-agency</w:t>
      </w:r>
      <w:proofErr w:type="gramEnd"/>
      <w:r w:rsidR="00441362" w:rsidRPr="002522DE">
        <w:rPr>
          <w:rFonts w:eastAsia="Arial"/>
        </w:rPr>
        <w:t xml:space="preserve"> meetings (Case Conferences)</w:t>
      </w:r>
      <w:bookmarkEnd w:id="50"/>
    </w:p>
    <w:p w14:paraId="0C3169D8" w14:textId="77777777" w:rsidR="00441362" w:rsidRPr="002522DE" w:rsidRDefault="00441362" w:rsidP="00D46253">
      <w:pPr>
        <w:rPr>
          <w:rFonts w:eastAsia="Arial" w:cs="Arial"/>
          <w:b/>
          <w:bCs/>
          <w:szCs w:val="24"/>
        </w:rPr>
      </w:pPr>
    </w:p>
    <w:p w14:paraId="615599F9" w14:textId="77777777" w:rsidR="00E93707" w:rsidRPr="002522DE" w:rsidRDefault="00E93707" w:rsidP="00E93707">
      <w:pPr>
        <w:spacing w:after="160" w:line="259" w:lineRule="auto"/>
        <w:ind w:right="280"/>
        <w:rPr>
          <w:rFonts w:eastAsia="Arial" w:cs="Arial"/>
          <w:szCs w:val="24"/>
        </w:rPr>
      </w:pPr>
      <w:r w:rsidRPr="002522DE">
        <w:rPr>
          <w:rFonts w:eastAsia="Arial" w:cs="Arial"/>
          <w:szCs w:val="24"/>
        </w:rPr>
        <w:t xml:space="preserve">When an enquiry involves </w:t>
      </w:r>
      <w:proofErr w:type="gramStart"/>
      <w:r w:rsidRPr="002522DE">
        <w:rPr>
          <w:rFonts w:eastAsia="Arial" w:cs="Arial"/>
          <w:szCs w:val="24"/>
        </w:rPr>
        <w:t>a number of</w:t>
      </w:r>
      <w:proofErr w:type="gramEnd"/>
      <w:r w:rsidRPr="002522DE">
        <w:rPr>
          <w:rFonts w:eastAsia="Arial" w:cs="Arial"/>
          <w:szCs w:val="24"/>
        </w:rPr>
        <w:t xml:space="preserve"> different strands and there are several agencies undertaking aspects of the enquiry or responsible for completing actions, then a multi-agency meeting, chaired by the DSO is often the best way to bring all those strands together and hold agencies to account. This is especially so where there is evidence of organisational abuse in regulated settings and situations where there may be many people at risk. By necessity, such meeting can be very formal and will require accurate minutes to be taken. The DSO will need to manage differing views and attitudes expressed by those participating in the meeting and ensure that the principles of MSP are at the heart of the discussions and be able to challenge assumptions, biases, and discriminatory language where necessary. </w:t>
      </w:r>
    </w:p>
    <w:p w14:paraId="2C00CC56" w14:textId="77777777" w:rsidR="00E93707" w:rsidRPr="002522DE" w:rsidRDefault="00E93707" w:rsidP="00E93707">
      <w:pPr>
        <w:spacing w:after="160" w:line="259" w:lineRule="auto"/>
        <w:ind w:right="280"/>
        <w:rPr>
          <w:rFonts w:eastAsia="Arial" w:cs="Arial"/>
          <w:szCs w:val="24"/>
        </w:rPr>
      </w:pPr>
      <w:r w:rsidRPr="002522DE">
        <w:rPr>
          <w:rFonts w:eastAsia="Arial" w:cs="Arial"/>
          <w:szCs w:val="24"/>
        </w:rPr>
        <w:t xml:space="preserve">The adult at risk should be able to attend and participate in the meeting (no decision about me without me), and it is the responsibility of the DSO to ensure a safe and supportive environment is created for the adult to feel comfortable and to </w:t>
      </w:r>
      <w:r w:rsidRPr="002522DE">
        <w:rPr>
          <w:rFonts w:eastAsia="Arial" w:cs="Arial"/>
          <w:szCs w:val="24"/>
        </w:rPr>
        <w:lastRenderedPageBreak/>
        <w:t xml:space="preserve">contribute. This will include ensuring that the adult has the support of an independent advocate or representative where appropriate. </w:t>
      </w:r>
    </w:p>
    <w:p w14:paraId="35ABC1C8" w14:textId="77777777" w:rsidR="00E93707" w:rsidRPr="002522DE" w:rsidRDefault="00E93707" w:rsidP="00E93707">
      <w:pPr>
        <w:spacing w:after="160" w:line="259" w:lineRule="auto"/>
        <w:ind w:right="280"/>
        <w:rPr>
          <w:rFonts w:eastAsia="Arial" w:cs="Arial"/>
          <w:szCs w:val="24"/>
        </w:rPr>
      </w:pPr>
      <w:r w:rsidRPr="002522DE">
        <w:rPr>
          <w:rFonts w:eastAsia="Arial" w:cs="Arial"/>
          <w:szCs w:val="24"/>
        </w:rPr>
        <w:t xml:space="preserve">There may be circumstances, however, where a large formal multi-agency meeting is disproportionate and would result in the adult being excluded from the discussions and decision-making process, for example the adult may suffer with mental health difficulties that would mean attending the meeting would be detrimental to their mental wellbeing. DSO’s will need to apply a trauma informed approach to consider whether attending a formal multidisciplinary meeting might re-traumatise the adult at risk (see link to trauma informed practice at 4.3 above). The DSO in such instances should consider alternatives ways to share information and hold agencies to account. </w:t>
      </w:r>
    </w:p>
    <w:p w14:paraId="1935D486" w14:textId="77777777" w:rsidR="00E93707" w:rsidRPr="002522DE" w:rsidRDefault="00E93707" w:rsidP="00E93707">
      <w:pPr>
        <w:spacing w:after="160" w:line="259" w:lineRule="auto"/>
        <w:ind w:right="280"/>
        <w:rPr>
          <w:rFonts w:eastAsia="Arial" w:cs="Arial"/>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E93707" w:rsidRPr="002522DE" w14:paraId="0ABA71F4" w14:textId="77777777" w:rsidTr="009668BB">
        <w:tc>
          <w:tcPr>
            <w:tcW w:w="10031" w:type="dxa"/>
            <w:shd w:val="clear" w:color="auto" w:fill="F4B083"/>
          </w:tcPr>
          <w:p w14:paraId="4126DB5E" w14:textId="77777777" w:rsidR="00E93707" w:rsidRPr="002522DE" w:rsidRDefault="00E93707" w:rsidP="009668BB">
            <w:pPr>
              <w:ind w:right="280"/>
              <w:jc w:val="center"/>
              <w:rPr>
                <w:rFonts w:eastAsia="Arial" w:cs="Arial"/>
                <w:b/>
                <w:szCs w:val="24"/>
              </w:rPr>
            </w:pPr>
            <w:r w:rsidRPr="002522DE">
              <w:rPr>
                <w:rFonts w:eastAsia="Arial" w:cs="Arial"/>
                <w:b/>
                <w:szCs w:val="24"/>
              </w:rPr>
              <w:t>Important to remember</w:t>
            </w:r>
          </w:p>
        </w:tc>
      </w:tr>
      <w:tr w:rsidR="00E93707" w:rsidRPr="002522DE" w14:paraId="2C8D6414" w14:textId="77777777" w:rsidTr="009668BB">
        <w:tc>
          <w:tcPr>
            <w:tcW w:w="10031" w:type="dxa"/>
            <w:shd w:val="clear" w:color="auto" w:fill="FBE4D5"/>
          </w:tcPr>
          <w:p w14:paraId="2DB25816" w14:textId="77777777" w:rsidR="00E93707" w:rsidRPr="002522DE" w:rsidRDefault="00E93707" w:rsidP="009668BB">
            <w:pPr>
              <w:ind w:right="280"/>
              <w:rPr>
                <w:rFonts w:eastAsia="Arial" w:cs="Arial"/>
                <w:szCs w:val="24"/>
              </w:rPr>
            </w:pPr>
          </w:p>
          <w:p w14:paraId="2DEA118B" w14:textId="77777777" w:rsidR="00E93707" w:rsidRPr="002522DE" w:rsidRDefault="00E93707" w:rsidP="009668BB">
            <w:pPr>
              <w:ind w:right="280"/>
              <w:jc w:val="center"/>
              <w:rPr>
                <w:rFonts w:eastAsia="Arial" w:cs="Arial"/>
                <w:szCs w:val="24"/>
              </w:rPr>
            </w:pPr>
            <w:r w:rsidRPr="002522DE">
              <w:rPr>
                <w:rFonts w:eastAsia="Arial" w:cs="Arial"/>
                <w:szCs w:val="24"/>
              </w:rPr>
              <w:t>Reference to the 6 principles and “I” statements will support this decision.</w:t>
            </w:r>
          </w:p>
          <w:p w14:paraId="07AFDB44" w14:textId="77777777" w:rsidR="00E93707" w:rsidRPr="002522DE" w:rsidRDefault="00E93707" w:rsidP="009668BB">
            <w:pPr>
              <w:ind w:right="280"/>
              <w:rPr>
                <w:rFonts w:eastAsia="Arial" w:cs="Arial"/>
                <w:szCs w:val="24"/>
              </w:rPr>
            </w:pPr>
          </w:p>
          <w:p w14:paraId="007B640C" w14:textId="77777777" w:rsidR="00E93707" w:rsidRPr="002522DE" w:rsidRDefault="00E93707" w:rsidP="009668BB">
            <w:pPr>
              <w:ind w:right="280"/>
              <w:jc w:val="center"/>
              <w:rPr>
                <w:rFonts w:eastAsia="Arial" w:cs="Arial"/>
                <w:szCs w:val="24"/>
              </w:rPr>
            </w:pPr>
            <w:r w:rsidRPr="002522DE">
              <w:rPr>
                <w:rFonts w:eastAsia="Arial" w:cs="Arial"/>
                <w:szCs w:val="24"/>
              </w:rPr>
              <w:t>The MAPPG at G6 provides detailed guidance on when a formal meeting is indicated and how these should be conducted.</w:t>
            </w:r>
          </w:p>
          <w:p w14:paraId="18B9D782" w14:textId="77777777" w:rsidR="00E93707" w:rsidRPr="002522DE" w:rsidRDefault="00E93707" w:rsidP="009668BB">
            <w:pPr>
              <w:ind w:right="280"/>
              <w:rPr>
                <w:rFonts w:eastAsia="Arial" w:cs="Arial"/>
                <w:szCs w:val="24"/>
              </w:rPr>
            </w:pPr>
          </w:p>
        </w:tc>
      </w:tr>
    </w:tbl>
    <w:p w14:paraId="47452E0B" w14:textId="77777777" w:rsidR="00E93707" w:rsidRPr="002522DE" w:rsidRDefault="00E93707" w:rsidP="00E93707">
      <w:pPr>
        <w:spacing w:after="160" w:line="259" w:lineRule="auto"/>
        <w:ind w:right="280"/>
        <w:rPr>
          <w:rFonts w:eastAsia="Arial" w:cs="Arial"/>
          <w:szCs w:val="24"/>
        </w:rPr>
      </w:pPr>
    </w:p>
    <w:p w14:paraId="440424DD" w14:textId="77777777" w:rsidR="00E93707" w:rsidRPr="002522DE" w:rsidRDefault="00E93707" w:rsidP="00E93707">
      <w:pPr>
        <w:spacing w:after="160" w:line="259" w:lineRule="auto"/>
        <w:ind w:right="280"/>
        <w:rPr>
          <w:rFonts w:eastAsia="Arial" w:cs="Arial"/>
          <w:szCs w:val="24"/>
        </w:rPr>
      </w:pPr>
      <w:r w:rsidRPr="002522DE">
        <w:rPr>
          <w:rFonts w:eastAsia="Arial" w:cs="Arial"/>
          <w:szCs w:val="24"/>
        </w:rPr>
        <w:t>The MAPPG at G6 provides detailed guidance on when a formal meeting is indicated and how these should be conducted.</w:t>
      </w:r>
    </w:p>
    <w:p w14:paraId="12B6AD70" w14:textId="307466C5" w:rsidR="00441362" w:rsidRPr="002522DE" w:rsidRDefault="00724455" w:rsidP="008977D6">
      <w:pPr>
        <w:pStyle w:val="Heading2"/>
        <w:rPr>
          <w:rFonts w:eastAsia="Arial"/>
        </w:rPr>
      </w:pPr>
      <w:bookmarkStart w:id="51" w:name="_Toc148699901"/>
      <w:r>
        <w:rPr>
          <w:rFonts w:eastAsia="Arial"/>
        </w:rPr>
        <w:t xml:space="preserve">6.7 </w:t>
      </w:r>
      <w:r w:rsidR="00E93707" w:rsidRPr="002522DE">
        <w:rPr>
          <w:rFonts w:eastAsia="Arial"/>
        </w:rPr>
        <w:t xml:space="preserve">Managing disputes with multi-agency </w:t>
      </w:r>
      <w:proofErr w:type="gramStart"/>
      <w:r w:rsidR="00E93707" w:rsidRPr="002522DE">
        <w:rPr>
          <w:rFonts w:eastAsia="Arial"/>
        </w:rPr>
        <w:t>partners</w:t>
      </w:r>
      <w:bookmarkEnd w:id="51"/>
      <w:proofErr w:type="gramEnd"/>
    </w:p>
    <w:p w14:paraId="5DE26306" w14:textId="77777777" w:rsidR="00E93707" w:rsidRPr="002522DE" w:rsidRDefault="00E93707" w:rsidP="00D46253">
      <w:pPr>
        <w:rPr>
          <w:rFonts w:eastAsia="Arial" w:cs="Arial"/>
          <w:b/>
          <w:bCs/>
          <w:szCs w:val="24"/>
        </w:rPr>
      </w:pPr>
    </w:p>
    <w:p w14:paraId="0B975913" w14:textId="77777777" w:rsidR="00D06B30" w:rsidRPr="002522DE" w:rsidRDefault="00D06B30" w:rsidP="00D06B30">
      <w:pPr>
        <w:spacing w:after="160" w:line="259" w:lineRule="auto"/>
        <w:ind w:right="280"/>
        <w:rPr>
          <w:rFonts w:eastAsia="Arial" w:cs="Arial"/>
          <w:szCs w:val="24"/>
        </w:rPr>
      </w:pPr>
      <w:r w:rsidRPr="002522DE">
        <w:rPr>
          <w:rFonts w:eastAsia="Arial" w:cs="Arial"/>
          <w:szCs w:val="24"/>
        </w:rPr>
        <w:t xml:space="preserve">On occasions there will be situations where the DSO may be concerned that a partner agency is not fulfilling its commitments in timely manner or there may be concerns about the conduct of a partner agency with respect to their involvement in the safeguarding enquiry. The DSO should try to resolve any issues with the worker or agency in question, but if this is not successful the DSO will need to refer to the Escalation policy (see link below). Further guidance is provided at P.15 in the MAPPG. </w:t>
      </w:r>
    </w:p>
    <w:p w14:paraId="4840DA8F" w14:textId="77777777" w:rsidR="00D06B30" w:rsidRPr="002522DE" w:rsidRDefault="00BD540A" w:rsidP="00D06B30">
      <w:pPr>
        <w:spacing w:after="160" w:line="259" w:lineRule="auto"/>
        <w:ind w:right="280"/>
        <w:rPr>
          <w:rFonts w:eastAsia="Arial" w:cs="Arial"/>
          <w:szCs w:val="24"/>
        </w:rPr>
      </w:pPr>
      <w:hyperlink r:id="rId22" w:history="1">
        <w:r w:rsidR="00D06B30" w:rsidRPr="002522DE">
          <w:rPr>
            <w:rFonts w:eastAsia="Arial" w:cs="Arial"/>
            <w:color w:val="0000FF"/>
            <w:szCs w:val="24"/>
            <w:u w:val="single"/>
          </w:rPr>
          <w:t>Kent-and-Medway-Multi-Agency-escalation-policy-for-adult-safeguarding-resolving-practitioner-differences.pdf</w:t>
        </w:r>
      </w:hyperlink>
    </w:p>
    <w:p w14:paraId="7B0D83AD" w14:textId="77777777" w:rsidR="00D06B30" w:rsidRPr="002522DE" w:rsidRDefault="00D06B30" w:rsidP="00D06B30">
      <w:pPr>
        <w:spacing w:after="160" w:line="259" w:lineRule="auto"/>
        <w:ind w:right="280"/>
        <w:rPr>
          <w:rFonts w:eastAsia="Arial" w:cs="Arial"/>
          <w:szCs w:val="24"/>
        </w:rPr>
      </w:pPr>
    </w:p>
    <w:p w14:paraId="34B89A92" w14:textId="59D90C41" w:rsidR="00E93707" w:rsidRPr="002522DE" w:rsidRDefault="00724455" w:rsidP="0016407C">
      <w:pPr>
        <w:pStyle w:val="Heading1"/>
        <w:rPr>
          <w:rFonts w:eastAsia="Arial"/>
        </w:rPr>
      </w:pPr>
      <w:bookmarkStart w:id="52" w:name="_Toc148699902"/>
      <w:r>
        <w:rPr>
          <w:rFonts w:eastAsia="Arial"/>
        </w:rPr>
        <w:t xml:space="preserve">7. </w:t>
      </w:r>
      <w:r w:rsidR="00D06B30" w:rsidRPr="002522DE">
        <w:rPr>
          <w:rFonts w:eastAsia="Arial"/>
        </w:rPr>
        <w:t>Establishments</w:t>
      </w:r>
      <w:bookmarkEnd w:id="52"/>
    </w:p>
    <w:p w14:paraId="3C062EEB" w14:textId="77777777" w:rsidR="00D06B30" w:rsidRPr="002522DE" w:rsidRDefault="00D06B30" w:rsidP="00D46253">
      <w:pPr>
        <w:rPr>
          <w:rFonts w:eastAsia="Arial" w:cs="Arial"/>
          <w:b/>
          <w:bCs/>
          <w:szCs w:val="24"/>
        </w:rPr>
      </w:pPr>
    </w:p>
    <w:p w14:paraId="37B5566C" w14:textId="77777777" w:rsidR="005E65AE" w:rsidRPr="002522DE" w:rsidRDefault="005E65AE" w:rsidP="005E65AE">
      <w:pPr>
        <w:spacing w:after="160" w:line="259" w:lineRule="auto"/>
        <w:ind w:right="280"/>
        <w:rPr>
          <w:rFonts w:eastAsia="Arial" w:cs="Arial"/>
          <w:szCs w:val="24"/>
        </w:rPr>
      </w:pPr>
      <w:r w:rsidRPr="002522DE">
        <w:rPr>
          <w:rFonts w:eastAsia="Arial" w:cs="Arial"/>
          <w:szCs w:val="24"/>
        </w:rPr>
        <w:t xml:space="preserve">Abuse and neglect occurring in establishments has always formed a large proportion of adult safeguarding work, both in respect of volume of referrals and, at times, the complexity of the response required. Arguably it constitutes the highest profile of adult safeguarding contexts due to well publicised reports into serious incidents that have occurred in establishments (Winterbourne View, Mid-Staffordshire NHS Foundation Trust, Orchid View). </w:t>
      </w:r>
    </w:p>
    <w:p w14:paraId="42C13EAE" w14:textId="77777777" w:rsidR="005E65AE" w:rsidRPr="002522DE" w:rsidRDefault="005E65AE" w:rsidP="005E65AE">
      <w:pPr>
        <w:spacing w:after="160" w:line="259" w:lineRule="auto"/>
        <w:ind w:right="280"/>
        <w:rPr>
          <w:rFonts w:eastAsia="Arial" w:cs="Arial"/>
          <w:szCs w:val="24"/>
        </w:rPr>
      </w:pPr>
      <w:r w:rsidRPr="002522DE">
        <w:rPr>
          <w:rFonts w:eastAsia="Arial" w:cs="Arial"/>
          <w:szCs w:val="24"/>
        </w:rPr>
        <w:lastRenderedPageBreak/>
        <w:t xml:space="preserve">The possibility of there being a serious, high-profile incident within an establishment in their area can be anxiety provoking for adult safeguarding practitioners, though, on the other hand, the high volume of what appear to be minor safeguarding incidents can perhaps contribute to a degree of desensitisation to potential risks and impacts on people residing in those establishments.   </w:t>
      </w:r>
    </w:p>
    <w:p w14:paraId="0A8E8410" w14:textId="77777777" w:rsidR="005E65AE" w:rsidRPr="002522DE" w:rsidRDefault="005E65AE" w:rsidP="005E65AE">
      <w:pPr>
        <w:spacing w:after="160" w:line="259" w:lineRule="auto"/>
        <w:ind w:right="280"/>
        <w:rPr>
          <w:rFonts w:eastAsia="Arial" w:cs="Arial"/>
          <w:szCs w:val="24"/>
        </w:rPr>
      </w:pPr>
      <w:r w:rsidRPr="002522DE">
        <w:rPr>
          <w:rFonts w:eastAsia="Arial" w:cs="Arial"/>
          <w:szCs w:val="24"/>
        </w:rPr>
        <w:t>This Section, therefore, is intended to support DSOs and IOs to navigate their way through establishment safeguarding inquiries in order to provide a robust but proportionate response to the concerns.</w:t>
      </w:r>
    </w:p>
    <w:p w14:paraId="220C26D7" w14:textId="1AAA4466" w:rsidR="00D06B30" w:rsidRPr="002522DE" w:rsidRDefault="00724455" w:rsidP="008977D6">
      <w:pPr>
        <w:pStyle w:val="Heading2"/>
        <w:rPr>
          <w:rFonts w:eastAsia="Arial"/>
        </w:rPr>
      </w:pPr>
      <w:bookmarkStart w:id="53" w:name="_Toc148699903"/>
      <w:r>
        <w:rPr>
          <w:rFonts w:eastAsia="Arial"/>
        </w:rPr>
        <w:t xml:space="preserve">7.1 </w:t>
      </w:r>
      <w:r w:rsidR="005E65AE" w:rsidRPr="002522DE">
        <w:rPr>
          <w:rFonts w:eastAsia="Arial"/>
        </w:rPr>
        <w:t xml:space="preserve">Important factors to consider in establishment safeguarding </w:t>
      </w:r>
      <w:proofErr w:type="gramStart"/>
      <w:r w:rsidR="005E65AE" w:rsidRPr="002522DE">
        <w:rPr>
          <w:rFonts w:eastAsia="Arial"/>
        </w:rPr>
        <w:t>enquiries</w:t>
      </w:r>
      <w:bookmarkEnd w:id="53"/>
      <w:proofErr w:type="gramEnd"/>
    </w:p>
    <w:p w14:paraId="3B054AA4" w14:textId="77777777" w:rsidR="005E65AE" w:rsidRPr="002522DE" w:rsidRDefault="005E65AE" w:rsidP="00D46253">
      <w:pPr>
        <w:rPr>
          <w:rFonts w:eastAsia="Arial" w:cs="Arial"/>
          <w:b/>
          <w:bCs/>
          <w:szCs w:val="24"/>
        </w:rPr>
      </w:pPr>
    </w:p>
    <w:p w14:paraId="0385B642" w14:textId="71DB358E" w:rsidR="00B4544A" w:rsidRPr="002522DE" w:rsidRDefault="00E16A44" w:rsidP="00E16A44">
      <w:pPr>
        <w:pStyle w:val="Heading3"/>
        <w:rPr>
          <w:rFonts w:eastAsia="Arial"/>
        </w:rPr>
      </w:pPr>
      <w:bookmarkStart w:id="54" w:name="_Toc146879465"/>
      <w:bookmarkStart w:id="55" w:name="_Toc148699904"/>
      <w:r>
        <w:rPr>
          <w:rFonts w:eastAsia="Arial"/>
        </w:rPr>
        <w:t xml:space="preserve">7.1.2 </w:t>
      </w:r>
      <w:r w:rsidR="00B4544A" w:rsidRPr="002522DE">
        <w:rPr>
          <w:rFonts w:eastAsia="Arial"/>
        </w:rPr>
        <w:t xml:space="preserve">People in establishments are often the least likely to be able to protect themselves from abuse and </w:t>
      </w:r>
      <w:proofErr w:type="gramStart"/>
      <w:r w:rsidR="00B4544A" w:rsidRPr="002522DE">
        <w:rPr>
          <w:rFonts w:eastAsia="Arial"/>
        </w:rPr>
        <w:t>neglect</w:t>
      </w:r>
      <w:bookmarkEnd w:id="54"/>
      <w:bookmarkEnd w:id="55"/>
      <w:proofErr w:type="gramEnd"/>
    </w:p>
    <w:p w14:paraId="3BADAF62" w14:textId="77777777" w:rsidR="00B4544A" w:rsidRPr="002522DE" w:rsidRDefault="00B4544A" w:rsidP="00B4544A">
      <w:pPr>
        <w:rPr>
          <w:rFonts w:eastAsia="Arial" w:cs="Arial"/>
          <w:b/>
          <w:bCs/>
          <w:szCs w:val="24"/>
        </w:rPr>
      </w:pPr>
    </w:p>
    <w:p w14:paraId="112E1F4B" w14:textId="77777777" w:rsidR="00B4544A" w:rsidRPr="002522DE" w:rsidRDefault="00B4544A" w:rsidP="00B4544A">
      <w:pPr>
        <w:spacing w:after="160" w:line="259" w:lineRule="auto"/>
        <w:ind w:right="280"/>
        <w:rPr>
          <w:rFonts w:eastAsia="Arial" w:cs="Arial"/>
          <w:szCs w:val="24"/>
        </w:rPr>
      </w:pPr>
      <w:r w:rsidRPr="002522DE">
        <w:rPr>
          <w:rFonts w:eastAsia="Arial" w:cs="Arial"/>
          <w:szCs w:val="24"/>
        </w:rPr>
        <w:t xml:space="preserve">The people who are living, or for the time being placed within establishments are often those with the greatest level of need and are therefore least likely to be </w:t>
      </w:r>
      <w:proofErr w:type="gramStart"/>
      <w:r w:rsidRPr="002522DE">
        <w:rPr>
          <w:rFonts w:eastAsia="Arial" w:cs="Arial"/>
          <w:szCs w:val="24"/>
        </w:rPr>
        <w:t>in a position</w:t>
      </w:r>
      <w:proofErr w:type="gramEnd"/>
      <w:r w:rsidRPr="002522DE">
        <w:rPr>
          <w:rFonts w:eastAsia="Arial" w:cs="Arial"/>
          <w:szCs w:val="24"/>
        </w:rPr>
        <w:t xml:space="preserve"> to protect themselves from abuse. The LA has an absolute duty in such circumstances to take action to safeguard people. </w:t>
      </w:r>
    </w:p>
    <w:p w14:paraId="317327CF" w14:textId="2C46EFC1" w:rsidR="00B4544A" w:rsidRPr="00E16A44" w:rsidRDefault="00E16A44" w:rsidP="00E16A44">
      <w:pPr>
        <w:pStyle w:val="Heading3"/>
      </w:pPr>
      <w:bookmarkStart w:id="56" w:name="_Toc146879466"/>
      <w:bookmarkStart w:id="57" w:name="_Toc148699905"/>
      <w:r w:rsidRPr="00E16A44">
        <w:t xml:space="preserve">7.1.3 </w:t>
      </w:r>
      <w:r w:rsidR="00B4544A" w:rsidRPr="00E16A44">
        <w:t>The danger of normalising abuse within establishments</w:t>
      </w:r>
      <w:bookmarkEnd w:id="56"/>
      <w:bookmarkEnd w:id="57"/>
    </w:p>
    <w:p w14:paraId="29CB0672" w14:textId="77777777" w:rsidR="00B4544A" w:rsidRPr="002522DE" w:rsidRDefault="00B4544A" w:rsidP="00B4544A">
      <w:pPr>
        <w:rPr>
          <w:rFonts w:eastAsia="Arial" w:cs="Arial"/>
          <w:b/>
          <w:bCs/>
          <w:szCs w:val="24"/>
        </w:rPr>
      </w:pPr>
    </w:p>
    <w:p w14:paraId="6CC2F983" w14:textId="77777777" w:rsidR="00B4544A" w:rsidRPr="002522DE" w:rsidRDefault="00B4544A" w:rsidP="00B4544A">
      <w:pPr>
        <w:spacing w:after="160" w:line="259" w:lineRule="auto"/>
        <w:ind w:right="280"/>
        <w:rPr>
          <w:rFonts w:eastAsia="Arial" w:cs="Arial"/>
          <w:szCs w:val="24"/>
        </w:rPr>
      </w:pPr>
      <w:r w:rsidRPr="002522DE">
        <w:rPr>
          <w:rFonts w:eastAsia="Arial" w:cs="Arial"/>
          <w:szCs w:val="24"/>
        </w:rPr>
        <w:t xml:space="preserve">It can perhaps be easy to normalise minor incidences of abuse within an establishment, for example a patient in a mental health inpatient unit hitting another patient, though no injuries result, or a resident being left in soiled clothing for longer than is normal due to staff shortages. Safeguarding practitioners need to remember that, however seemingly minor they are, such incidents can be very distressing for the people who have experienced the abuse and their families. </w:t>
      </w:r>
      <w:bookmarkStart w:id="58" w:name="_Toc146879467"/>
    </w:p>
    <w:p w14:paraId="0EEAF5FA" w14:textId="53BFADC3" w:rsidR="00B4544A" w:rsidRPr="002522DE" w:rsidRDefault="00D81CEA" w:rsidP="00D81CEA">
      <w:pPr>
        <w:pStyle w:val="Heading3"/>
        <w:rPr>
          <w:rFonts w:eastAsia="Arial"/>
        </w:rPr>
      </w:pPr>
      <w:bookmarkStart w:id="59" w:name="_Toc148699906"/>
      <w:r>
        <w:rPr>
          <w:rFonts w:eastAsia="Arial"/>
        </w:rPr>
        <w:t xml:space="preserve">7.1.4 </w:t>
      </w:r>
      <w:r w:rsidR="00B4544A" w:rsidRPr="002522DE">
        <w:rPr>
          <w:rFonts w:eastAsia="Arial"/>
        </w:rPr>
        <w:t xml:space="preserve">Ensuring a proportionate response to apparently minor </w:t>
      </w:r>
      <w:proofErr w:type="gramStart"/>
      <w:r w:rsidR="00B4544A" w:rsidRPr="002522DE">
        <w:rPr>
          <w:rFonts w:eastAsia="Arial"/>
        </w:rPr>
        <w:t>incidents</w:t>
      </w:r>
      <w:bookmarkEnd w:id="58"/>
      <w:bookmarkEnd w:id="59"/>
      <w:proofErr w:type="gramEnd"/>
    </w:p>
    <w:p w14:paraId="66EB3423" w14:textId="77777777" w:rsidR="00B4544A" w:rsidRPr="002522DE" w:rsidRDefault="00B4544A" w:rsidP="00B4544A">
      <w:pPr>
        <w:rPr>
          <w:rFonts w:eastAsia="Arial" w:cs="Arial"/>
          <w:b/>
          <w:bCs/>
          <w:szCs w:val="24"/>
        </w:rPr>
      </w:pPr>
    </w:p>
    <w:p w14:paraId="683C0505" w14:textId="77777777" w:rsidR="00B4544A" w:rsidRPr="002522DE" w:rsidRDefault="00B4544A" w:rsidP="00B4544A">
      <w:pPr>
        <w:spacing w:after="160" w:line="259" w:lineRule="auto"/>
        <w:ind w:right="280"/>
        <w:rPr>
          <w:rFonts w:eastAsia="Arial" w:cs="Arial"/>
          <w:szCs w:val="24"/>
        </w:rPr>
      </w:pPr>
      <w:r w:rsidRPr="002522DE">
        <w:rPr>
          <w:rFonts w:eastAsia="Arial" w:cs="Arial"/>
          <w:szCs w:val="24"/>
        </w:rPr>
        <w:t>As above, normalising minor incidents of abuse can contribute to accepting the most cursory actions taken by a service provider are sufficient to be able to close the safeguarding referral. For example, an altercation between two patients on a Mental Health inpatient unit might lead to the person responsible being placed on 1:1 supervision. DSO’s need to demonstrate professional curiosity, showing due diligence to ensure the incident and any actions taken are properly interrogated, including:</w:t>
      </w:r>
    </w:p>
    <w:p w14:paraId="619976A4" w14:textId="77777777" w:rsidR="00B4544A" w:rsidRPr="002522DE" w:rsidRDefault="00B4544A" w:rsidP="007C5CF6">
      <w:pPr>
        <w:numPr>
          <w:ilvl w:val="0"/>
          <w:numId w:val="6"/>
        </w:numPr>
        <w:spacing w:after="160" w:line="259" w:lineRule="auto"/>
        <w:ind w:right="280"/>
        <w:contextualSpacing/>
        <w:rPr>
          <w:rFonts w:eastAsia="Arial" w:cs="Arial"/>
          <w:szCs w:val="24"/>
        </w:rPr>
      </w:pPr>
      <w:r w:rsidRPr="002522DE">
        <w:rPr>
          <w:rFonts w:eastAsia="Arial" w:cs="Arial"/>
          <w:szCs w:val="24"/>
        </w:rPr>
        <w:t>What are the circumstances of the incident (what led up to the incident, have there been previous incidents involving the same people)?</w:t>
      </w:r>
    </w:p>
    <w:p w14:paraId="57696C03" w14:textId="77777777" w:rsidR="00B4544A" w:rsidRPr="002522DE" w:rsidRDefault="00B4544A" w:rsidP="007C5CF6">
      <w:pPr>
        <w:numPr>
          <w:ilvl w:val="0"/>
          <w:numId w:val="5"/>
        </w:numPr>
        <w:spacing w:after="160" w:line="259" w:lineRule="auto"/>
        <w:ind w:right="280"/>
        <w:contextualSpacing/>
        <w:rPr>
          <w:rFonts w:eastAsia="Arial" w:cs="Arial"/>
          <w:szCs w:val="24"/>
        </w:rPr>
      </w:pPr>
      <w:r w:rsidRPr="002522DE">
        <w:rPr>
          <w:rFonts w:eastAsia="Arial" w:cs="Arial"/>
          <w:szCs w:val="24"/>
        </w:rPr>
        <w:t>What is the impact on the victim?</w:t>
      </w:r>
    </w:p>
    <w:p w14:paraId="0261814A" w14:textId="77777777" w:rsidR="00B4544A" w:rsidRPr="002522DE" w:rsidRDefault="00B4544A" w:rsidP="007C5CF6">
      <w:pPr>
        <w:numPr>
          <w:ilvl w:val="0"/>
          <w:numId w:val="5"/>
        </w:numPr>
        <w:spacing w:after="160" w:line="259" w:lineRule="auto"/>
        <w:ind w:right="280"/>
        <w:contextualSpacing/>
        <w:rPr>
          <w:rFonts w:eastAsia="Arial" w:cs="Arial"/>
          <w:szCs w:val="24"/>
        </w:rPr>
      </w:pPr>
      <w:r w:rsidRPr="002522DE">
        <w:rPr>
          <w:rFonts w:eastAsia="Arial" w:cs="Arial"/>
          <w:szCs w:val="24"/>
        </w:rPr>
        <w:t xml:space="preserve">What are the views and wishes of the person and what is the outcome the want? </w:t>
      </w:r>
    </w:p>
    <w:p w14:paraId="71A9B152" w14:textId="77777777" w:rsidR="00B4544A" w:rsidRPr="002522DE" w:rsidRDefault="00B4544A" w:rsidP="007C5CF6">
      <w:pPr>
        <w:numPr>
          <w:ilvl w:val="0"/>
          <w:numId w:val="5"/>
        </w:numPr>
        <w:spacing w:after="160" w:line="259" w:lineRule="auto"/>
        <w:ind w:right="280"/>
        <w:contextualSpacing/>
        <w:rPr>
          <w:rFonts w:eastAsia="Arial" w:cs="Arial"/>
          <w:szCs w:val="24"/>
        </w:rPr>
      </w:pPr>
      <w:r w:rsidRPr="002522DE">
        <w:rPr>
          <w:rFonts w:eastAsia="Arial" w:cs="Arial"/>
          <w:szCs w:val="24"/>
        </w:rPr>
        <w:t>What are the impacts on other vulnerable people in the establishment (including how it might have affected anyone witnessing the incident)?</w:t>
      </w:r>
    </w:p>
    <w:p w14:paraId="160494E6" w14:textId="77777777" w:rsidR="00B4544A" w:rsidRPr="002522DE" w:rsidRDefault="00B4544A" w:rsidP="007C5CF6">
      <w:pPr>
        <w:numPr>
          <w:ilvl w:val="0"/>
          <w:numId w:val="5"/>
        </w:numPr>
        <w:spacing w:after="160" w:line="259" w:lineRule="auto"/>
        <w:ind w:right="280"/>
        <w:contextualSpacing/>
        <w:rPr>
          <w:rFonts w:eastAsia="Arial" w:cs="Arial"/>
          <w:szCs w:val="24"/>
        </w:rPr>
      </w:pPr>
      <w:r w:rsidRPr="002522DE">
        <w:rPr>
          <w:rFonts w:eastAsia="Arial" w:cs="Arial"/>
          <w:szCs w:val="24"/>
        </w:rPr>
        <w:lastRenderedPageBreak/>
        <w:t>Are there any risks to other vulnerable people in the establishment (the measure in place might protect the victim but will they also protect others at?)?</w:t>
      </w:r>
    </w:p>
    <w:p w14:paraId="48D0FA92" w14:textId="77777777" w:rsidR="00B4544A" w:rsidRPr="002522DE" w:rsidRDefault="00B4544A" w:rsidP="007C5CF6">
      <w:pPr>
        <w:numPr>
          <w:ilvl w:val="0"/>
          <w:numId w:val="5"/>
        </w:numPr>
        <w:spacing w:after="160" w:line="259" w:lineRule="auto"/>
        <w:ind w:right="280"/>
        <w:contextualSpacing/>
        <w:rPr>
          <w:rFonts w:eastAsia="Arial" w:cs="Arial"/>
          <w:szCs w:val="24"/>
        </w:rPr>
      </w:pPr>
      <w:r w:rsidRPr="002522DE">
        <w:rPr>
          <w:rFonts w:eastAsia="Arial" w:cs="Arial"/>
          <w:szCs w:val="24"/>
        </w:rPr>
        <w:t>Have there been similar incidents involving the same people or others in the establishment that might indicate systemic/organisational factors contributing to the abuse (consider ‘near misses’ - incidents that did not result in harm, but may be indicative of systemic issues in the establishment)?</w:t>
      </w:r>
    </w:p>
    <w:p w14:paraId="142983AA" w14:textId="77777777" w:rsidR="00B4544A" w:rsidRPr="002522DE" w:rsidRDefault="00B4544A" w:rsidP="007C5CF6">
      <w:pPr>
        <w:numPr>
          <w:ilvl w:val="0"/>
          <w:numId w:val="5"/>
        </w:numPr>
        <w:spacing w:after="160" w:line="259" w:lineRule="auto"/>
        <w:ind w:right="280"/>
        <w:contextualSpacing/>
        <w:rPr>
          <w:rFonts w:eastAsia="Arial" w:cs="Arial"/>
          <w:szCs w:val="24"/>
        </w:rPr>
      </w:pPr>
      <w:r w:rsidRPr="002522DE">
        <w:rPr>
          <w:rFonts w:eastAsia="Arial" w:cs="Arial"/>
          <w:szCs w:val="24"/>
        </w:rPr>
        <w:t>Does this constitute a crime?</w:t>
      </w:r>
    </w:p>
    <w:p w14:paraId="773FD4FC" w14:textId="4A88D183" w:rsidR="005E65AE" w:rsidRPr="002522DE" w:rsidRDefault="005E65AE" w:rsidP="00D46253">
      <w:pPr>
        <w:rPr>
          <w:rFonts w:eastAsia="Arial" w:cs="Arial"/>
          <w:b/>
          <w:bCs/>
          <w:szCs w:val="24"/>
        </w:rPr>
      </w:pPr>
    </w:p>
    <w:p w14:paraId="3DF0C0A0" w14:textId="47E96D4D" w:rsidR="00B4544A" w:rsidRPr="002522DE" w:rsidRDefault="00E64415" w:rsidP="00165EE0">
      <w:pPr>
        <w:pStyle w:val="Heading2"/>
        <w:rPr>
          <w:rFonts w:eastAsia="Arial"/>
        </w:rPr>
      </w:pPr>
      <w:bookmarkStart w:id="60" w:name="_Toc148699907"/>
      <w:r>
        <w:rPr>
          <w:rFonts w:eastAsia="Arial"/>
        </w:rPr>
        <w:t>7.</w:t>
      </w:r>
      <w:r w:rsidR="00165EE0">
        <w:rPr>
          <w:rFonts w:eastAsia="Arial"/>
        </w:rPr>
        <w:t>2</w:t>
      </w:r>
      <w:r>
        <w:rPr>
          <w:rFonts w:eastAsia="Arial"/>
        </w:rPr>
        <w:t xml:space="preserve"> </w:t>
      </w:r>
      <w:r w:rsidR="00B4544A" w:rsidRPr="002522DE">
        <w:rPr>
          <w:rFonts w:eastAsia="Arial"/>
        </w:rPr>
        <w:t>What do we mean by establishment?</w:t>
      </w:r>
      <w:bookmarkEnd w:id="60"/>
    </w:p>
    <w:p w14:paraId="0DE1C398" w14:textId="77777777" w:rsidR="00B4544A" w:rsidRPr="002522DE" w:rsidRDefault="00B4544A" w:rsidP="00D46253">
      <w:pPr>
        <w:rPr>
          <w:rFonts w:eastAsia="Arial" w:cs="Arial"/>
          <w:b/>
          <w:bCs/>
          <w:szCs w:val="24"/>
        </w:rPr>
      </w:pPr>
    </w:p>
    <w:p w14:paraId="68BA5987" w14:textId="77777777" w:rsidR="00AB590C" w:rsidRPr="002522DE" w:rsidRDefault="00AB590C" w:rsidP="00AB590C">
      <w:pPr>
        <w:spacing w:after="160" w:line="259" w:lineRule="auto"/>
        <w:ind w:right="280"/>
        <w:rPr>
          <w:rFonts w:eastAsia="Arial" w:cs="Arial"/>
          <w:szCs w:val="24"/>
        </w:rPr>
      </w:pPr>
      <w:r w:rsidRPr="002522DE">
        <w:rPr>
          <w:rFonts w:eastAsia="Arial" w:cs="Arial"/>
          <w:szCs w:val="24"/>
        </w:rPr>
        <w:t xml:space="preserve">An establishment in this context is any social care or health provision that will generally include residential stays, either on a temporary or long-term basis. Typically, these are hospitals, nursing homes, residential care homes and heath or social care provisions providing respite or step down from hospital care. It will also include intensive 24 hour supported accommodation. Other provisions that will constitute an establishment can be day services for social care or health provision. </w:t>
      </w:r>
    </w:p>
    <w:p w14:paraId="500972B9" w14:textId="77777777" w:rsidR="00AB590C" w:rsidRPr="002522DE" w:rsidRDefault="00AB590C" w:rsidP="00AB590C">
      <w:pPr>
        <w:spacing w:after="160" w:line="259" w:lineRule="auto"/>
        <w:ind w:right="280"/>
        <w:rPr>
          <w:rFonts w:eastAsia="Arial" w:cs="Arial"/>
          <w:szCs w:val="24"/>
        </w:rPr>
      </w:pPr>
      <w:r w:rsidRPr="002522DE">
        <w:rPr>
          <w:rFonts w:eastAsia="Arial" w:cs="Arial"/>
          <w:szCs w:val="24"/>
        </w:rPr>
        <w:t xml:space="preserve">All these services are likely to be, but not in all circumstances, regulated by CQC. Services will often be commissioned by the NHS or LA to provide services (see 7.3 below). Regulated and commissioned services will be required to have safeguarding polices in place and will often (always in the case in the case of hospitals) have a safeguarding lead within their setting or wider organisation. They will also likely have representatives on the Safeguarding Adults Board. </w:t>
      </w:r>
    </w:p>
    <w:p w14:paraId="15830584" w14:textId="77777777" w:rsidR="00AB590C" w:rsidRPr="002522DE" w:rsidRDefault="00AB590C" w:rsidP="00AB590C">
      <w:pPr>
        <w:spacing w:after="160" w:line="259" w:lineRule="auto"/>
        <w:ind w:right="280"/>
        <w:rPr>
          <w:rFonts w:eastAsia="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B590C" w:rsidRPr="002522DE" w14:paraId="2387D4F1" w14:textId="77777777" w:rsidTr="009668BB">
        <w:trPr>
          <w:trHeight w:val="50"/>
        </w:trPr>
        <w:tc>
          <w:tcPr>
            <w:tcW w:w="9747" w:type="dxa"/>
            <w:shd w:val="clear" w:color="auto" w:fill="F4B083"/>
          </w:tcPr>
          <w:p w14:paraId="5E77586A" w14:textId="77777777" w:rsidR="00AB590C" w:rsidRPr="002522DE" w:rsidRDefault="00AB590C" w:rsidP="009668BB">
            <w:pPr>
              <w:ind w:right="280"/>
              <w:jc w:val="center"/>
              <w:rPr>
                <w:rFonts w:eastAsia="Arial" w:cs="Arial"/>
                <w:b/>
                <w:szCs w:val="24"/>
              </w:rPr>
            </w:pPr>
            <w:r w:rsidRPr="002522DE">
              <w:rPr>
                <w:rFonts w:eastAsia="Arial" w:cs="Arial"/>
                <w:b/>
                <w:szCs w:val="24"/>
              </w:rPr>
              <w:t>Important to consider</w:t>
            </w:r>
          </w:p>
        </w:tc>
      </w:tr>
      <w:tr w:rsidR="00AB590C" w:rsidRPr="002522DE" w14:paraId="0E9C4FE0" w14:textId="77777777" w:rsidTr="009668BB">
        <w:trPr>
          <w:trHeight w:val="826"/>
        </w:trPr>
        <w:tc>
          <w:tcPr>
            <w:tcW w:w="9747" w:type="dxa"/>
            <w:shd w:val="clear" w:color="auto" w:fill="FBE4D5"/>
          </w:tcPr>
          <w:p w14:paraId="2D00F3C0" w14:textId="77777777" w:rsidR="00AB590C" w:rsidRPr="002522DE" w:rsidRDefault="00AB590C" w:rsidP="009668BB">
            <w:pPr>
              <w:ind w:right="280"/>
              <w:rPr>
                <w:rFonts w:eastAsia="Arial" w:cs="Arial"/>
                <w:szCs w:val="24"/>
              </w:rPr>
            </w:pPr>
          </w:p>
          <w:p w14:paraId="1893CA32" w14:textId="77777777" w:rsidR="00AB590C" w:rsidRPr="002522DE" w:rsidRDefault="00AB590C" w:rsidP="009668BB">
            <w:pPr>
              <w:ind w:right="280"/>
              <w:jc w:val="center"/>
              <w:rPr>
                <w:rFonts w:eastAsia="Arial" w:cs="Arial"/>
                <w:szCs w:val="24"/>
              </w:rPr>
            </w:pPr>
            <w:r w:rsidRPr="002522DE">
              <w:rPr>
                <w:rFonts w:eastAsia="Arial" w:cs="Arial"/>
                <w:szCs w:val="24"/>
              </w:rPr>
              <w:t>It may be helpful for community teams to scope out their area to identify the main establishments, their regulatory and commissioning status, and key contacts, such as registered managers and safeguarding leads.</w:t>
            </w:r>
          </w:p>
          <w:p w14:paraId="78C0918A" w14:textId="77777777" w:rsidR="00AB590C" w:rsidRPr="002522DE" w:rsidRDefault="00AB590C" w:rsidP="009668BB">
            <w:pPr>
              <w:ind w:right="280"/>
              <w:rPr>
                <w:rFonts w:eastAsia="Arial" w:cs="Arial"/>
                <w:szCs w:val="24"/>
              </w:rPr>
            </w:pPr>
          </w:p>
        </w:tc>
      </w:tr>
    </w:tbl>
    <w:p w14:paraId="1DB0F7DA" w14:textId="77777777" w:rsidR="00AB590C" w:rsidRPr="002522DE" w:rsidRDefault="00AB590C" w:rsidP="00AB590C">
      <w:pPr>
        <w:spacing w:after="160" w:line="259" w:lineRule="auto"/>
        <w:ind w:right="280"/>
        <w:rPr>
          <w:rFonts w:eastAsia="Arial" w:cs="Arial"/>
          <w:szCs w:val="24"/>
        </w:rPr>
      </w:pPr>
    </w:p>
    <w:p w14:paraId="4E3FCA3A" w14:textId="7674DC08" w:rsidR="00B4544A" w:rsidRPr="002522DE" w:rsidRDefault="00F104D9" w:rsidP="00F104D9">
      <w:pPr>
        <w:pStyle w:val="Heading2"/>
        <w:rPr>
          <w:rFonts w:eastAsia="Arial"/>
        </w:rPr>
      </w:pPr>
      <w:bookmarkStart w:id="61" w:name="_Toc148699908"/>
      <w:r>
        <w:rPr>
          <w:rFonts w:eastAsia="Arial"/>
        </w:rPr>
        <w:t xml:space="preserve">7.3 </w:t>
      </w:r>
      <w:r w:rsidR="00AB590C" w:rsidRPr="002522DE">
        <w:rPr>
          <w:rFonts w:eastAsia="Arial"/>
        </w:rPr>
        <w:t>Commissioning and Regulatory Bodies</w:t>
      </w:r>
      <w:bookmarkEnd w:id="61"/>
    </w:p>
    <w:p w14:paraId="00482AE6" w14:textId="77777777" w:rsidR="00AB590C" w:rsidRPr="002522DE" w:rsidRDefault="00AB590C" w:rsidP="00D46253">
      <w:pPr>
        <w:rPr>
          <w:rFonts w:eastAsia="Arial" w:cs="Arial"/>
          <w:b/>
          <w:bCs/>
          <w:szCs w:val="24"/>
        </w:rPr>
      </w:pPr>
    </w:p>
    <w:p w14:paraId="00AE81C5" w14:textId="77777777" w:rsidR="00AA2C94" w:rsidRPr="002522DE" w:rsidRDefault="00AA2C94" w:rsidP="00AA2C94">
      <w:pPr>
        <w:spacing w:after="160" w:line="259" w:lineRule="auto"/>
        <w:ind w:right="280"/>
        <w:rPr>
          <w:rFonts w:eastAsia="Arial" w:cs="Arial"/>
          <w:szCs w:val="24"/>
        </w:rPr>
      </w:pPr>
      <w:r w:rsidRPr="002522DE">
        <w:rPr>
          <w:rFonts w:eastAsia="Arial" w:cs="Arial"/>
          <w:szCs w:val="24"/>
        </w:rPr>
        <w:t xml:space="preserve">Where the alleged abuse or neglect has occurred in a setting regulated by CQC or any other regulatory body, then they must be informed. Regulatory bodies have a responsibility to ensure that the service they regulate meets certain standards </w:t>
      </w:r>
      <w:proofErr w:type="gramStart"/>
      <w:r w:rsidRPr="002522DE">
        <w:rPr>
          <w:rFonts w:eastAsia="Arial" w:cs="Arial"/>
          <w:szCs w:val="24"/>
        </w:rPr>
        <w:t>with regard to</w:t>
      </w:r>
      <w:proofErr w:type="gramEnd"/>
      <w:r w:rsidRPr="002522DE">
        <w:rPr>
          <w:rFonts w:eastAsia="Arial" w:cs="Arial"/>
          <w:szCs w:val="24"/>
        </w:rPr>
        <w:t xml:space="preserve"> quality and safety. </w:t>
      </w:r>
    </w:p>
    <w:p w14:paraId="41B5143E" w14:textId="77777777" w:rsidR="00AA2C94" w:rsidRPr="002522DE" w:rsidRDefault="00AA2C94" w:rsidP="00AA2C94">
      <w:pPr>
        <w:spacing w:after="160" w:line="259" w:lineRule="auto"/>
        <w:ind w:right="280"/>
        <w:rPr>
          <w:rFonts w:eastAsia="Arial" w:cs="Arial"/>
          <w:szCs w:val="24"/>
        </w:rPr>
      </w:pPr>
      <w:r w:rsidRPr="002522DE">
        <w:rPr>
          <w:rFonts w:eastAsia="Arial" w:cs="Arial"/>
          <w:szCs w:val="24"/>
        </w:rPr>
        <w:t>Commissioning agencies will also have a responsibility in respect to ensuring that the services they commission provide good quality and safe service to people. It is therefore important to inform them of abuse concerns that occur within a service that they commission. Services that provide care, support or treatment to adults include:</w:t>
      </w:r>
    </w:p>
    <w:p w14:paraId="5AD678C6" w14:textId="77777777" w:rsidR="00AA2C94" w:rsidRPr="002522DE" w:rsidRDefault="00AA2C94" w:rsidP="00AA2C94">
      <w:pPr>
        <w:spacing w:after="160" w:line="259" w:lineRule="auto"/>
        <w:ind w:right="280"/>
        <w:rPr>
          <w:rFonts w:eastAsia="Arial" w:cs="Arial"/>
          <w:b/>
          <w:bCs/>
          <w:szCs w:val="24"/>
        </w:rPr>
      </w:pPr>
      <w:r w:rsidRPr="002522DE">
        <w:rPr>
          <w:rFonts w:eastAsia="Arial" w:cs="Arial"/>
          <w:b/>
          <w:bCs/>
          <w:szCs w:val="24"/>
        </w:rPr>
        <w:lastRenderedPageBreak/>
        <w:t>Integrated Care Boards (ICBs) – Local health commissioned services</w:t>
      </w:r>
    </w:p>
    <w:p w14:paraId="70E41899" w14:textId="77777777" w:rsidR="00AA2C94" w:rsidRPr="002522DE" w:rsidRDefault="00BD540A" w:rsidP="00AA2C94">
      <w:pPr>
        <w:spacing w:after="160" w:line="259" w:lineRule="auto"/>
        <w:ind w:right="280"/>
        <w:rPr>
          <w:rFonts w:eastAsia="Arial" w:cs="Arial"/>
          <w:szCs w:val="24"/>
        </w:rPr>
      </w:pPr>
      <w:hyperlink r:id="rId23" w:tgtFrame="_blank" w:tooltip="mailto:kmicb.safeguarding@nhs.net" w:history="1">
        <w:r w:rsidR="00AA2C94" w:rsidRPr="002522DE">
          <w:rPr>
            <w:rFonts w:eastAsia="Arial" w:cs="Arial"/>
            <w:color w:val="0563C1"/>
            <w:szCs w:val="24"/>
            <w:u w:val="single"/>
          </w:rPr>
          <w:t>KMICB.Safeguarding@nhs.net</w:t>
        </w:r>
      </w:hyperlink>
      <w:r w:rsidR="00AA2C94" w:rsidRPr="002522DE">
        <w:rPr>
          <w:rFonts w:eastAsia="Arial" w:cs="Arial"/>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A2C94" w:rsidRPr="002522DE" w14:paraId="38EAD32B" w14:textId="77777777" w:rsidTr="009668BB">
        <w:trPr>
          <w:trHeight w:val="243"/>
        </w:trPr>
        <w:tc>
          <w:tcPr>
            <w:tcW w:w="9717" w:type="dxa"/>
            <w:shd w:val="clear" w:color="auto" w:fill="F4B083"/>
          </w:tcPr>
          <w:p w14:paraId="79908929" w14:textId="77777777" w:rsidR="00AA2C94" w:rsidRPr="002522DE" w:rsidRDefault="00AA2C94" w:rsidP="009668BB">
            <w:pPr>
              <w:ind w:right="280"/>
              <w:jc w:val="center"/>
              <w:rPr>
                <w:rFonts w:eastAsia="Arial" w:cs="Arial"/>
                <w:b/>
                <w:szCs w:val="24"/>
              </w:rPr>
            </w:pPr>
            <w:r w:rsidRPr="002522DE">
              <w:rPr>
                <w:rFonts w:eastAsia="Arial" w:cs="Arial"/>
                <w:b/>
                <w:szCs w:val="24"/>
              </w:rPr>
              <w:t>Important to remember</w:t>
            </w:r>
          </w:p>
        </w:tc>
      </w:tr>
      <w:tr w:rsidR="00AA2C94" w:rsidRPr="002522DE" w14:paraId="0523E827" w14:textId="77777777" w:rsidTr="009668BB">
        <w:trPr>
          <w:trHeight w:val="2837"/>
        </w:trPr>
        <w:tc>
          <w:tcPr>
            <w:tcW w:w="9717" w:type="dxa"/>
            <w:shd w:val="clear" w:color="auto" w:fill="FBE4D5"/>
          </w:tcPr>
          <w:p w14:paraId="23B3FA68" w14:textId="12087348" w:rsidR="00AA2C94" w:rsidRPr="002522DE" w:rsidRDefault="00AA2C94" w:rsidP="009668BB">
            <w:pPr>
              <w:spacing w:after="160" w:line="259" w:lineRule="auto"/>
              <w:ind w:right="280"/>
              <w:rPr>
                <w:rFonts w:eastAsia="Arial" w:cs="Arial"/>
                <w:szCs w:val="24"/>
              </w:rPr>
            </w:pPr>
            <w:r w:rsidRPr="002522DE">
              <w:rPr>
                <w:rFonts w:eastAsia="Arial" w:cs="Arial"/>
                <w:szCs w:val="24"/>
              </w:rPr>
              <w:t xml:space="preserve">Unlike CQC and </w:t>
            </w:r>
            <w:r w:rsidR="00A10BF2">
              <w:rPr>
                <w:rFonts w:eastAsia="Arial" w:cs="Arial"/>
                <w:szCs w:val="24"/>
              </w:rPr>
              <w:t>Adult Commissioning</w:t>
            </w:r>
            <w:r w:rsidRPr="002522DE">
              <w:rPr>
                <w:rFonts w:eastAsia="Arial" w:cs="Arial"/>
                <w:szCs w:val="24"/>
              </w:rPr>
              <w:t>, ICB do not need to be informed about safeguarding concerns raised within services that they commission. Communication should always be directed to the Safeguarding lead at the relevant NHS Trust or All Age Continuing Healthcare in the ICB. The only circumstances where the ICB safeguarding lead will need to be informed is:</w:t>
            </w:r>
          </w:p>
          <w:p w14:paraId="4A9A1CD5" w14:textId="77777777" w:rsidR="00AA2C94" w:rsidRPr="002522DE" w:rsidRDefault="00AA2C94" w:rsidP="007C5CF6">
            <w:pPr>
              <w:numPr>
                <w:ilvl w:val="0"/>
                <w:numId w:val="7"/>
              </w:numPr>
              <w:ind w:right="280"/>
              <w:contextualSpacing/>
              <w:rPr>
                <w:rFonts w:eastAsia="Arial" w:cs="Arial"/>
                <w:szCs w:val="24"/>
              </w:rPr>
            </w:pPr>
            <w:r w:rsidRPr="002522DE">
              <w:rPr>
                <w:rFonts w:eastAsia="Arial" w:cs="Arial"/>
                <w:szCs w:val="24"/>
              </w:rPr>
              <w:t>The DSO has experienced difficulties engaging with the health provider or there is a dispute that it has not been possible to resolve and requires further escalation (please refer to KMSAB escalation policy).</w:t>
            </w:r>
          </w:p>
          <w:p w14:paraId="1550E1EF" w14:textId="77777777" w:rsidR="00AA2C94" w:rsidRPr="002522DE" w:rsidRDefault="00AA2C94" w:rsidP="007C5CF6">
            <w:pPr>
              <w:numPr>
                <w:ilvl w:val="0"/>
                <w:numId w:val="7"/>
              </w:numPr>
              <w:ind w:right="280"/>
              <w:contextualSpacing/>
              <w:rPr>
                <w:rFonts w:eastAsia="Arial" w:cs="Arial"/>
                <w:szCs w:val="24"/>
              </w:rPr>
            </w:pPr>
            <w:r w:rsidRPr="002522DE">
              <w:rPr>
                <w:rFonts w:eastAsia="Arial" w:cs="Arial"/>
                <w:szCs w:val="24"/>
              </w:rPr>
              <w:t xml:space="preserve">Multiple concerns in a particular health provider that require further discussion and possibly a larger / wider enquiry needs to be instigated. </w:t>
            </w:r>
          </w:p>
          <w:p w14:paraId="5AF85D66" w14:textId="77777777" w:rsidR="00AA2C94" w:rsidRPr="002522DE" w:rsidRDefault="00AA2C94" w:rsidP="009668BB">
            <w:pPr>
              <w:ind w:right="280"/>
              <w:rPr>
                <w:rFonts w:eastAsia="Arial" w:cs="Arial"/>
                <w:szCs w:val="24"/>
              </w:rPr>
            </w:pPr>
          </w:p>
        </w:tc>
      </w:tr>
    </w:tbl>
    <w:p w14:paraId="4D8DC854" w14:textId="77777777" w:rsidR="00AA2C94" w:rsidRPr="002522DE" w:rsidRDefault="00AA2C94" w:rsidP="00AA2C94">
      <w:pPr>
        <w:spacing w:after="160" w:line="259" w:lineRule="auto"/>
        <w:ind w:right="280"/>
        <w:rPr>
          <w:rFonts w:eastAsia="Arial" w:cs="Arial"/>
          <w:szCs w:val="24"/>
        </w:rPr>
      </w:pPr>
    </w:p>
    <w:p w14:paraId="534B2624" w14:textId="77777777" w:rsidR="00AA2C94" w:rsidRPr="002522DE" w:rsidRDefault="00AA2C94" w:rsidP="00AA2C94">
      <w:pPr>
        <w:spacing w:after="160" w:line="259" w:lineRule="auto"/>
        <w:ind w:right="280"/>
        <w:rPr>
          <w:rFonts w:eastAsia="Arial" w:cs="Arial"/>
          <w:b/>
          <w:szCs w:val="24"/>
        </w:rPr>
      </w:pPr>
      <w:r w:rsidRPr="002522DE">
        <w:rPr>
          <w:rFonts w:eastAsia="Arial" w:cs="Arial"/>
          <w:b/>
          <w:bCs/>
          <w:szCs w:val="24"/>
        </w:rPr>
        <w:t xml:space="preserve">NHS England – Nationally commissioned health care services </w:t>
      </w:r>
      <w:r w:rsidRPr="002522DE">
        <w:rPr>
          <w:rFonts w:eastAsia="Arial" w:cs="Arial"/>
          <w:b/>
          <w:bCs/>
          <w:szCs w:val="24"/>
        </w:rPr>
        <w:br/>
      </w:r>
      <w:r w:rsidRPr="002522DE">
        <w:rPr>
          <w:rFonts w:eastAsia="Arial" w:cs="Arial"/>
          <w:i/>
          <w:iCs/>
          <w:szCs w:val="24"/>
        </w:rPr>
        <w:t>(Regional semi-secure Mental Health Units)</w:t>
      </w:r>
      <w:r w:rsidRPr="002522DE">
        <w:rPr>
          <w:rFonts w:eastAsia="Arial" w:cs="Arial"/>
          <w:b/>
          <w:bCs/>
          <w:i/>
          <w:iCs/>
          <w:szCs w:val="24"/>
        </w:rPr>
        <w:t xml:space="preserve"> </w:t>
      </w:r>
    </w:p>
    <w:p w14:paraId="050314F0" w14:textId="77777777" w:rsidR="00AA2C94" w:rsidRPr="002522DE" w:rsidRDefault="00AA2C94" w:rsidP="00AA2C94">
      <w:pPr>
        <w:spacing w:after="160" w:line="259" w:lineRule="auto"/>
        <w:ind w:right="280"/>
        <w:rPr>
          <w:rFonts w:eastAsia="Arial" w:cs="Arial"/>
          <w:szCs w:val="24"/>
          <w:lang w:eastAsia="en-GB"/>
        </w:rPr>
      </w:pPr>
      <w:r w:rsidRPr="002522DE">
        <w:rPr>
          <w:rFonts w:eastAsia="Arial" w:cs="Arial"/>
          <w:szCs w:val="24"/>
          <w:lang w:eastAsia="en-GB"/>
        </w:rPr>
        <w:t xml:space="preserve">Please send to both: </w:t>
      </w:r>
    </w:p>
    <w:p w14:paraId="6246F734" w14:textId="77777777" w:rsidR="00AA2C94" w:rsidRPr="002522DE" w:rsidRDefault="00BD540A" w:rsidP="00AA2C94">
      <w:pPr>
        <w:spacing w:after="160" w:line="259" w:lineRule="auto"/>
        <w:ind w:right="280"/>
        <w:rPr>
          <w:rFonts w:eastAsia="Arial" w:cs="Arial"/>
          <w:szCs w:val="24"/>
          <w:lang w:eastAsia="en-GB"/>
        </w:rPr>
      </w:pPr>
      <w:hyperlink r:id="rId24" w:history="1">
        <w:r w:rsidR="00AA2C94" w:rsidRPr="002522DE">
          <w:rPr>
            <w:rFonts w:eastAsia="Arial" w:cs="Arial"/>
            <w:color w:val="0563C1"/>
            <w:szCs w:val="24"/>
            <w:u w:val="single"/>
            <w:lang w:eastAsia="en-GB"/>
          </w:rPr>
          <w:t>england.sesafeguarding@nhs.net</w:t>
        </w:r>
      </w:hyperlink>
      <w:r w:rsidR="00AA2C94" w:rsidRPr="002522DE">
        <w:rPr>
          <w:rFonts w:eastAsia="Arial" w:cs="Arial"/>
          <w:szCs w:val="24"/>
          <w:lang w:eastAsia="en-GB"/>
        </w:rPr>
        <w:t xml:space="preserve"> &amp; </w:t>
      </w:r>
      <w:hyperlink r:id="rId25" w:history="1">
        <w:r w:rsidR="00AA2C94" w:rsidRPr="002522DE">
          <w:rPr>
            <w:rFonts w:eastAsia="Arial" w:cs="Arial"/>
            <w:color w:val="0563C1"/>
            <w:szCs w:val="24"/>
            <w:u w:val="single"/>
            <w:lang w:eastAsia="en-GB"/>
          </w:rPr>
          <w:t>victoria.gray3@nhs.net</w:t>
        </w:r>
      </w:hyperlink>
    </w:p>
    <w:p w14:paraId="578672AF" w14:textId="77777777" w:rsidR="00AA2C94" w:rsidRPr="002522DE" w:rsidRDefault="00AA2C94" w:rsidP="00AA2C94">
      <w:pPr>
        <w:spacing w:after="160" w:line="259" w:lineRule="auto"/>
        <w:ind w:right="280"/>
        <w:rPr>
          <w:rFonts w:eastAsia="Arial" w:cs="Arial"/>
          <w:szCs w:val="24"/>
          <w:lang w:eastAsia="en-GB"/>
        </w:rPr>
      </w:pPr>
      <w:r w:rsidRPr="002522DE">
        <w:rPr>
          <w:rFonts w:eastAsia="Arial" w:cs="Arial"/>
          <w:szCs w:val="24"/>
          <w:lang w:eastAsia="en-GB"/>
        </w:rPr>
        <w:t xml:space="preserve">If the establishment is an NHSE commissioned service, then please also include: </w:t>
      </w:r>
    </w:p>
    <w:p w14:paraId="5BEA99E2" w14:textId="77777777" w:rsidR="00AA2C94" w:rsidRPr="002522DE" w:rsidRDefault="00BD540A" w:rsidP="00AA2C94">
      <w:pPr>
        <w:spacing w:after="160" w:line="259" w:lineRule="auto"/>
        <w:ind w:right="280"/>
        <w:rPr>
          <w:rFonts w:eastAsia="Arial" w:cs="Arial"/>
          <w:szCs w:val="24"/>
          <w:lang w:eastAsia="en-GB"/>
        </w:rPr>
      </w:pPr>
      <w:hyperlink r:id="rId26" w:history="1">
        <w:r w:rsidR="00AA2C94" w:rsidRPr="002522DE">
          <w:rPr>
            <w:rFonts w:eastAsia="Arial" w:cs="Arial"/>
            <w:color w:val="0563C1"/>
            <w:szCs w:val="24"/>
            <w:u w:val="single"/>
            <w:lang w:eastAsia="en-GB"/>
          </w:rPr>
          <w:t>deborah.perriment2@nhs.net</w:t>
        </w:r>
      </w:hyperlink>
    </w:p>
    <w:p w14:paraId="521E6C09" w14:textId="77777777" w:rsidR="00AA2C94" w:rsidRPr="002522DE" w:rsidRDefault="00AA2C94" w:rsidP="00AA2C94">
      <w:pPr>
        <w:spacing w:after="160" w:line="259" w:lineRule="auto"/>
        <w:ind w:right="280"/>
        <w:rPr>
          <w:rFonts w:eastAsia="Arial" w:cs="Arial"/>
          <w:b/>
          <w:bCs/>
          <w:szCs w:val="24"/>
        </w:rPr>
      </w:pPr>
      <w:r w:rsidRPr="002522DE">
        <w:rPr>
          <w:rFonts w:eastAsia="Arial" w:cs="Arial"/>
          <w:b/>
          <w:bCs/>
          <w:szCs w:val="24"/>
        </w:rPr>
        <w:t xml:space="preserve">Kent Community NHS Foundation trust – East and West Kent Community based health care services </w:t>
      </w:r>
    </w:p>
    <w:p w14:paraId="7423758D" w14:textId="77777777" w:rsidR="00AA2C94" w:rsidRPr="002522DE" w:rsidRDefault="00BD540A" w:rsidP="00AA2C94">
      <w:pPr>
        <w:spacing w:after="160" w:line="259" w:lineRule="auto"/>
        <w:ind w:right="280"/>
        <w:rPr>
          <w:rFonts w:eastAsia="Arial" w:cs="Arial"/>
          <w:color w:val="0563C1"/>
          <w:szCs w:val="24"/>
          <w:u w:val="single"/>
        </w:rPr>
      </w:pPr>
      <w:hyperlink r:id="rId27" w:history="1">
        <w:r w:rsidR="00AA2C94" w:rsidRPr="002522DE">
          <w:rPr>
            <w:rFonts w:eastAsia="Arial" w:cs="Arial"/>
            <w:color w:val="0563C1"/>
            <w:szCs w:val="24"/>
            <w:u w:val="single"/>
          </w:rPr>
          <w:t>kcht.SGA@nhs.net</w:t>
        </w:r>
      </w:hyperlink>
    </w:p>
    <w:p w14:paraId="0F618BBA" w14:textId="77777777" w:rsidR="00AA2C94" w:rsidRPr="002522DE" w:rsidRDefault="00AA2C94" w:rsidP="00AA2C94">
      <w:pPr>
        <w:spacing w:after="160" w:line="259" w:lineRule="auto"/>
        <w:ind w:right="280"/>
        <w:rPr>
          <w:rFonts w:eastAsia="Arial" w:cs="Arial"/>
          <w:b/>
          <w:bCs/>
          <w:szCs w:val="24"/>
        </w:rPr>
      </w:pPr>
      <w:r w:rsidRPr="002522DE">
        <w:rPr>
          <w:rFonts w:eastAsia="Arial" w:cs="Arial"/>
          <w:b/>
          <w:bCs/>
          <w:szCs w:val="24"/>
        </w:rPr>
        <w:t>HCRG – North Kent community-based health care</w:t>
      </w:r>
    </w:p>
    <w:p w14:paraId="2C3A0875" w14:textId="77777777" w:rsidR="00AA2C94" w:rsidRPr="002522DE" w:rsidRDefault="00BD540A" w:rsidP="00AA2C94">
      <w:pPr>
        <w:spacing w:after="160" w:line="259" w:lineRule="auto"/>
        <w:ind w:right="280"/>
        <w:rPr>
          <w:rFonts w:eastAsia="Arial" w:cs="Arial"/>
          <w:color w:val="C00000"/>
          <w:szCs w:val="24"/>
        </w:rPr>
      </w:pPr>
      <w:hyperlink r:id="rId28" w:history="1">
        <w:r w:rsidR="00AA2C94" w:rsidRPr="002522DE">
          <w:rPr>
            <w:rFonts w:eastAsia="Arial" w:cs="Arial"/>
            <w:color w:val="0563C1"/>
            <w:szCs w:val="24"/>
            <w:u w:val="single"/>
          </w:rPr>
          <w:t>vcl.safeguardingteam.northkent@nhs.net</w:t>
        </w:r>
      </w:hyperlink>
      <w:r w:rsidR="00AA2C94" w:rsidRPr="002522DE">
        <w:rPr>
          <w:rFonts w:eastAsia="Arial" w:cs="Arial"/>
          <w:szCs w:val="24"/>
        </w:rPr>
        <w:t xml:space="preserve"> </w:t>
      </w:r>
    </w:p>
    <w:p w14:paraId="49633896" w14:textId="07300FFD" w:rsidR="00AA2C94" w:rsidRPr="002522DE" w:rsidRDefault="00AA2C94" w:rsidP="00AA2C94">
      <w:pPr>
        <w:spacing w:after="160" w:line="259" w:lineRule="auto"/>
        <w:ind w:right="280"/>
        <w:rPr>
          <w:rFonts w:eastAsia="Arial" w:cs="Arial"/>
          <w:b/>
          <w:bCs/>
          <w:szCs w:val="24"/>
        </w:rPr>
      </w:pPr>
      <w:r w:rsidRPr="002522DE">
        <w:rPr>
          <w:rFonts w:eastAsia="Arial" w:cs="Arial"/>
          <w:b/>
          <w:bCs/>
          <w:szCs w:val="24"/>
        </w:rPr>
        <w:t xml:space="preserve">KCC </w:t>
      </w:r>
      <w:r w:rsidR="00A10BF2">
        <w:rPr>
          <w:rFonts w:eastAsia="Arial" w:cs="Arial"/>
          <w:b/>
          <w:bCs/>
          <w:szCs w:val="24"/>
        </w:rPr>
        <w:t>Adults Commissioning</w:t>
      </w:r>
      <w:r w:rsidRPr="002522DE">
        <w:rPr>
          <w:rFonts w:eastAsia="Arial" w:cs="Arial"/>
          <w:b/>
          <w:bCs/>
          <w:szCs w:val="24"/>
        </w:rPr>
        <w:t xml:space="preserve"> – LA commissioned adult social care</w:t>
      </w:r>
    </w:p>
    <w:p w14:paraId="1B93C7C4" w14:textId="77777777" w:rsidR="003605E4" w:rsidRDefault="00BD540A" w:rsidP="00AA2C94">
      <w:pPr>
        <w:spacing w:before="100" w:beforeAutospacing="1" w:after="100" w:afterAutospacing="1"/>
        <w:ind w:right="280"/>
        <w:rPr>
          <w:rFonts w:cs="Arial"/>
          <w:szCs w:val="24"/>
        </w:rPr>
      </w:pPr>
      <w:hyperlink r:id="rId29" w:history="1">
        <w:r w:rsidR="003605E4">
          <w:rPr>
            <w:rStyle w:val="Hyperlink"/>
            <w:rFonts w:cs="Arial"/>
            <w:szCs w:val="24"/>
          </w:rPr>
          <w:t>Adultscommissioning@kent.gov.uk</w:t>
        </w:r>
      </w:hyperlink>
    </w:p>
    <w:p w14:paraId="5B24DBE1" w14:textId="0F637CED" w:rsidR="00AA2C94" w:rsidRPr="002522DE" w:rsidRDefault="00BD540A" w:rsidP="00AA2C94">
      <w:pPr>
        <w:spacing w:before="100" w:beforeAutospacing="1" w:after="100" w:afterAutospacing="1"/>
        <w:ind w:right="280"/>
        <w:rPr>
          <w:rFonts w:cs="Arial"/>
          <w:szCs w:val="24"/>
          <w:lang w:eastAsia="en-GB"/>
        </w:rPr>
      </w:pPr>
      <w:hyperlink r:id="rId30" w:history="1">
        <w:r w:rsidR="00AA2C94" w:rsidRPr="002522DE">
          <w:rPr>
            <w:rFonts w:cs="Arial"/>
            <w:color w:val="0563C1"/>
            <w:szCs w:val="24"/>
            <w:u w:val="single"/>
            <w:lang w:eastAsia="en-GB"/>
          </w:rPr>
          <w:t>safeguarding@cqc.org.uk</w:t>
        </w:r>
      </w:hyperlink>
      <w:r w:rsidR="00AA2C94" w:rsidRPr="002522DE">
        <w:rPr>
          <w:rFonts w:cs="Arial"/>
          <w:szCs w:val="24"/>
          <w:lang w:eastAsia="en-GB"/>
        </w:rPr>
        <w:t xml:space="preserve"> </w:t>
      </w:r>
    </w:p>
    <w:p w14:paraId="4DBB35D1" w14:textId="6F1CC709" w:rsidR="00AA2C94" w:rsidRPr="002522DE" w:rsidRDefault="00AA2C94" w:rsidP="00AA2C94">
      <w:pPr>
        <w:spacing w:after="160" w:line="259" w:lineRule="auto"/>
        <w:ind w:right="280"/>
        <w:rPr>
          <w:rFonts w:eastAsia="Arial" w:cs="Arial"/>
          <w:szCs w:val="24"/>
        </w:rPr>
      </w:pPr>
      <w:r w:rsidRPr="002522DE">
        <w:rPr>
          <w:rFonts w:eastAsia="Arial" w:cs="Arial"/>
          <w:szCs w:val="24"/>
        </w:rPr>
        <w:t xml:space="preserve">The referral form for CQC and </w:t>
      </w:r>
      <w:r w:rsidR="00A10BF2">
        <w:rPr>
          <w:rFonts w:eastAsia="Arial" w:cs="Arial"/>
          <w:szCs w:val="24"/>
        </w:rPr>
        <w:t>Adults Commissioning</w:t>
      </w:r>
      <w:r w:rsidRPr="002522DE">
        <w:rPr>
          <w:rFonts w:eastAsia="Arial" w:cs="Arial"/>
          <w:szCs w:val="24"/>
        </w:rPr>
        <w:t xml:space="preserve"> </w:t>
      </w:r>
      <w:proofErr w:type="gramStart"/>
      <w:r w:rsidRPr="002522DE">
        <w:rPr>
          <w:rFonts w:eastAsia="Arial" w:cs="Arial"/>
          <w:szCs w:val="24"/>
        </w:rPr>
        <w:t>is located in</w:t>
      </w:r>
      <w:proofErr w:type="gramEnd"/>
      <w:r w:rsidRPr="002522DE">
        <w:rPr>
          <w:rFonts w:eastAsia="Arial" w:cs="Arial"/>
          <w:szCs w:val="24"/>
        </w:rPr>
        <w:t xml:space="preserve"> the ‘Forms and letter’ icon in the menu bar when in the safeguarding workstream in Mosaic. The form needs to be emailed to the respective addresses as above. The form must be resent to </w:t>
      </w:r>
      <w:r w:rsidR="00A10BF2">
        <w:rPr>
          <w:rFonts w:eastAsia="Arial" w:cs="Arial"/>
          <w:szCs w:val="24"/>
        </w:rPr>
        <w:t>Adults Commissioning</w:t>
      </w:r>
      <w:r w:rsidRPr="002522DE">
        <w:rPr>
          <w:rFonts w:eastAsia="Arial" w:cs="Arial"/>
          <w:szCs w:val="24"/>
        </w:rPr>
        <w:t xml:space="preserve"> and CQC at the conclusion of the safeguarding enquiry with the outcome section completed. Please ensure that this is anonymised. </w:t>
      </w:r>
    </w:p>
    <w:p w14:paraId="0BE82F63" w14:textId="77777777" w:rsidR="00AA2C94" w:rsidRPr="002522DE" w:rsidRDefault="00AA2C94" w:rsidP="00AA2C94">
      <w:pPr>
        <w:spacing w:after="160" w:line="259" w:lineRule="auto"/>
        <w:ind w:right="280"/>
        <w:rPr>
          <w:rFonts w:eastAsia="Arial" w:cs="Arial"/>
          <w:szCs w:val="24"/>
        </w:rPr>
      </w:pPr>
    </w:p>
    <w:p w14:paraId="6065E1DC" w14:textId="77777777" w:rsidR="00AA2C94" w:rsidRPr="002522DE" w:rsidRDefault="00AA2C94" w:rsidP="00AA2C94">
      <w:pPr>
        <w:spacing w:after="160" w:line="259" w:lineRule="auto"/>
        <w:ind w:right="280"/>
        <w:rPr>
          <w:rFonts w:eastAsia="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A2C94" w:rsidRPr="002522DE" w14:paraId="120477A6" w14:textId="77777777" w:rsidTr="009668BB">
        <w:trPr>
          <w:trHeight w:val="50"/>
        </w:trPr>
        <w:tc>
          <w:tcPr>
            <w:tcW w:w="9747" w:type="dxa"/>
            <w:shd w:val="clear" w:color="auto" w:fill="F4B083"/>
          </w:tcPr>
          <w:p w14:paraId="11660618" w14:textId="77777777" w:rsidR="00AA2C94" w:rsidRPr="002522DE" w:rsidRDefault="00AA2C94" w:rsidP="009668BB">
            <w:pPr>
              <w:ind w:right="280"/>
              <w:jc w:val="center"/>
              <w:rPr>
                <w:rFonts w:eastAsia="Arial" w:cs="Arial"/>
                <w:b/>
                <w:szCs w:val="24"/>
              </w:rPr>
            </w:pPr>
            <w:r w:rsidRPr="002522DE">
              <w:rPr>
                <w:rFonts w:eastAsia="Arial" w:cs="Arial"/>
                <w:b/>
                <w:szCs w:val="24"/>
              </w:rPr>
              <w:t>Important to remember</w:t>
            </w:r>
          </w:p>
        </w:tc>
      </w:tr>
      <w:tr w:rsidR="00AA2C94" w:rsidRPr="002522DE" w14:paraId="4ECE07AF" w14:textId="77777777" w:rsidTr="009668BB">
        <w:trPr>
          <w:trHeight w:val="826"/>
        </w:trPr>
        <w:tc>
          <w:tcPr>
            <w:tcW w:w="9747" w:type="dxa"/>
            <w:shd w:val="clear" w:color="auto" w:fill="FBE4D5"/>
          </w:tcPr>
          <w:p w14:paraId="506EE63B" w14:textId="77777777" w:rsidR="00AA2C94" w:rsidRPr="002522DE" w:rsidRDefault="00AA2C94" w:rsidP="009668BB">
            <w:pPr>
              <w:ind w:right="280"/>
              <w:jc w:val="center"/>
              <w:rPr>
                <w:rFonts w:eastAsia="Arial" w:cs="Arial"/>
                <w:szCs w:val="24"/>
              </w:rPr>
            </w:pPr>
          </w:p>
          <w:p w14:paraId="498357D9" w14:textId="77777777" w:rsidR="00AA2C94" w:rsidRPr="002522DE" w:rsidRDefault="00AA2C94" w:rsidP="009668BB">
            <w:pPr>
              <w:ind w:right="280"/>
              <w:jc w:val="center"/>
              <w:rPr>
                <w:rFonts w:eastAsia="Arial" w:cs="Arial"/>
                <w:szCs w:val="24"/>
              </w:rPr>
            </w:pPr>
            <w:r w:rsidRPr="002522DE">
              <w:rPr>
                <w:rFonts w:eastAsia="Arial" w:cs="Arial"/>
                <w:szCs w:val="24"/>
              </w:rPr>
              <w:t>Please ensure that the above form sent to CQC is anonymised</w:t>
            </w:r>
          </w:p>
        </w:tc>
      </w:tr>
    </w:tbl>
    <w:p w14:paraId="4EBC9A6B" w14:textId="77777777" w:rsidR="00AB590C" w:rsidRPr="002522DE" w:rsidRDefault="00AB590C" w:rsidP="00D46253">
      <w:pPr>
        <w:rPr>
          <w:rFonts w:eastAsia="Arial" w:cs="Arial"/>
          <w:b/>
          <w:bCs/>
          <w:szCs w:val="24"/>
        </w:rPr>
      </w:pPr>
    </w:p>
    <w:p w14:paraId="4701B9C2" w14:textId="769E3437" w:rsidR="00AA2C94" w:rsidRPr="002522DE" w:rsidRDefault="00F104D9" w:rsidP="00F104D9">
      <w:pPr>
        <w:pStyle w:val="Heading2"/>
        <w:rPr>
          <w:rFonts w:eastAsia="Arial"/>
        </w:rPr>
      </w:pPr>
      <w:bookmarkStart w:id="62" w:name="_Toc148699909"/>
      <w:r>
        <w:rPr>
          <w:rFonts w:eastAsia="Arial"/>
        </w:rPr>
        <w:t xml:space="preserve">7.4 </w:t>
      </w:r>
      <w:r w:rsidR="00AA2C94" w:rsidRPr="002522DE">
        <w:rPr>
          <w:rFonts w:eastAsia="Arial"/>
        </w:rPr>
        <w:t xml:space="preserve">Sanctions on KCC commissioned </w:t>
      </w:r>
      <w:proofErr w:type="gramStart"/>
      <w:r w:rsidR="00AA2C94" w:rsidRPr="002522DE">
        <w:rPr>
          <w:rFonts w:eastAsia="Arial"/>
        </w:rPr>
        <w:t>establishments</w:t>
      </w:r>
      <w:bookmarkEnd w:id="62"/>
      <w:proofErr w:type="gramEnd"/>
    </w:p>
    <w:p w14:paraId="6A269626" w14:textId="77777777" w:rsidR="00387088" w:rsidRPr="002522DE" w:rsidRDefault="00387088" w:rsidP="00D46253">
      <w:pPr>
        <w:rPr>
          <w:rFonts w:eastAsia="Arial" w:cs="Arial"/>
          <w:b/>
          <w:bCs/>
          <w:szCs w:val="24"/>
        </w:rPr>
      </w:pPr>
    </w:p>
    <w:p w14:paraId="6722D48D" w14:textId="02D875D1" w:rsidR="008579F0" w:rsidRPr="002522DE" w:rsidRDefault="00A10BF2" w:rsidP="008579F0">
      <w:pPr>
        <w:spacing w:after="160" w:line="259" w:lineRule="auto"/>
        <w:ind w:right="280"/>
        <w:rPr>
          <w:rFonts w:eastAsia="Arial" w:cs="Arial"/>
          <w:szCs w:val="24"/>
        </w:rPr>
      </w:pPr>
      <w:r>
        <w:rPr>
          <w:rFonts w:eastAsia="Arial" w:cs="Arial"/>
          <w:szCs w:val="24"/>
        </w:rPr>
        <w:t>Adults Commissioning</w:t>
      </w:r>
      <w:r w:rsidR="008579F0" w:rsidRPr="002522DE">
        <w:rPr>
          <w:rFonts w:eastAsia="Arial" w:cs="Arial"/>
          <w:szCs w:val="24"/>
        </w:rPr>
        <w:t xml:space="preserve"> </w:t>
      </w:r>
      <w:proofErr w:type="gramStart"/>
      <w:r w:rsidR="008579F0" w:rsidRPr="002522DE">
        <w:rPr>
          <w:rFonts w:eastAsia="Arial" w:cs="Arial"/>
          <w:szCs w:val="24"/>
        </w:rPr>
        <w:t>are able to</w:t>
      </w:r>
      <w:proofErr w:type="gramEnd"/>
      <w:r w:rsidR="008579F0" w:rsidRPr="002522DE">
        <w:rPr>
          <w:rFonts w:eastAsia="Arial" w:cs="Arial"/>
          <w:szCs w:val="24"/>
        </w:rPr>
        <w:t xml:space="preserve"> place commissioned services under a sanction in circumstances where it has been identified that the care and support provided by the service has not been to an acceptable standard. There are three types of sanction, two of which (Poor Practice and Contract Compliance) are decided by commissioners and relate to quality in care concerns (see 7.7 below). Once a sanction is placed on the service this information will be available to adult social care practitioners for consideration when considering service provision for the people they support. The service provider will need to agree a plan to address the concerns </w:t>
      </w:r>
      <w:proofErr w:type="gramStart"/>
      <w:r w:rsidR="008579F0" w:rsidRPr="002522DE">
        <w:rPr>
          <w:rFonts w:eastAsia="Arial" w:cs="Arial"/>
          <w:szCs w:val="24"/>
        </w:rPr>
        <w:t>in a given</w:t>
      </w:r>
      <w:proofErr w:type="gramEnd"/>
      <w:r w:rsidR="008579F0" w:rsidRPr="002522DE">
        <w:rPr>
          <w:rFonts w:eastAsia="Arial" w:cs="Arial"/>
          <w:szCs w:val="24"/>
        </w:rPr>
        <w:t xml:space="preserve"> time scale in order for the sanction to be lifted and failure to address the concerns could lead to an increase in the sanction level and potentially, to the termination of their contract with KCC. </w:t>
      </w:r>
    </w:p>
    <w:p w14:paraId="3E410462" w14:textId="77777777" w:rsidR="008579F0" w:rsidRPr="002522DE" w:rsidRDefault="008579F0" w:rsidP="008579F0">
      <w:pPr>
        <w:spacing w:after="160" w:line="259" w:lineRule="auto"/>
        <w:ind w:right="280"/>
        <w:rPr>
          <w:rFonts w:eastAsia="Arial" w:cs="Arial"/>
          <w:szCs w:val="24"/>
        </w:rPr>
      </w:pPr>
      <w:r w:rsidRPr="002522DE">
        <w:rPr>
          <w:rFonts w:eastAsia="Arial" w:cs="Arial"/>
          <w:szCs w:val="24"/>
        </w:rPr>
        <w:t>The most serious sanction is the Adult Protection (AP) sanction, and this is placed on the service when there are serious safeguarding concerns. The decision to place an AP sanction and at what level will be decided by the DSO. AP along with the quality in care sanctions have three levels, 1,2,3. As stated above the sanctions can have serious consequences for the provider, most seriously at level 3 the provider will not be able to take any further placements from KCC and there may be advice to all placing authorities to review their people placed in the setting.</w:t>
      </w:r>
    </w:p>
    <w:p w14:paraId="5F51F14D" w14:textId="77777777" w:rsidR="008579F0" w:rsidRPr="002522DE" w:rsidRDefault="008579F0" w:rsidP="008579F0">
      <w:pPr>
        <w:spacing w:after="160" w:line="259" w:lineRule="auto"/>
        <w:ind w:right="280"/>
        <w:rPr>
          <w:rFonts w:eastAsia="Arial" w:cs="Arial"/>
          <w:szCs w:val="24"/>
        </w:rPr>
      </w:pPr>
    </w:p>
    <w:p w14:paraId="65A2FEAC" w14:textId="58AF67CF" w:rsidR="008579F0" w:rsidRPr="002522DE" w:rsidRDefault="008579F0" w:rsidP="008579F0">
      <w:pPr>
        <w:spacing w:after="160" w:line="259" w:lineRule="auto"/>
        <w:ind w:right="280"/>
        <w:rPr>
          <w:rFonts w:eastAsia="Arial" w:cs="Arial"/>
          <w:szCs w:val="24"/>
        </w:rPr>
      </w:pPr>
      <w:r w:rsidRPr="002522DE">
        <w:rPr>
          <w:rFonts w:eastAsia="Arial" w:cs="Arial"/>
          <w:szCs w:val="24"/>
        </w:rPr>
        <w:t xml:space="preserve">Complete template </w:t>
      </w:r>
      <w:hyperlink w:anchor="_Appendices" w:history="1">
        <w:r w:rsidRPr="002522DE">
          <w:rPr>
            <w:rFonts w:eastAsia="Arial" w:cs="Arial"/>
            <w:color w:val="0563C1"/>
            <w:szCs w:val="24"/>
            <w:u w:val="single"/>
          </w:rPr>
          <w:t>Appendix E</w:t>
        </w:r>
      </w:hyperlink>
      <w:r w:rsidRPr="002522DE">
        <w:rPr>
          <w:rFonts w:eastAsia="Arial" w:cs="Arial"/>
          <w:szCs w:val="24"/>
        </w:rPr>
        <w:t xml:space="preserve"> on an email </w:t>
      </w:r>
      <w:hyperlink r:id="rId31" w:history="1">
        <w:r w:rsidRPr="002522DE">
          <w:rPr>
            <w:rFonts w:eastAsia="Arial" w:cs="Arial"/>
            <w:color w:val="0563C1"/>
            <w:szCs w:val="24"/>
            <w:u w:val="single"/>
          </w:rPr>
          <w:t>adultscommissioning@kent.gov.uk</w:t>
        </w:r>
      </w:hyperlink>
      <w:r w:rsidRPr="002522DE">
        <w:rPr>
          <w:rFonts w:eastAsia="Arial" w:cs="Arial"/>
          <w:szCs w:val="24"/>
        </w:rPr>
        <w:t xml:space="preserve"> to add a sanction. </w:t>
      </w:r>
    </w:p>
    <w:p w14:paraId="3910F54F" w14:textId="77777777" w:rsidR="008579F0" w:rsidRPr="002522DE" w:rsidRDefault="008579F0" w:rsidP="008579F0">
      <w:pPr>
        <w:spacing w:after="160" w:line="259" w:lineRule="auto"/>
        <w:ind w:right="280"/>
        <w:rPr>
          <w:rFonts w:eastAsia="Arial" w:cs="Arial"/>
          <w:szCs w:val="24"/>
        </w:rPr>
      </w:pPr>
      <w:r w:rsidRPr="002522DE">
        <w:rPr>
          <w:rFonts w:eastAsia="Arial"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579F0" w:rsidRPr="002522DE" w14:paraId="3C14652D" w14:textId="77777777" w:rsidTr="009668BB">
        <w:tc>
          <w:tcPr>
            <w:tcW w:w="9242" w:type="dxa"/>
            <w:shd w:val="clear" w:color="auto" w:fill="F4B083"/>
          </w:tcPr>
          <w:p w14:paraId="5A9FB5F5" w14:textId="77777777" w:rsidR="008579F0" w:rsidRPr="002522DE" w:rsidRDefault="008579F0" w:rsidP="009668BB">
            <w:pPr>
              <w:ind w:right="280"/>
              <w:jc w:val="center"/>
              <w:rPr>
                <w:rFonts w:eastAsia="Arial" w:cs="Arial"/>
                <w:b/>
                <w:szCs w:val="24"/>
              </w:rPr>
            </w:pPr>
            <w:r w:rsidRPr="002522DE">
              <w:rPr>
                <w:rFonts w:eastAsia="Arial" w:cs="Arial"/>
                <w:b/>
                <w:szCs w:val="24"/>
              </w:rPr>
              <w:t>Important to remember</w:t>
            </w:r>
          </w:p>
        </w:tc>
      </w:tr>
      <w:tr w:rsidR="008579F0" w:rsidRPr="002522DE" w14:paraId="4A746935" w14:textId="77777777" w:rsidTr="009668BB">
        <w:tc>
          <w:tcPr>
            <w:tcW w:w="9242" w:type="dxa"/>
            <w:shd w:val="clear" w:color="auto" w:fill="FBE4D5"/>
          </w:tcPr>
          <w:p w14:paraId="757A3BC6" w14:textId="77777777" w:rsidR="008579F0" w:rsidRPr="002522DE" w:rsidRDefault="008579F0" w:rsidP="009668BB">
            <w:pPr>
              <w:ind w:right="280"/>
              <w:jc w:val="center"/>
              <w:rPr>
                <w:rFonts w:eastAsia="Arial" w:cs="Arial"/>
                <w:szCs w:val="24"/>
              </w:rPr>
            </w:pPr>
            <w:r w:rsidRPr="002522DE">
              <w:rPr>
                <w:rFonts w:eastAsia="Arial" w:cs="Arial"/>
                <w:szCs w:val="24"/>
              </w:rPr>
              <w:t>Placing an AP sanction onto a service provider is an important and necessary measure to ensure that the people in the services care are safeguarded and ensuring actions are taken to address the safeguarding concerns. Sanctions can have serious consequences for the provider so the DSO will need to ensure their decisions are supported by a clear evidence-based rationale and that the sanction is accompanied by a robust action plan to address the safeguarding concerns. AP level 3 requires Assistant Director approval.</w:t>
            </w:r>
          </w:p>
          <w:p w14:paraId="6D53FF42" w14:textId="77777777" w:rsidR="008579F0" w:rsidRPr="002522DE" w:rsidRDefault="008579F0" w:rsidP="009668BB">
            <w:pPr>
              <w:ind w:right="280"/>
              <w:rPr>
                <w:rFonts w:eastAsia="Arial" w:cs="Arial"/>
                <w:szCs w:val="24"/>
              </w:rPr>
            </w:pPr>
          </w:p>
        </w:tc>
      </w:tr>
    </w:tbl>
    <w:p w14:paraId="6EF4F52F" w14:textId="77777777" w:rsidR="008579F0" w:rsidRDefault="008579F0" w:rsidP="008579F0">
      <w:pPr>
        <w:spacing w:after="160" w:line="259" w:lineRule="auto"/>
        <w:ind w:right="280"/>
        <w:rPr>
          <w:rFonts w:eastAsia="Arial" w:cs="Arial"/>
          <w:szCs w:val="24"/>
        </w:rPr>
      </w:pPr>
    </w:p>
    <w:p w14:paraId="4B785E2B" w14:textId="77777777" w:rsidR="00F104D9" w:rsidRDefault="00F104D9" w:rsidP="008579F0">
      <w:pPr>
        <w:spacing w:after="160" w:line="259" w:lineRule="auto"/>
        <w:ind w:right="280"/>
        <w:rPr>
          <w:rFonts w:eastAsia="Arial" w:cs="Arial"/>
          <w:szCs w:val="24"/>
        </w:rPr>
      </w:pPr>
    </w:p>
    <w:p w14:paraId="119D3159" w14:textId="77777777" w:rsidR="00F104D9" w:rsidRPr="002522DE" w:rsidRDefault="00F104D9" w:rsidP="008579F0">
      <w:pPr>
        <w:spacing w:after="160" w:line="259" w:lineRule="auto"/>
        <w:ind w:right="280"/>
        <w:rPr>
          <w:rFonts w:eastAsia="Arial" w:cs="Arial"/>
          <w:szCs w:val="24"/>
        </w:rPr>
      </w:pPr>
    </w:p>
    <w:p w14:paraId="7592B6CD" w14:textId="7AEB42BA" w:rsidR="00387088" w:rsidRPr="002522DE" w:rsidRDefault="00F104D9" w:rsidP="00F104D9">
      <w:pPr>
        <w:pStyle w:val="Heading2"/>
        <w:rPr>
          <w:rFonts w:eastAsia="Arial"/>
        </w:rPr>
      </w:pPr>
      <w:bookmarkStart w:id="63" w:name="_Toc148699910"/>
      <w:r>
        <w:rPr>
          <w:rFonts w:eastAsia="Arial"/>
        </w:rPr>
        <w:lastRenderedPageBreak/>
        <w:t xml:space="preserve">7.5 </w:t>
      </w:r>
      <w:r w:rsidR="008579F0" w:rsidRPr="002522DE">
        <w:rPr>
          <w:rFonts w:eastAsia="Arial"/>
        </w:rPr>
        <w:t>Quality in care or adult safeguarding response</w:t>
      </w:r>
      <w:bookmarkEnd w:id="63"/>
    </w:p>
    <w:p w14:paraId="083975B5" w14:textId="77777777" w:rsidR="008579F0" w:rsidRPr="002522DE" w:rsidRDefault="008579F0" w:rsidP="00D46253">
      <w:pPr>
        <w:rPr>
          <w:rFonts w:eastAsia="Arial" w:cs="Arial"/>
          <w:b/>
          <w:bCs/>
          <w:szCs w:val="24"/>
        </w:rPr>
      </w:pPr>
    </w:p>
    <w:p w14:paraId="2343FCB3" w14:textId="78BAA508" w:rsidR="008F1AD2" w:rsidRPr="002522DE" w:rsidRDefault="008F1AD2" w:rsidP="008F1AD2">
      <w:pPr>
        <w:spacing w:after="160" w:line="259" w:lineRule="auto"/>
        <w:ind w:right="280"/>
        <w:rPr>
          <w:rFonts w:eastAsia="Arial" w:cs="Arial"/>
          <w:szCs w:val="24"/>
        </w:rPr>
      </w:pPr>
      <w:r w:rsidRPr="002522DE">
        <w:rPr>
          <w:rFonts w:eastAsia="Arial" w:cs="Arial"/>
          <w:szCs w:val="24"/>
        </w:rPr>
        <w:t xml:space="preserve">DSO’s will need to consider whether the concern meets the criteria for a safeguarding response or whether it is a minor incident that can be managed through </w:t>
      </w:r>
      <w:r w:rsidR="00A10BF2">
        <w:rPr>
          <w:rFonts w:eastAsia="Arial" w:cs="Arial"/>
          <w:szCs w:val="24"/>
        </w:rPr>
        <w:t>Adults Commissioning</w:t>
      </w:r>
      <w:r w:rsidRPr="002522DE">
        <w:rPr>
          <w:rFonts w:eastAsia="Arial" w:cs="Arial"/>
          <w:szCs w:val="24"/>
        </w:rPr>
        <w:t xml:space="preserve"> sanction options for poor practice and contract compliance. It is inevitable within establishments that mistakes will occur at times that may have the potential to cause harm to residents, for example medication errors. It is also inevitable at times that a resident may come to some harm where </w:t>
      </w:r>
      <w:proofErr w:type="gramStart"/>
      <w:r w:rsidRPr="002522DE">
        <w:rPr>
          <w:rFonts w:eastAsia="Arial" w:cs="Arial"/>
          <w:szCs w:val="24"/>
        </w:rPr>
        <w:t>it is clear that care</w:t>
      </w:r>
      <w:proofErr w:type="gramEnd"/>
      <w:r w:rsidRPr="002522DE">
        <w:rPr>
          <w:rFonts w:eastAsia="Arial" w:cs="Arial"/>
          <w:szCs w:val="24"/>
        </w:rPr>
        <w:t xml:space="preserve"> staff were not at fault, for example a resident who is usually fully mobile falling over. Below is a non-exhaustive list of consideration for DSO when deciding whether an incident within an establishment requires a safeguarding or quality in care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410"/>
        <w:gridCol w:w="2471"/>
      </w:tblGrid>
      <w:tr w:rsidR="00F413F0" w:rsidRPr="002522DE" w14:paraId="38B30618" w14:textId="77777777" w:rsidTr="009668BB">
        <w:tc>
          <w:tcPr>
            <w:tcW w:w="4361" w:type="dxa"/>
            <w:shd w:val="clear" w:color="auto" w:fill="D9E2F3"/>
            <w:vAlign w:val="center"/>
          </w:tcPr>
          <w:p w14:paraId="3D6CCC0C" w14:textId="77777777" w:rsidR="00F413F0" w:rsidRPr="002522DE" w:rsidRDefault="00F413F0" w:rsidP="009668BB">
            <w:pPr>
              <w:ind w:right="280"/>
              <w:jc w:val="center"/>
              <w:rPr>
                <w:rFonts w:eastAsia="Arial" w:cs="Arial"/>
                <w:b/>
                <w:bCs/>
                <w:kern w:val="2"/>
                <w:szCs w:val="24"/>
              </w:rPr>
            </w:pPr>
            <w:r w:rsidRPr="002522DE">
              <w:rPr>
                <w:rFonts w:eastAsia="Arial" w:cs="Arial"/>
                <w:b/>
                <w:bCs/>
                <w:kern w:val="2"/>
                <w:szCs w:val="24"/>
              </w:rPr>
              <w:t>Consideration</w:t>
            </w:r>
          </w:p>
        </w:tc>
        <w:tc>
          <w:tcPr>
            <w:tcW w:w="2410" w:type="dxa"/>
            <w:shd w:val="clear" w:color="auto" w:fill="D9E2F3"/>
            <w:vAlign w:val="center"/>
          </w:tcPr>
          <w:p w14:paraId="11DCC533" w14:textId="77777777" w:rsidR="00F413F0" w:rsidRPr="002522DE" w:rsidRDefault="00F413F0" w:rsidP="009668BB">
            <w:pPr>
              <w:ind w:right="280"/>
              <w:jc w:val="center"/>
              <w:rPr>
                <w:rFonts w:eastAsia="Arial" w:cs="Arial"/>
                <w:b/>
                <w:bCs/>
                <w:kern w:val="2"/>
                <w:szCs w:val="24"/>
              </w:rPr>
            </w:pPr>
            <w:r w:rsidRPr="002522DE">
              <w:rPr>
                <w:rFonts w:eastAsia="Arial" w:cs="Arial"/>
                <w:b/>
                <w:bCs/>
                <w:kern w:val="2"/>
                <w:szCs w:val="24"/>
              </w:rPr>
              <w:t>Yes</w:t>
            </w:r>
          </w:p>
          <w:p w14:paraId="5D85EB06" w14:textId="77777777" w:rsidR="00F413F0" w:rsidRPr="002522DE" w:rsidRDefault="00F413F0" w:rsidP="009668BB">
            <w:pPr>
              <w:ind w:right="280"/>
              <w:jc w:val="center"/>
              <w:rPr>
                <w:rFonts w:eastAsia="Arial" w:cs="Arial"/>
                <w:b/>
                <w:bCs/>
                <w:kern w:val="2"/>
                <w:szCs w:val="24"/>
              </w:rPr>
            </w:pPr>
            <w:r w:rsidRPr="002522DE">
              <w:rPr>
                <w:rFonts w:eastAsia="Arial" w:cs="Arial"/>
                <w:b/>
                <w:bCs/>
                <w:i/>
                <w:iCs/>
                <w:kern w:val="2"/>
                <w:szCs w:val="24"/>
              </w:rPr>
              <w:t>(Indicative of a safeguarding response)</w:t>
            </w:r>
          </w:p>
        </w:tc>
        <w:tc>
          <w:tcPr>
            <w:tcW w:w="2471" w:type="dxa"/>
            <w:shd w:val="clear" w:color="auto" w:fill="D9E2F3"/>
            <w:vAlign w:val="center"/>
          </w:tcPr>
          <w:p w14:paraId="7596398A" w14:textId="77777777" w:rsidR="00F413F0" w:rsidRPr="002522DE" w:rsidRDefault="00F413F0" w:rsidP="009668BB">
            <w:pPr>
              <w:ind w:right="280"/>
              <w:jc w:val="center"/>
              <w:rPr>
                <w:rFonts w:eastAsia="Arial" w:cs="Arial"/>
                <w:b/>
                <w:bCs/>
                <w:kern w:val="2"/>
                <w:szCs w:val="24"/>
              </w:rPr>
            </w:pPr>
            <w:r w:rsidRPr="002522DE">
              <w:rPr>
                <w:rFonts w:eastAsia="Arial" w:cs="Arial"/>
                <w:b/>
                <w:bCs/>
                <w:kern w:val="2"/>
                <w:szCs w:val="24"/>
              </w:rPr>
              <w:t>No</w:t>
            </w:r>
          </w:p>
          <w:p w14:paraId="1F2A66B6" w14:textId="77777777" w:rsidR="00F413F0" w:rsidRPr="002522DE" w:rsidRDefault="00F413F0" w:rsidP="009668BB">
            <w:pPr>
              <w:ind w:right="280"/>
              <w:jc w:val="center"/>
              <w:rPr>
                <w:rFonts w:eastAsia="Arial" w:cs="Arial"/>
                <w:b/>
                <w:bCs/>
                <w:i/>
                <w:iCs/>
                <w:kern w:val="2"/>
                <w:szCs w:val="24"/>
              </w:rPr>
            </w:pPr>
            <w:r w:rsidRPr="002522DE">
              <w:rPr>
                <w:rFonts w:eastAsia="Arial" w:cs="Arial"/>
                <w:b/>
                <w:bCs/>
                <w:i/>
                <w:iCs/>
                <w:kern w:val="2"/>
                <w:szCs w:val="24"/>
              </w:rPr>
              <w:t>(Indicative of a quality in care response)</w:t>
            </w:r>
          </w:p>
        </w:tc>
      </w:tr>
      <w:tr w:rsidR="00F413F0" w:rsidRPr="00F104D9" w14:paraId="6CFAD669" w14:textId="77777777" w:rsidTr="009668BB">
        <w:tc>
          <w:tcPr>
            <w:tcW w:w="4361" w:type="dxa"/>
            <w:shd w:val="clear" w:color="auto" w:fill="auto"/>
          </w:tcPr>
          <w:p w14:paraId="46FDA67A" w14:textId="77777777" w:rsidR="00F413F0" w:rsidRPr="00F104D9" w:rsidRDefault="00F413F0" w:rsidP="009668BB">
            <w:pPr>
              <w:ind w:right="280"/>
              <w:rPr>
                <w:rFonts w:eastAsia="Arial" w:cs="Arial"/>
                <w:b/>
                <w:bCs/>
                <w:kern w:val="2"/>
                <w:szCs w:val="22"/>
              </w:rPr>
            </w:pPr>
            <w:r w:rsidRPr="00F104D9">
              <w:rPr>
                <w:rFonts w:eastAsia="Arial" w:cs="Arial"/>
                <w:b/>
                <w:bCs/>
                <w:kern w:val="2"/>
                <w:sz w:val="22"/>
                <w:szCs w:val="22"/>
              </w:rPr>
              <w:t>Has anyone experienced harm as a result of this incident?</w:t>
            </w:r>
          </w:p>
        </w:tc>
        <w:tc>
          <w:tcPr>
            <w:tcW w:w="2410" w:type="dxa"/>
            <w:shd w:val="clear" w:color="auto" w:fill="auto"/>
          </w:tcPr>
          <w:p w14:paraId="0BE87568" w14:textId="77777777" w:rsidR="00F413F0" w:rsidRPr="00F104D9" w:rsidRDefault="00F413F0" w:rsidP="009668BB">
            <w:pPr>
              <w:ind w:right="280"/>
              <w:rPr>
                <w:rFonts w:eastAsia="Arial" w:cs="Arial"/>
                <w:kern w:val="2"/>
                <w:szCs w:val="22"/>
              </w:rPr>
            </w:pPr>
          </w:p>
        </w:tc>
        <w:tc>
          <w:tcPr>
            <w:tcW w:w="2471" w:type="dxa"/>
            <w:shd w:val="clear" w:color="auto" w:fill="auto"/>
          </w:tcPr>
          <w:p w14:paraId="6FECDD83" w14:textId="77777777" w:rsidR="00F413F0" w:rsidRPr="00F104D9" w:rsidRDefault="00F413F0" w:rsidP="009668BB">
            <w:pPr>
              <w:ind w:right="280"/>
              <w:rPr>
                <w:rFonts w:eastAsia="Arial" w:cs="Arial"/>
                <w:kern w:val="2"/>
                <w:szCs w:val="22"/>
              </w:rPr>
            </w:pPr>
          </w:p>
        </w:tc>
      </w:tr>
      <w:tr w:rsidR="00F413F0" w:rsidRPr="00F104D9" w14:paraId="3B367107" w14:textId="77777777" w:rsidTr="009668BB">
        <w:tc>
          <w:tcPr>
            <w:tcW w:w="4361" w:type="dxa"/>
            <w:shd w:val="clear" w:color="auto" w:fill="auto"/>
          </w:tcPr>
          <w:p w14:paraId="6E0062AB" w14:textId="77777777" w:rsidR="00F413F0" w:rsidRPr="00F104D9" w:rsidRDefault="00F413F0" w:rsidP="009668BB">
            <w:pPr>
              <w:ind w:right="280"/>
              <w:rPr>
                <w:rFonts w:eastAsia="Arial" w:cs="Arial"/>
                <w:b/>
                <w:bCs/>
                <w:kern w:val="2"/>
                <w:szCs w:val="22"/>
              </w:rPr>
            </w:pPr>
            <w:r w:rsidRPr="00F104D9">
              <w:rPr>
                <w:rFonts w:eastAsia="Arial" w:cs="Arial"/>
                <w:b/>
                <w:bCs/>
                <w:kern w:val="2"/>
                <w:sz w:val="22"/>
                <w:szCs w:val="22"/>
              </w:rPr>
              <w:t>If no, was there the potential for serious harm to occur?</w:t>
            </w:r>
          </w:p>
        </w:tc>
        <w:tc>
          <w:tcPr>
            <w:tcW w:w="2410" w:type="dxa"/>
            <w:shd w:val="clear" w:color="auto" w:fill="auto"/>
          </w:tcPr>
          <w:p w14:paraId="1FD622F3" w14:textId="77777777" w:rsidR="00F413F0" w:rsidRPr="00F104D9" w:rsidRDefault="00F413F0" w:rsidP="009668BB">
            <w:pPr>
              <w:ind w:right="280"/>
              <w:rPr>
                <w:rFonts w:eastAsia="Arial" w:cs="Arial"/>
                <w:kern w:val="2"/>
                <w:szCs w:val="22"/>
              </w:rPr>
            </w:pPr>
          </w:p>
        </w:tc>
        <w:tc>
          <w:tcPr>
            <w:tcW w:w="2471" w:type="dxa"/>
            <w:shd w:val="clear" w:color="auto" w:fill="auto"/>
          </w:tcPr>
          <w:p w14:paraId="75077C3F" w14:textId="77777777" w:rsidR="00F413F0" w:rsidRPr="00F104D9" w:rsidRDefault="00F413F0" w:rsidP="009668BB">
            <w:pPr>
              <w:ind w:right="280"/>
              <w:rPr>
                <w:rFonts w:eastAsia="Arial" w:cs="Arial"/>
                <w:kern w:val="2"/>
                <w:szCs w:val="22"/>
              </w:rPr>
            </w:pPr>
          </w:p>
        </w:tc>
      </w:tr>
      <w:tr w:rsidR="00F413F0" w:rsidRPr="00F104D9" w14:paraId="144121F9" w14:textId="77777777" w:rsidTr="009668BB">
        <w:tc>
          <w:tcPr>
            <w:tcW w:w="4361" w:type="dxa"/>
            <w:shd w:val="clear" w:color="auto" w:fill="auto"/>
          </w:tcPr>
          <w:p w14:paraId="329AE200" w14:textId="77777777" w:rsidR="00F413F0" w:rsidRPr="00F104D9" w:rsidRDefault="00F413F0" w:rsidP="009668BB">
            <w:pPr>
              <w:ind w:right="280"/>
              <w:rPr>
                <w:rFonts w:eastAsia="Arial" w:cs="Arial"/>
                <w:b/>
                <w:bCs/>
                <w:kern w:val="2"/>
                <w:szCs w:val="22"/>
              </w:rPr>
            </w:pPr>
            <w:r w:rsidRPr="00F104D9">
              <w:rPr>
                <w:rFonts w:eastAsia="Arial" w:cs="Arial"/>
                <w:b/>
                <w:bCs/>
                <w:kern w:val="2"/>
                <w:sz w:val="22"/>
                <w:szCs w:val="22"/>
              </w:rPr>
              <w:t xml:space="preserve">Is there evidence that there were systemic factors that led to the incident? </w:t>
            </w:r>
          </w:p>
          <w:p w14:paraId="7ADCE646" w14:textId="77777777" w:rsidR="00F413F0" w:rsidRPr="00F104D9" w:rsidRDefault="00F413F0" w:rsidP="009668BB">
            <w:pPr>
              <w:ind w:right="280"/>
              <w:rPr>
                <w:rFonts w:eastAsia="Arial" w:cs="Arial"/>
                <w:kern w:val="2"/>
                <w:szCs w:val="22"/>
              </w:rPr>
            </w:pPr>
            <w:r w:rsidRPr="00F104D9">
              <w:rPr>
                <w:rFonts w:eastAsia="Arial" w:cs="Arial"/>
                <w:i/>
                <w:iCs/>
                <w:kern w:val="2"/>
                <w:sz w:val="22"/>
                <w:szCs w:val="22"/>
              </w:rPr>
              <w:t xml:space="preserve">(Consider staffing, training, management and supervision, appropriate policies, and protocols in place, care plans and risk assessments updated, appropriate and contemporaneous record keeping) </w:t>
            </w:r>
          </w:p>
        </w:tc>
        <w:tc>
          <w:tcPr>
            <w:tcW w:w="2410" w:type="dxa"/>
            <w:shd w:val="clear" w:color="auto" w:fill="auto"/>
          </w:tcPr>
          <w:p w14:paraId="077B0830" w14:textId="77777777" w:rsidR="00F413F0" w:rsidRPr="00F104D9" w:rsidRDefault="00F413F0" w:rsidP="009668BB">
            <w:pPr>
              <w:ind w:right="280"/>
              <w:rPr>
                <w:rFonts w:eastAsia="Arial" w:cs="Arial"/>
                <w:kern w:val="2"/>
                <w:szCs w:val="22"/>
              </w:rPr>
            </w:pPr>
          </w:p>
        </w:tc>
        <w:tc>
          <w:tcPr>
            <w:tcW w:w="2471" w:type="dxa"/>
            <w:shd w:val="clear" w:color="auto" w:fill="auto"/>
          </w:tcPr>
          <w:p w14:paraId="15F5DD8D" w14:textId="77777777" w:rsidR="00F413F0" w:rsidRPr="00F104D9" w:rsidRDefault="00F413F0" w:rsidP="009668BB">
            <w:pPr>
              <w:ind w:right="280"/>
              <w:rPr>
                <w:rFonts w:eastAsia="Arial" w:cs="Arial"/>
                <w:kern w:val="2"/>
                <w:szCs w:val="22"/>
              </w:rPr>
            </w:pPr>
          </w:p>
        </w:tc>
      </w:tr>
      <w:tr w:rsidR="00F413F0" w:rsidRPr="00F104D9" w14:paraId="30E2CD63" w14:textId="77777777" w:rsidTr="009668BB">
        <w:tc>
          <w:tcPr>
            <w:tcW w:w="4361" w:type="dxa"/>
            <w:shd w:val="clear" w:color="auto" w:fill="auto"/>
          </w:tcPr>
          <w:p w14:paraId="21C10654" w14:textId="77777777" w:rsidR="00F413F0" w:rsidRPr="00F104D9" w:rsidRDefault="00F413F0" w:rsidP="009668BB">
            <w:pPr>
              <w:ind w:right="280"/>
              <w:rPr>
                <w:rFonts w:eastAsia="Arial" w:cs="Arial"/>
                <w:b/>
                <w:bCs/>
                <w:kern w:val="2"/>
                <w:szCs w:val="22"/>
              </w:rPr>
            </w:pPr>
            <w:r w:rsidRPr="00F104D9">
              <w:rPr>
                <w:rFonts w:eastAsia="Arial" w:cs="Arial"/>
                <w:b/>
                <w:bCs/>
                <w:kern w:val="2"/>
                <w:sz w:val="22"/>
                <w:szCs w:val="22"/>
              </w:rPr>
              <w:t xml:space="preserve">Is there evidence of a pattern of such incidents occurring in this establishment? </w:t>
            </w:r>
          </w:p>
          <w:p w14:paraId="051C9930" w14:textId="77777777" w:rsidR="00F413F0" w:rsidRPr="00F104D9" w:rsidRDefault="00F413F0" w:rsidP="009668BB">
            <w:pPr>
              <w:ind w:right="280"/>
              <w:rPr>
                <w:rFonts w:eastAsia="Arial" w:cs="Arial"/>
                <w:kern w:val="2"/>
                <w:szCs w:val="22"/>
              </w:rPr>
            </w:pPr>
            <w:r w:rsidRPr="00F104D9">
              <w:rPr>
                <w:rFonts w:eastAsia="Arial" w:cs="Arial"/>
                <w:i/>
                <w:iCs/>
                <w:kern w:val="2"/>
                <w:sz w:val="22"/>
                <w:szCs w:val="22"/>
              </w:rPr>
              <w:t>(Have there been similar concerns identified, either through informal channels or through previous safeguarding referrals?)</w:t>
            </w:r>
          </w:p>
        </w:tc>
        <w:tc>
          <w:tcPr>
            <w:tcW w:w="2410" w:type="dxa"/>
            <w:shd w:val="clear" w:color="auto" w:fill="auto"/>
          </w:tcPr>
          <w:p w14:paraId="352D83A8" w14:textId="77777777" w:rsidR="00F413F0" w:rsidRPr="00F104D9" w:rsidRDefault="00F413F0" w:rsidP="009668BB">
            <w:pPr>
              <w:ind w:right="280"/>
              <w:rPr>
                <w:rFonts w:eastAsia="Arial" w:cs="Arial"/>
                <w:kern w:val="2"/>
                <w:szCs w:val="22"/>
              </w:rPr>
            </w:pPr>
          </w:p>
        </w:tc>
        <w:tc>
          <w:tcPr>
            <w:tcW w:w="2471" w:type="dxa"/>
            <w:shd w:val="clear" w:color="auto" w:fill="auto"/>
          </w:tcPr>
          <w:p w14:paraId="2E2086DE" w14:textId="77777777" w:rsidR="00F413F0" w:rsidRPr="00F104D9" w:rsidRDefault="00F413F0" w:rsidP="009668BB">
            <w:pPr>
              <w:ind w:right="280"/>
              <w:rPr>
                <w:rFonts w:eastAsia="Arial" w:cs="Arial"/>
                <w:kern w:val="2"/>
                <w:szCs w:val="22"/>
              </w:rPr>
            </w:pPr>
          </w:p>
        </w:tc>
      </w:tr>
      <w:tr w:rsidR="00F413F0" w:rsidRPr="00F104D9" w14:paraId="1F6DA42E" w14:textId="77777777" w:rsidTr="009668BB">
        <w:tc>
          <w:tcPr>
            <w:tcW w:w="4361" w:type="dxa"/>
            <w:shd w:val="clear" w:color="auto" w:fill="auto"/>
          </w:tcPr>
          <w:p w14:paraId="07EE2789" w14:textId="77777777" w:rsidR="00F413F0" w:rsidRPr="00F104D9" w:rsidRDefault="00F413F0" w:rsidP="009668BB">
            <w:pPr>
              <w:ind w:right="280"/>
              <w:rPr>
                <w:rFonts w:eastAsia="Arial" w:cs="Arial"/>
                <w:i/>
                <w:iCs/>
                <w:kern w:val="2"/>
                <w:szCs w:val="22"/>
              </w:rPr>
            </w:pPr>
            <w:r w:rsidRPr="00F104D9">
              <w:rPr>
                <w:rFonts w:eastAsia="Arial" w:cs="Arial"/>
                <w:b/>
                <w:bCs/>
                <w:kern w:val="2"/>
                <w:sz w:val="22"/>
                <w:szCs w:val="22"/>
              </w:rPr>
              <w:t>Is there evidence that the worker responsible for the incident has acted negligently?</w:t>
            </w:r>
            <w:r w:rsidRPr="00F104D9">
              <w:rPr>
                <w:rFonts w:eastAsia="Arial" w:cs="Arial"/>
                <w:kern w:val="2"/>
                <w:sz w:val="22"/>
                <w:szCs w:val="22"/>
              </w:rPr>
              <w:t xml:space="preserve"> </w:t>
            </w:r>
            <w:r w:rsidRPr="00F104D9">
              <w:rPr>
                <w:rFonts w:eastAsia="Arial" w:cs="Arial"/>
                <w:i/>
                <w:iCs/>
                <w:kern w:val="2"/>
                <w:sz w:val="22"/>
                <w:szCs w:val="22"/>
              </w:rPr>
              <w:t>(Is this a simple mistake or indicative of poor practice, have there been previous concerns about this worker?)</w:t>
            </w:r>
          </w:p>
        </w:tc>
        <w:tc>
          <w:tcPr>
            <w:tcW w:w="2410" w:type="dxa"/>
            <w:shd w:val="clear" w:color="auto" w:fill="auto"/>
          </w:tcPr>
          <w:p w14:paraId="566F5AB5" w14:textId="77777777" w:rsidR="00F413F0" w:rsidRPr="00F104D9" w:rsidRDefault="00F413F0" w:rsidP="009668BB">
            <w:pPr>
              <w:ind w:right="280"/>
              <w:rPr>
                <w:rFonts w:eastAsia="Arial" w:cs="Arial"/>
                <w:kern w:val="2"/>
                <w:szCs w:val="22"/>
              </w:rPr>
            </w:pPr>
          </w:p>
        </w:tc>
        <w:tc>
          <w:tcPr>
            <w:tcW w:w="2471" w:type="dxa"/>
            <w:shd w:val="clear" w:color="auto" w:fill="auto"/>
          </w:tcPr>
          <w:p w14:paraId="08F7A47A" w14:textId="77777777" w:rsidR="00F413F0" w:rsidRPr="00F104D9" w:rsidRDefault="00F413F0" w:rsidP="009668BB">
            <w:pPr>
              <w:ind w:right="280"/>
              <w:rPr>
                <w:rFonts w:eastAsia="Arial" w:cs="Arial"/>
                <w:kern w:val="2"/>
                <w:szCs w:val="22"/>
              </w:rPr>
            </w:pPr>
          </w:p>
        </w:tc>
      </w:tr>
      <w:tr w:rsidR="00F413F0" w:rsidRPr="00F104D9" w14:paraId="60B2FB6A" w14:textId="77777777" w:rsidTr="009668BB">
        <w:tc>
          <w:tcPr>
            <w:tcW w:w="4361" w:type="dxa"/>
            <w:shd w:val="clear" w:color="auto" w:fill="auto"/>
          </w:tcPr>
          <w:p w14:paraId="4C40339B" w14:textId="77777777" w:rsidR="00F413F0" w:rsidRPr="00F104D9" w:rsidRDefault="00F413F0" w:rsidP="009668BB">
            <w:pPr>
              <w:ind w:right="280"/>
              <w:rPr>
                <w:rFonts w:eastAsia="Arial" w:cs="Arial"/>
                <w:b/>
                <w:bCs/>
                <w:kern w:val="2"/>
                <w:szCs w:val="22"/>
              </w:rPr>
            </w:pPr>
            <w:r w:rsidRPr="00F104D9">
              <w:rPr>
                <w:rFonts w:eastAsia="Arial" w:cs="Arial"/>
                <w:b/>
                <w:bCs/>
                <w:kern w:val="2"/>
                <w:sz w:val="22"/>
                <w:szCs w:val="22"/>
              </w:rPr>
              <w:t xml:space="preserve">Is there evidence that this incident could and should have been prevented? </w:t>
            </w:r>
          </w:p>
          <w:p w14:paraId="5608924E" w14:textId="77777777" w:rsidR="00F413F0" w:rsidRPr="00F104D9" w:rsidRDefault="00F413F0" w:rsidP="009668BB">
            <w:pPr>
              <w:ind w:right="280"/>
              <w:rPr>
                <w:rFonts w:eastAsia="Arial" w:cs="Arial"/>
                <w:i/>
                <w:iCs/>
                <w:kern w:val="2"/>
                <w:szCs w:val="22"/>
              </w:rPr>
            </w:pPr>
            <w:r w:rsidRPr="00F104D9">
              <w:rPr>
                <w:rFonts w:eastAsia="Arial" w:cs="Arial"/>
                <w:i/>
                <w:iCs/>
                <w:kern w:val="2"/>
                <w:sz w:val="22"/>
                <w:szCs w:val="22"/>
              </w:rPr>
              <w:t>(Were the risks known, were risk assessments and care plans adequate to manage the risks, was there adequate and contemporaneous record keeping?)</w:t>
            </w:r>
          </w:p>
        </w:tc>
        <w:tc>
          <w:tcPr>
            <w:tcW w:w="2410" w:type="dxa"/>
            <w:shd w:val="clear" w:color="auto" w:fill="auto"/>
          </w:tcPr>
          <w:p w14:paraId="21E1A1BD" w14:textId="77777777" w:rsidR="00F413F0" w:rsidRPr="00F104D9" w:rsidRDefault="00F413F0" w:rsidP="009668BB">
            <w:pPr>
              <w:ind w:right="280"/>
              <w:rPr>
                <w:rFonts w:eastAsia="Arial" w:cs="Arial"/>
                <w:kern w:val="2"/>
                <w:szCs w:val="22"/>
              </w:rPr>
            </w:pPr>
          </w:p>
        </w:tc>
        <w:tc>
          <w:tcPr>
            <w:tcW w:w="2471" w:type="dxa"/>
            <w:shd w:val="clear" w:color="auto" w:fill="auto"/>
          </w:tcPr>
          <w:p w14:paraId="68069C9C" w14:textId="77777777" w:rsidR="00F413F0" w:rsidRPr="00F104D9" w:rsidRDefault="00F413F0" w:rsidP="009668BB">
            <w:pPr>
              <w:ind w:right="280"/>
              <w:rPr>
                <w:rFonts w:eastAsia="Arial" w:cs="Arial"/>
                <w:kern w:val="2"/>
                <w:szCs w:val="22"/>
              </w:rPr>
            </w:pPr>
          </w:p>
        </w:tc>
      </w:tr>
    </w:tbl>
    <w:p w14:paraId="7D4BC9D3" w14:textId="76141499" w:rsidR="001A4324" w:rsidRPr="002522DE" w:rsidRDefault="001A4324" w:rsidP="001A4324">
      <w:pPr>
        <w:spacing w:after="160" w:line="259" w:lineRule="auto"/>
        <w:ind w:right="280"/>
        <w:rPr>
          <w:rFonts w:eastAsia="Arial" w:cs="Arial"/>
          <w:szCs w:val="24"/>
        </w:rPr>
      </w:pPr>
      <w:r w:rsidRPr="002522DE">
        <w:rPr>
          <w:rFonts w:eastAsia="Arial" w:cs="Arial"/>
          <w:szCs w:val="24"/>
        </w:rPr>
        <w:lastRenderedPageBreak/>
        <w:t>This table is for guidance to support decision-making and there may well be other factors that need to be taken into consideration, ultimately decisions will be made based on the DSO’s judgement.</w:t>
      </w:r>
    </w:p>
    <w:p w14:paraId="5F8AA2F4" w14:textId="77777777" w:rsidR="001A4324" w:rsidRPr="002522DE" w:rsidRDefault="001A4324" w:rsidP="001A4324">
      <w:pPr>
        <w:spacing w:after="160" w:line="259" w:lineRule="auto"/>
        <w:ind w:right="280"/>
        <w:rPr>
          <w:rFonts w:eastAsia="Arial" w:cs="Arial"/>
          <w:color w:val="0563C1"/>
          <w:szCs w:val="24"/>
          <w:u w:val="single"/>
        </w:rPr>
      </w:pPr>
      <w:r w:rsidRPr="002522DE">
        <w:rPr>
          <w:rFonts w:eastAsia="Arial" w:cs="Arial"/>
          <w:szCs w:val="24"/>
        </w:rPr>
        <w:t xml:space="preserve">The response will need to be managed through liaison and co-working with the commissioning team and the responsible community team. Here is the link to the protocol section in the MAPPG. </w:t>
      </w:r>
      <w:hyperlink r:id="rId32" w:tgtFrame="_blank" w:tooltip="https://kmsab.org.uk/assets/1/multi-agency_safeguarding_adults_policy_procedures_and_practitioner_guidance_for_kent_and_medway.pdf" w:history="1">
        <w:r w:rsidRPr="002522DE">
          <w:rPr>
            <w:rFonts w:eastAsia="Arial" w:cs="Arial"/>
            <w:color w:val="0563C1"/>
            <w:szCs w:val="24"/>
            <w:u w:val="single"/>
          </w:rPr>
          <w:t>Multi-agency Safeguarding Adults Policy, Procedures and Practitioner Guidance for Kent and Medway (kmsab.org.uk)</w:t>
        </w:r>
      </w:hyperlink>
    </w:p>
    <w:p w14:paraId="0AFBC887" w14:textId="77777777" w:rsidR="008579F0" w:rsidRPr="002522DE" w:rsidRDefault="008579F0" w:rsidP="00D46253">
      <w:pPr>
        <w:rPr>
          <w:rFonts w:eastAsia="Arial" w:cs="Arial"/>
          <w:b/>
          <w:bCs/>
          <w:szCs w:val="24"/>
        </w:rPr>
      </w:pPr>
    </w:p>
    <w:p w14:paraId="2F391E39" w14:textId="472B2753" w:rsidR="001A4324" w:rsidRPr="002522DE" w:rsidRDefault="00F104D9" w:rsidP="00F104D9">
      <w:pPr>
        <w:pStyle w:val="Heading2"/>
        <w:rPr>
          <w:rFonts w:eastAsia="Arial"/>
        </w:rPr>
      </w:pPr>
      <w:bookmarkStart w:id="64" w:name="_Toc148699911"/>
      <w:r>
        <w:rPr>
          <w:rFonts w:eastAsia="Arial"/>
        </w:rPr>
        <w:t xml:space="preserve">7.6 </w:t>
      </w:r>
      <w:r w:rsidR="001A4324" w:rsidRPr="002522DE">
        <w:rPr>
          <w:rFonts w:eastAsia="Arial"/>
        </w:rPr>
        <w:t>Allegations against staff (Allegation Management)</w:t>
      </w:r>
      <w:bookmarkEnd w:id="64"/>
    </w:p>
    <w:p w14:paraId="7770B35C" w14:textId="77777777" w:rsidR="001A4324" w:rsidRPr="002522DE" w:rsidRDefault="001A4324" w:rsidP="00D46253">
      <w:pPr>
        <w:rPr>
          <w:rFonts w:eastAsia="Arial" w:cs="Arial"/>
          <w:b/>
          <w:bCs/>
          <w:szCs w:val="24"/>
        </w:rPr>
      </w:pPr>
    </w:p>
    <w:p w14:paraId="6DD8574C" w14:textId="77777777" w:rsidR="00C57E27" w:rsidRPr="002522DE" w:rsidRDefault="00BD540A" w:rsidP="00C57E27">
      <w:pPr>
        <w:spacing w:after="160" w:line="259" w:lineRule="auto"/>
        <w:ind w:right="280"/>
        <w:rPr>
          <w:rFonts w:eastAsia="Arial" w:cs="Arial"/>
          <w:b/>
          <w:bCs/>
          <w:szCs w:val="24"/>
        </w:rPr>
      </w:pPr>
      <w:hyperlink r:id="rId33" w:history="1">
        <w:r w:rsidR="00C57E27" w:rsidRPr="002522DE">
          <w:rPr>
            <w:rFonts w:eastAsia="Arial" w:cs="Arial"/>
            <w:color w:val="0000FF"/>
            <w:szCs w:val="24"/>
            <w:u w:val="single"/>
          </w:rPr>
          <w:t>Managing-Concerns-around-People-in-Positions-of-Trust.pdf (kent.gov.uk)</w:t>
        </w:r>
      </w:hyperlink>
      <w:r w:rsidR="00C57E27" w:rsidRPr="002522DE">
        <w:rPr>
          <w:rFonts w:eastAsia="Arial" w:cs="Arial"/>
          <w:b/>
          <w:bCs/>
          <w:szCs w:val="24"/>
        </w:rPr>
        <w:t xml:space="preserve"> </w:t>
      </w:r>
    </w:p>
    <w:p w14:paraId="1F99F97E" w14:textId="29B99847" w:rsidR="00C57E27" w:rsidRPr="002522DE" w:rsidRDefault="00C57E27" w:rsidP="00C57E27">
      <w:pPr>
        <w:spacing w:after="160" w:line="259" w:lineRule="auto"/>
        <w:ind w:right="280"/>
        <w:rPr>
          <w:rFonts w:eastAsia="Arial" w:cs="Arial"/>
          <w:szCs w:val="24"/>
        </w:rPr>
      </w:pPr>
      <w:r w:rsidRPr="002522DE">
        <w:rPr>
          <w:rFonts w:eastAsia="Arial" w:cs="Arial"/>
          <w:szCs w:val="24"/>
        </w:rPr>
        <w:t xml:space="preserve">The above guidance is supplementary to the </w:t>
      </w:r>
      <w:hyperlink r:id="rId34" w:history="1">
        <w:r w:rsidRPr="002522DE">
          <w:rPr>
            <w:rFonts w:eastAsia="Arial" w:cs="Arial"/>
            <w:color w:val="0563C1"/>
            <w:szCs w:val="24"/>
            <w:u w:val="single"/>
          </w:rPr>
          <w:t>MAPPG</w:t>
        </w:r>
      </w:hyperlink>
      <w:r w:rsidRPr="002522DE">
        <w:rPr>
          <w:rFonts w:eastAsia="Arial" w:cs="Arial"/>
          <w:szCs w:val="24"/>
        </w:rPr>
        <w:t xml:space="preserve"> and relates specifically to situations where the person responsible for the abuse is someone who works with adults either in a paid or voluntary position. People in Positions of Trust states:</w:t>
      </w:r>
    </w:p>
    <w:p w14:paraId="71052C6A" w14:textId="77777777" w:rsidR="00C57E27" w:rsidRPr="002522DE" w:rsidRDefault="00C57E27" w:rsidP="00C57E27">
      <w:pPr>
        <w:spacing w:after="160" w:line="259" w:lineRule="auto"/>
        <w:ind w:right="280"/>
        <w:rPr>
          <w:rFonts w:eastAsia="Arial" w:cs="Arial"/>
          <w:szCs w:val="24"/>
        </w:rPr>
      </w:pPr>
      <w:r w:rsidRPr="002522DE">
        <w:rPr>
          <w:rFonts w:eastAsia="Arial" w:cs="Arial"/>
          <w:szCs w:val="24"/>
        </w:rPr>
        <w:t xml:space="preserve">A person can </w:t>
      </w:r>
      <w:proofErr w:type="gramStart"/>
      <w:r w:rsidRPr="002522DE">
        <w:rPr>
          <w:rFonts w:eastAsia="Arial" w:cs="Arial"/>
          <w:szCs w:val="24"/>
        </w:rPr>
        <w:t>be considered to be</w:t>
      </w:r>
      <w:proofErr w:type="gramEnd"/>
      <w:r w:rsidRPr="002522DE">
        <w:rPr>
          <w:rFonts w:eastAsia="Arial" w:cs="Arial"/>
          <w:szCs w:val="24"/>
        </w:rPr>
        <w:t xml:space="preserve"> in a ‘position of trust’ where they are likely to have contact with adults with care and support needs as part of their employment or voluntary work, and </w:t>
      </w:r>
    </w:p>
    <w:p w14:paraId="6E85CFF2" w14:textId="77777777" w:rsidR="00C57E27" w:rsidRPr="002522DE" w:rsidRDefault="00C57E27" w:rsidP="00C57E27">
      <w:pPr>
        <w:spacing w:after="160" w:line="259" w:lineRule="auto"/>
        <w:ind w:right="280"/>
        <w:rPr>
          <w:rFonts w:eastAsia="Arial" w:cs="Arial"/>
          <w:szCs w:val="24"/>
        </w:rPr>
      </w:pPr>
      <w:r w:rsidRPr="002522DE">
        <w:rPr>
          <w:rFonts w:eastAsia="Arial" w:cs="Arial"/>
          <w:szCs w:val="24"/>
        </w:rPr>
        <w:t>•</w:t>
      </w:r>
      <w:r w:rsidRPr="002522DE">
        <w:rPr>
          <w:rFonts w:eastAsia="Arial" w:cs="Arial"/>
          <w:szCs w:val="24"/>
        </w:rPr>
        <w:tab/>
        <w:t xml:space="preserve">Where the role carries an expectation of trust and </w:t>
      </w:r>
    </w:p>
    <w:p w14:paraId="1E87776B" w14:textId="77777777" w:rsidR="00C57E27" w:rsidRPr="002522DE" w:rsidRDefault="00C57E27" w:rsidP="00C57E27">
      <w:pPr>
        <w:spacing w:after="160" w:line="259" w:lineRule="auto"/>
        <w:ind w:left="720" w:right="280" w:hanging="720"/>
        <w:rPr>
          <w:rFonts w:eastAsia="Arial" w:cs="Arial"/>
          <w:szCs w:val="24"/>
        </w:rPr>
      </w:pPr>
      <w:r w:rsidRPr="002522DE">
        <w:rPr>
          <w:rFonts w:eastAsia="Arial" w:cs="Arial"/>
          <w:szCs w:val="24"/>
        </w:rPr>
        <w:t>•</w:t>
      </w:r>
      <w:r w:rsidRPr="002522DE">
        <w:rPr>
          <w:rFonts w:eastAsia="Arial" w:cs="Arial"/>
          <w:szCs w:val="24"/>
        </w:rPr>
        <w:tab/>
        <w:t xml:space="preserve">The person is </w:t>
      </w:r>
      <w:proofErr w:type="gramStart"/>
      <w:r w:rsidRPr="002522DE">
        <w:rPr>
          <w:rFonts w:eastAsia="Arial" w:cs="Arial"/>
          <w:szCs w:val="24"/>
        </w:rPr>
        <w:t>in a position</w:t>
      </w:r>
      <w:proofErr w:type="gramEnd"/>
      <w:r w:rsidRPr="002522DE">
        <w:rPr>
          <w:rFonts w:eastAsia="Arial" w:cs="Arial"/>
          <w:szCs w:val="24"/>
        </w:rPr>
        <w:t xml:space="preserve"> to exercise authority, power, or control over an adult(s) with care and support needs (as perceived by the adult themselves).</w:t>
      </w:r>
    </w:p>
    <w:p w14:paraId="4DFD0B21" w14:textId="77777777" w:rsidR="00C57E27" w:rsidRPr="002522DE" w:rsidRDefault="00C57E27" w:rsidP="00C57E27">
      <w:pPr>
        <w:spacing w:after="160" w:line="259" w:lineRule="auto"/>
        <w:ind w:right="280"/>
        <w:rPr>
          <w:rFonts w:eastAsia="Arial" w:cs="Arial"/>
          <w:szCs w:val="24"/>
        </w:rPr>
      </w:pPr>
      <w:r w:rsidRPr="002522DE">
        <w:rPr>
          <w:rFonts w:eastAsia="Arial" w:cs="Arial"/>
          <w:szCs w:val="24"/>
        </w:rPr>
        <w:t xml:space="preserve">This guidance provides a framework for how concerns and allegations against people working with adults with care and support needs should be notified and responded to, so DSO’s will need to follow this guidance when managing safeguarding enquiries in these circumstances. </w:t>
      </w:r>
    </w:p>
    <w:p w14:paraId="7FA0C0DC" w14:textId="77777777" w:rsidR="00C57E27" w:rsidRPr="002522DE" w:rsidRDefault="00C57E27" w:rsidP="00C57E27">
      <w:pPr>
        <w:spacing w:after="160" w:line="259" w:lineRule="auto"/>
        <w:ind w:right="280"/>
        <w:rPr>
          <w:rFonts w:eastAsia="Arial" w:cs="Arial"/>
          <w:szCs w:val="24"/>
        </w:rPr>
      </w:pPr>
      <w:r w:rsidRPr="002522DE">
        <w:rPr>
          <w:rFonts w:eastAsia="Arial" w:cs="Arial"/>
          <w:szCs w:val="24"/>
        </w:rPr>
        <w:t>This will include consideration whether a body that regulates the conduct of certain people in professional roles need to be informed if there is evidence that the abuse or neglect has been perpetrated by a professional or professionals, involved in the adult’s care and support. This may occur at any stage in the enquiry when it is identified that a regulated professional has breached their professional standards and code of conduct. The principle regulatory bodies for professionals are:</w:t>
      </w:r>
    </w:p>
    <w:p w14:paraId="5513A9E3" w14:textId="77777777" w:rsidR="00C57E27" w:rsidRPr="002522DE" w:rsidRDefault="00C57E27" w:rsidP="00C57E27">
      <w:pPr>
        <w:spacing w:after="160" w:line="259" w:lineRule="auto"/>
        <w:ind w:right="280"/>
        <w:rPr>
          <w:rFonts w:eastAsia="Arial" w:cs="Arial"/>
          <w:b/>
          <w:bCs/>
          <w:szCs w:val="24"/>
        </w:rPr>
      </w:pPr>
      <w:r w:rsidRPr="002522DE">
        <w:rPr>
          <w:rFonts w:eastAsia="Arial" w:cs="Arial"/>
          <w:b/>
          <w:bCs/>
          <w:szCs w:val="24"/>
        </w:rPr>
        <w:t>General Medical Council (GMC) – Doctors</w:t>
      </w:r>
    </w:p>
    <w:p w14:paraId="6E694DF1" w14:textId="77777777" w:rsidR="00C57E27" w:rsidRPr="002522DE" w:rsidRDefault="00BD540A" w:rsidP="00C57E27">
      <w:pPr>
        <w:spacing w:after="160" w:line="259" w:lineRule="auto"/>
        <w:ind w:right="280"/>
        <w:rPr>
          <w:rFonts w:eastAsia="Arial" w:cs="Arial"/>
          <w:szCs w:val="24"/>
        </w:rPr>
      </w:pPr>
      <w:hyperlink r:id="rId35" w:history="1">
        <w:r w:rsidR="00C57E27" w:rsidRPr="002522DE">
          <w:rPr>
            <w:rFonts w:eastAsia="Arial" w:cs="Arial"/>
            <w:color w:val="0563C1"/>
            <w:szCs w:val="24"/>
            <w:u w:val="single"/>
          </w:rPr>
          <w:t>https://www.gmc-uk.org/</w:t>
        </w:r>
      </w:hyperlink>
      <w:r w:rsidR="00C57E27" w:rsidRPr="002522DE">
        <w:rPr>
          <w:rFonts w:eastAsia="Arial" w:cs="Arial"/>
          <w:szCs w:val="24"/>
        </w:rPr>
        <w:t xml:space="preserve"> </w:t>
      </w:r>
    </w:p>
    <w:p w14:paraId="58E006A4" w14:textId="77777777" w:rsidR="00C57E27" w:rsidRPr="002522DE" w:rsidRDefault="00C57E27" w:rsidP="00C57E27">
      <w:pPr>
        <w:spacing w:after="160" w:line="259" w:lineRule="auto"/>
        <w:ind w:right="280"/>
        <w:rPr>
          <w:rFonts w:eastAsia="Arial" w:cs="Arial"/>
          <w:b/>
          <w:bCs/>
          <w:szCs w:val="24"/>
        </w:rPr>
      </w:pPr>
      <w:r w:rsidRPr="002522DE">
        <w:rPr>
          <w:rFonts w:eastAsia="Arial" w:cs="Arial"/>
          <w:b/>
          <w:bCs/>
          <w:szCs w:val="24"/>
        </w:rPr>
        <w:t>Nursing and Midwifery Council (NMC) -nurses and midwifes.</w:t>
      </w:r>
    </w:p>
    <w:p w14:paraId="256BB798" w14:textId="77777777" w:rsidR="00C57E27" w:rsidRPr="002522DE" w:rsidRDefault="00BD540A" w:rsidP="00C57E27">
      <w:pPr>
        <w:spacing w:after="160" w:line="259" w:lineRule="auto"/>
        <w:ind w:right="280"/>
        <w:rPr>
          <w:rFonts w:eastAsia="Arial" w:cs="Arial"/>
          <w:szCs w:val="24"/>
        </w:rPr>
      </w:pPr>
      <w:hyperlink r:id="rId36" w:history="1">
        <w:r w:rsidR="00C57E27" w:rsidRPr="002522DE">
          <w:rPr>
            <w:rFonts w:eastAsia="Arial" w:cs="Arial"/>
            <w:color w:val="0563C1"/>
            <w:szCs w:val="24"/>
            <w:u w:val="single"/>
          </w:rPr>
          <w:t>https://www.nmc.org.uk/</w:t>
        </w:r>
      </w:hyperlink>
      <w:r w:rsidR="00C57E27" w:rsidRPr="002522DE">
        <w:rPr>
          <w:rFonts w:eastAsia="Arial" w:cs="Arial"/>
          <w:szCs w:val="24"/>
        </w:rPr>
        <w:t xml:space="preserve"> </w:t>
      </w:r>
    </w:p>
    <w:p w14:paraId="306EF8EB" w14:textId="77777777" w:rsidR="00C57E27" w:rsidRPr="002522DE" w:rsidRDefault="00C57E27" w:rsidP="00C57E27">
      <w:pPr>
        <w:spacing w:after="160" w:line="259" w:lineRule="auto"/>
        <w:ind w:right="280"/>
        <w:rPr>
          <w:rFonts w:eastAsia="Arial" w:cs="Arial"/>
          <w:b/>
          <w:bCs/>
          <w:szCs w:val="24"/>
        </w:rPr>
      </w:pPr>
      <w:r w:rsidRPr="002522DE">
        <w:rPr>
          <w:rFonts w:eastAsia="Arial" w:cs="Arial"/>
          <w:b/>
          <w:bCs/>
          <w:szCs w:val="24"/>
        </w:rPr>
        <w:t>Social Work England (SWE) – Social workers</w:t>
      </w:r>
    </w:p>
    <w:p w14:paraId="2C5019C7" w14:textId="77777777" w:rsidR="00C57E27" w:rsidRPr="002522DE" w:rsidRDefault="00BD540A" w:rsidP="00C57E27">
      <w:pPr>
        <w:spacing w:after="160" w:line="259" w:lineRule="auto"/>
        <w:ind w:right="280"/>
        <w:rPr>
          <w:rFonts w:eastAsia="Arial" w:cs="Arial"/>
          <w:szCs w:val="24"/>
        </w:rPr>
      </w:pPr>
      <w:hyperlink r:id="rId37" w:history="1">
        <w:r w:rsidR="00C57E27" w:rsidRPr="002522DE">
          <w:rPr>
            <w:rFonts w:eastAsia="Arial" w:cs="Arial"/>
            <w:color w:val="0563C1"/>
            <w:szCs w:val="24"/>
            <w:u w:val="single"/>
          </w:rPr>
          <w:t>https://www.socialworkengland.org.uk/</w:t>
        </w:r>
      </w:hyperlink>
      <w:r w:rsidR="00C57E27" w:rsidRPr="002522DE">
        <w:rPr>
          <w:rFonts w:eastAsia="Arial" w:cs="Arial"/>
          <w:szCs w:val="24"/>
        </w:rPr>
        <w:t xml:space="preserve"> </w:t>
      </w:r>
    </w:p>
    <w:p w14:paraId="17F9A8EF" w14:textId="77777777" w:rsidR="00C57E27" w:rsidRPr="002522DE" w:rsidRDefault="00C57E27" w:rsidP="00C57E27">
      <w:pPr>
        <w:spacing w:after="160" w:line="259" w:lineRule="auto"/>
        <w:ind w:right="280"/>
        <w:rPr>
          <w:rFonts w:eastAsia="Arial" w:cs="Arial"/>
          <w:b/>
          <w:bCs/>
          <w:szCs w:val="24"/>
        </w:rPr>
      </w:pPr>
      <w:r w:rsidRPr="002522DE">
        <w:rPr>
          <w:rFonts w:eastAsia="Arial" w:cs="Arial"/>
          <w:b/>
          <w:bCs/>
          <w:szCs w:val="24"/>
        </w:rPr>
        <w:lastRenderedPageBreak/>
        <w:t xml:space="preserve">Health and Care Professions Council (HCPC) – Psychologists, Occupational Therapist, Physiotherapists, and other ancillary health professionals. </w:t>
      </w:r>
    </w:p>
    <w:p w14:paraId="5FD290CB" w14:textId="77777777" w:rsidR="00C57E27" w:rsidRPr="002522DE" w:rsidRDefault="00BD540A" w:rsidP="00C57E27">
      <w:pPr>
        <w:spacing w:after="160" w:line="259" w:lineRule="auto"/>
        <w:ind w:right="280"/>
        <w:rPr>
          <w:rFonts w:eastAsia="Arial" w:cs="Arial"/>
          <w:szCs w:val="24"/>
        </w:rPr>
      </w:pPr>
      <w:hyperlink r:id="rId38" w:history="1">
        <w:r w:rsidR="00C57E27" w:rsidRPr="002522DE">
          <w:rPr>
            <w:rFonts w:eastAsia="Arial" w:cs="Arial"/>
            <w:color w:val="0563C1"/>
            <w:szCs w:val="24"/>
            <w:u w:val="single"/>
          </w:rPr>
          <w:t>https://www.hcpc-uk.org/</w:t>
        </w:r>
      </w:hyperlink>
    </w:p>
    <w:p w14:paraId="2C09AFE3" w14:textId="77777777" w:rsidR="00C57E27" w:rsidRPr="002522DE" w:rsidRDefault="00C57E27" w:rsidP="00C57E27">
      <w:pPr>
        <w:spacing w:after="160" w:line="259" w:lineRule="auto"/>
        <w:ind w:right="280"/>
        <w:rPr>
          <w:rFonts w:eastAsia="Arial" w:cs="Arial"/>
          <w:b/>
          <w:bCs/>
          <w:szCs w:val="24"/>
        </w:rPr>
      </w:pPr>
      <w:r w:rsidRPr="002522DE">
        <w:rPr>
          <w:rFonts w:eastAsia="Arial" w:cs="Arial"/>
          <w:b/>
          <w:bCs/>
          <w:szCs w:val="24"/>
        </w:rPr>
        <w:t>Disclosure and Barring Service (DBS)</w:t>
      </w:r>
    </w:p>
    <w:p w14:paraId="0AAD5FC6" w14:textId="77777777" w:rsidR="00C57E27" w:rsidRPr="002522DE" w:rsidRDefault="00C57E27" w:rsidP="00C57E27">
      <w:pPr>
        <w:spacing w:after="160" w:line="259" w:lineRule="auto"/>
        <w:ind w:right="280"/>
        <w:rPr>
          <w:rFonts w:eastAsia="Arial" w:cs="Arial"/>
          <w:szCs w:val="24"/>
        </w:rPr>
      </w:pPr>
      <w:r w:rsidRPr="002522DE">
        <w:rPr>
          <w:rFonts w:eastAsia="Arial" w:cs="Arial"/>
          <w:szCs w:val="24"/>
        </w:rPr>
        <w:t xml:space="preserve">The DBS is a public body that provides criminal records checks on any person working either in a paid or voluntary position with children and adults (with care and/or health needs). The DBS will also make decision on barring people from working with children and adults. Where a safeguarding enquiry finds that a person working in a position of trust with children or adults either paid or voluntary, a decision will need to be made as to whether a referral needs to be made to DBS with respect to barring that person or persons from working with vulnerable people. </w:t>
      </w: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C57E27" w:rsidRPr="002522DE" w14:paraId="077E4EB4" w14:textId="77777777" w:rsidTr="009668BB">
        <w:tc>
          <w:tcPr>
            <w:tcW w:w="9747" w:type="dxa"/>
            <w:shd w:val="clear" w:color="auto" w:fill="F4B083"/>
          </w:tcPr>
          <w:p w14:paraId="383FED45" w14:textId="77777777" w:rsidR="00C57E27" w:rsidRPr="002522DE" w:rsidRDefault="00C57E27" w:rsidP="009668BB">
            <w:pPr>
              <w:ind w:right="280"/>
              <w:jc w:val="center"/>
              <w:rPr>
                <w:rFonts w:eastAsia="Arial" w:cs="Arial"/>
                <w:b/>
                <w:szCs w:val="24"/>
              </w:rPr>
            </w:pPr>
            <w:r w:rsidRPr="002522DE">
              <w:rPr>
                <w:rFonts w:eastAsia="Arial" w:cs="Arial"/>
                <w:b/>
                <w:szCs w:val="24"/>
              </w:rPr>
              <w:t>Important to remember</w:t>
            </w:r>
          </w:p>
        </w:tc>
      </w:tr>
      <w:tr w:rsidR="00C57E27" w:rsidRPr="002522DE" w14:paraId="67D88F71" w14:textId="77777777" w:rsidTr="009668BB">
        <w:tc>
          <w:tcPr>
            <w:tcW w:w="9747" w:type="dxa"/>
            <w:shd w:val="clear" w:color="auto" w:fill="FBE4D5"/>
          </w:tcPr>
          <w:p w14:paraId="139E12AE" w14:textId="77777777" w:rsidR="00C57E27" w:rsidRPr="002522DE" w:rsidRDefault="00C57E27" w:rsidP="009668BB">
            <w:pPr>
              <w:ind w:right="280"/>
              <w:rPr>
                <w:rFonts w:eastAsia="Arial" w:cs="Arial"/>
                <w:szCs w:val="24"/>
              </w:rPr>
            </w:pPr>
          </w:p>
          <w:p w14:paraId="323F5509" w14:textId="77777777" w:rsidR="00C57E27" w:rsidRPr="002522DE" w:rsidRDefault="00C57E27" w:rsidP="009668BB">
            <w:pPr>
              <w:ind w:right="280"/>
              <w:rPr>
                <w:rFonts w:eastAsia="Arial" w:cs="Arial"/>
                <w:szCs w:val="24"/>
              </w:rPr>
            </w:pPr>
            <w:r w:rsidRPr="002522DE">
              <w:rPr>
                <w:rFonts w:eastAsia="Arial" w:cs="Arial"/>
                <w:szCs w:val="24"/>
              </w:rPr>
              <w:t xml:space="preserve">The LA along with other public authorities </w:t>
            </w:r>
            <w:proofErr w:type="gramStart"/>
            <w:r w:rsidRPr="002522DE">
              <w:rPr>
                <w:rFonts w:eastAsia="Arial" w:cs="Arial"/>
                <w:szCs w:val="24"/>
              </w:rPr>
              <w:t>are able to</w:t>
            </w:r>
            <w:proofErr w:type="gramEnd"/>
            <w:r w:rsidRPr="002522DE">
              <w:rPr>
                <w:rFonts w:eastAsia="Arial" w:cs="Arial"/>
                <w:szCs w:val="24"/>
              </w:rPr>
              <w:t xml:space="preserve"> make DBS referrals but there is a legal duty place on employers providing regulated activity and agencies suppling workers to regulated providers to make a referral to DBS where:</w:t>
            </w:r>
          </w:p>
          <w:p w14:paraId="42ADFA1C" w14:textId="77777777" w:rsidR="00C57E27" w:rsidRPr="002522DE" w:rsidRDefault="00C57E27" w:rsidP="009668BB">
            <w:pPr>
              <w:ind w:right="280"/>
              <w:rPr>
                <w:rFonts w:eastAsia="Arial" w:cs="Arial"/>
                <w:szCs w:val="24"/>
              </w:rPr>
            </w:pPr>
          </w:p>
          <w:p w14:paraId="2760D4B9" w14:textId="77777777" w:rsidR="00C57E27" w:rsidRPr="002522DE" w:rsidRDefault="00C57E27" w:rsidP="007C5CF6">
            <w:pPr>
              <w:numPr>
                <w:ilvl w:val="0"/>
                <w:numId w:val="8"/>
              </w:numPr>
              <w:ind w:right="280"/>
              <w:contextualSpacing/>
              <w:rPr>
                <w:rFonts w:eastAsia="Arial" w:cs="Arial"/>
                <w:szCs w:val="24"/>
              </w:rPr>
            </w:pPr>
            <w:r w:rsidRPr="002522DE">
              <w:rPr>
                <w:rFonts w:eastAsia="Arial" w:cs="Arial"/>
                <w:szCs w:val="24"/>
              </w:rPr>
              <w:t>The employer has withdrawn permission for a person to engage in regulated activity with children and/or vulnerable adults. Or you move the person to another area of work that is not regulated activity.</w:t>
            </w:r>
          </w:p>
          <w:p w14:paraId="48CD7ACC" w14:textId="77777777" w:rsidR="00C57E27" w:rsidRPr="002522DE" w:rsidRDefault="00C57E27" w:rsidP="009668BB">
            <w:pPr>
              <w:ind w:left="360" w:right="280"/>
              <w:rPr>
                <w:rFonts w:eastAsia="Arial" w:cs="Arial"/>
                <w:szCs w:val="24"/>
              </w:rPr>
            </w:pPr>
          </w:p>
          <w:p w14:paraId="0DECC9CA" w14:textId="77777777" w:rsidR="00C57E27" w:rsidRPr="002522DE" w:rsidRDefault="00C57E27" w:rsidP="009668BB">
            <w:pPr>
              <w:ind w:left="720" w:right="280"/>
              <w:contextualSpacing/>
              <w:rPr>
                <w:rFonts w:eastAsia="Arial" w:cs="Arial"/>
                <w:szCs w:val="24"/>
              </w:rPr>
            </w:pPr>
          </w:p>
          <w:p w14:paraId="50061084" w14:textId="77777777" w:rsidR="00C57E27" w:rsidRPr="002522DE" w:rsidRDefault="00C57E27" w:rsidP="007C5CF6">
            <w:pPr>
              <w:numPr>
                <w:ilvl w:val="0"/>
                <w:numId w:val="8"/>
              </w:numPr>
              <w:ind w:right="280"/>
              <w:contextualSpacing/>
              <w:rPr>
                <w:rFonts w:eastAsia="Arial" w:cs="Arial"/>
                <w:szCs w:val="24"/>
              </w:rPr>
            </w:pPr>
            <w:r w:rsidRPr="002522DE">
              <w:rPr>
                <w:rFonts w:eastAsia="Arial" w:cs="Arial"/>
                <w:szCs w:val="24"/>
              </w:rPr>
              <w:t>The person’s conduct has endangered or caused harm children adults. This can be physical, sexual, psychological/emotional, and financial.</w:t>
            </w:r>
          </w:p>
          <w:p w14:paraId="13B47265" w14:textId="77777777" w:rsidR="00C57E27" w:rsidRPr="002522DE" w:rsidRDefault="00C57E27" w:rsidP="009668BB">
            <w:pPr>
              <w:ind w:left="720" w:right="280"/>
              <w:contextualSpacing/>
              <w:rPr>
                <w:rFonts w:eastAsia="Arial" w:cs="Arial"/>
                <w:szCs w:val="24"/>
              </w:rPr>
            </w:pPr>
          </w:p>
          <w:p w14:paraId="0C954963" w14:textId="77777777" w:rsidR="00C57E27" w:rsidRPr="002522DE" w:rsidRDefault="00C57E27" w:rsidP="009668BB">
            <w:pPr>
              <w:ind w:right="280"/>
              <w:rPr>
                <w:rFonts w:eastAsia="Arial" w:cs="Arial"/>
                <w:szCs w:val="24"/>
              </w:rPr>
            </w:pPr>
            <w:r w:rsidRPr="002522DE">
              <w:rPr>
                <w:rFonts w:eastAsia="Arial" w:cs="Arial"/>
                <w:szCs w:val="24"/>
              </w:rPr>
              <w:t>For further guidance on how and when to make a DBS referral visit the DBS website:</w:t>
            </w:r>
          </w:p>
          <w:p w14:paraId="562D1363" w14:textId="77777777" w:rsidR="00C57E27" w:rsidRPr="002522DE" w:rsidRDefault="00BD540A" w:rsidP="009668BB">
            <w:pPr>
              <w:ind w:right="280"/>
              <w:rPr>
                <w:rFonts w:eastAsia="Arial" w:cs="Arial"/>
                <w:color w:val="0563C1"/>
                <w:szCs w:val="24"/>
                <w:u w:val="single"/>
              </w:rPr>
            </w:pPr>
            <w:hyperlink r:id="rId39" w:anchor="who-has-a-legal-duty-to-refer" w:history="1">
              <w:r w:rsidR="00C57E27" w:rsidRPr="002522DE">
                <w:rPr>
                  <w:rFonts w:eastAsia="Arial" w:cs="Arial"/>
                  <w:color w:val="0563C1"/>
                  <w:szCs w:val="24"/>
                  <w:u w:val="single"/>
                </w:rPr>
                <w:t>https://www.gov.uk/guidance/making-barring-referrals-to-the-dbs#who-has-a-legal-duty-to-refer</w:t>
              </w:r>
            </w:hyperlink>
          </w:p>
          <w:p w14:paraId="1A4D8E31" w14:textId="77777777" w:rsidR="00C57E27" w:rsidRPr="002522DE" w:rsidRDefault="00C57E27" w:rsidP="009668BB">
            <w:pPr>
              <w:ind w:right="280"/>
              <w:rPr>
                <w:rFonts w:eastAsia="Arial" w:cs="Arial"/>
                <w:color w:val="0563C1"/>
                <w:szCs w:val="24"/>
                <w:u w:val="single"/>
              </w:rPr>
            </w:pPr>
          </w:p>
          <w:p w14:paraId="2C549D62" w14:textId="77777777" w:rsidR="00C57E27" w:rsidRPr="002522DE" w:rsidRDefault="00C57E27" w:rsidP="009668BB">
            <w:pPr>
              <w:ind w:right="280"/>
              <w:rPr>
                <w:rFonts w:eastAsia="Arial" w:cs="Arial"/>
                <w:szCs w:val="24"/>
              </w:rPr>
            </w:pPr>
            <w:r w:rsidRPr="002522DE">
              <w:rPr>
                <w:rFonts w:eastAsia="Arial" w:cs="Arial"/>
                <w:szCs w:val="24"/>
              </w:rPr>
              <w:t xml:space="preserve">Kent’s Regional Outreach Advisor for DBS: Kelly Matthews. </w:t>
            </w:r>
          </w:p>
          <w:p w14:paraId="45267931" w14:textId="77777777" w:rsidR="00C57E27" w:rsidRPr="002522DE" w:rsidRDefault="00C57E27" w:rsidP="009668BB">
            <w:pPr>
              <w:ind w:right="280"/>
              <w:rPr>
                <w:rFonts w:eastAsia="Arial" w:cs="Arial"/>
                <w:szCs w:val="24"/>
              </w:rPr>
            </w:pPr>
            <w:r w:rsidRPr="002522DE">
              <w:rPr>
                <w:rFonts w:eastAsia="Arial" w:cs="Arial"/>
                <w:szCs w:val="24"/>
              </w:rPr>
              <w:t xml:space="preserve">Email: </w:t>
            </w:r>
            <w:hyperlink r:id="rId40" w:history="1">
              <w:r w:rsidRPr="002522DE">
                <w:rPr>
                  <w:rFonts w:eastAsia="Arial" w:cs="Arial"/>
                  <w:color w:val="0563C1"/>
                  <w:szCs w:val="24"/>
                  <w:u w:val="single"/>
                </w:rPr>
                <w:t>Kelly.Matthews@DBS.gov.uk</w:t>
              </w:r>
            </w:hyperlink>
            <w:r w:rsidRPr="002522DE">
              <w:rPr>
                <w:rFonts w:eastAsia="Arial" w:cs="Arial"/>
                <w:szCs w:val="24"/>
              </w:rPr>
              <w:t xml:space="preserve"> Tel: 03001046630</w:t>
            </w:r>
          </w:p>
          <w:p w14:paraId="7004164E" w14:textId="77777777" w:rsidR="00C57E27" w:rsidRPr="002522DE" w:rsidRDefault="00C57E27" w:rsidP="009668BB">
            <w:pPr>
              <w:ind w:right="280"/>
              <w:rPr>
                <w:rFonts w:eastAsia="Arial" w:cs="Arial"/>
                <w:szCs w:val="24"/>
              </w:rPr>
            </w:pPr>
          </w:p>
        </w:tc>
      </w:tr>
    </w:tbl>
    <w:p w14:paraId="7A03CB79" w14:textId="77777777" w:rsidR="00C57E27" w:rsidRPr="002522DE" w:rsidRDefault="00C57E27" w:rsidP="00C57E27">
      <w:pPr>
        <w:spacing w:after="160" w:line="259" w:lineRule="auto"/>
        <w:ind w:right="280"/>
        <w:rPr>
          <w:rFonts w:eastAsia="Arial" w:cs="Arial"/>
          <w:b/>
          <w:bCs/>
          <w:szCs w:val="24"/>
        </w:rPr>
      </w:pPr>
    </w:p>
    <w:p w14:paraId="726B4922" w14:textId="6E2F2B27" w:rsidR="001A4324" w:rsidRPr="002522DE" w:rsidRDefault="00F104D9" w:rsidP="00F104D9">
      <w:pPr>
        <w:pStyle w:val="Heading2"/>
        <w:rPr>
          <w:rFonts w:eastAsia="Arial"/>
        </w:rPr>
      </w:pPr>
      <w:bookmarkStart w:id="65" w:name="_Toc148699912"/>
      <w:r>
        <w:rPr>
          <w:rFonts w:eastAsia="Arial"/>
        </w:rPr>
        <w:t xml:space="preserve">7.7 </w:t>
      </w:r>
      <w:r w:rsidR="00C57E27" w:rsidRPr="002522DE">
        <w:rPr>
          <w:rFonts w:eastAsia="Arial"/>
        </w:rPr>
        <w:t>People legally detained in an estab</w:t>
      </w:r>
      <w:r w:rsidR="000E64B2" w:rsidRPr="002522DE">
        <w:rPr>
          <w:rFonts w:eastAsia="Arial"/>
        </w:rPr>
        <w:t>lishment – Deprivation of Liberty Safeguards (DoLS), detention under the Mental health Act 19</w:t>
      </w:r>
      <w:r w:rsidR="00F448C0" w:rsidRPr="002522DE">
        <w:rPr>
          <w:rFonts w:eastAsia="Arial"/>
        </w:rPr>
        <w:t>83 (MHA 1983)</w:t>
      </w:r>
      <w:bookmarkEnd w:id="65"/>
    </w:p>
    <w:p w14:paraId="0E7516DD" w14:textId="77777777" w:rsidR="00F448C0" w:rsidRPr="002522DE" w:rsidRDefault="00F448C0" w:rsidP="00D46253">
      <w:pPr>
        <w:rPr>
          <w:rFonts w:eastAsia="Arial" w:cs="Arial"/>
          <w:b/>
          <w:bCs/>
          <w:szCs w:val="24"/>
        </w:rPr>
      </w:pPr>
    </w:p>
    <w:p w14:paraId="526B852E"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t xml:space="preserve">Some of the people who reside in establishments will have conditions which mean they are unable to make decisions about their need for care, support, and treatment due to their lacking the mental capacity to do so or that they are suffering from a mental disorder which is of a nature or degree which necessitates their detention under the MHA 1983. </w:t>
      </w:r>
    </w:p>
    <w:p w14:paraId="01E125BC"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lastRenderedPageBreak/>
        <w:t>Where a safeguarding enquiry relates to people who have been detained (this may also include the person responsible for the abuse) then it is likely that they will require the support of an advocate (see S.5.4). In addition to the role of the Care Act advocate to support the person who has substantial difficulty to engage with the enquiry, the person may also require the support of other specialist advocates:</w:t>
      </w:r>
    </w:p>
    <w:p w14:paraId="35713F9D" w14:textId="6E4FC398" w:rsidR="00CD5495" w:rsidRDefault="00F104D9" w:rsidP="00F104D9">
      <w:pPr>
        <w:pStyle w:val="Heading3"/>
        <w:rPr>
          <w:rFonts w:eastAsia="Arial"/>
        </w:rPr>
      </w:pPr>
      <w:bookmarkStart w:id="66" w:name="_Toc146879474"/>
      <w:bookmarkStart w:id="67" w:name="_Toc148699913"/>
      <w:r>
        <w:rPr>
          <w:rFonts w:eastAsia="Arial"/>
        </w:rPr>
        <w:t xml:space="preserve">7.7.1 </w:t>
      </w:r>
      <w:r w:rsidR="00CD5495" w:rsidRPr="002522DE">
        <w:rPr>
          <w:rFonts w:eastAsia="Arial"/>
        </w:rPr>
        <w:t>Independent Mental Health Advocate (IMHA)</w:t>
      </w:r>
      <w:bookmarkEnd w:id="66"/>
      <w:bookmarkEnd w:id="67"/>
    </w:p>
    <w:p w14:paraId="01A47FCD" w14:textId="77777777" w:rsidR="00F104D9" w:rsidRPr="00F104D9" w:rsidRDefault="00F104D9" w:rsidP="00F104D9">
      <w:pPr>
        <w:rPr>
          <w:rFonts w:eastAsia="Arial"/>
        </w:rPr>
      </w:pPr>
    </w:p>
    <w:p w14:paraId="54A24B38"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t>Anyone detained under the MHA 1983 will have the right to be allocated an IMHA who can support them with issues relating to their mental health care and treatment. They also help people understand their rights under the Mental Health Act. Further information on the role of the IMHA is provided by the Social Care Institute for Excellence (SCIE):</w:t>
      </w:r>
    </w:p>
    <w:p w14:paraId="712C8460" w14:textId="77777777" w:rsidR="00CD5495" w:rsidRPr="002522DE" w:rsidRDefault="00BD540A" w:rsidP="00CD5495">
      <w:pPr>
        <w:spacing w:after="160" w:line="259" w:lineRule="auto"/>
        <w:ind w:right="280"/>
        <w:rPr>
          <w:rFonts w:eastAsia="Arial" w:cs="Arial"/>
          <w:color w:val="0563C1"/>
          <w:szCs w:val="24"/>
          <w:u w:val="single"/>
        </w:rPr>
      </w:pPr>
      <w:hyperlink r:id="rId41" w:history="1">
        <w:r w:rsidR="00CD5495" w:rsidRPr="002522DE">
          <w:rPr>
            <w:rFonts w:eastAsia="Arial" w:cs="Arial"/>
            <w:color w:val="0563C1"/>
            <w:szCs w:val="24"/>
            <w:u w:val="single"/>
          </w:rPr>
          <w:t>https://www.scie.org.uk/independent-mental-health-advocacy/resources-for-staff/understanding/</w:t>
        </w:r>
      </w:hyperlink>
    </w:p>
    <w:p w14:paraId="53DF3954" w14:textId="77777777" w:rsidR="00CD5495" w:rsidRPr="002522DE" w:rsidRDefault="00CD5495" w:rsidP="00CD5495">
      <w:pPr>
        <w:rPr>
          <w:rFonts w:eastAsia="Arial" w:cs="Arial"/>
          <w:b/>
          <w:bCs/>
          <w:szCs w:val="24"/>
        </w:rPr>
      </w:pPr>
      <w:bookmarkStart w:id="68" w:name="_Toc146879475"/>
    </w:p>
    <w:p w14:paraId="35A73F6E" w14:textId="41B2B153" w:rsidR="00CD5495" w:rsidRDefault="00F104D9" w:rsidP="00F104D9">
      <w:pPr>
        <w:pStyle w:val="Heading3"/>
        <w:rPr>
          <w:rFonts w:eastAsia="Arial"/>
        </w:rPr>
      </w:pPr>
      <w:bookmarkStart w:id="69" w:name="_Toc148699914"/>
      <w:r>
        <w:rPr>
          <w:rFonts w:eastAsia="Arial"/>
        </w:rPr>
        <w:t xml:space="preserve">7.7.2 </w:t>
      </w:r>
      <w:r w:rsidR="00CD5495" w:rsidRPr="002522DE">
        <w:rPr>
          <w:rFonts w:eastAsia="Arial"/>
        </w:rPr>
        <w:t>Independent Mental Capacity Advocate (IMCA)</w:t>
      </w:r>
      <w:bookmarkEnd w:id="68"/>
      <w:bookmarkEnd w:id="69"/>
    </w:p>
    <w:p w14:paraId="45DBF851" w14:textId="77777777" w:rsidR="00F104D9" w:rsidRPr="002522DE" w:rsidRDefault="00F104D9" w:rsidP="00CD5495">
      <w:pPr>
        <w:rPr>
          <w:rFonts w:eastAsia="Arial" w:cs="Arial"/>
          <w:b/>
          <w:bCs/>
          <w:szCs w:val="24"/>
        </w:rPr>
      </w:pPr>
    </w:p>
    <w:p w14:paraId="6C3938B9" w14:textId="77777777" w:rsidR="00CD5495" w:rsidRPr="002522DE" w:rsidRDefault="00CD5495" w:rsidP="00CD5495">
      <w:pPr>
        <w:spacing w:after="160" w:line="259" w:lineRule="auto"/>
        <w:ind w:right="280"/>
        <w:rPr>
          <w:rFonts w:eastAsia="Arial" w:cs="Arial"/>
          <w:szCs w:val="24"/>
          <w:shd w:val="clear" w:color="auto" w:fill="FFFFFF"/>
        </w:rPr>
      </w:pPr>
      <w:r w:rsidRPr="002522DE">
        <w:rPr>
          <w:rFonts w:eastAsia="Arial" w:cs="Arial"/>
          <w:szCs w:val="24"/>
          <w:shd w:val="clear" w:color="auto" w:fill="FFFFFF"/>
        </w:rPr>
        <w:t>An IMCA is </w:t>
      </w:r>
      <w:r w:rsidRPr="002522DE">
        <w:rPr>
          <w:rFonts w:eastAsia="Arial" w:cs="Arial"/>
          <w:szCs w:val="24"/>
        </w:rPr>
        <w:t>an advocate appointed to act on the person’s behalf if they lack capacity to make certain decisions</w:t>
      </w:r>
      <w:r w:rsidRPr="002522DE">
        <w:rPr>
          <w:rFonts w:eastAsia="Arial" w:cs="Arial"/>
          <w:szCs w:val="24"/>
          <w:shd w:val="clear" w:color="auto" w:fill="FFFFFF"/>
        </w:rPr>
        <w:t>. Further information on the role of the IMCA can be found on SCIE:</w:t>
      </w:r>
    </w:p>
    <w:p w14:paraId="6A420246" w14:textId="77777777" w:rsidR="00CD5495" w:rsidRPr="002522DE" w:rsidRDefault="00BD540A" w:rsidP="00CD5495">
      <w:pPr>
        <w:spacing w:after="160" w:line="259" w:lineRule="auto"/>
        <w:ind w:right="280"/>
        <w:rPr>
          <w:rFonts w:eastAsia="Arial" w:cs="Arial"/>
          <w:szCs w:val="24"/>
        </w:rPr>
      </w:pPr>
      <w:hyperlink r:id="rId42" w:history="1">
        <w:r w:rsidR="00CD5495" w:rsidRPr="002522DE">
          <w:rPr>
            <w:rFonts w:eastAsia="Arial" w:cs="Arial"/>
            <w:color w:val="0563C1"/>
            <w:szCs w:val="24"/>
            <w:u w:val="single"/>
          </w:rPr>
          <w:t>https://www.scie.org.uk/mca/imca</w:t>
        </w:r>
      </w:hyperlink>
    </w:p>
    <w:p w14:paraId="015E1505" w14:textId="77777777" w:rsidR="00CD5495" w:rsidRPr="002522DE" w:rsidRDefault="00CD5495" w:rsidP="00CD5495">
      <w:pPr>
        <w:rPr>
          <w:rFonts w:eastAsia="Arial" w:cs="Arial"/>
          <w:b/>
          <w:bCs/>
          <w:szCs w:val="24"/>
        </w:rPr>
      </w:pPr>
      <w:bookmarkStart w:id="70" w:name="_Toc146879476"/>
    </w:p>
    <w:p w14:paraId="11590F46" w14:textId="6073B905" w:rsidR="00CD5495" w:rsidRDefault="00F104D9" w:rsidP="00F104D9">
      <w:pPr>
        <w:pStyle w:val="Heading3"/>
        <w:rPr>
          <w:rFonts w:eastAsia="Arial"/>
        </w:rPr>
      </w:pPr>
      <w:bookmarkStart w:id="71" w:name="_Toc148699915"/>
      <w:r>
        <w:rPr>
          <w:rFonts w:eastAsia="Arial"/>
        </w:rPr>
        <w:t xml:space="preserve">7.7.3 </w:t>
      </w:r>
      <w:r w:rsidR="00CD5495" w:rsidRPr="002522DE">
        <w:rPr>
          <w:rFonts w:eastAsia="Arial"/>
        </w:rPr>
        <w:t>Mental Health Act (MHA 1983)</w:t>
      </w:r>
      <w:bookmarkEnd w:id="70"/>
      <w:bookmarkEnd w:id="71"/>
    </w:p>
    <w:p w14:paraId="5269BB36" w14:textId="77777777" w:rsidR="00F104D9" w:rsidRPr="002522DE" w:rsidRDefault="00F104D9" w:rsidP="00CD5495">
      <w:pPr>
        <w:rPr>
          <w:rFonts w:eastAsia="Arial" w:cs="Arial"/>
          <w:b/>
          <w:bCs/>
          <w:szCs w:val="24"/>
        </w:rPr>
      </w:pPr>
    </w:p>
    <w:p w14:paraId="20ABBB96"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t xml:space="preserve">There are </w:t>
      </w:r>
      <w:proofErr w:type="gramStart"/>
      <w:r w:rsidRPr="002522DE">
        <w:rPr>
          <w:rFonts w:eastAsia="Arial" w:cs="Arial"/>
          <w:szCs w:val="24"/>
        </w:rPr>
        <w:t>a number of</w:t>
      </w:r>
      <w:proofErr w:type="gramEnd"/>
      <w:r w:rsidRPr="002522DE">
        <w:rPr>
          <w:rFonts w:eastAsia="Arial" w:cs="Arial"/>
          <w:szCs w:val="24"/>
        </w:rPr>
        <w:t xml:space="preserve"> sections under the MHA 1983 under which people can be detained in a hospital, most commonly:</w:t>
      </w:r>
    </w:p>
    <w:p w14:paraId="77482F96"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t>S.2 – Up to 28-day detention order for the purpose of assessment followed by treatment</w:t>
      </w:r>
    </w:p>
    <w:p w14:paraId="275677A1"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t xml:space="preserve">S.3 – Up to 6 Months detention for the purpose of treatment for a mental disorder. Renewable for periods of 24 Months. </w:t>
      </w:r>
    </w:p>
    <w:p w14:paraId="3B382D89"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t>The MHA 1983 also includes sections which place conditions on the person subject to the order:</w:t>
      </w:r>
    </w:p>
    <w:p w14:paraId="7537B6A2" w14:textId="2E4A8EE7" w:rsidR="00CD5495" w:rsidRPr="002522DE" w:rsidRDefault="00CD5495" w:rsidP="00CD5495">
      <w:pPr>
        <w:spacing w:after="160" w:line="259" w:lineRule="auto"/>
        <w:ind w:right="280"/>
        <w:rPr>
          <w:rFonts w:eastAsia="Arial" w:cs="Arial"/>
          <w:szCs w:val="24"/>
        </w:rPr>
      </w:pPr>
      <w:r w:rsidRPr="002522DE">
        <w:rPr>
          <w:rFonts w:eastAsia="Arial" w:cs="Arial"/>
          <w:szCs w:val="24"/>
        </w:rPr>
        <w:t xml:space="preserve">S.7 </w:t>
      </w:r>
      <w:r w:rsidR="00F104D9">
        <w:rPr>
          <w:rFonts w:eastAsia="Arial" w:cs="Arial"/>
          <w:szCs w:val="24"/>
        </w:rPr>
        <w:t xml:space="preserve">- </w:t>
      </w:r>
      <w:r w:rsidRPr="002522DE">
        <w:rPr>
          <w:rFonts w:eastAsia="Arial" w:cs="Arial"/>
          <w:szCs w:val="24"/>
        </w:rPr>
        <w:t>Guardianship order places a requirement on where the person lives, to allow access to health and social care professionals and to attend appointments and other relevant services. As with S.3 Guardianship is initially for 6 Months and then renewed yearly.</w:t>
      </w:r>
    </w:p>
    <w:p w14:paraId="75666B32"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t xml:space="preserve">S.17(A) – Community Treatment Order (CTO), can be applied to a person being discharged from a treatment order. The main purpose of the CTO is to require that the person abides by their treatment plan, but also can contain other requirements </w:t>
      </w:r>
      <w:r w:rsidRPr="002522DE">
        <w:rPr>
          <w:rFonts w:eastAsia="Arial" w:cs="Arial"/>
          <w:szCs w:val="24"/>
        </w:rPr>
        <w:lastRenderedPageBreak/>
        <w:t xml:space="preserve">such as place of residence, attending health and social are appointments and allowing access to professionals. </w:t>
      </w:r>
    </w:p>
    <w:p w14:paraId="752B513A" w14:textId="77777777" w:rsidR="00CD5495" w:rsidRPr="002522DE" w:rsidRDefault="00CD5495" w:rsidP="00CD5495">
      <w:pPr>
        <w:spacing w:after="160" w:line="259" w:lineRule="auto"/>
        <w:ind w:right="280"/>
        <w:rPr>
          <w:rFonts w:eastAsia="Arial" w:cs="Arial"/>
          <w:szCs w:val="24"/>
        </w:rPr>
      </w:pPr>
      <w:r w:rsidRPr="002522DE">
        <w:rPr>
          <w:rFonts w:eastAsia="Arial" w:cs="Arial"/>
          <w:szCs w:val="24"/>
        </w:rPr>
        <w:t xml:space="preserve">The above sections are civil orders and are applied without recourse to the courts. There are also </w:t>
      </w:r>
      <w:proofErr w:type="gramStart"/>
      <w:r w:rsidRPr="002522DE">
        <w:rPr>
          <w:rFonts w:eastAsia="Arial" w:cs="Arial"/>
          <w:szCs w:val="24"/>
        </w:rPr>
        <w:t>a number of</w:t>
      </w:r>
      <w:proofErr w:type="gramEnd"/>
      <w:r w:rsidRPr="002522DE">
        <w:rPr>
          <w:rFonts w:eastAsia="Arial" w:cs="Arial"/>
          <w:szCs w:val="24"/>
        </w:rPr>
        <w:t xml:space="preserve"> sections not included here which related to mentally disordered offender which are applied by the criminal courts and may include further condition applied by the Ministry of Justice. </w:t>
      </w:r>
    </w:p>
    <w:p w14:paraId="3570075A" w14:textId="77777777" w:rsidR="00CD5495" w:rsidRPr="002522DE" w:rsidRDefault="00CD5495" w:rsidP="00CD5495">
      <w:pPr>
        <w:rPr>
          <w:rFonts w:eastAsia="Arial" w:cs="Arial"/>
          <w:b/>
          <w:bCs/>
          <w:szCs w:val="24"/>
        </w:rPr>
      </w:pPr>
      <w:bookmarkStart w:id="72" w:name="_Toc146879477"/>
    </w:p>
    <w:p w14:paraId="25D6CAC2" w14:textId="485B59AF" w:rsidR="00CD5495" w:rsidRDefault="00F104D9" w:rsidP="00F104D9">
      <w:pPr>
        <w:pStyle w:val="Heading3"/>
        <w:rPr>
          <w:rFonts w:eastAsia="Arial"/>
        </w:rPr>
      </w:pPr>
      <w:bookmarkStart w:id="73" w:name="_Toc148699916"/>
      <w:r>
        <w:rPr>
          <w:rFonts w:eastAsia="Arial"/>
        </w:rPr>
        <w:t xml:space="preserve">7.7.4 </w:t>
      </w:r>
      <w:r w:rsidR="00CD5495" w:rsidRPr="002522DE">
        <w:rPr>
          <w:rFonts w:eastAsia="Arial"/>
        </w:rPr>
        <w:t>DoLS</w:t>
      </w:r>
      <w:bookmarkEnd w:id="72"/>
      <w:bookmarkEnd w:id="73"/>
    </w:p>
    <w:p w14:paraId="5B100D0E" w14:textId="77777777" w:rsidR="00F104D9" w:rsidRPr="002522DE" w:rsidRDefault="00F104D9" w:rsidP="00CD5495">
      <w:pPr>
        <w:rPr>
          <w:rFonts w:eastAsia="Arial" w:cs="Arial"/>
          <w:b/>
          <w:bCs/>
          <w:szCs w:val="24"/>
        </w:rPr>
      </w:pPr>
    </w:p>
    <w:p w14:paraId="3C2D3DC2" w14:textId="2E2C93AD" w:rsidR="00CD5495" w:rsidRPr="002522DE" w:rsidRDefault="00CD5495" w:rsidP="00CD5495">
      <w:pPr>
        <w:spacing w:after="160" w:line="256" w:lineRule="auto"/>
        <w:ind w:right="280"/>
        <w:rPr>
          <w:rFonts w:eastAsia="Calibri" w:cs="Arial"/>
          <w:color w:val="FF0000"/>
          <w:kern w:val="2"/>
          <w:szCs w:val="24"/>
        </w:rPr>
      </w:pPr>
      <w:r w:rsidRPr="002522DE">
        <w:rPr>
          <w:rFonts w:eastAsia="Calibri" w:cs="Arial"/>
          <w:kern w:val="2"/>
          <w:szCs w:val="24"/>
        </w:rPr>
        <w:t xml:space="preserve">It is important to establish whether the adult at risk is subject to a DoLS. If this is the case, then the DoLS office will need to be notified of the open safeguarding inquiry. The DoLS team should be notified by the clipboard on </w:t>
      </w:r>
      <w:r w:rsidRPr="002522DE">
        <w:rPr>
          <w:rFonts w:eastAsia="Arial" w:cs="Arial"/>
          <w:szCs w:val="24"/>
        </w:rPr>
        <w:t>Mosaic</w:t>
      </w:r>
      <w:r w:rsidRPr="002522DE">
        <w:rPr>
          <w:rFonts w:eastAsia="Calibri" w:cs="Arial"/>
          <w:kern w:val="2"/>
          <w:szCs w:val="24"/>
        </w:rPr>
        <w:t xml:space="preserve">, see </w:t>
      </w:r>
      <w:hyperlink w:anchor="_Appendices" w:history="1">
        <w:r w:rsidRPr="002522DE">
          <w:rPr>
            <w:rFonts w:eastAsia="Calibri" w:cs="Arial"/>
            <w:color w:val="0563C1"/>
            <w:kern w:val="2"/>
            <w:szCs w:val="24"/>
            <w:u w:val="single"/>
          </w:rPr>
          <w:t>Appendix B</w:t>
        </w:r>
      </w:hyperlink>
      <w:r w:rsidRPr="002522DE">
        <w:rPr>
          <w:rFonts w:eastAsia="Calibri" w:cs="Arial"/>
          <w:kern w:val="2"/>
          <w:szCs w:val="24"/>
        </w:rPr>
        <w:t xml:space="preserve"> for </w:t>
      </w:r>
      <w:r w:rsidRPr="002522DE">
        <w:rPr>
          <w:rFonts w:eastAsia="Arial" w:cs="Arial"/>
          <w:szCs w:val="24"/>
        </w:rPr>
        <w:t>Mosaic</w:t>
      </w:r>
      <w:r w:rsidRPr="002522DE">
        <w:rPr>
          <w:rFonts w:eastAsia="Calibri" w:cs="Arial"/>
          <w:kern w:val="2"/>
          <w:szCs w:val="24"/>
        </w:rPr>
        <w:t xml:space="preserve"> guidance on how to do this. </w:t>
      </w:r>
    </w:p>
    <w:p w14:paraId="2EA707AE" w14:textId="190C46E8" w:rsidR="00CD5495" w:rsidRPr="002522DE" w:rsidRDefault="00CD5495" w:rsidP="00CD5495">
      <w:pPr>
        <w:spacing w:after="160" w:line="256" w:lineRule="auto"/>
        <w:ind w:right="280"/>
        <w:rPr>
          <w:rFonts w:eastAsia="Calibri" w:cs="Arial"/>
          <w:kern w:val="2"/>
          <w:szCs w:val="24"/>
        </w:rPr>
      </w:pPr>
      <w:r w:rsidRPr="002522DE">
        <w:rPr>
          <w:rFonts w:eastAsia="Calibri" w:cs="Arial"/>
          <w:kern w:val="2"/>
          <w:szCs w:val="24"/>
        </w:rPr>
        <w:t>Where the adult is potentially experiencing a deprivation of their liberty and it is likely that they lack capacity with respect to decisions about their care arrangements, but there is no DoLS in place, the DSO will need to escalate this concern to the responsible team and ensure arrangements are in place for an interim authorisation to be put in place by the registered care setting. If the adult is not in a registered setting (</w:t>
      </w:r>
      <w:r w:rsidR="002B564F" w:rsidRPr="002522DE">
        <w:rPr>
          <w:rFonts w:eastAsia="Calibri" w:cs="Arial"/>
          <w:kern w:val="2"/>
          <w:szCs w:val="24"/>
        </w:rPr>
        <w:t>e.g.,</w:t>
      </w:r>
      <w:r w:rsidRPr="002522DE">
        <w:rPr>
          <w:rFonts w:eastAsia="Calibri" w:cs="Arial"/>
          <w:kern w:val="2"/>
          <w:szCs w:val="24"/>
        </w:rPr>
        <w:t xml:space="preserve"> Supported Living), the responsible team will need to make an urgent application to the Court of Protection (CoP) for an interim order. </w:t>
      </w:r>
      <w:r w:rsidRPr="002522DE">
        <w:rPr>
          <w:rFonts w:eastAsia="Calibri" w:cs="Arial"/>
          <w:kern w:val="2"/>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D5495" w:rsidRPr="002522DE" w14:paraId="6820CE5E" w14:textId="77777777" w:rsidTr="009668BB">
        <w:tc>
          <w:tcPr>
            <w:tcW w:w="9747" w:type="dxa"/>
            <w:shd w:val="clear" w:color="auto" w:fill="F4B083"/>
          </w:tcPr>
          <w:p w14:paraId="58DE6DA2" w14:textId="77777777" w:rsidR="00CD5495" w:rsidRPr="002522DE" w:rsidRDefault="00CD5495" w:rsidP="009668BB">
            <w:pPr>
              <w:ind w:right="280"/>
              <w:jc w:val="center"/>
              <w:rPr>
                <w:rFonts w:eastAsia="Arial" w:cs="Arial"/>
                <w:b/>
                <w:szCs w:val="24"/>
              </w:rPr>
            </w:pPr>
            <w:r w:rsidRPr="002522DE">
              <w:rPr>
                <w:rFonts w:eastAsia="Arial" w:cs="Arial"/>
                <w:b/>
                <w:szCs w:val="24"/>
              </w:rPr>
              <w:t>Important to Remember</w:t>
            </w:r>
          </w:p>
        </w:tc>
      </w:tr>
      <w:tr w:rsidR="00CD5495" w:rsidRPr="002522DE" w14:paraId="570C9C05" w14:textId="77777777" w:rsidTr="009668BB">
        <w:trPr>
          <w:trHeight w:val="1128"/>
        </w:trPr>
        <w:tc>
          <w:tcPr>
            <w:tcW w:w="9747" w:type="dxa"/>
            <w:shd w:val="clear" w:color="auto" w:fill="FBE4D5"/>
          </w:tcPr>
          <w:p w14:paraId="4D99E947" w14:textId="77777777" w:rsidR="00CD5495" w:rsidRPr="002522DE" w:rsidRDefault="00CD5495" w:rsidP="009668BB">
            <w:pPr>
              <w:ind w:right="280"/>
              <w:rPr>
                <w:rFonts w:eastAsia="Arial" w:cs="Arial"/>
                <w:szCs w:val="24"/>
              </w:rPr>
            </w:pPr>
          </w:p>
          <w:p w14:paraId="24972FAC" w14:textId="77777777" w:rsidR="00CD5495" w:rsidRPr="002522DE" w:rsidRDefault="00CD5495" w:rsidP="009668BB">
            <w:pPr>
              <w:ind w:right="280"/>
              <w:jc w:val="center"/>
              <w:rPr>
                <w:rFonts w:eastAsia="Arial" w:cs="Arial"/>
                <w:bCs/>
                <w:szCs w:val="24"/>
              </w:rPr>
            </w:pPr>
            <w:r w:rsidRPr="002522DE">
              <w:rPr>
                <w:rFonts w:eastAsia="Arial" w:cs="Arial"/>
                <w:szCs w:val="24"/>
              </w:rPr>
              <w:t>DoLS will only be applicable if the adult lacks capacity with respect to their care arrangements and the acid test has been met: “the person is subject to continuous</w:t>
            </w:r>
            <w:r w:rsidRPr="002522DE">
              <w:rPr>
                <w:rFonts w:eastAsia="Arial" w:cs="Arial"/>
                <w:bCs/>
                <w:szCs w:val="24"/>
              </w:rPr>
              <w:t xml:space="preserve"> </w:t>
            </w:r>
            <w:r w:rsidRPr="002522DE">
              <w:rPr>
                <w:rFonts w:eastAsia="Arial" w:cs="Arial"/>
                <w:szCs w:val="24"/>
              </w:rPr>
              <w:t>supervision and control and are not free to leave i.e., staff would try to bring the person back.” (MAPPG, G.8)</w:t>
            </w:r>
          </w:p>
        </w:tc>
      </w:tr>
    </w:tbl>
    <w:p w14:paraId="7B5210E8" w14:textId="77777777" w:rsidR="00F448C0" w:rsidRPr="002522DE" w:rsidRDefault="00F448C0" w:rsidP="00D46253">
      <w:pPr>
        <w:rPr>
          <w:rFonts w:eastAsia="Arial" w:cs="Arial"/>
          <w:b/>
          <w:bCs/>
          <w:szCs w:val="24"/>
        </w:rPr>
      </w:pPr>
    </w:p>
    <w:p w14:paraId="263E1C58" w14:textId="1224EB02" w:rsidR="00CD5495" w:rsidRPr="002522DE" w:rsidRDefault="00F104D9" w:rsidP="00F104D9">
      <w:pPr>
        <w:pStyle w:val="Heading2"/>
        <w:rPr>
          <w:rFonts w:eastAsia="Arial"/>
        </w:rPr>
      </w:pPr>
      <w:bookmarkStart w:id="74" w:name="_Toc148699917"/>
      <w:r>
        <w:rPr>
          <w:rFonts w:eastAsia="Arial"/>
        </w:rPr>
        <w:t xml:space="preserve">7.8 </w:t>
      </w:r>
      <w:r w:rsidR="00CD5495" w:rsidRPr="002522DE">
        <w:rPr>
          <w:rFonts w:eastAsia="Arial"/>
        </w:rPr>
        <w:t xml:space="preserve">Reporting a crime when a person is within an </w:t>
      </w:r>
      <w:proofErr w:type="gramStart"/>
      <w:r w:rsidR="00CD5495" w:rsidRPr="002522DE">
        <w:rPr>
          <w:rFonts w:eastAsia="Arial"/>
        </w:rPr>
        <w:t>establishment</w:t>
      </w:r>
      <w:bookmarkEnd w:id="74"/>
      <w:proofErr w:type="gramEnd"/>
    </w:p>
    <w:p w14:paraId="79E7C824" w14:textId="77777777" w:rsidR="00CD5495" w:rsidRPr="002522DE" w:rsidRDefault="00CD5495" w:rsidP="00D46253">
      <w:pPr>
        <w:rPr>
          <w:rFonts w:eastAsia="Arial" w:cs="Arial"/>
          <w:b/>
          <w:bCs/>
          <w:szCs w:val="24"/>
        </w:rPr>
      </w:pPr>
    </w:p>
    <w:p w14:paraId="6B63DB3D" w14:textId="77777777" w:rsidR="00D42D47" w:rsidRPr="002522DE" w:rsidRDefault="00D42D47" w:rsidP="00D42D47">
      <w:pPr>
        <w:spacing w:after="160" w:line="259" w:lineRule="auto"/>
        <w:ind w:right="280"/>
        <w:rPr>
          <w:rFonts w:eastAsia="Arial" w:cs="Arial"/>
          <w:szCs w:val="24"/>
        </w:rPr>
      </w:pPr>
      <w:r w:rsidRPr="002522DE">
        <w:rPr>
          <w:rFonts w:eastAsia="Arial" w:cs="Arial"/>
          <w:szCs w:val="24"/>
        </w:rPr>
        <w:t xml:space="preserve">As is the case with all safeguarding concerns that appear to involve a criminal offence, the MAPPG is clear that these must be reported to the police (see S.6.2). A very common theme of referrals from establishments is incidents of altercations between residents and patients. Frequently these incidents are at the minor end, for example pushes and shoves. As should be expected the service provider will usually include actions taken to manage the risk, often measure such as the person responsible being placed on 1:1 supervision, or one of the parties being moved to another ward. These incidents will still need to be reported to the police regardless of perceived level of seriousness, the mental capacity of the parties involved, or whether the victim has agreed to police involvement. </w:t>
      </w:r>
    </w:p>
    <w:p w14:paraId="70DEA666" w14:textId="77777777" w:rsidR="00D42D47" w:rsidRPr="002522DE" w:rsidRDefault="00D42D47" w:rsidP="00D42D47">
      <w:pPr>
        <w:spacing w:after="160" w:line="259" w:lineRule="auto"/>
        <w:ind w:right="280"/>
        <w:rPr>
          <w:rFonts w:eastAsia="Arial" w:cs="Arial"/>
          <w:szCs w:val="24"/>
        </w:rPr>
      </w:pPr>
      <w:r w:rsidRPr="002522DE">
        <w:rPr>
          <w:rFonts w:eastAsia="Arial" w:cs="Arial"/>
          <w:szCs w:val="24"/>
        </w:rPr>
        <w:t xml:space="preserve">DSO’s will also need to consider whether the report of abuse involving the provider and members specific workers in the establishment might constitute a criminal offence and require discussion with the police’s Vulnerable Investigation </w:t>
      </w:r>
      <w:r w:rsidRPr="002522DE">
        <w:rPr>
          <w:rFonts w:eastAsia="Arial" w:cs="Arial"/>
          <w:szCs w:val="24"/>
        </w:rPr>
        <w:lastRenderedPageBreak/>
        <w:t>Team (VIT). Circumstances such as unlawful use of physical restraint, criminal negligence, fraud and theft, wilful neglect under the MCA 2005 and MHA 1983.</w:t>
      </w:r>
    </w:p>
    <w:p w14:paraId="28A27EFB" w14:textId="56CE2954" w:rsidR="00D42D47" w:rsidRPr="002522DE" w:rsidRDefault="00F104D9" w:rsidP="00F104D9">
      <w:pPr>
        <w:pStyle w:val="Heading3"/>
        <w:rPr>
          <w:rFonts w:eastAsia="Arial"/>
        </w:rPr>
      </w:pPr>
      <w:bookmarkStart w:id="75" w:name="_Toc146879479"/>
      <w:bookmarkStart w:id="76" w:name="_Toc148699918"/>
      <w:r>
        <w:rPr>
          <w:rFonts w:eastAsia="Arial"/>
        </w:rPr>
        <w:t xml:space="preserve">7.8.1 </w:t>
      </w:r>
      <w:r w:rsidR="00D42D47" w:rsidRPr="002522DE">
        <w:rPr>
          <w:rFonts w:eastAsia="Arial"/>
        </w:rPr>
        <w:t>Reporting to the police</w:t>
      </w:r>
      <w:bookmarkEnd w:id="75"/>
      <w:bookmarkEnd w:id="76"/>
    </w:p>
    <w:p w14:paraId="7CEE3A9F" w14:textId="77777777" w:rsidR="00D42D47" w:rsidRPr="002522DE" w:rsidRDefault="00D42D47" w:rsidP="00D42D47">
      <w:pPr>
        <w:spacing w:line="259" w:lineRule="auto"/>
        <w:ind w:right="280"/>
        <w:rPr>
          <w:rFonts w:eastAsia="Arial" w:cs="Arial"/>
          <w:szCs w:val="24"/>
        </w:rPr>
      </w:pPr>
    </w:p>
    <w:p w14:paraId="5A4BE4FD" w14:textId="77777777" w:rsidR="00D42D47" w:rsidRPr="002522DE" w:rsidRDefault="00D42D47" w:rsidP="00D42D47">
      <w:pPr>
        <w:spacing w:line="259" w:lineRule="auto"/>
        <w:ind w:right="280"/>
        <w:rPr>
          <w:rFonts w:eastAsia="Arial" w:cs="Arial"/>
          <w:szCs w:val="24"/>
        </w:rPr>
      </w:pPr>
      <w:r w:rsidRPr="002522DE">
        <w:rPr>
          <w:rFonts w:eastAsia="Arial" w:cs="Arial"/>
          <w:szCs w:val="24"/>
        </w:rPr>
        <w:t xml:space="preserve">The service provider should notify the police by phone on 101 when an offence occurs in their establishment. This will ensure that the offence is reported in a timely manner and a Crime Number is generated. The DSO needs to send a copy of the concern to the local VIT team who will then decide who is the most appropriate policing team to investigate the concerns. </w:t>
      </w:r>
    </w:p>
    <w:p w14:paraId="2C9CA83C" w14:textId="77777777" w:rsidR="00D42D47" w:rsidRPr="002522DE" w:rsidRDefault="00D42D47" w:rsidP="00D42D47">
      <w:pPr>
        <w:spacing w:line="259" w:lineRule="auto"/>
        <w:ind w:right="280"/>
        <w:rPr>
          <w:rFonts w:eastAsia="Arial" w:cs="Arial"/>
          <w:szCs w:val="24"/>
        </w:rPr>
      </w:pPr>
    </w:p>
    <w:p w14:paraId="10EED5F9" w14:textId="77777777" w:rsidR="00D42D47" w:rsidRPr="002522DE" w:rsidRDefault="00D42D47" w:rsidP="00D42D47">
      <w:pPr>
        <w:spacing w:line="259" w:lineRule="auto"/>
        <w:ind w:right="280"/>
        <w:rPr>
          <w:rFonts w:eastAsia="Arial" w:cs="Arial"/>
          <w:szCs w:val="24"/>
        </w:rPr>
      </w:pPr>
      <w:r w:rsidRPr="002522DE">
        <w:rPr>
          <w:rFonts w:eastAsia="Arial" w:cs="Arial"/>
          <w:szCs w:val="24"/>
        </w:rPr>
        <w:t xml:space="preserve">Do remind providers that they should not commence investigations around allegations against staff members until liaising with Police as provider investigations can impact gathering of evidence within criminal investigations. Providers should focus on ensuring adults are safeguarded whilst investigations are completed. </w:t>
      </w:r>
    </w:p>
    <w:p w14:paraId="35937292" w14:textId="77777777" w:rsidR="00D42D47" w:rsidRPr="002522DE" w:rsidRDefault="00D42D47" w:rsidP="00D42D47">
      <w:pPr>
        <w:spacing w:line="259" w:lineRule="auto"/>
        <w:ind w:right="280"/>
        <w:rPr>
          <w:rFonts w:eastAsia="Arial" w:cs="Arial"/>
          <w:szCs w:val="24"/>
        </w:rPr>
      </w:pPr>
    </w:p>
    <w:p w14:paraId="749F1EF5" w14:textId="77777777" w:rsidR="00D42D47" w:rsidRPr="002522DE" w:rsidRDefault="00D42D47" w:rsidP="00D42D47">
      <w:pPr>
        <w:spacing w:line="259" w:lineRule="auto"/>
        <w:ind w:right="280"/>
        <w:rPr>
          <w:rFonts w:eastAsia="Arial" w:cs="Arial"/>
          <w:szCs w:val="24"/>
        </w:rPr>
      </w:pPr>
      <w:r w:rsidRPr="002522DE">
        <w:rPr>
          <w:rFonts w:eastAsia="Arial" w:cs="Arial"/>
          <w:szCs w:val="24"/>
        </w:rPr>
        <w:t xml:space="preserve">Kent and Medway Partnership Team (KMPT), Oxleas and some Private Mental Health Hospitals have their own specialist Mental Health Police Liaison Team – Kent Police. </w:t>
      </w:r>
    </w:p>
    <w:p w14:paraId="177387A1" w14:textId="77777777" w:rsidR="00D42D47" w:rsidRPr="002522DE" w:rsidRDefault="00D42D47" w:rsidP="00D42D47">
      <w:pPr>
        <w:spacing w:line="259" w:lineRule="auto"/>
        <w:ind w:right="280"/>
        <w:rPr>
          <w:rFonts w:eastAsia="Arial" w:cs="Arial"/>
          <w:szCs w:val="24"/>
        </w:rPr>
      </w:pPr>
    </w:p>
    <w:p w14:paraId="4626F13F" w14:textId="77777777" w:rsidR="00D42D47" w:rsidRPr="002522DE" w:rsidRDefault="00D42D47" w:rsidP="00D42D47">
      <w:pPr>
        <w:spacing w:line="259" w:lineRule="auto"/>
        <w:ind w:right="280"/>
        <w:rPr>
          <w:rFonts w:eastAsia="Arial" w:cs="Arial"/>
          <w:szCs w:val="24"/>
        </w:rPr>
      </w:pPr>
      <w:r w:rsidRPr="002522DE">
        <w:rPr>
          <w:rFonts w:eastAsia="Arial" w:cs="Arial"/>
          <w:szCs w:val="24"/>
        </w:rPr>
        <w:t xml:space="preserve">The ward needs to report the incident via 101 or online. Once this team have received the report, they will become involved. There is a police officer attached to each Mental Health hospital who will be the investigating officer in charge for the police investigation. </w:t>
      </w:r>
    </w:p>
    <w:p w14:paraId="5F01DBD8" w14:textId="77777777" w:rsidR="00D42D47" w:rsidRPr="002522DE" w:rsidRDefault="00D42D47" w:rsidP="00D42D47">
      <w:pPr>
        <w:spacing w:line="259" w:lineRule="auto"/>
        <w:ind w:right="280"/>
        <w:rPr>
          <w:rFonts w:eastAsia="Arial" w:cs="Arial"/>
          <w:szCs w:val="24"/>
        </w:rPr>
      </w:pPr>
    </w:p>
    <w:p w14:paraId="655BE521" w14:textId="77777777" w:rsidR="00D42D47" w:rsidRPr="002522DE" w:rsidRDefault="00D42D47" w:rsidP="00D42D47">
      <w:pPr>
        <w:spacing w:line="259" w:lineRule="auto"/>
        <w:ind w:right="280"/>
        <w:rPr>
          <w:rFonts w:eastAsia="Arial" w:cs="Arial"/>
          <w:szCs w:val="24"/>
        </w:rPr>
      </w:pPr>
      <w:r w:rsidRPr="002522DE">
        <w:rPr>
          <w:rFonts w:eastAsia="Arial" w:cs="Arial"/>
          <w:szCs w:val="24"/>
        </w:rPr>
        <w:t xml:space="preserve">The Mental Health Police Liaison Team can be contacted on </w:t>
      </w:r>
      <w:hyperlink r:id="rId43" w:tgtFrame="_blank" w:tooltip="mailto:mental.health.liaison.team@kent.police.uk" w:history="1">
        <w:r w:rsidRPr="002522DE">
          <w:rPr>
            <w:rFonts w:eastAsia="Arial" w:cs="Arial"/>
            <w:color w:val="0563C1"/>
            <w:szCs w:val="24"/>
            <w:u w:val="single"/>
          </w:rPr>
          <w:t>mental.health.liaison.team@Kent.police.uk</w:t>
        </w:r>
      </w:hyperlink>
    </w:p>
    <w:p w14:paraId="1171FFE7" w14:textId="77777777" w:rsidR="00D42D47" w:rsidRPr="002522DE" w:rsidRDefault="00D42D47" w:rsidP="00D42D47">
      <w:pPr>
        <w:spacing w:line="259" w:lineRule="auto"/>
        <w:ind w:right="280"/>
        <w:rPr>
          <w:rFonts w:eastAsia="Arial" w:cs="Arial"/>
          <w:szCs w:val="24"/>
        </w:rPr>
      </w:pPr>
    </w:p>
    <w:p w14:paraId="5D72FD62" w14:textId="77777777" w:rsidR="00D42D47" w:rsidRPr="002522DE" w:rsidRDefault="00D42D47" w:rsidP="00D42D47">
      <w:pPr>
        <w:spacing w:line="259" w:lineRule="auto"/>
        <w:ind w:right="280"/>
        <w:jc w:val="center"/>
        <w:rPr>
          <w:rFonts w:eastAsia="Arial"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D42D47" w:rsidRPr="002522DE" w14:paraId="14E1A40F" w14:textId="77777777" w:rsidTr="009668BB">
        <w:tc>
          <w:tcPr>
            <w:tcW w:w="9747" w:type="dxa"/>
            <w:shd w:val="clear" w:color="auto" w:fill="F4B083"/>
          </w:tcPr>
          <w:p w14:paraId="1F6F88D9" w14:textId="77777777" w:rsidR="00D42D47" w:rsidRPr="002522DE" w:rsidRDefault="00D42D47" w:rsidP="009668BB">
            <w:pPr>
              <w:ind w:right="280"/>
              <w:jc w:val="center"/>
              <w:rPr>
                <w:rFonts w:eastAsia="Arial" w:cs="Arial"/>
                <w:b/>
                <w:szCs w:val="24"/>
              </w:rPr>
            </w:pPr>
            <w:r w:rsidRPr="002522DE">
              <w:rPr>
                <w:rFonts w:eastAsia="Arial" w:cs="Arial"/>
                <w:b/>
                <w:szCs w:val="24"/>
              </w:rPr>
              <w:t>Important to remember</w:t>
            </w:r>
          </w:p>
        </w:tc>
      </w:tr>
      <w:tr w:rsidR="00D42D47" w:rsidRPr="002522DE" w14:paraId="7DD7BF47" w14:textId="77777777" w:rsidTr="009668BB">
        <w:trPr>
          <w:trHeight w:val="717"/>
        </w:trPr>
        <w:tc>
          <w:tcPr>
            <w:tcW w:w="9747" w:type="dxa"/>
            <w:shd w:val="clear" w:color="auto" w:fill="FBE4D5"/>
          </w:tcPr>
          <w:p w14:paraId="2F5F81E8" w14:textId="77777777" w:rsidR="00D42D47" w:rsidRPr="002522DE" w:rsidRDefault="00D42D47" w:rsidP="009668BB">
            <w:pPr>
              <w:ind w:right="280"/>
              <w:jc w:val="center"/>
              <w:rPr>
                <w:rFonts w:eastAsia="Arial" w:cs="Arial"/>
                <w:szCs w:val="24"/>
              </w:rPr>
            </w:pPr>
          </w:p>
          <w:p w14:paraId="7E076C6E" w14:textId="77777777" w:rsidR="00D42D47" w:rsidRPr="002522DE" w:rsidRDefault="00D42D47" w:rsidP="009668BB">
            <w:pPr>
              <w:ind w:right="280"/>
              <w:jc w:val="center"/>
              <w:rPr>
                <w:rFonts w:eastAsia="Arial" w:cs="Arial"/>
                <w:szCs w:val="24"/>
              </w:rPr>
            </w:pPr>
            <w:r w:rsidRPr="002522DE">
              <w:rPr>
                <w:rFonts w:eastAsia="Arial" w:cs="Arial"/>
                <w:szCs w:val="24"/>
              </w:rPr>
              <w:t>If an emergency police response is required, then the provider must call 999.</w:t>
            </w:r>
          </w:p>
        </w:tc>
      </w:tr>
    </w:tbl>
    <w:p w14:paraId="387C9F82" w14:textId="77777777" w:rsidR="00CD5495" w:rsidRPr="002522DE" w:rsidRDefault="00CD5495" w:rsidP="00D46253">
      <w:pPr>
        <w:rPr>
          <w:rFonts w:eastAsia="Arial" w:cs="Arial"/>
          <w:b/>
          <w:bCs/>
          <w:szCs w:val="24"/>
        </w:rPr>
      </w:pPr>
    </w:p>
    <w:p w14:paraId="10B6BD06" w14:textId="7BC599DE" w:rsidR="00D42D47" w:rsidRPr="002522DE" w:rsidRDefault="00F104D9" w:rsidP="00F104D9">
      <w:pPr>
        <w:pStyle w:val="Heading1"/>
        <w:rPr>
          <w:rFonts w:eastAsia="Arial"/>
        </w:rPr>
      </w:pPr>
      <w:bookmarkStart w:id="77" w:name="_Toc148699919"/>
      <w:r>
        <w:rPr>
          <w:rFonts w:eastAsia="Arial"/>
        </w:rPr>
        <w:t xml:space="preserve">8. </w:t>
      </w:r>
      <w:r w:rsidR="00D42D47" w:rsidRPr="002522DE">
        <w:rPr>
          <w:rFonts w:eastAsia="Arial"/>
        </w:rPr>
        <w:t>Outcome and Post Enquiry planning</w:t>
      </w:r>
      <w:bookmarkEnd w:id="77"/>
    </w:p>
    <w:p w14:paraId="2558D514" w14:textId="77777777" w:rsidR="00D42D47" w:rsidRPr="002522DE" w:rsidRDefault="00D42D47" w:rsidP="00D46253">
      <w:pPr>
        <w:rPr>
          <w:rFonts w:eastAsia="Arial" w:cs="Arial"/>
          <w:b/>
          <w:bCs/>
          <w:szCs w:val="24"/>
        </w:rPr>
      </w:pPr>
    </w:p>
    <w:p w14:paraId="1C091AFE" w14:textId="2968E0D0" w:rsidR="00D42D47" w:rsidRPr="002522DE" w:rsidRDefault="00F104D9" w:rsidP="00F104D9">
      <w:pPr>
        <w:pStyle w:val="Heading2"/>
        <w:rPr>
          <w:rFonts w:eastAsia="Arial"/>
        </w:rPr>
      </w:pPr>
      <w:bookmarkStart w:id="78" w:name="_Toc148699920"/>
      <w:r>
        <w:rPr>
          <w:rFonts w:eastAsia="Arial"/>
        </w:rPr>
        <w:t xml:space="preserve">8.1 </w:t>
      </w:r>
      <w:r w:rsidR="00D42D47" w:rsidRPr="002522DE">
        <w:rPr>
          <w:rFonts w:eastAsia="Arial"/>
        </w:rPr>
        <w:t>The outcome of the enquiry</w:t>
      </w:r>
      <w:bookmarkEnd w:id="78"/>
      <w:r w:rsidR="00D42D47" w:rsidRPr="002522DE">
        <w:rPr>
          <w:rFonts w:eastAsia="Arial"/>
        </w:rPr>
        <w:t xml:space="preserve"> </w:t>
      </w:r>
    </w:p>
    <w:p w14:paraId="57C214CC" w14:textId="77777777" w:rsidR="00D42D47" w:rsidRPr="002522DE" w:rsidRDefault="00D42D47" w:rsidP="00D46253">
      <w:pPr>
        <w:rPr>
          <w:rFonts w:eastAsia="Arial" w:cs="Arial"/>
          <w:b/>
          <w:bCs/>
          <w:szCs w:val="24"/>
        </w:rPr>
      </w:pPr>
    </w:p>
    <w:p w14:paraId="68BAE92C" w14:textId="77777777" w:rsidR="00F116C8" w:rsidRPr="002522DE" w:rsidRDefault="00F116C8" w:rsidP="00F116C8">
      <w:pPr>
        <w:spacing w:after="160" w:line="259" w:lineRule="auto"/>
        <w:ind w:right="280"/>
        <w:rPr>
          <w:rFonts w:eastAsia="Arial" w:cs="Arial"/>
          <w:szCs w:val="24"/>
        </w:rPr>
      </w:pPr>
      <w:r w:rsidRPr="002522DE">
        <w:rPr>
          <w:rFonts w:eastAsia="Arial" w:cs="Arial"/>
          <w:szCs w:val="24"/>
        </w:rPr>
        <w:t>When the enquiries have been completed the DSO will need to decide that sufficient information has been provided in order to fulfil the LA’s duty under S.42(1):</w:t>
      </w:r>
    </w:p>
    <w:p w14:paraId="65903252" w14:textId="77777777" w:rsidR="00F116C8" w:rsidRPr="002522DE" w:rsidRDefault="00F116C8" w:rsidP="00F116C8">
      <w:pPr>
        <w:spacing w:after="160" w:line="259" w:lineRule="auto"/>
        <w:ind w:right="280"/>
        <w:rPr>
          <w:rFonts w:eastAsia="Arial" w:cs="Arial"/>
          <w:i/>
          <w:iCs/>
          <w:szCs w:val="24"/>
        </w:rPr>
      </w:pPr>
      <w:r w:rsidRPr="002522DE">
        <w:rPr>
          <w:rFonts w:eastAsia="Arial" w:cs="Arial"/>
          <w:i/>
          <w:iCs/>
          <w:szCs w:val="24"/>
        </w:rPr>
        <w:t>“To enable it to decide whether any action should be taken in the adult’s case (whether under this Part or otherwise) and, if so, what and by whom.”</w:t>
      </w:r>
    </w:p>
    <w:p w14:paraId="67E75EDC" w14:textId="77777777" w:rsidR="00F116C8" w:rsidRPr="002522DE" w:rsidRDefault="00F116C8" w:rsidP="00F116C8">
      <w:pPr>
        <w:spacing w:after="160" w:line="259" w:lineRule="auto"/>
        <w:ind w:right="280"/>
        <w:rPr>
          <w:rFonts w:eastAsia="Arial" w:cs="Arial"/>
          <w:szCs w:val="24"/>
        </w:rPr>
      </w:pPr>
      <w:r w:rsidRPr="002522DE">
        <w:rPr>
          <w:rFonts w:eastAsia="Arial" w:cs="Arial"/>
          <w:szCs w:val="24"/>
        </w:rPr>
        <w:t>The statutory guidance at Ch.14.11, sets out the aims of the enquiry:</w:t>
      </w:r>
    </w:p>
    <w:p w14:paraId="322F0D6B" w14:textId="77777777" w:rsidR="00F116C8" w:rsidRPr="002522DE" w:rsidRDefault="00F116C8" w:rsidP="007C5CF6">
      <w:pPr>
        <w:numPr>
          <w:ilvl w:val="0"/>
          <w:numId w:val="9"/>
        </w:numPr>
        <w:spacing w:after="160" w:line="259" w:lineRule="auto"/>
        <w:ind w:right="280"/>
        <w:contextualSpacing/>
        <w:rPr>
          <w:rFonts w:eastAsia="Arial" w:cs="Arial"/>
          <w:szCs w:val="24"/>
        </w:rPr>
      </w:pPr>
      <w:r w:rsidRPr="002522DE">
        <w:rPr>
          <w:rFonts w:eastAsia="Arial" w:cs="Arial"/>
          <w:szCs w:val="24"/>
        </w:rPr>
        <w:lastRenderedPageBreak/>
        <w:t>Prevent harm and reduce the risk of abuse or neglect to adults with care and support needs.</w:t>
      </w:r>
    </w:p>
    <w:p w14:paraId="52228023" w14:textId="77777777" w:rsidR="00F116C8" w:rsidRPr="002522DE" w:rsidRDefault="00F116C8" w:rsidP="007C5CF6">
      <w:pPr>
        <w:numPr>
          <w:ilvl w:val="0"/>
          <w:numId w:val="9"/>
        </w:numPr>
        <w:spacing w:after="160" w:line="259" w:lineRule="auto"/>
        <w:ind w:right="280"/>
        <w:contextualSpacing/>
        <w:rPr>
          <w:rFonts w:eastAsia="Arial" w:cs="Arial"/>
          <w:szCs w:val="24"/>
        </w:rPr>
      </w:pPr>
      <w:r w:rsidRPr="002522DE">
        <w:rPr>
          <w:rFonts w:eastAsia="Arial" w:cs="Arial"/>
          <w:szCs w:val="24"/>
        </w:rPr>
        <w:t>Stop abuse or neglect wherever possible.</w:t>
      </w:r>
    </w:p>
    <w:p w14:paraId="109A9662" w14:textId="77777777" w:rsidR="00F116C8" w:rsidRPr="002522DE" w:rsidRDefault="00F116C8" w:rsidP="007C5CF6">
      <w:pPr>
        <w:numPr>
          <w:ilvl w:val="0"/>
          <w:numId w:val="9"/>
        </w:numPr>
        <w:spacing w:after="160" w:line="259" w:lineRule="auto"/>
        <w:ind w:right="280"/>
        <w:contextualSpacing/>
        <w:rPr>
          <w:rFonts w:eastAsia="Arial" w:cs="Arial"/>
          <w:szCs w:val="24"/>
        </w:rPr>
      </w:pPr>
      <w:r w:rsidRPr="002522DE">
        <w:rPr>
          <w:rFonts w:eastAsia="Arial" w:cs="Arial"/>
          <w:szCs w:val="24"/>
        </w:rPr>
        <w:t>Safeguard adults in a way that supports them in making choices and having control about how they want to live.</w:t>
      </w:r>
    </w:p>
    <w:p w14:paraId="1587F503" w14:textId="77777777" w:rsidR="00F116C8" w:rsidRPr="002522DE" w:rsidRDefault="00F116C8" w:rsidP="007C5CF6">
      <w:pPr>
        <w:numPr>
          <w:ilvl w:val="0"/>
          <w:numId w:val="9"/>
        </w:numPr>
        <w:spacing w:after="160" w:line="259" w:lineRule="auto"/>
        <w:ind w:right="280"/>
        <w:contextualSpacing/>
        <w:rPr>
          <w:rFonts w:eastAsia="Arial" w:cs="Arial"/>
          <w:szCs w:val="24"/>
        </w:rPr>
      </w:pPr>
      <w:r w:rsidRPr="002522DE">
        <w:rPr>
          <w:rFonts w:eastAsia="Arial" w:cs="Arial"/>
          <w:szCs w:val="24"/>
        </w:rPr>
        <w:t>Promote an approach that concentrates on improving life for the adults concerned.</w:t>
      </w:r>
    </w:p>
    <w:p w14:paraId="1BCF2B8A" w14:textId="77777777" w:rsidR="00F116C8" w:rsidRPr="002522DE" w:rsidRDefault="00F116C8" w:rsidP="007C5CF6">
      <w:pPr>
        <w:numPr>
          <w:ilvl w:val="0"/>
          <w:numId w:val="9"/>
        </w:numPr>
        <w:spacing w:after="160" w:line="259" w:lineRule="auto"/>
        <w:ind w:right="280"/>
        <w:contextualSpacing/>
        <w:rPr>
          <w:rFonts w:eastAsia="Arial" w:cs="Arial"/>
          <w:szCs w:val="24"/>
        </w:rPr>
      </w:pPr>
      <w:r w:rsidRPr="002522DE">
        <w:rPr>
          <w:rFonts w:eastAsia="Arial" w:cs="Arial"/>
          <w:szCs w:val="24"/>
        </w:rPr>
        <w:t>Raise public awareness so that communities, alongside professionals, play their part in preventing, identifying, and responding to abuse and neglect.</w:t>
      </w:r>
    </w:p>
    <w:p w14:paraId="75C6107E" w14:textId="77777777" w:rsidR="00F116C8" w:rsidRPr="002522DE" w:rsidRDefault="00F116C8" w:rsidP="007C5CF6">
      <w:pPr>
        <w:numPr>
          <w:ilvl w:val="0"/>
          <w:numId w:val="9"/>
        </w:numPr>
        <w:spacing w:after="160" w:line="259" w:lineRule="auto"/>
        <w:ind w:right="280"/>
        <w:contextualSpacing/>
        <w:rPr>
          <w:rFonts w:eastAsia="Arial" w:cs="Arial"/>
          <w:szCs w:val="24"/>
        </w:rPr>
      </w:pPr>
      <w:r w:rsidRPr="002522DE">
        <w:rPr>
          <w:rFonts w:eastAsia="Arial" w:cs="Arial"/>
          <w:szCs w:val="24"/>
        </w:rPr>
        <w:t>Provide information and support in accessible ways to help people understand the different types of abuse, how to stay safe and what to do to raise a concern about the safety or well-being of an adult.</w:t>
      </w:r>
    </w:p>
    <w:p w14:paraId="4A7396ED" w14:textId="77777777" w:rsidR="00F116C8" w:rsidRPr="002522DE" w:rsidRDefault="00F116C8" w:rsidP="007C5CF6">
      <w:pPr>
        <w:numPr>
          <w:ilvl w:val="0"/>
          <w:numId w:val="9"/>
        </w:numPr>
        <w:spacing w:after="160" w:line="259" w:lineRule="auto"/>
        <w:ind w:right="280"/>
        <w:contextualSpacing/>
        <w:rPr>
          <w:rFonts w:eastAsia="Arial" w:cs="Arial"/>
          <w:szCs w:val="24"/>
        </w:rPr>
      </w:pPr>
      <w:r w:rsidRPr="002522DE">
        <w:rPr>
          <w:rFonts w:eastAsia="Arial" w:cs="Arial"/>
          <w:szCs w:val="24"/>
        </w:rPr>
        <w:t>Address what has caused the abuse or neglect.</w:t>
      </w:r>
    </w:p>
    <w:p w14:paraId="4F71E454" w14:textId="77777777" w:rsidR="00F116C8" w:rsidRPr="002522DE" w:rsidRDefault="00F116C8" w:rsidP="00F116C8">
      <w:pPr>
        <w:spacing w:after="160" w:line="259" w:lineRule="auto"/>
        <w:ind w:right="280"/>
        <w:rPr>
          <w:rFonts w:eastAsia="Arial" w:cs="Arial"/>
          <w:szCs w:val="24"/>
        </w:rPr>
      </w:pPr>
    </w:p>
    <w:tbl>
      <w:tblPr>
        <w:tblW w:w="0" w:type="auto"/>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firstRow="1" w:lastRow="0" w:firstColumn="1" w:lastColumn="0" w:noHBand="0" w:noVBand="1"/>
      </w:tblPr>
      <w:tblGrid>
        <w:gridCol w:w="9242"/>
      </w:tblGrid>
      <w:tr w:rsidR="00F116C8" w:rsidRPr="002522DE" w14:paraId="4C78C011" w14:textId="77777777" w:rsidTr="009668BB">
        <w:tc>
          <w:tcPr>
            <w:tcW w:w="10031" w:type="dxa"/>
            <w:shd w:val="clear" w:color="auto" w:fill="F4B083"/>
          </w:tcPr>
          <w:p w14:paraId="5F514960" w14:textId="77777777" w:rsidR="00F116C8" w:rsidRPr="002522DE" w:rsidRDefault="00F116C8" w:rsidP="009668BB">
            <w:pPr>
              <w:ind w:right="280"/>
              <w:jc w:val="center"/>
              <w:rPr>
                <w:rFonts w:eastAsia="Arial" w:cs="Arial"/>
                <w:b/>
                <w:szCs w:val="24"/>
              </w:rPr>
            </w:pPr>
            <w:r w:rsidRPr="002522DE">
              <w:rPr>
                <w:rFonts w:eastAsia="Arial" w:cs="Arial"/>
                <w:b/>
                <w:szCs w:val="24"/>
              </w:rPr>
              <w:t>Important to remember</w:t>
            </w:r>
          </w:p>
        </w:tc>
      </w:tr>
      <w:tr w:rsidR="00F116C8" w:rsidRPr="002522DE" w14:paraId="4D6893FB" w14:textId="77777777" w:rsidTr="009668BB">
        <w:tc>
          <w:tcPr>
            <w:tcW w:w="10031" w:type="dxa"/>
            <w:shd w:val="clear" w:color="auto" w:fill="FBE4D5"/>
          </w:tcPr>
          <w:p w14:paraId="4F6D1DFF" w14:textId="77777777" w:rsidR="00F116C8" w:rsidRPr="002522DE" w:rsidRDefault="00F116C8" w:rsidP="009668BB">
            <w:pPr>
              <w:ind w:right="280"/>
              <w:rPr>
                <w:rFonts w:eastAsia="Arial" w:cs="Arial"/>
                <w:szCs w:val="24"/>
              </w:rPr>
            </w:pPr>
          </w:p>
          <w:p w14:paraId="2824A6F7" w14:textId="77777777" w:rsidR="00F116C8" w:rsidRPr="002522DE" w:rsidRDefault="00F116C8" w:rsidP="009668BB">
            <w:pPr>
              <w:ind w:right="280"/>
              <w:jc w:val="center"/>
              <w:rPr>
                <w:rFonts w:eastAsia="Arial" w:cs="Arial"/>
                <w:szCs w:val="24"/>
              </w:rPr>
            </w:pPr>
            <w:r w:rsidRPr="002522DE">
              <w:rPr>
                <w:rFonts w:eastAsia="Arial" w:cs="Arial"/>
                <w:szCs w:val="24"/>
              </w:rPr>
              <w:t xml:space="preserve">Revisiting the “I” statements will support the DSO when reviewing how well the enquiry has adhered to the principle of </w:t>
            </w:r>
            <w:proofErr w:type="gramStart"/>
            <w:r w:rsidRPr="002522DE">
              <w:rPr>
                <w:rFonts w:eastAsia="Arial" w:cs="Arial"/>
                <w:szCs w:val="24"/>
              </w:rPr>
              <w:t>MSP</w:t>
            </w:r>
            <w:proofErr w:type="gramEnd"/>
          </w:p>
          <w:p w14:paraId="212617B7" w14:textId="77777777" w:rsidR="00F116C8" w:rsidRPr="002522DE" w:rsidRDefault="00F116C8" w:rsidP="009668BB">
            <w:pPr>
              <w:ind w:right="280"/>
              <w:rPr>
                <w:rFonts w:eastAsia="Arial" w:cs="Arial"/>
                <w:szCs w:val="24"/>
              </w:rPr>
            </w:pPr>
          </w:p>
        </w:tc>
      </w:tr>
    </w:tbl>
    <w:p w14:paraId="0C4F5472" w14:textId="77777777" w:rsidR="00F116C8" w:rsidRPr="002522DE" w:rsidRDefault="00F116C8" w:rsidP="00D46253">
      <w:pPr>
        <w:rPr>
          <w:rFonts w:eastAsia="Arial" w:cs="Arial"/>
          <w:b/>
          <w:bCs/>
          <w:szCs w:val="24"/>
        </w:rPr>
      </w:pPr>
    </w:p>
    <w:p w14:paraId="0843CBD9" w14:textId="455CABC1" w:rsidR="00D42D47" w:rsidRPr="002522DE" w:rsidRDefault="008C06E4" w:rsidP="008C06E4">
      <w:pPr>
        <w:pStyle w:val="Heading2"/>
        <w:rPr>
          <w:rFonts w:eastAsia="Arial"/>
        </w:rPr>
      </w:pPr>
      <w:bookmarkStart w:id="79" w:name="_Toc148699921"/>
      <w:r>
        <w:rPr>
          <w:rFonts w:eastAsia="Arial"/>
        </w:rPr>
        <w:t xml:space="preserve">8.2 </w:t>
      </w:r>
      <w:r w:rsidR="00F116C8" w:rsidRPr="002522DE">
        <w:rPr>
          <w:rFonts w:eastAsia="Arial"/>
        </w:rPr>
        <w:t>Post Enquiry planning</w:t>
      </w:r>
      <w:bookmarkEnd w:id="79"/>
    </w:p>
    <w:p w14:paraId="4964E855" w14:textId="77777777" w:rsidR="00F116C8" w:rsidRPr="002522DE" w:rsidRDefault="00F116C8" w:rsidP="00D46253">
      <w:pPr>
        <w:rPr>
          <w:rFonts w:eastAsia="Arial" w:cs="Arial"/>
          <w:b/>
          <w:bCs/>
          <w:szCs w:val="24"/>
        </w:rPr>
      </w:pPr>
    </w:p>
    <w:p w14:paraId="74E98C18" w14:textId="77777777" w:rsidR="00471EE0" w:rsidRPr="002522DE" w:rsidRDefault="00471EE0" w:rsidP="00471EE0">
      <w:pPr>
        <w:spacing w:after="160" w:line="259" w:lineRule="auto"/>
        <w:ind w:right="280"/>
        <w:rPr>
          <w:rFonts w:eastAsia="Arial" w:cs="Arial"/>
          <w:szCs w:val="24"/>
        </w:rPr>
      </w:pPr>
      <w:r w:rsidRPr="002522DE">
        <w:rPr>
          <w:rFonts w:eastAsia="Arial" w:cs="Arial"/>
          <w:szCs w:val="24"/>
        </w:rPr>
        <w:t>DSO’s will need to consider what actions are needed to support the adult to be safe from harm. Actions can be both with respect to the adult at risk and the person found to be responsible for the abuse. These can include (not an exhaustive list):</w:t>
      </w:r>
    </w:p>
    <w:p w14:paraId="3EB05A2C"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A care needs assessment (S.9 Care Act 2014)</w:t>
      </w:r>
    </w:p>
    <w:p w14:paraId="0E8021BB"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A carers assessment (S.10 Care Act 2014)</w:t>
      </w:r>
    </w:p>
    <w:p w14:paraId="649AAAF2"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MCA 2005 assessment and best interest decision</w:t>
      </w:r>
    </w:p>
    <w:p w14:paraId="1C9CDF9B"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DoLS application</w:t>
      </w:r>
    </w:p>
    <w:p w14:paraId="493B010B" w14:textId="392A90A3"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 xml:space="preserve">MHA 1983 intervention, </w:t>
      </w:r>
      <w:r w:rsidR="00316F14" w:rsidRPr="002522DE">
        <w:rPr>
          <w:rFonts w:eastAsia="Arial" w:cs="Arial"/>
          <w:szCs w:val="24"/>
        </w:rPr>
        <w:t>e.g.,</w:t>
      </w:r>
      <w:r w:rsidRPr="002522DE">
        <w:rPr>
          <w:rFonts w:eastAsia="Arial" w:cs="Arial"/>
          <w:szCs w:val="24"/>
        </w:rPr>
        <w:t xml:space="preserve"> compulsory admission, Guardianship application.</w:t>
      </w:r>
    </w:p>
    <w:p w14:paraId="77A3E4A0"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Criminal prosecution</w:t>
      </w:r>
    </w:p>
    <w:p w14:paraId="6586C1F6"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Civil or criminal injunctions</w:t>
      </w:r>
    </w:p>
    <w:p w14:paraId="7DCBF3AC"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Support regarding re-housing</w:t>
      </w:r>
    </w:p>
    <w:p w14:paraId="1450109D"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Application to client financial affairs</w:t>
      </w:r>
    </w:p>
    <w:p w14:paraId="5E9A05B7" w14:textId="77777777" w:rsidR="00471EE0" w:rsidRPr="002522DE" w:rsidRDefault="00471EE0" w:rsidP="007C5CF6">
      <w:pPr>
        <w:numPr>
          <w:ilvl w:val="0"/>
          <w:numId w:val="10"/>
        </w:numPr>
        <w:spacing w:after="160" w:line="259" w:lineRule="auto"/>
        <w:ind w:right="280"/>
        <w:contextualSpacing/>
        <w:rPr>
          <w:rFonts w:eastAsia="Arial" w:cs="Arial"/>
          <w:szCs w:val="24"/>
        </w:rPr>
      </w:pPr>
      <w:r w:rsidRPr="002522DE">
        <w:rPr>
          <w:rFonts w:eastAsia="Arial" w:cs="Arial"/>
          <w:szCs w:val="24"/>
        </w:rPr>
        <w:t>Application to CoP to appoint a deputy.</w:t>
      </w:r>
    </w:p>
    <w:p w14:paraId="55DA1D8A" w14:textId="77777777" w:rsidR="00471EE0" w:rsidRPr="002522DE" w:rsidRDefault="00471EE0" w:rsidP="00471EE0">
      <w:pPr>
        <w:spacing w:after="160" w:line="259" w:lineRule="auto"/>
        <w:ind w:right="280"/>
        <w:rPr>
          <w:rFonts w:eastAsia="Arial" w:cs="Arial"/>
          <w:szCs w:val="24"/>
        </w:rPr>
      </w:pPr>
      <w:r w:rsidRPr="002522DE">
        <w:rPr>
          <w:rFonts w:eastAsia="Arial" w:cs="Arial"/>
          <w:szCs w:val="24"/>
        </w:rPr>
        <w:t>The DSO is responsible for recording the post enquiry plan within the enquiry form, ensuring this is shared with the person (where appropriate) and evidence that the DSO has assurance from other agencies that they are aware of the agreed plan and their actions within that.</w:t>
      </w:r>
    </w:p>
    <w:p w14:paraId="7A730565" w14:textId="77777777" w:rsidR="00F116C8" w:rsidRPr="002522DE" w:rsidRDefault="00F116C8" w:rsidP="00D46253">
      <w:pPr>
        <w:rPr>
          <w:rFonts w:eastAsia="Arial" w:cs="Arial"/>
          <w:b/>
          <w:bCs/>
          <w:szCs w:val="24"/>
        </w:rPr>
      </w:pPr>
    </w:p>
    <w:p w14:paraId="07EF9FC6" w14:textId="1182E57F" w:rsidR="00471EE0" w:rsidRPr="002522DE" w:rsidRDefault="008C06E4" w:rsidP="008C06E4">
      <w:pPr>
        <w:pStyle w:val="Heading2"/>
        <w:rPr>
          <w:rFonts w:eastAsia="Arial"/>
        </w:rPr>
      </w:pPr>
      <w:bookmarkStart w:id="80" w:name="_Toc148699922"/>
      <w:r>
        <w:rPr>
          <w:rFonts w:eastAsia="Arial"/>
        </w:rPr>
        <w:t xml:space="preserve">8.3 </w:t>
      </w:r>
      <w:r w:rsidR="00471EE0" w:rsidRPr="002522DE">
        <w:rPr>
          <w:rFonts w:eastAsia="Arial"/>
        </w:rPr>
        <w:t>Feedback on the outcome and post enquiry plan</w:t>
      </w:r>
      <w:bookmarkEnd w:id="80"/>
    </w:p>
    <w:p w14:paraId="16F9B6B5" w14:textId="77777777" w:rsidR="00471EE0" w:rsidRPr="002522DE" w:rsidRDefault="00471EE0" w:rsidP="00D46253">
      <w:pPr>
        <w:rPr>
          <w:rFonts w:eastAsia="Arial" w:cs="Arial"/>
          <w:b/>
          <w:bCs/>
          <w:szCs w:val="24"/>
        </w:rPr>
      </w:pPr>
    </w:p>
    <w:p w14:paraId="65F3EBF8" w14:textId="77777777" w:rsidR="00346B72" w:rsidRPr="002522DE" w:rsidRDefault="00346B72" w:rsidP="00346B72">
      <w:pPr>
        <w:spacing w:after="160" w:line="259" w:lineRule="auto"/>
        <w:ind w:right="280"/>
        <w:rPr>
          <w:rFonts w:eastAsia="Arial" w:cs="Arial"/>
          <w:szCs w:val="24"/>
        </w:rPr>
      </w:pPr>
      <w:r w:rsidRPr="002522DE">
        <w:rPr>
          <w:rFonts w:eastAsia="Arial" w:cs="Arial"/>
          <w:szCs w:val="24"/>
        </w:rPr>
        <w:lastRenderedPageBreak/>
        <w:t>The DSO will also be responsible for ensuring that feedback is provided to the adult and others involved in the enquiry as appropriate and proportionate.</w:t>
      </w:r>
    </w:p>
    <w:p w14:paraId="59B077D6" w14:textId="77777777" w:rsidR="00346B72" w:rsidRPr="002522DE" w:rsidRDefault="00346B72" w:rsidP="00346B72">
      <w:pPr>
        <w:spacing w:after="160" w:line="259" w:lineRule="auto"/>
        <w:ind w:right="280"/>
        <w:rPr>
          <w:rFonts w:eastAsia="Arial" w:cs="Arial"/>
          <w:szCs w:val="24"/>
        </w:rPr>
      </w:pP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9242"/>
      </w:tblGrid>
      <w:tr w:rsidR="00346B72" w:rsidRPr="002522DE" w14:paraId="246B1506" w14:textId="77777777" w:rsidTr="009668BB">
        <w:tc>
          <w:tcPr>
            <w:tcW w:w="9747" w:type="dxa"/>
            <w:shd w:val="clear" w:color="auto" w:fill="A8D08D"/>
          </w:tcPr>
          <w:p w14:paraId="61F2386A" w14:textId="77777777" w:rsidR="00346B72" w:rsidRPr="002522DE" w:rsidRDefault="00346B72" w:rsidP="009668BB">
            <w:pPr>
              <w:ind w:right="280"/>
              <w:jc w:val="center"/>
              <w:rPr>
                <w:rFonts w:eastAsia="Arial" w:cs="Arial"/>
                <w:b/>
                <w:szCs w:val="24"/>
              </w:rPr>
            </w:pPr>
            <w:r w:rsidRPr="002522DE">
              <w:rPr>
                <w:rFonts w:eastAsia="Arial" w:cs="Arial"/>
                <w:b/>
                <w:szCs w:val="24"/>
              </w:rPr>
              <w:t>Note</w:t>
            </w:r>
          </w:p>
        </w:tc>
      </w:tr>
      <w:tr w:rsidR="00346B72" w:rsidRPr="002522DE" w14:paraId="3085818F" w14:textId="77777777" w:rsidTr="009668BB">
        <w:tc>
          <w:tcPr>
            <w:tcW w:w="9747" w:type="dxa"/>
            <w:shd w:val="clear" w:color="auto" w:fill="C5E0B3"/>
          </w:tcPr>
          <w:p w14:paraId="3B124AD7" w14:textId="77777777" w:rsidR="00346B72" w:rsidRPr="002522DE" w:rsidRDefault="00346B72" w:rsidP="009668BB">
            <w:pPr>
              <w:ind w:right="280"/>
              <w:rPr>
                <w:rFonts w:eastAsia="Arial" w:cs="Arial"/>
                <w:i/>
                <w:iCs/>
                <w:szCs w:val="24"/>
              </w:rPr>
            </w:pPr>
          </w:p>
          <w:p w14:paraId="47CDF4C5" w14:textId="77777777" w:rsidR="00346B72" w:rsidRPr="002522DE" w:rsidRDefault="00346B72" w:rsidP="009668BB">
            <w:pPr>
              <w:ind w:right="280"/>
              <w:jc w:val="center"/>
              <w:rPr>
                <w:rFonts w:eastAsia="Arial" w:cs="Arial"/>
                <w:szCs w:val="24"/>
              </w:rPr>
            </w:pPr>
            <w:r w:rsidRPr="002522DE">
              <w:rPr>
                <w:rFonts w:eastAsia="Arial" w:cs="Arial"/>
                <w:szCs w:val="24"/>
              </w:rPr>
              <w:t>Consider the statutory principles and accompanying “I” statements: proportionality, partnership, and accountability) – Feedback provided is on a ‘need to know’ basis.</w:t>
            </w:r>
          </w:p>
          <w:p w14:paraId="4333FB2A" w14:textId="77777777" w:rsidR="00346B72" w:rsidRPr="002522DE" w:rsidRDefault="00346B72" w:rsidP="009668BB">
            <w:pPr>
              <w:ind w:right="280"/>
              <w:rPr>
                <w:rFonts w:eastAsia="Arial" w:cs="Arial"/>
                <w:szCs w:val="24"/>
              </w:rPr>
            </w:pPr>
          </w:p>
          <w:p w14:paraId="3C374CAE" w14:textId="77777777" w:rsidR="00346B72" w:rsidRPr="002522DE" w:rsidRDefault="00346B72" w:rsidP="009668BB">
            <w:pPr>
              <w:ind w:right="280"/>
              <w:rPr>
                <w:rFonts w:eastAsia="Arial" w:cs="Arial"/>
                <w:szCs w:val="24"/>
              </w:rPr>
            </w:pPr>
          </w:p>
        </w:tc>
      </w:tr>
    </w:tbl>
    <w:p w14:paraId="0CC81655" w14:textId="77777777" w:rsidR="00346B72" w:rsidRPr="002522DE" w:rsidRDefault="00346B72" w:rsidP="00346B72">
      <w:pPr>
        <w:spacing w:after="160" w:line="259" w:lineRule="auto"/>
        <w:ind w:right="280"/>
        <w:rPr>
          <w:rFonts w:eastAsia="Arial" w:cs="Arial"/>
          <w:szCs w:val="24"/>
        </w:rPr>
      </w:pPr>
    </w:p>
    <w:p w14:paraId="730D6403" w14:textId="77777777" w:rsidR="00346B72" w:rsidRPr="002522DE" w:rsidRDefault="00346B72" w:rsidP="00346B72">
      <w:pPr>
        <w:spacing w:after="160" w:line="259" w:lineRule="auto"/>
        <w:ind w:right="280"/>
        <w:rPr>
          <w:rFonts w:eastAsia="Arial" w:cs="Arial"/>
          <w:szCs w:val="24"/>
        </w:rPr>
      </w:pPr>
      <w:r w:rsidRPr="002522DE">
        <w:rPr>
          <w:rFonts w:eastAsia="Arial" w:cs="Arial"/>
          <w:szCs w:val="24"/>
        </w:rPr>
        <w:t>In addition to providing feedback to the adult at risk, it is essential that feedback is provided to the following agencies where they are involved (not exhaustive):</w:t>
      </w:r>
    </w:p>
    <w:p w14:paraId="63C2BC93" w14:textId="77777777" w:rsidR="00346B72" w:rsidRPr="002522DE" w:rsidRDefault="00346B72" w:rsidP="007C5CF6">
      <w:pPr>
        <w:numPr>
          <w:ilvl w:val="0"/>
          <w:numId w:val="11"/>
        </w:numPr>
        <w:spacing w:after="160" w:line="259" w:lineRule="auto"/>
        <w:ind w:right="280"/>
        <w:contextualSpacing/>
        <w:rPr>
          <w:rFonts w:eastAsia="Arial" w:cs="Arial"/>
          <w:szCs w:val="24"/>
        </w:rPr>
      </w:pPr>
      <w:r w:rsidRPr="002522DE">
        <w:rPr>
          <w:rFonts w:eastAsia="Arial" w:cs="Arial"/>
          <w:szCs w:val="24"/>
        </w:rPr>
        <w:t>CQC and any other regulatory body.</w:t>
      </w:r>
    </w:p>
    <w:p w14:paraId="40C94C69" w14:textId="5729DEFD" w:rsidR="00346B72" w:rsidRPr="002522DE" w:rsidRDefault="00A10BF2" w:rsidP="007C5CF6">
      <w:pPr>
        <w:numPr>
          <w:ilvl w:val="0"/>
          <w:numId w:val="11"/>
        </w:numPr>
        <w:spacing w:after="160" w:line="259" w:lineRule="auto"/>
        <w:ind w:right="280"/>
        <w:contextualSpacing/>
        <w:rPr>
          <w:rFonts w:eastAsia="Arial" w:cs="Arial"/>
          <w:szCs w:val="24"/>
        </w:rPr>
      </w:pPr>
      <w:r>
        <w:rPr>
          <w:rFonts w:eastAsia="Arial" w:cs="Arial"/>
          <w:szCs w:val="24"/>
        </w:rPr>
        <w:t xml:space="preserve">Adult Commissioning (for </w:t>
      </w:r>
      <w:r w:rsidR="00346B72" w:rsidRPr="002522DE">
        <w:rPr>
          <w:rFonts w:eastAsia="Arial" w:cs="Arial"/>
          <w:szCs w:val="24"/>
        </w:rPr>
        <w:t>Accommodation Solutions</w:t>
      </w:r>
      <w:r>
        <w:rPr>
          <w:rFonts w:eastAsia="Arial" w:cs="Arial"/>
          <w:szCs w:val="24"/>
        </w:rPr>
        <w:t xml:space="preserve"> issues)</w:t>
      </w:r>
      <w:r w:rsidR="00346B72" w:rsidRPr="002522DE">
        <w:rPr>
          <w:rFonts w:eastAsia="Arial" w:cs="Arial"/>
          <w:szCs w:val="24"/>
        </w:rPr>
        <w:t xml:space="preserve"> and any other commissioning body.</w:t>
      </w:r>
    </w:p>
    <w:p w14:paraId="05853F66" w14:textId="77777777" w:rsidR="00346B72" w:rsidRPr="002522DE" w:rsidRDefault="00346B72" w:rsidP="007C5CF6">
      <w:pPr>
        <w:numPr>
          <w:ilvl w:val="0"/>
          <w:numId w:val="11"/>
        </w:numPr>
        <w:spacing w:after="160" w:line="259" w:lineRule="auto"/>
        <w:ind w:right="280"/>
        <w:contextualSpacing/>
        <w:rPr>
          <w:rFonts w:eastAsia="Arial" w:cs="Arial"/>
          <w:szCs w:val="24"/>
        </w:rPr>
      </w:pPr>
      <w:r w:rsidRPr="002522DE">
        <w:rPr>
          <w:rFonts w:eastAsia="Arial" w:cs="Arial"/>
          <w:szCs w:val="24"/>
        </w:rPr>
        <w:t>Health service providers.</w:t>
      </w:r>
    </w:p>
    <w:p w14:paraId="63DDEB11" w14:textId="77777777" w:rsidR="00346B72" w:rsidRPr="002522DE" w:rsidRDefault="00346B72" w:rsidP="007C5CF6">
      <w:pPr>
        <w:numPr>
          <w:ilvl w:val="0"/>
          <w:numId w:val="11"/>
        </w:numPr>
        <w:spacing w:after="160" w:line="259" w:lineRule="auto"/>
        <w:ind w:right="280"/>
        <w:contextualSpacing/>
        <w:rPr>
          <w:rFonts w:eastAsia="Arial" w:cs="Arial"/>
          <w:szCs w:val="24"/>
        </w:rPr>
      </w:pPr>
      <w:r w:rsidRPr="002522DE">
        <w:rPr>
          <w:rFonts w:eastAsia="Arial" w:cs="Arial"/>
          <w:szCs w:val="24"/>
        </w:rPr>
        <w:t>Police</w:t>
      </w:r>
    </w:p>
    <w:p w14:paraId="538FE229" w14:textId="77777777" w:rsidR="00346B72" w:rsidRPr="002522DE" w:rsidRDefault="00346B72" w:rsidP="00346B72">
      <w:pPr>
        <w:spacing w:after="160" w:line="259" w:lineRule="auto"/>
        <w:ind w:right="280"/>
        <w:rPr>
          <w:rFonts w:eastAsia="Arial" w:cs="Arial"/>
          <w:b/>
          <w:bCs/>
          <w:szCs w:val="24"/>
        </w:rPr>
      </w:pPr>
    </w:p>
    <w:p w14:paraId="51E429D1" w14:textId="77777777" w:rsidR="00346B72" w:rsidRPr="002522DE" w:rsidRDefault="00346B72" w:rsidP="00346B72">
      <w:pPr>
        <w:spacing w:after="160" w:line="259" w:lineRule="auto"/>
        <w:ind w:right="280"/>
        <w:rPr>
          <w:rFonts w:eastAsia="Arial" w:cs="Arial"/>
          <w:b/>
          <w:bCs/>
          <w:szCs w:val="24"/>
        </w:rPr>
      </w:pPr>
      <w:r w:rsidRPr="002522DE">
        <w:rPr>
          <w:rFonts w:eastAsia="Arial" w:cs="Arial"/>
          <w:b/>
          <w:bCs/>
          <w:szCs w:val="24"/>
        </w:rPr>
        <w:t xml:space="preserve">Guidance on providing feedback is provided at Pr.5 in the MAPPG. </w:t>
      </w:r>
    </w:p>
    <w:p w14:paraId="3925187C" w14:textId="77777777" w:rsidR="00346B72" w:rsidRPr="002522DE" w:rsidRDefault="00346B72" w:rsidP="00346B72">
      <w:pPr>
        <w:spacing w:after="160" w:line="259" w:lineRule="auto"/>
        <w:ind w:right="280"/>
        <w:rPr>
          <w:rFonts w:eastAsia="Arial" w:cs="Arial"/>
          <w:szCs w:val="24"/>
        </w:rPr>
      </w:pPr>
      <w:r w:rsidRPr="002522DE">
        <w:rPr>
          <w:rFonts w:eastAsia="Arial" w:cs="Arial"/>
          <w:szCs w:val="24"/>
        </w:rPr>
        <w:t>For templates for feeding back to the referrer please click the relevant one below:</w:t>
      </w:r>
    </w:p>
    <w:p w14:paraId="5F29138E" w14:textId="43BFA610" w:rsidR="00346B72" w:rsidRPr="002522DE" w:rsidRDefault="00346B72" w:rsidP="00346B72">
      <w:pPr>
        <w:spacing w:after="160" w:line="259" w:lineRule="auto"/>
        <w:ind w:right="280"/>
        <w:rPr>
          <w:rFonts w:eastAsia="Arial" w:cs="Arial"/>
          <w:szCs w:val="24"/>
        </w:rPr>
      </w:pPr>
      <w:r w:rsidRPr="002522DE">
        <w:rPr>
          <w:rFonts w:eastAsia="Arial" w:cs="Arial"/>
          <w:szCs w:val="24"/>
        </w:rPr>
        <w:t xml:space="preserve">Does meet Section 42 Criteria Feedback – </w:t>
      </w:r>
      <w:hyperlink w:anchor="_Appendices" w:history="1">
        <w:r w:rsidRPr="002522DE">
          <w:rPr>
            <w:rFonts w:eastAsia="Arial" w:cs="Arial"/>
            <w:color w:val="0563C1"/>
            <w:szCs w:val="24"/>
            <w:u w:val="single"/>
          </w:rPr>
          <w:t>Appendix F</w:t>
        </w:r>
      </w:hyperlink>
    </w:p>
    <w:p w14:paraId="45E00581" w14:textId="2DEDC702" w:rsidR="00346B72" w:rsidRPr="002522DE" w:rsidRDefault="00346B72" w:rsidP="00346B72">
      <w:pPr>
        <w:spacing w:after="160" w:line="259" w:lineRule="auto"/>
        <w:ind w:right="280"/>
        <w:rPr>
          <w:rFonts w:eastAsia="Arial" w:cs="Arial"/>
          <w:szCs w:val="24"/>
        </w:rPr>
      </w:pPr>
      <w:r w:rsidRPr="002522DE">
        <w:rPr>
          <w:rFonts w:eastAsia="Arial" w:cs="Arial"/>
          <w:szCs w:val="24"/>
        </w:rPr>
        <w:t xml:space="preserve">Does </w:t>
      </w:r>
      <w:r w:rsidRPr="002522DE">
        <w:rPr>
          <w:rFonts w:eastAsia="Arial" w:cs="Arial"/>
          <w:b/>
          <w:bCs/>
          <w:szCs w:val="24"/>
        </w:rPr>
        <w:t xml:space="preserve">not </w:t>
      </w:r>
      <w:r w:rsidRPr="002522DE">
        <w:rPr>
          <w:rFonts w:eastAsia="Arial" w:cs="Arial"/>
          <w:szCs w:val="24"/>
        </w:rPr>
        <w:t xml:space="preserve">meet Section 42 Criteria Feedback – </w:t>
      </w:r>
      <w:hyperlink w:anchor="_Appendices" w:history="1">
        <w:r w:rsidRPr="002522DE">
          <w:rPr>
            <w:rFonts w:eastAsia="Arial" w:cs="Arial"/>
            <w:color w:val="0563C1"/>
            <w:szCs w:val="24"/>
            <w:u w:val="single"/>
          </w:rPr>
          <w:t>Appendix G</w:t>
        </w:r>
      </w:hyperlink>
    </w:p>
    <w:p w14:paraId="3E3FF450" w14:textId="5A251D9C" w:rsidR="00346B72" w:rsidRPr="002522DE" w:rsidRDefault="00346B72" w:rsidP="00346B72">
      <w:pPr>
        <w:spacing w:after="160" w:line="259" w:lineRule="auto"/>
        <w:ind w:right="280"/>
        <w:rPr>
          <w:rFonts w:eastAsia="Arial" w:cs="Arial"/>
          <w:szCs w:val="24"/>
        </w:rPr>
      </w:pPr>
      <w:r w:rsidRPr="002522DE">
        <w:rPr>
          <w:rFonts w:eastAsia="Arial" w:cs="Arial"/>
          <w:szCs w:val="24"/>
        </w:rPr>
        <w:t xml:space="preserve">Closure following Section 42 Enquiry Feedback – </w:t>
      </w:r>
      <w:hyperlink w:anchor="_Appendices" w:history="1">
        <w:r w:rsidRPr="002522DE">
          <w:rPr>
            <w:rFonts w:eastAsia="Arial" w:cs="Arial"/>
            <w:color w:val="0563C1"/>
            <w:szCs w:val="24"/>
            <w:u w:val="single"/>
          </w:rPr>
          <w:t>Appendix H</w:t>
        </w:r>
      </w:hyperlink>
      <w:r w:rsidRPr="002522DE">
        <w:rPr>
          <w:rFonts w:eastAsia="Arial" w:cs="Arial"/>
          <w:szCs w:val="24"/>
        </w:rPr>
        <w:t xml:space="preserve"> </w:t>
      </w:r>
    </w:p>
    <w:p w14:paraId="11055957" w14:textId="75D207C1" w:rsidR="00471EE0" w:rsidRPr="002522DE" w:rsidRDefault="00346B72" w:rsidP="00346B72">
      <w:pPr>
        <w:rPr>
          <w:rFonts w:eastAsia="Arial" w:cs="Arial"/>
          <w:color w:val="0563C1"/>
          <w:szCs w:val="24"/>
          <w:u w:val="single"/>
        </w:rPr>
      </w:pPr>
      <w:r w:rsidRPr="002522DE">
        <w:rPr>
          <w:rFonts w:eastAsia="Arial" w:cs="Arial"/>
          <w:szCs w:val="24"/>
        </w:rPr>
        <w:t xml:space="preserve">Closure Aide Memoire – </w:t>
      </w:r>
      <w:hyperlink w:anchor="_Appendices" w:history="1">
        <w:r w:rsidRPr="002522DE">
          <w:rPr>
            <w:rFonts w:eastAsia="Arial" w:cs="Arial"/>
            <w:color w:val="0563C1"/>
            <w:szCs w:val="24"/>
            <w:u w:val="single"/>
          </w:rPr>
          <w:t>Appendix I</w:t>
        </w:r>
      </w:hyperlink>
    </w:p>
    <w:p w14:paraId="172169C8" w14:textId="05B2EE51" w:rsidR="00346B72" w:rsidRPr="002522DE" w:rsidRDefault="00346B72" w:rsidP="00346B72">
      <w:pPr>
        <w:rPr>
          <w:rFonts w:eastAsia="Arial" w:cs="Arial"/>
          <w:color w:val="0563C1"/>
          <w:szCs w:val="24"/>
          <w:u w:val="single"/>
        </w:rPr>
      </w:pPr>
    </w:p>
    <w:p w14:paraId="5C5DF0D0" w14:textId="2781F685" w:rsidR="00346B72" w:rsidRPr="002522DE" w:rsidRDefault="00DA2764" w:rsidP="00DA2764">
      <w:pPr>
        <w:pStyle w:val="Heading1"/>
        <w:rPr>
          <w:rFonts w:eastAsia="Arial"/>
        </w:rPr>
      </w:pPr>
      <w:bookmarkStart w:id="81" w:name="_9._Useful_information"/>
      <w:bookmarkStart w:id="82" w:name="_Toc148699923"/>
      <w:bookmarkEnd w:id="81"/>
      <w:r>
        <w:rPr>
          <w:rFonts w:eastAsia="Arial"/>
        </w:rPr>
        <w:t xml:space="preserve">9. </w:t>
      </w:r>
      <w:r w:rsidR="00346B72" w:rsidRPr="002522DE">
        <w:rPr>
          <w:rFonts w:eastAsia="Arial"/>
        </w:rPr>
        <w:t>Useful information &amp; Frequently Asked Questions</w:t>
      </w:r>
      <w:bookmarkEnd w:id="82"/>
    </w:p>
    <w:p w14:paraId="245BA9E9" w14:textId="77777777" w:rsidR="00346B72" w:rsidRPr="002522DE" w:rsidRDefault="00346B72" w:rsidP="00346B72">
      <w:pPr>
        <w:rPr>
          <w:rFonts w:eastAsia="Arial" w:cs="Arial"/>
          <w:b/>
          <w:bCs/>
          <w:szCs w:val="24"/>
        </w:rPr>
      </w:pPr>
    </w:p>
    <w:p w14:paraId="5C71A3B7" w14:textId="37C7BFF2" w:rsidR="00346B72" w:rsidRPr="002522DE" w:rsidRDefault="00DA2764" w:rsidP="00DA2764">
      <w:pPr>
        <w:pStyle w:val="Heading2"/>
        <w:rPr>
          <w:rFonts w:eastAsia="Arial"/>
        </w:rPr>
      </w:pPr>
      <w:bookmarkStart w:id="83" w:name="_Toc148699924"/>
      <w:r>
        <w:rPr>
          <w:rFonts w:eastAsia="Arial"/>
        </w:rPr>
        <w:t xml:space="preserve">9.1 </w:t>
      </w:r>
      <w:r w:rsidR="00346B72" w:rsidRPr="002522DE">
        <w:rPr>
          <w:rFonts w:eastAsia="Arial"/>
        </w:rPr>
        <w:t>What is the Court</w:t>
      </w:r>
      <w:r w:rsidR="00135B98" w:rsidRPr="002522DE">
        <w:rPr>
          <w:rFonts w:eastAsia="Arial"/>
        </w:rPr>
        <w:t xml:space="preserve"> of</w:t>
      </w:r>
      <w:r w:rsidR="00346B72" w:rsidRPr="002522DE">
        <w:rPr>
          <w:rFonts w:eastAsia="Arial"/>
        </w:rPr>
        <w:t xml:space="preserve"> Protect</w:t>
      </w:r>
      <w:r w:rsidR="00135B98" w:rsidRPr="002522DE">
        <w:rPr>
          <w:rFonts w:eastAsia="Arial"/>
        </w:rPr>
        <w:t>ion (CoP) and the Office of the Public Guardian?</w:t>
      </w:r>
      <w:bookmarkEnd w:id="83"/>
    </w:p>
    <w:p w14:paraId="4044F7C0" w14:textId="77777777" w:rsidR="00135B98" w:rsidRPr="002522DE" w:rsidRDefault="00135B98" w:rsidP="00346B72">
      <w:pPr>
        <w:rPr>
          <w:rFonts w:eastAsia="Arial" w:cs="Arial"/>
          <w:b/>
          <w:bCs/>
          <w:szCs w:val="24"/>
        </w:rPr>
      </w:pPr>
    </w:p>
    <w:p w14:paraId="53C09737" w14:textId="77777777" w:rsidR="00B96D52" w:rsidRPr="002522DE" w:rsidRDefault="00B96D52" w:rsidP="00B96D52">
      <w:pPr>
        <w:spacing w:after="160" w:line="259" w:lineRule="auto"/>
        <w:ind w:right="280"/>
        <w:rPr>
          <w:rFonts w:eastAsia="Arial" w:cs="Arial"/>
          <w:szCs w:val="24"/>
        </w:rPr>
      </w:pPr>
      <w:r w:rsidRPr="002522DE">
        <w:rPr>
          <w:rFonts w:eastAsia="Arial" w:cs="Arial"/>
          <w:szCs w:val="24"/>
        </w:rPr>
        <w:t xml:space="preserve">The CoP make decisions on </w:t>
      </w:r>
      <w:proofErr w:type="gramStart"/>
      <w:r w:rsidRPr="002522DE">
        <w:rPr>
          <w:rFonts w:eastAsia="Arial" w:cs="Arial"/>
          <w:szCs w:val="24"/>
        </w:rPr>
        <w:t>financial</w:t>
      </w:r>
      <w:proofErr w:type="gramEnd"/>
      <w:r w:rsidRPr="002522DE">
        <w:rPr>
          <w:rFonts w:eastAsia="Arial" w:cs="Arial"/>
          <w:szCs w:val="24"/>
        </w:rPr>
        <w:t xml:space="preserve"> or welfare matters for people who cannot make decisions at the time they need to be made (they ‘lack mental capacity’).</w:t>
      </w:r>
    </w:p>
    <w:p w14:paraId="1E75F8E4" w14:textId="77777777" w:rsidR="00B96D52" w:rsidRPr="002522DE" w:rsidRDefault="00B96D52" w:rsidP="00B96D52">
      <w:pPr>
        <w:spacing w:after="160" w:line="259" w:lineRule="auto"/>
        <w:ind w:right="280"/>
        <w:rPr>
          <w:rFonts w:eastAsia="Arial" w:cs="Arial"/>
          <w:szCs w:val="24"/>
        </w:rPr>
      </w:pPr>
      <w:r w:rsidRPr="002522DE">
        <w:rPr>
          <w:rFonts w:eastAsia="Arial" w:cs="Arial"/>
          <w:szCs w:val="24"/>
        </w:rPr>
        <w:t>They are responsible for:</w:t>
      </w:r>
    </w:p>
    <w:p w14:paraId="2EDA097D" w14:textId="77777777" w:rsidR="00B96D52" w:rsidRPr="002522DE" w:rsidRDefault="00B96D52" w:rsidP="007C5CF6">
      <w:pPr>
        <w:numPr>
          <w:ilvl w:val="0"/>
          <w:numId w:val="12"/>
        </w:numPr>
        <w:spacing w:after="160" w:line="259" w:lineRule="auto"/>
        <w:ind w:right="280"/>
        <w:rPr>
          <w:rFonts w:cs="Arial"/>
          <w:szCs w:val="24"/>
        </w:rPr>
      </w:pPr>
      <w:r w:rsidRPr="002522DE">
        <w:rPr>
          <w:rFonts w:cs="Arial"/>
          <w:szCs w:val="24"/>
        </w:rPr>
        <w:t>deciding whether someone has the mental capacity to make a particular decision for themselves.</w:t>
      </w:r>
    </w:p>
    <w:p w14:paraId="7DAABEE6" w14:textId="77777777" w:rsidR="00B96D52" w:rsidRPr="002522DE" w:rsidRDefault="00B96D52" w:rsidP="007C5CF6">
      <w:pPr>
        <w:numPr>
          <w:ilvl w:val="0"/>
          <w:numId w:val="12"/>
        </w:numPr>
        <w:spacing w:after="160" w:line="259" w:lineRule="auto"/>
        <w:ind w:right="280"/>
        <w:rPr>
          <w:rFonts w:cs="Arial"/>
          <w:szCs w:val="24"/>
        </w:rPr>
      </w:pPr>
      <w:r w:rsidRPr="002522DE">
        <w:rPr>
          <w:rFonts w:cs="Arial"/>
          <w:szCs w:val="24"/>
        </w:rPr>
        <w:t>appointing deputies to make ongoing decisions for people who lack mental capacity.</w:t>
      </w:r>
    </w:p>
    <w:p w14:paraId="1A6A6A21" w14:textId="77777777" w:rsidR="00B96D52" w:rsidRPr="002522DE" w:rsidRDefault="00B96D52" w:rsidP="007C5CF6">
      <w:pPr>
        <w:numPr>
          <w:ilvl w:val="0"/>
          <w:numId w:val="12"/>
        </w:numPr>
        <w:spacing w:after="160" w:line="259" w:lineRule="auto"/>
        <w:ind w:right="280"/>
        <w:rPr>
          <w:rFonts w:cs="Arial"/>
          <w:szCs w:val="24"/>
        </w:rPr>
      </w:pPr>
      <w:r w:rsidRPr="002522DE">
        <w:rPr>
          <w:rFonts w:cs="Arial"/>
          <w:szCs w:val="24"/>
        </w:rPr>
        <w:lastRenderedPageBreak/>
        <w:t>giving people permission to make one-off decisions on behalf of someone else who lacks mental capacity.</w:t>
      </w:r>
    </w:p>
    <w:p w14:paraId="7F762F1A" w14:textId="77777777" w:rsidR="00B96D52" w:rsidRPr="002522DE" w:rsidRDefault="00B96D52" w:rsidP="007C5CF6">
      <w:pPr>
        <w:numPr>
          <w:ilvl w:val="0"/>
          <w:numId w:val="12"/>
        </w:numPr>
        <w:spacing w:after="160" w:line="259" w:lineRule="auto"/>
        <w:ind w:right="280"/>
        <w:rPr>
          <w:rFonts w:cs="Arial"/>
          <w:szCs w:val="24"/>
        </w:rPr>
      </w:pPr>
      <w:r w:rsidRPr="002522DE">
        <w:rPr>
          <w:rFonts w:cs="Arial"/>
          <w:szCs w:val="24"/>
        </w:rPr>
        <w:t>handling urgent or emergency applications where a decision must be made on behalf of someone else without delay.</w:t>
      </w:r>
    </w:p>
    <w:p w14:paraId="73FA04B5" w14:textId="77777777" w:rsidR="00B96D52" w:rsidRPr="002522DE" w:rsidRDefault="00B96D52" w:rsidP="007C5CF6">
      <w:pPr>
        <w:numPr>
          <w:ilvl w:val="0"/>
          <w:numId w:val="12"/>
        </w:numPr>
        <w:spacing w:after="160" w:line="259" w:lineRule="auto"/>
        <w:ind w:right="280"/>
        <w:rPr>
          <w:rFonts w:cs="Arial"/>
          <w:szCs w:val="24"/>
        </w:rPr>
      </w:pPr>
      <w:r w:rsidRPr="002522DE">
        <w:rPr>
          <w:rFonts w:cs="Arial"/>
          <w:szCs w:val="24"/>
        </w:rPr>
        <w:t>making decisions about a lasting power of attorney or enduring power of attorney and considering any objections to their registration.</w:t>
      </w:r>
    </w:p>
    <w:p w14:paraId="59939527" w14:textId="77777777" w:rsidR="00B96D52" w:rsidRPr="002522DE" w:rsidRDefault="00B96D52" w:rsidP="007C5CF6">
      <w:pPr>
        <w:numPr>
          <w:ilvl w:val="0"/>
          <w:numId w:val="12"/>
        </w:numPr>
        <w:spacing w:after="160" w:line="259" w:lineRule="auto"/>
        <w:ind w:right="280"/>
        <w:rPr>
          <w:rFonts w:cs="Arial"/>
          <w:szCs w:val="24"/>
        </w:rPr>
      </w:pPr>
      <w:r w:rsidRPr="002522DE">
        <w:rPr>
          <w:rFonts w:cs="Arial"/>
          <w:szCs w:val="24"/>
        </w:rPr>
        <w:t>considering applications to make statutory wills or gifts.</w:t>
      </w:r>
    </w:p>
    <w:p w14:paraId="0DCDEDAF" w14:textId="77777777" w:rsidR="00B96D52" w:rsidRPr="002522DE" w:rsidRDefault="00B96D52" w:rsidP="007C5CF6">
      <w:pPr>
        <w:numPr>
          <w:ilvl w:val="0"/>
          <w:numId w:val="12"/>
        </w:numPr>
        <w:spacing w:after="160" w:line="259" w:lineRule="auto"/>
        <w:ind w:right="280"/>
        <w:rPr>
          <w:rFonts w:cs="Arial"/>
          <w:szCs w:val="24"/>
        </w:rPr>
      </w:pPr>
      <w:r w:rsidRPr="002522DE">
        <w:rPr>
          <w:rFonts w:cs="Arial"/>
          <w:szCs w:val="24"/>
        </w:rPr>
        <w:t>making decisions about when someone can be deprived of their liberty under the MCA 2005.</w:t>
      </w:r>
    </w:p>
    <w:p w14:paraId="3024175C" w14:textId="77777777" w:rsidR="00B96D52" w:rsidRPr="002522DE" w:rsidRDefault="00B96D52" w:rsidP="00B96D52">
      <w:pPr>
        <w:spacing w:after="160" w:line="259" w:lineRule="auto"/>
        <w:ind w:right="280"/>
        <w:rPr>
          <w:rFonts w:eastAsia="Arial" w:cs="Arial"/>
          <w:szCs w:val="24"/>
        </w:rPr>
      </w:pPr>
    </w:p>
    <w:p w14:paraId="73A0F484" w14:textId="77777777" w:rsidR="00B96D52" w:rsidRPr="002522DE" w:rsidRDefault="00B96D52" w:rsidP="00B96D52">
      <w:pPr>
        <w:spacing w:after="160" w:line="259" w:lineRule="auto"/>
        <w:ind w:right="280"/>
        <w:rPr>
          <w:rFonts w:eastAsia="Arial" w:cs="Arial"/>
          <w:color w:val="000000"/>
          <w:szCs w:val="24"/>
          <w:shd w:val="clear" w:color="auto" w:fill="FFFFFF"/>
        </w:rPr>
      </w:pPr>
      <w:r w:rsidRPr="002522DE">
        <w:rPr>
          <w:rFonts w:eastAsia="Arial" w:cs="Arial"/>
          <w:szCs w:val="24"/>
        </w:rPr>
        <w:t xml:space="preserve">If there are concerns as to how someone with lasting power of attorney or enduring power of attorney are making decisions that are not in a person’s best interests and/or managing affairs the CoP should be contacted using the Office of Public Guardian email address </w:t>
      </w:r>
      <w:hyperlink r:id="rId44" w:history="1">
        <w:r w:rsidRPr="002522DE">
          <w:rPr>
            <w:rFonts w:eastAsia="Arial" w:cs="Arial"/>
            <w:color w:val="0563C1"/>
            <w:szCs w:val="24"/>
            <w:u w:val="single"/>
            <w:shd w:val="clear" w:color="auto" w:fill="FFFFFF"/>
          </w:rPr>
          <w:t>opg.safeguardingunit@publicguardian.gov.uk</w:t>
        </w:r>
      </w:hyperlink>
      <w:r w:rsidRPr="002522DE">
        <w:rPr>
          <w:rFonts w:eastAsia="Arial" w:cs="Arial"/>
          <w:color w:val="000000"/>
          <w:szCs w:val="24"/>
          <w:shd w:val="clear" w:color="auto" w:fill="FFFFFF"/>
        </w:rPr>
        <w:t>  </w:t>
      </w:r>
    </w:p>
    <w:p w14:paraId="00D172D4" w14:textId="77777777" w:rsidR="00B96D52" w:rsidRPr="002522DE" w:rsidRDefault="00B96D52" w:rsidP="00B96D52">
      <w:pPr>
        <w:spacing w:after="160" w:line="259" w:lineRule="auto"/>
        <w:ind w:right="280"/>
        <w:rPr>
          <w:rFonts w:eastAsia="Arial" w:cs="Arial"/>
          <w:szCs w:val="24"/>
        </w:rPr>
      </w:pPr>
      <w:r w:rsidRPr="002522DE">
        <w:rPr>
          <w:rFonts w:eastAsia="Arial" w:cs="Arial"/>
          <w:szCs w:val="24"/>
        </w:rPr>
        <w:t>Office of Public Guardian is responsible for registering lasting and enduring powers of attorney, so that people can choose who they want to make decisions for them.</w:t>
      </w:r>
    </w:p>
    <w:p w14:paraId="7E2EE0B1" w14:textId="77777777" w:rsidR="00B96D52" w:rsidRPr="002522DE" w:rsidRDefault="00B96D52" w:rsidP="00B96D52">
      <w:pPr>
        <w:spacing w:after="160" w:line="259" w:lineRule="auto"/>
        <w:ind w:right="280"/>
        <w:rPr>
          <w:rFonts w:eastAsia="Arial" w:cs="Arial"/>
          <w:szCs w:val="24"/>
        </w:rPr>
      </w:pPr>
      <w:r w:rsidRPr="002522DE">
        <w:rPr>
          <w:rFonts w:eastAsia="Arial" w:cs="Arial"/>
          <w:szCs w:val="24"/>
        </w:rPr>
        <w:t>We maintain the public register of deputies and people who have been given lasting and enduring powers of attorney.</w:t>
      </w:r>
    </w:p>
    <w:p w14:paraId="676ED08C" w14:textId="77777777" w:rsidR="00B96D52" w:rsidRPr="002522DE" w:rsidRDefault="00B96D52" w:rsidP="00B96D52">
      <w:pPr>
        <w:spacing w:after="160" w:line="259" w:lineRule="auto"/>
        <w:ind w:right="280"/>
        <w:rPr>
          <w:rFonts w:eastAsia="Arial" w:cs="Arial"/>
          <w:szCs w:val="24"/>
        </w:rPr>
      </w:pPr>
      <w:r w:rsidRPr="002522DE">
        <w:rPr>
          <w:rFonts w:eastAsia="Arial" w:cs="Arial"/>
          <w:szCs w:val="24"/>
        </w:rPr>
        <w:t xml:space="preserve">We also supervise and support deputies appointed by the CoP and </w:t>
      </w:r>
      <w:proofErr w:type="gramStart"/>
      <w:r w:rsidRPr="002522DE">
        <w:rPr>
          <w:rFonts w:eastAsia="Arial" w:cs="Arial"/>
          <w:szCs w:val="24"/>
        </w:rPr>
        <w:t>look into</w:t>
      </w:r>
      <w:proofErr w:type="gramEnd"/>
      <w:r w:rsidRPr="002522DE">
        <w:rPr>
          <w:rFonts w:eastAsia="Arial" w:cs="Arial"/>
          <w:szCs w:val="24"/>
        </w:rPr>
        <w:t xml:space="preserve"> reports of abuse against registered attorneys or deputies.</w:t>
      </w:r>
    </w:p>
    <w:p w14:paraId="4DD9417F" w14:textId="77777777" w:rsidR="00135B98" w:rsidRPr="002522DE" w:rsidRDefault="00135B98" w:rsidP="00346B72">
      <w:pPr>
        <w:rPr>
          <w:rFonts w:eastAsia="Arial" w:cs="Arial"/>
          <w:b/>
          <w:bCs/>
          <w:szCs w:val="24"/>
        </w:rPr>
      </w:pPr>
    </w:p>
    <w:p w14:paraId="5FD34595" w14:textId="642693A6" w:rsidR="00B96D52" w:rsidRDefault="00DA2764" w:rsidP="00DA2764">
      <w:pPr>
        <w:pStyle w:val="Heading2"/>
        <w:rPr>
          <w:rFonts w:eastAsia="Arial"/>
        </w:rPr>
      </w:pPr>
      <w:bookmarkStart w:id="84" w:name="_Toc148699925"/>
      <w:r>
        <w:rPr>
          <w:rFonts w:eastAsia="Arial"/>
        </w:rPr>
        <w:t xml:space="preserve">9.2 </w:t>
      </w:r>
      <w:r w:rsidR="00B96D52" w:rsidRPr="002522DE">
        <w:rPr>
          <w:rFonts w:eastAsia="Arial"/>
        </w:rPr>
        <w:t>What is Multi-Agency Public Protection Arrangements (MAPPA) and how and when should I refer?</w:t>
      </w:r>
      <w:bookmarkEnd w:id="84"/>
    </w:p>
    <w:p w14:paraId="5D979E91" w14:textId="77777777" w:rsidR="00DA2764" w:rsidRPr="002522DE" w:rsidRDefault="00DA2764" w:rsidP="00346B72">
      <w:pPr>
        <w:rPr>
          <w:rFonts w:eastAsia="Arial" w:cs="Arial"/>
          <w:b/>
          <w:bCs/>
          <w:szCs w:val="24"/>
        </w:rPr>
      </w:pPr>
    </w:p>
    <w:p w14:paraId="2AA50B0F" w14:textId="77777777" w:rsidR="00DB10D1" w:rsidRPr="002522DE" w:rsidRDefault="00DB10D1" w:rsidP="00DB10D1">
      <w:pPr>
        <w:spacing w:after="160" w:line="259" w:lineRule="auto"/>
        <w:ind w:right="280"/>
        <w:rPr>
          <w:rFonts w:eastAsia="Arial" w:cs="Arial"/>
          <w:szCs w:val="24"/>
        </w:rPr>
      </w:pPr>
      <w:r w:rsidRPr="002522DE">
        <w:rPr>
          <w:rFonts w:eastAsia="Arial" w:cs="Arial"/>
          <w:szCs w:val="24"/>
        </w:rPr>
        <w:t>Multi-agency public protection arrangements are in place to ensure the successful management of violent and sexual offenders. This guidance sets out the responsibilities of the police, probation trusts and prison service. It also touches on how other agencies may become involved, for example the Youth Justice Board will be responsible for the care of young offenders.</w:t>
      </w:r>
    </w:p>
    <w:p w14:paraId="18A605EF" w14:textId="77777777" w:rsidR="00DB10D1" w:rsidRPr="002522DE" w:rsidRDefault="00DB10D1" w:rsidP="00DB10D1">
      <w:pPr>
        <w:spacing w:after="160" w:line="259" w:lineRule="auto"/>
        <w:ind w:right="280"/>
        <w:rPr>
          <w:rFonts w:eastAsia="Arial" w:cs="Arial"/>
          <w:szCs w:val="24"/>
        </w:rPr>
      </w:pPr>
      <w:r w:rsidRPr="002522DE">
        <w:rPr>
          <w:rFonts w:eastAsia="Arial" w:cs="Arial"/>
          <w:szCs w:val="24"/>
        </w:rPr>
        <w:t>The guidance includes information on the following:</w:t>
      </w:r>
    </w:p>
    <w:p w14:paraId="343E603E" w14:textId="77777777" w:rsidR="00DB10D1" w:rsidRPr="002522DE" w:rsidRDefault="00DB10D1" w:rsidP="00DB10D1">
      <w:pPr>
        <w:spacing w:line="259" w:lineRule="auto"/>
        <w:ind w:right="280"/>
        <w:rPr>
          <w:rFonts w:eastAsia="Arial" w:cs="Arial"/>
          <w:szCs w:val="24"/>
        </w:rPr>
      </w:pPr>
    </w:p>
    <w:p w14:paraId="57FEE9C3"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t>identification and notification of MAPPA offenders</w:t>
      </w:r>
    </w:p>
    <w:p w14:paraId="695AC35E" w14:textId="77777777" w:rsidR="00DB10D1" w:rsidRPr="002522DE" w:rsidRDefault="00DB10D1" w:rsidP="007C5CF6">
      <w:pPr>
        <w:numPr>
          <w:ilvl w:val="0"/>
          <w:numId w:val="13"/>
        </w:numPr>
        <w:spacing w:after="160" w:line="259" w:lineRule="auto"/>
        <w:ind w:right="280"/>
        <w:rPr>
          <w:rFonts w:cs="Arial"/>
          <w:szCs w:val="24"/>
        </w:rPr>
      </w:pPr>
      <w:r w:rsidRPr="002522DE">
        <w:rPr>
          <w:rFonts w:eastAsia="Arial" w:cs="Arial"/>
          <w:szCs w:val="24"/>
        </w:rPr>
        <w:t>Violent and Sex Offender Register (</w:t>
      </w:r>
      <w:r w:rsidRPr="002522DE">
        <w:rPr>
          <w:rFonts w:cs="Arial"/>
          <w:szCs w:val="24"/>
        </w:rPr>
        <w:t>ViSOR), the secure database that holds details of MAPPA offenders.</w:t>
      </w:r>
    </w:p>
    <w:p w14:paraId="5A05CBB5"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t>information sharing</w:t>
      </w:r>
    </w:p>
    <w:p w14:paraId="2B64C170"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t>disclosure and risk assessment</w:t>
      </w:r>
    </w:p>
    <w:p w14:paraId="535DA1A1"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t>risk management plans</w:t>
      </w:r>
    </w:p>
    <w:p w14:paraId="4A0E8351"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lastRenderedPageBreak/>
        <w:t>multi-agency public protection meetings</w:t>
      </w:r>
    </w:p>
    <w:p w14:paraId="29D08E7F"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t>MAPPA documents set.</w:t>
      </w:r>
    </w:p>
    <w:p w14:paraId="40F77055"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t>custody, recall and transfer of MAPPA cases.</w:t>
      </w:r>
    </w:p>
    <w:p w14:paraId="6F9D50AE"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t>critical public protection cases</w:t>
      </w:r>
    </w:p>
    <w:p w14:paraId="012D2152" w14:textId="77777777" w:rsidR="00DB10D1" w:rsidRPr="002522DE" w:rsidRDefault="00DB10D1" w:rsidP="007C5CF6">
      <w:pPr>
        <w:numPr>
          <w:ilvl w:val="0"/>
          <w:numId w:val="13"/>
        </w:numPr>
        <w:spacing w:after="160" w:line="259" w:lineRule="auto"/>
        <w:ind w:right="280"/>
        <w:rPr>
          <w:rFonts w:cs="Arial"/>
          <w:szCs w:val="24"/>
        </w:rPr>
      </w:pPr>
      <w:r w:rsidRPr="002522DE">
        <w:rPr>
          <w:rFonts w:cs="Arial"/>
          <w:szCs w:val="24"/>
        </w:rPr>
        <w:t>mentally disordered offenders and MAPPA</w:t>
      </w:r>
    </w:p>
    <w:p w14:paraId="3B63EEE0" w14:textId="77777777" w:rsidR="00DB10D1" w:rsidRPr="002522DE" w:rsidRDefault="00DB10D1" w:rsidP="00DB10D1">
      <w:pPr>
        <w:spacing w:after="160" w:line="259" w:lineRule="auto"/>
        <w:ind w:right="280"/>
        <w:rPr>
          <w:rFonts w:eastAsia="Arial" w:cs="Arial"/>
          <w:szCs w:val="24"/>
        </w:rPr>
      </w:pPr>
      <w:r w:rsidRPr="002522DE">
        <w:rPr>
          <w:rFonts w:eastAsia="Arial" w:cs="Arial"/>
          <w:szCs w:val="24"/>
        </w:rPr>
        <w:t>Information on MAPPA can be found at </w:t>
      </w:r>
      <w:hyperlink r:id="rId45" w:history="1">
        <w:r w:rsidRPr="002522DE">
          <w:rPr>
            <w:rFonts w:eastAsia="Arial" w:cs="Arial"/>
            <w:color w:val="0563C1"/>
            <w:szCs w:val="24"/>
            <w:u w:val="single"/>
          </w:rPr>
          <w:t>www.mappa.justice.gov.uk</w:t>
        </w:r>
      </w:hyperlink>
    </w:p>
    <w:p w14:paraId="25F30185" w14:textId="31B48607" w:rsidR="00B96D52" w:rsidRPr="002522DE" w:rsidRDefault="00BD540A" w:rsidP="00DB10D1">
      <w:pPr>
        <w:rPr>
          <w:rFonts w:eastAsia="Arial" w:cs="Arial"/>
          <w:b/>
          <w:bCs/>
          <w:szCs w:val="24"/>
        </w:rPr>
      </w:pPr>
      <w:hyperlink w:anchor="_Appendices" w:history="1">
        <w:r w:rsidR="00DB10D1" w:rsidRPr="002522DE">
          <w:rPr>
            <w:rFonts w:eastAsia="Arial" w:cs="Arial"/>
            <w:color w:val="0563C1"/>
            <w:szCs w:val="24"/>
            <w:u w:val="single"/>
          </w:rPr>
          <w:t>MAPPA guidance Appendix J</w:t>
        </w:r>
      </w:hyperlink>
      <w:r w:rsidR="00DB10D1" w:rsidRPr="002522DE">
        <w:rPr>
          <w:rFonts w:eastAsia="Arial" w:cs="Arial"/>
          <w:color w:val="FF0000"/>
          <w:szCs w:val="24"/>
        </w:rPr>
        <w:br/>
      </w:r>
    </w:p>
    <w:p w14:paraId="6FA6ABEB" w14:textId="23E6FEDD" w:rsidR="00DB10D1" w:rsidRPr="002522DE" w:rsidRDefault="00DA2764" w:rsidP="00DA2764">
      <w:pPr>
        <w:pStyle w:val="Heading2"/>
        <w:rPr>
          <w:rFonts w:eastAsia="Arial"/>
        </w:rPr>
      </w:pPr>
      <w:bookmarkStart w:id="85" w:name="_Toc148699926"/>
      <w:r>
        <w:rPr>
          <w:rFonts w:eastAsia="Arial"/>
        </w:rPr>
        <w:t xml:space="preserve">9.3 </w:t>
      </w:r>
      <w:r w:rsidR="00DB10D1" w:rsidRPr="002522DE">
        <w:rPr>
          <w:rFonts w:eastAsia="Arial"/>
        </w:rPr>
        <w:t>What is Violent and Sex Offender Register (ViSOR)</w:t>
      </w:r>
      <w:bookmarkEnd w:id="85"/>
    </w:p>
    <w:p w14:paraId="44D0D98C" w14:textId="77777777" w:rsidR="00DB10D1" w:rsidRPr="002522DE" w:rsidRDefault="00DB10D1" w:rsidP="00DB10D1">
      <w:pPr>
        <w:rPr>
          <w:rFonts w:eastAsia="Arial" w:cs="Arial"/>
          <w:b/>
          <w:bCs/>
          <w:szCs w:val="24"/>
        </w:rPr>
      </w:pPr>
    </w:p>
    <w:p w14:paraId="48BDA23E" w14:textId="77777777" w:rsidR="00C21DED" w:rsidRPr="002522DE" w:rsidRDefault="00C21DED" w:rsidP="00C21DED">
      <w:pPr>
        <w:spacing w:line="259" w:lineRule="auto"/>
        <w:ind w:right="280"/>
        <w:rPr>
          <w:rFonts w:eastAsia="Arial" w:cs="Arial"/>
          <w:szCs w:val="24"/>
        </w:rPr>
      </w:pPr>
      <w:r w:rsidRPr="002522DE">
        <w:rPr>
          <w:rFonts w:eastAsia="Arial" w:cs="Arial"/>
          <w:szCs w:val="24"/>
        </w:rPr>
        <w:t>ViSOR provides a secure database, graded as CONFIDENTIAL, enabling the prompt sharing of risk assessment and risk management information on individual offenders who are deemed to pose a risk of serious harm to the public. This sits under MAPPA. There will be a ViSOR officer appointed to an individual who can be contacted as part of S.42 enquiries to obtain and share information. This is usually via local VIT team who can provide contact details.</w:t>
      </w:r>
    </w:p>
    <w:p w14:paraId="1D550FF7" w14:textId="77777777" w:rsidR="00DB10D1" w:rsidRPr="002522DE" w:rsidRDefault="00DB10D1" w:rsidP="00DB10D1">
      <w:pPr>
        <w:rPr>
          <w:rFonts w:eastAsia="Arial" w:cs="Arial"/>
          <w:b/>
          <w:bCs/>
          <w:szCs w:val="24"/>
        </w:rPr>
      </w:pPr>
    </w:p>
    <w:p w14:paraId="5F86B77D" w14:textId="37D7B29E" w:rsidR="0038116F" w:rsidRPr="002522DE" w:rsidRDefault="00DA2764" w:rsidP="00DA2764">
      <w:pPr>
        <w:pStyle w:val="Heading2"/>
        <w:rPr>
          <w:rFonts w:eastAsia="Arial"/>
        </w:rPr>
      </w:pPr>
      <w:bookmarkStart w:id="86" w:name="_Toc148699927"/>
      <w:r>
        <w:rPr>
          <w:rFonts w:eastAsia="Arial"/>
        </w:rPr>
        <w:t xml:space="preserve">9.4 </w:t>
      </w:r>
      <w:r w:rsidR="0038116F" w:rsidRPr="002522DE">
        <w:rPr>
          <w:rFonts w:eastAsia="Arial"/>
        </w:rPr>
        <w:t xml:space="preserve">What is the Domestic Abuse, Stalking and Honor Based Violence Assessment </w:t>
      </w:r>
      <w:r w:rsidR="00DE76CC" w:rsidRPr="002522DE">
        <w:rPr>
          <w:rFonts w:eastAsia="Arial"/>
        </w:rPr>
        <w:t>(DASH) and who should complete it?</w:t>
      </w:r>
      <w:bookmarkEnd w:id="86"/>
    </w:p>
    <w:p w14:paraId="4A8BE209" w14:textId="77777777" w:rsidR="00DE76CC" w:rsidRPr="002522DE" w:rsidRDefault="00DE76CC" w:rsidP="00DA2764">
      <w:pPr>
        <w:pStyle w:val="Heading2"/>
        <w:rPr>
          <w:rFonts w:eastAsia="Arial"/>
        </w:rPr>
      </w:pPr>
    </w:p>
    <w:p w14:paraId="47FFB960" w14:textId="77777777" w:rsidR="003E7A53" w:rsidRDefault="008E4D33" w:rsidP="008E4D33">
      <w:pPr>
        <w:spacing w:after="160" w:line="259" w:lineRule="auto"/>
        <w:ind w:right="280"/>
        <w:rPr>
          <w:rFonts w:eastAsia="Arial" w:cs="Arial"/>
          <w:szCs w:val="24"/>
        </w:rPr>
      </w:pPr>
      <w:r w:rsidRPr="002522DE">
        <w:rPr>
          <w:rFonts w:eastAsia="Arial" w:cs="Arial"/>
          <w:szCs w:val="24"/>
        </w:rPr>
        <w:t xml:space="preserve">The purpose of the DASH risk checklist is to give a consistent and simple tool for practitioners who work with adult victims of domestic abuse in order to help them identify those who are at high risk of harm and whose cases should be referred to a MARAC meeting in order to manage their risk. If you are concerned about risk to a child or children, you should make a referral to ensure that a full assessment of their safety and welfare is made. The DASH should be completed by practitioners who have undertaken the Domestic Abuse Training. Further information can be found here: </w:t>
      </w:r>
    </w:p>
    <w:p w14:paraId="32ECBE0B" w14:textId="4EC36288" w:rsidR="008E4D33" w:rsidRPr="002522DE" w:rsidRDefault="00BD540A" w:rsidP="008E4D33">
      <w:pPr>
        <w:spacing w:after="160" w:line="259" w:lineRule="auto"/>
        <w:ind w:right="280"/>
        <w:rPr>
          <w:rFonts w:eastAsia="Arial" w:cs="Arial"/>
          <w:szCs w:val="24"/>
        </w:rPr>
      </w:pPr>
      <w:hyperlink r:id="rId46" w:history="1">
        <w:r w:rsidR="003E7A53" w:rsidRPr="00D43E4F">
          <w:rPr>
            <w:rStyle w:val="Hyperlink"/>
            <w:rFonts w:eastAsia="Arial" w:cs="Arial"/>
            <w:szCs w:val="24"/>
          </w:rPr>
          <w:t>https://safelives.org.uk/sites/default/files/resources/Dash%20risk%20checklist%20quick%20start%20guidance%20FINAL.pdf</w:t>
        </w:r>
      </w:hyperlink>
    </w:p>
    <w:p w14:paraId="3F437833" w14:textId="5E9281C6" w:rsidR="008E4D33" w:rsidRPr="002522DE" w:rsidRDefault="00BD540A" w:rsidP="008E4D33">
      <w:pPr>
        <w:spacing w:line="259" w:lineRule="auto"/>
        <w:ind w:right="280"/>
        <w:rPr>
          <w:rFonts w:eastAsia="Arial" w:cs="Arial"/>
          <w:szCs w:val="24"/>
        </w:rPr>
      </w:pPr>
      <w:hyperlink w:anchor="_Appendices" w:history="1">
        <w:r w:rsidR="008E4D33" w:rsidRPr="002522DE">
          <w:rPr>
            <w:rFonts w:eastAsia="Arial" w:cs="Arial"/>
            <w:color w:val="0563C1"/>
            <w:szCs w:val="24"/>
            <w:u w:val="single"/>
          </w:rPr>
          <w:t>MARAC referral with DASH Appendix K</w:t>
        </w:r>
      </w:hyperlink>
    </w:p>
    <w:p w14:paraId="176C3689" w14:textId="77777777" w:rsidR="002522DE" w:rsidRPr="002522DE" w:rsidRDefault="002522DE" w:rsidP="002522DE">
      <w:pPr>
        <w:spacing w:after="160" w:line="259" w:lineRule="auto"/>
        <w:ind w:right="280"/>
        <w:rPr>
          <w:rFonts w:eastAsia="Arial" w:cs="Arial"/>
          <w:sz w:val="22"/>
          <w:szCs w:val="22"/>
        </w:rPr>
      </w:pPr>
    </w:p>
    <w:p w14:paraId="2D74DF8A" w14:textId="4BBF72D2" w:rsidR="002522DE" w:rsidRPr="002522DE" w:rsidRDefault="00DA2764" w:rsidP="00DA2764">
      <w:pPr>
        <w:pStyle w:val="Heading2"/>
        <w:rPr>
          <w:rFonts w:eastAsia="Arial"/>
        </w:rPr>
      </w:pPr>
      <w:bookmarkStart w:id="87" w:name="_Toc148699928"/>
      <w:r>
        <w:rPr>
          <w:rFonts w:eastAsia="Arial"/>
        </w:rPr>
        <w:t xml:space="preserve">9.5 </w:t>
      </w:r>
      <w:r w:rsidR="002522DE" w:rsidRPr="002522DE">
        <w:rPr>
          <w:rFonts w:eastAsia="Arial"/>
        </w:rPr>
        <w:t>What is Multi-Agency Risk Assessment Conference (MARAC) and how and when should I refer someone?</w:t>
      </w:r>
      <w:bookmarkEnd w:id="87"/>
    </w:p>
    <w:p w14:paraId="77B08CB1" w14:textId="77777777" w:rsidR="002522DE" w:rsidRPr="002522DE" w:rsidRDefault="002522DE" w:rsidP="002522DE">
      <w:pPr>
        <w:spacing w:after="160" w:line="259" w:lineRule="auto"/>
        <w:ind w:right="280"/>
        <w:rPr>
          <w:rFonts w:eastAsia="Arial" w:cs="Arial"/>
          <w:sz w:val="22"/>
          <w:szCs w:val="22"/>
        </w:rPr>
      </w:pPr>
    </w:p>
    <w:p w14:paraId="4B126127" w14:textId="77777777" w:rsidR="002522DE" w:rsidRPr="002522DE" w:rsidRDefault="002522DE" w:rsidP="002522DE">
      <w:pPr>
        <w:rPr>
          <w:rFonts w:eastAsia="Arial" w:cs="Arial"/>
        </w:rPr>
      </w:pPr>
      <w:r w:rsidRPr="002522DE">
        <w:rPr>
          <w:rFonts w:eastAsia="Arial" w:cs="Arial"/>
        </w:rPr>
        <w:t xml:space="preserve">A MARAC is a meeting where information is shared on the highest risk domestic abuse cases between representatives of local police, health, child protection, housing practitioners, IDVAs, probation and other specialists from the statutory and voluntary sectors. After sharing all relevant information they have about a victim, the representatives discuss options for increasing the safety of the victim and turn these into a co-ordinated action plan. The primary focus of the MARAC is to safeguard the </w:t>
      </w:r>
      <w:r w:rsidRPr="002522DE">
        <w:rPr>
          <w:rFonts w:eastAsia="Arial" w:cs="Arial"/>
        </w:rPr>
        <w:lastRenderedPageBreak/>
        <w:t xml:space="preserve">adult victim. The MARAC will also make links with other fora to safeguard children and manage the behaviour of the perpetrator. At the heart of a MARAC is the working assumption that no single agency or individual can see the complete picture of the life of a victim, but all may have insights that are crucial to their safety. The victim does not attend the meeting but is represented by an IDVA who speaks on their behalf. </w:t>
      </w:r>
    </w:p>
    <w:p w14:paraId="1B2602F1" w14:textId="77777777" w:rsidR="002522DE" w:rsidRPr="002522DE" w:rsidRDefault="002522DE" w:rsidP="002522DE">
      <w:pPr>
        <w:rPr>
          <w:rFonts w:eastAsia="Arial" w:cs="Arial"/>
        </w:rPr>
      </w:pPr>
    </w:p>
    <w:p w14:paraId="1C4B8F00" w14:textId="77777777" w:rsidR="002522DE" w:rsidRDefault="002522DE" w:rsidP="002522DE">
      <w:pPr>
        <w:rPr>
          <w:rFonts w:eastAsia="Arial" w:cs="Arial"/>
        </w:rPr>
      </w:pPr>
      <w:r w:rsidRPr="002522DE">
        <w:rPr>
          <w:rFonts w:eastAsia="Arial" w:cs="Arial"/>
        </w:rPr>
        <w:t>More information can be found here:</w:t>
      </w:r>
    </w:p>
    <w:p w14:paraId="73F501D8" w14:textId="77777777" w:rsidR="003E7A53" w:rsidRPr="002522DE" w:rsidRDefault="003E7A53" w:rsidP="002522DE">
      <w:pPr>
        <w:rPr>
          <w:rFonts w:eastAsia="Arial" w:cs="Arial"/>
        </w:rPr>
      </w:pPr>
    </w:p>
    <w:p w14:paraId="19B9B65D" w14:textId="77777777" w:rsidR="002522DE" w:rsidRPr="00985EBC" w:rsidRDefault="00BD540A" w:rsidP="002522DE">
      <w:pPr>
        <w:spacing w:after="160" w:line="259" w:lineRule="auto"/>
        <w:ind w:right="280"/>
        <w:rPr>
          <w:rFonts w:cs="Arial"/>
          <w:szCs w:val="24"/>
        </w:rPr>
      </w:pPr>
      <w:hyperlink r:id="rId47" w:history="1">
        <w:r w:rsidR="002522DE" w:rsidRPr="00985EBC">
          <w:rPr>
            <w:rFonts w:eastAsia="Arial" w:cs="Arial"/>
            <w:color w:val="0000FF"/>
            <w:szCs w:val="24"/>
            <w:u w:val="single"/>
          </w:rPr>
          <w:t>https://safelives.org.uk/sites/default/files/resources/MARAC%20FAQs%20General%20FINAL.pdf</w:t>
        </w:r>
      </w:hyperlink>
    </w:p>
    <w:p w14:paraId="0495CC94" w14:textId="77777777" w:rsidR="002522DE" w:rsidRPr="002522DE" w:rsidRDefault="002522DE" w:rsidP="002522DE">
      <w:pPr>
        <w:spacing w:after="160" w:line="259" w:lineRule="auto"/>
        <w:ind w:right="280"/>
        <w:rPr>
          <w:rFonts w:cs="Arial"/>
          <w:szCs w:val="24"/>
        </w:rPr>
      </w:pPr>
    </w:p>
    <w:p w14:paraId="01D6057D" w14:textId="21893BAB" w:rsidR="002522DE" w:rsidRPr="002522DE" w:rsidRDefault="00493F45" w:rsidP="00D47DE6">
      <w:pPr>
        <w:pStyle w:val="Heading2"/>
      </w:pPr>
      <w:bookmarkStart w:id="88" w:name="_Toc148699929"/>
      <w:r>
        <w:t>9.</w:t>
      </w:r>
      <w:r w:rsidR="00D47DE6">
        <w:t>6</w:t>
      </w:r>
      <w:r>
        <w:t xml:space="preserve"> </w:t>
      </w:r>
      <w:r w:rsidR="002522DE" w:rsidRPr="002522DE">
        <w:t xml:space="preserve">What legal powers can be utilised to support safeguarding enquiries and help to protect someone from further </w:t>
      </w:r>
      <w:proofErr w:type="gramStart"/>
      <w:r w:rsidR="002522DE" w:rsidRPr="002522DE">
        <w:t>abuse</w:t>
      </w:r>
      <w:bookmarkEnd w:id="88"/>
      <w:proofErr w:type="gramEnd"/>
    </w:p>
    <w:p w14:paraId="0A9D36F9" w14:textId="77777777" w:rsidR="002522DE" w:rsidRPr="002522DE" w:rsidRDefault="002522DE" w:rsidP="002522DE">
      <w:pPr>
        <w:spacing w:after="160" w:line="259" w:lineRule="auto"/>
        <w:ind w:right="280"/>
        <w:rPr>
          <w:rFonts w:eastAsia="Arial" w:cs="Arial"/>
          <w:szCs w:val="24"/>
        </w:rPr>
      </w:pPr>
    </w:p>
    <w:p w14:paraId="4C52A887" w14:textId="77777777" w:rsidR="002522DE" w:rsidRPr="002522DE" w:rsidRDefault="002522DE" w:rsidP="007C5CF6">
      <w:pPr>
        <w:numPr>
          <w:ilvl w:val="0"/>
          <w:numId w:val="15"/>
        </w:numPr>
        <w:rPr>
          <w:rFonts w:eastAsia="Arial" w:cs="Arial"/>
        </w:rPr>
      </w:pPr>
      <w:r w:rsidRPr="002522DE">
        <w:rPr>
          <w:rFonts w:eastAsia="Arial" w:cs="Arial"/>
        </w:rPr>
        <w:t>S.115 MHA 1983</w:t>
      </w:r>
    </w:p>
    <w:p w14:paraId="1A182B1D" w14:textId="77777777" w:rsidR="002522DE" w:rsidRPr="002522DE" w:rsidRDefault="002522DE" w:rsidP="007C5CF6">
      <w:pPr>
        <w:numPr>
          <w:ilvl w:val="0"/>
          <w:numId w:val="15"/>
        </w:numPr>
        <w:rPr>
          <w:rFonts w:eastAsia="Arial" w:cs="Arial"/>
        </w:rPr>
      </w:pPr>
      <w:r w:rsidRPr="002522DE">
        <w:rPr>
          <w:rFonts w:eastAsia="Arial" w:cs="Arial"/>
        </w:rPr>
        <w:t>S.135 MHA 1983</w:t>
      </w:r>
    </w:p>
    <w:p w14:paraId="2C3AA731" w14:textId="77777777" w:rsidR="002522DE" w:rsidRPr="002522DE" w:rsidRDefault="002522DE" w:rsidP="007C5CF6">
      <w:pPr>
        <w:numPr>
          <w:ilvl w:val="0"/>
          <w:numId w:val="15"/>
        </w:numPr>
        <w:rPr>
          <w:rFonts w:eastAsia="Arial" w:cs="Arial"/>
        </w:rPr>
      </w:pPr>
      <w:r w:rsidRPr="002522DE">
        <w:rPr>
          <w:rFonts w:eastAsia="Arial" w:cs="Arial"/>
        </w:rPr>
        <w:t>S.1 Principles, S.2 People who lack capacity, S.3 Inability to make decisions and S.4 Best interests of the Mental Capacity Act 2005</w:t>
      </w:r>
    </w:p>
    <w:p w14:paraId="612CCA5B" w14:textId="77777777" w:rsidR="002522DE" w:rsidRPr="002522DE" w:rsidRDefault="002522DE" w:rsidP="007C5CF6">
      <w:pPr>
        <w:numPr>
          <w:ilvl w:val="0"/>
          <w:numId w:val="15"/>
        </w:numPr>
        <w:rPr>
          <w:rFonts w:eastAsia="Arial" w:cs="Arial"/>
        </w:rPr>
      </w:pPr>
      <w:r w:rsidRPr="002522DE">
        <w:rPr>
          <w:rFonts w:eastAsia="Arial" w:cs="Arial"/>
        </w:rPr>
        <w:t xml:space="preserve">Civil and criminal injunctions (e.g., restraining order, non-molestation order) </w:t>
      </w:r>
    </w:p>
    <w:p w14:paraId="0E5BF0CF" w14:textId="77777777" w:rsidR="002522DE" w:rsidRPr="002522DE" w:rsidRDefault="002522DE" w:rsidP="007C5CF6">
      <w:pPr>
        <w:numPr>
          <w:ilvl w:val="0"/>
          <w:numId w:val="15"/>
        </w:numPr>
        <w:rPr>
          <w:rFonts w:eastAsia="Arial" w:cs="Arial"/>
        </w:rPr>
      </w:pPr>
      <w:r w:rsidRPr="002522DE">
        <w:rPr>
          <w:rFonts w:eastAsia="Arial" w:cs="Arial"/>
        </w:rPr>
        <w:t>Restrictions imposed by police (e.g., bail conditions, Domestic Violence Protection Notice)</w:t>
      </w:r>
    </w:p>
    <w:p w14:paraId="7831F051" w14:textId="77777777" w:rsidR="002522DE" w:rsidRPr="002522DE" w:rsidRDefault="002522DE" w:rsidP="007C5CF6">
      <w:pPr>
        <w:numPr>
          <w:ilvl w:val="0"/>
          <w:numId w:val="15"/>
        </w:numPr>
        <w:rPr>
          <w:rFonts w:eastAsia="Arial" w:cs="Arial"/>
        </w:rPr>
      </w:pPr>
      <w:r w:rsidRPr="002522DE">
        <w:rPr>
          <w:rFonts w:eastAsia="Arial" w:cs="Arial"/>
        </w:rPr>
        <w:t>Inherent Jurisdiction of the high court</w:t>
      </w:r>
    </w:p>
    <w:p w14:paraId="2EDD3954" w14:textId="77777777" w:rsidR="002522DE" w:rsidRPr="002522DE" w:rsidRDefault="002522DE" w:rsidP="002522DE">
      <w:pPr>
        <w:spacing w:after="160" w:line="259" w:lineRule="auto"/>
        <w:ind w:right="280"/>
        <w:rPr>
          <w:rFonts w:eastAsia="Arial" w:cs="Arial"/>
          <w:szCs w:val="24"/>
        </w:rPr>
      </w:pPr>
    </w:p>
    <w:p w14:paraId="5FECE3A9" w14:textId="017C0601" w:rsidR="002522DE" w:rsidRPr="002522DE" w:rsidRDefault="00D47DE6" w:rsidP="00D47DE6">
      <w:pPr>
        <w:pStyle w:val="Heading2"/>
        <w:rPr>
          <w:rFonts w:eastAsia="Arial" w:cs="Arial"/>
          <w:szCs w:val="24"/>
        </w:rPr>
      </w:pPr>
      <w:bookmarkStart w:id="89" w:name="_Toc148699930"/>
      <w:r>
        <w:rPr>
          <w:rFonts w:eastAsia="Arial"/>
        </w:rPr>
        <w:t xml:space="preserve">9.7 </w:t>
      </w:r>
      <w:r w:rsidR="002522DE" w:rsidRPr="002522DE">
        <w:rPr>
          <w:rFonts w:eastAsia="Arial"/>
        </w:rPr>
        <w:t>How do I report to the police when the safeguarding concern appears to be a criminal offence?</w:t>
      </w:r>
      <w:bookmarkEnd w:id="89"/>
      <w:r>
        <w:rPr>
          <w:rFonts w:eastAsia="Arial"/>
        </w:rPr>
        <w:br/>
      </w:r>
    </w:p>
    <w:p w14:paraId="1DE6AEBA" w14:textId="77777777" w:rsidR="002522DE" w:rsidRPr="002522DE" w:rsidRDefault="002522DE" w:rsidP="002522DE">
      <w:pPr>
        <w:rPr>
          <w:rFonts w:eastAsia="Arial" w:cs="Arial"/>
        </w:rPr>
      </w:pPr>
      <w:r w:rsidRPr="002522DE">
        <w:rPr>
          <w:rFonts w:eastAsia="Arial" w:cs="Arial"/>
        </w:rPr>
        <w:t xml:space="preserve">When concerns are received, and the information suggests that a crime has been committed you need to send a copy of the concern to your local Kent Police VIT. You can provide information within the email as to whether the person is consenting and what action they wish to be taken. This will support Police to </w:t>
      </w:r>
      <w:proofErr w:type="gramStart"/>
      <w:r w:rsidRPr="002522DE">
        <w:rPr>
          <w:rFonts w:eastAsia="Arial" w:cs="Arial"/>
        </w:rPr>
        <w:t>make a decision</w:t>
      </w:r>
      <w:proofErr w:type="gramEnd"/>
      <w:r w:rsidRPr="002522DE">
        <w:rPr>
          <w:rFonts w:eastAsia="Arial" w:cs="Arial"/>
        </w:rPr>
        <w:t xml:space="preserve"> as to level of response and any further action required. It is also the opportunity to request that Police share information under S.42 that is relevant to the concerns raised. For example, history of reports of Domestic Violence. This will assist with assessing the level of risk. Email addresses for each team are held locally.</w:t>
      </w:r>
    </w:p>
    <w:p w14:paraId="35C9D15D" w14:textId="77777777" w:rsidR="002522DE" w:rsidRPr="002522DE" w:rsidRDefault="002522DE" w:rsidP="002522DE">
      <w:pPr>
        <w:rPr>
          <w:rFonts w:eastAsia="Arial" w:cs="Arial"/>
        </w:rPr>
      </w:pPr>
      <w:r w:rsidRPr="002522DE">
        <w:rPr>
          <w:rFonts w:eastAsia="Arial" w:cs="Arial"/>
        </w:rPr>
        <w:t xml:space="preserve">If concerns need a more immediate response, you can send a copy of the concern form to Force Control Kent </w:t>
      </w:r>
      <w:hyperlink r:id="rId48" w:history="1">
        <w:r w:rsidRPr="002522DE">
          <w:rPr>
            <w:rFonts w:eastAsia="Arial" w:cs="Arial"/>
            <w:color w:val="0563C1"/>
            <w:u w:val="single"/>
          </w:rPr>
          <w:t>force.control@kent.police.uk</w:t>
        </w:r>
      </w:hyperlink>
      <w:r w:rsidRPr="002522DE">
        <w:rPr>
          <w:rFonts w:eastAsia="Arial" w:cs="Arial"/>
          <w:color w:val="0563C1"/>
          <w:u w:val="single"/>
        </w:rPr>
        <w:t xml:space="preserve"> </w:t>
      </w:r>
      <w:r w:rsidRPr="002522DE">
        <w:rPr>
          <w:rFonts w:eastAsia="Arial" w:cs="Arial"/>
        </w:rPr>
        <w:t>or of course dial 999 where appropriate.</w:t>
      </w:r>
    </w:p>
    <w:p w14:paraId="1A71B4AE" w14:textId="77777777" w:rsidR="002522DE" w:rsidRPr="002522DE" w:rsidRDefault="002522DE" w:rsidP="002522DE">
      <w:pPr>
        <w:spacing w:after="160" w:line="259" w:lineRule="auto"/>
        <w:ind w:right="280"/>
        <w:rPr>
          <w:rFonts w:eastAsia="Arial" w:cs="Arial"/>
          <w:szCs w:val="24"/>
        </w:rPr>
      </w:pPr>
    </w:p>
    <w:p w14:paraId="3B2A4F58" w14:textId="633083E4" w:rsidR="002522DE" w:rsidRPr="00D47DE6" w:rsidRDefault="00D47DE6" w:rsidP="00D47DE6">
      <w:pPr>
        <w:pStyle w:val="Heading2"/>
        <w:rPr>
          <w:rFonts w:eastAsia="Arial"/>
        </w:rPr>
      </w:pPr>
      <w:bookmarkStart w:id="90" w:name="_Toc148699931"/>
      <w:r>
        <w:rPr>
          <w:rFonts w:eastAsia="Arial"/>
        </w:rPr>
        <w:t xml:space="preserve">9.8 </w:t>
      </w:r>
      <w:r w:rsidR="002522DE" w:rsidRPr="002522DE">
        <w:rPr>
          <w:rFonts w:eastAsia="Arial"/>
        </w:rPr>
        <w:t>How do I contact Medway Safeguarding Team</w:t>
      </w:r>
      <w:r>
        <w:rPr>
          <w:rFonts w:eastAsia="Arial"/>
        </w:rPr>
        <w:t>?</w:t>
      </w:r>
      <w:bookmarkEnd w:id="90"/>
      <w:r>
        <w:rPr>
          <w:rFonts w:eastAsia="Arial"/>
        </w:rPr>
        <w:br/>
      </w:r>
    </w:p>
    <w:p w14:paraId="6132A774" w14:textId="77777777" w:rsidR="002522DE" w:rsidRPr="002522DE" w:rsidRDefault="00BD540A" w:rsidP="002522DE">
      <w:pPr>
        <w:spacing w:after="160" w:line="259" w:lineRule="auto"/>
        <w:ind w:right="280"/>
        <w:rPr>
          <w:rFonts w:eastAsia="Arial" w:cs="Arial"/>
          <w:szCs w:val="24"/>
        </w:rPr>
      </w:pPr>
      <w:hyperlink r:id="rId49" w:history="1">
        <w:r w:rsidR="002522DE" w:rsidRPr="002522DE">
          <w:rPr>
            <w:rFonts w:eastAsia="Arial" w:cs="Arial"/>
            <w:color w:val="0000FF"/>
            <w:szCs w:val="24"/>
            <w:u w:val="single"/>
            <w:shd w:val="clear" w:color="auto" w:fill="FFFFFF"/>
          </w:rPr>
          <w:t>Locality1safs@medway.gov.uk</w:t>
        </w:r>
      </w:hyperlink>
      <w:r w:rsidR="002522DE" w:rsidRPr="002522DE">
        <w:rPr>
          <w:rFonts w:eastAsia="Arial" w:cs="Arial"/>
          <w:color w:val="000000"/>
          <w:szCs w:val="24"/>
          <w:shd w:val="clear" w:color="auto" w:fill="FFFFFF"/>
        </w:rPr>
        <w:t> </w:t>
      </w:r>
    </w:p>
    <w:p w14:paraId="6F4EE7BA" w14:textId="77777777" w:rsidR="002522DE" w:rsidRPr="002522DE" w:rsidRDefault="002522DE" w:rsidP="002522DE">
      <w:pPr>
        <w:spacing w:after="160" w:line="259" w:lineRule="auto"/>
        <w:ind w:right="280"/>
        <w:rPr>
          <w:rFonts w:eastAsia="Arial" w:cs="Arial"/>
          <w:szCs w:val="24"/>
        </w:rPr>
      </w:pPr>
    </w:p>
    <w:p w14:paraId="411CBB90" w14:textId="63305AEE" w:rsidR="002522DE" w:rsidRPr="002522DE" w:rsidRDefault="00AE3EF3" w:rsidP="00AE3EF3">
      <w:pPr>
        <w:pStyle w:val="Heading2"/>
        <w:rPr>
          <w:rFonts w:eastAsia="Arial"/>
        </w:rPr>
      </w:pPr>
      <w:bookmarkStart w:id="91" w:name="_Toc148699932"/>
      <w:r>
        <w:rPr>
          <w:rFonts w:eastAsia="Arial"/>
        </w:rPr>
        <w:lastRenderedPageBreak/>
        <w:t xml:space="preserve">9.9 </w:t>
      </w:r>
      <w:r w:rsidR="002522DE" w:rsidRPr="002522DE">
        <w:rPr>
          <w:rFonts w:eastAsia="Arial"/>
        </w:rPr>
        <w:t>What do I need to consider when uploading 3rd party documents securely</w:t>
      </w:r>
      <w:bookmarkEnd w:id="91"/>
    </w:p>
    <w:p w14:paraId="065459DC" w14:textId="77777777" w:rsidR="002522DE" w:rsidRPr="002522DE" w:rsidRDefault="002522DE" w:rsidP="002522DE">
      <w:pPr>
        <w:rPr>
          <w:rFonts w:eastAsia="Arial" w:cs="Arial"/>
        </w:rPr>
      </w:pPr>
    </w:p>
    <w:p w14:paraId="6D07F887" w14:textId="77777777" w:rsidR="002522DE" w:rsidRDefault="002522DE" w:rsidP="002522DE">
      <w:pPr>
        <w:rPr>
          <w:rFonts w:eastAsia="Arial" w:cs="Arial"/>
        </w:rPr>
      </w:pPr>
      <w:r w:rsidRPr="002522DE">
        <w:rPr>
          <w:rFonts w:eastAsia="Arial" w:cs="Arial"/>
        </w:rPr>
        <w:t>At times DSO / IO will be sent information that will be password protected and may also hold information about other people. An example of this is MARAC minutes. Please ensure that all information pertaining to other people (excluding the person causing concerns) is removed and documents are saved within Mosaic with the password removed.</w:t>
      </w:r>
    </w:p>
    <w:p w14:paraId="0774F31B" w14:textId="77777777" w:rsidR="00AE3EF3" w:rsidRPr="002522DE" w:rsidRDefault="00AE3EF3" w:rsidP="002522DE">
      <w:pPr>
        <w:rPr>
          <w:rFonts w:eastAsia="Arial" w:cs="Arial"/>
        </w:rPr>
      </w:pPr>
    </w:p>
    <w:p w14:paraId="65D6484E" w14:textId="77777777" w:rsidR="002522DE" w:rsidRPr="002522DE" w:rsidRDefault="002522DE" w:rsidP="002522DE">
      <w:pPr>
        <w:rPr>
          <w:rFonts w:eastAsia="Arial" w:cs="Arial"/>
        </w:rPr>
      </w:pPr>
      <w:r w:rsidRPr="002522DE">
        <w:rPr>
          <w:rFonts w:eastAsia="Arial" w:cs="Arial"/>
        </w:rPr>
        <w:t>If minutes are being saved from an establishment conference where several people are discussed, please ensure information pertaining to others is anonymised.</w:t>
      </w:r>
    </w:p>
    <w:p w14:paraId="68A0BC83" w14:textId="77777777" w:rsidR="002522DE" w:rsidRPr="002522DE" w:rsidRDefault="002522DE" w:rsidP="002522DE">
      <w:pPr>
        <w:spacing w:after="160" w:line="259" w:lineRule="auto"/>
        <w:rPr>
          <w:rFonts w:eastAsia="Arial" w:cs="Arial"/>
          <w:szCs w:val="24"/>
        </w:rPr>
      </w:pPr>
      <w:r w:rsidRPr="002522DE">
        <w:rPr>
          <w:rFonts w:eastAsia="Arial" w:cs="Arial"/>
          <w:szCs w:val="24"/>
        </w:rPr>
        <w:br w:type="page"/>
      </w:r>
    </w:p>
    <w:p w14:paraId="796CE82B" w14:textId="4ADB1E5D" w:rsidR="002522DE" w:rsidRPr="002522DE" w:rsidRDefault="00AE3EF3" w:rsidP="00AE3EF3">
      <w:pPr>
        <w:pStyle w:val="Heading1"/>
        <w:rPr>
          <w:rFonts w:eastAsia="Arial"/>
        </w:rPr>
      </w:pPr>
      <w:bookmarkStart w:id="92" w:name="_Toc148699933"/>
      <w:r>
        <w:rPr>
          <w:rFonts w:eastAsia="Arial"/>
        </w:rPr>
        <w:lastRenderedPageBreak/>
        <w:t xml:space="preserve">10. </w:t>
      </w:r>
      <w:r w:rsidR="002522DE" w:rsidRPr="002522DE">
        <w:rPr>
          <w:rFonts w:eastAsia="Arial"/>
        </w:rPr>
        <w:t>Useful Resources</w:t>
      </w:r>
      <w:bookmarkEnd w:id="92"/>
    </w:p>
    <w:p w14:paraId="6213C01E" w14:textId="77777777" w:rsidR="002522DE" w:rsidRPr="002522DE" w:rsidRDefault="002522DE" w:rsidP="002522DE">
      <w:pPr>
        <w:spacing w:after="160" w:line="259" w:lineRule="auto"/>
        <w:ind w:right="280"/>
        <w:rPr>
          <w:rFonts w:eastAsia="Arial" w:cs="Arial"/>
          <w:szCs w:val="24"/>
        </w:rPr>
      </w:pPr>
    </w:p>
    <w:p w14:paraId="2ABE1A8A" w14:textId="087D7221" w:rsidR="002522DE" w:rsidRPr="002522DE" w:rsidRDefault="00AE3EF3" w:rsidP="00AE3EF3">
      <w:pPr>
        <w:pStyle w:val="Heading2"/>
        <w:rPr>
          <w:rFonts w:eastAsia="Arial"/>
        </w:rPr>
      </w:pPr>
      <w:bookmarkStart w:id="93" w:name="_Toc148699934"/>
      <w:r>
        <w:rPr>
          <w:rFonts w:eastAsia="Arial"/>
        </w:rPr>
        <w:t xml:space="preserve">10.1 </w:t>
      </w:r>
      <w:r w:rsidR="002522DE" w:rsidRPr="002522DE">
        <w:rPr>
          <w:rFonts w:eastAsia="Arial"/>
        </w:rPr>
        <w:t>Guidance for people with Dementia on safeguarding enquiries</w:t>
      </w:r>
      <w:bookmarkEnd w:id="93"/>
    </w:p>
    <w:p w14:paraId="5A0CD93A" w14:textId="77777777" w:rsidR="002522DE" w:rsidRPr="002522DE" w:rsidRDefault="002522DE" w:rsidP="002522DE">
      <w:pPr>
        <w:spacing w:after="160" w:line="259" w:lineRule="auto"/>
        <w:ind w:right="280"/>
        <w:rPr>
          <w:rFonts w:eastAsia="Arial" w:cs="Arial"/>
          <w:szCs w:val="24"/>
        </w:rPr>
      </w:pPr>
    </w:p>
    <w:p w14:paraId="39F66FA5" w14:textId="12714384" w:rsidR="002522DE" w:rsidRPr="002522DE" w:rsidRDefault="00BD540A" w:rsidP="002522DE">
      <w:pPr>
        <w:rPr>
          <w:rFonts w:eastAsia="Arial" w:cs="Arial"/>
        </w:rPr>
      </w:pPr>
      <w:hyperlink w:anchor="_Appendices" w:history="1">
        <w:r w:rsidR="002522DE" w:rsidRPr="00AE3EF3">
          <w:rPr>
            <w:rStyle w:val="Hyperlink"/>
            <w:rFonts w:eastAsia="Arial" w:cs="Arial"/>
          </w:rPr>
          <w:t>See Appendix L</w:t>
        </w:r>
      </w:hyperlink>
    </w:p>
    <w:p w14:paraId="3E25E429" w14:textId="77777777" w:rsidR="002522DE" w:rsidRPr="002522DE" w:rsidRDefault="002522DE" w:rsidP="002522DE">
      <w:pPr>
        <w:spacing w:after="160" w:line="259" w:lineRule="auto"/>
        <w:ind w:right="280"/>
        <w:rPr>
          <w:rFonts w:eastAsia="Arial" w:cs="Arial"/>
          <w:szCs w:val="24"/>
        </w:rPr>
      </w:pPr>
    </w:p>
    <w:p w14:paraId="4EAEBCDB" w14:textId="78A33775" w:rsidR="002522DE" w:rsidRPr="002522DE" w:rsidRDefault="00AE3EF3" w:rsidP="00AE3EF3">
      <w:pPr>
        <w:pStyle w:val="Heading2"/>
        <w:rPr>
          <w:rFonts w:eastAsia="Arial"/>
        </w:rPr>
      </w:pPr>
      <w:bookmarkStart w:id="94" w:name="_Toc148699935"/>
      <w:r>
        <w:rPr>
          <w:rFonts w:eastAsia="Arial"/>
        </w:rPr>
        <w:t xml:space="preserve">10.2 </w:t>
      </w:r>
      <w:r w:rsidR="002522DE" w:rsidRPr="002522DE">
        <w:rPr>
          <w:rFonts w:eastAsia="Arial"/>
        </w:rPr>
        <w:t>Refusal of a Care Needs Assessment briefing</w:t>
      </w:r>
      <w:bookmarkEnd w:id="94"/>
    </w:p>
    <w:p w14:paraId="208FEDBC" w14:textId="77777777" w:rsidR="002522DE" w:rsidRPr="002522DE" w:rsidRDefault="002522DE" w:rsidP="002522DE">
      <w:pPr>
        <w:spacing w:after="160" w:line="259" w:lineRule="auto"/>
        <w:ind w:right="280"/>
        <w:rPr>
          <w:rFonts w:eastAsia="Arial" w:cs="Arial"/>
          <w:szCs w:val="24"/>
        </w:rPr>
      </w:pPr>
    </w:p>
    <w:p w14:paraId="4CA00669" w14:textId="1B5B885F" w:rsidR="002522DE" w:rsidRPr="002522DE" w:rsidRDefault="00BD540A" w:rsidP="002522DE">
      <w:pPr>
        <w:rPr>
          <w:rFonts w:eastAsia="Arial" w:cs="Arial"/>
        </w:rPr>
      </w:pPr>
      <w:hyperlink w:anchor="_Appendices" w:history="1">
        <w:r w:rsidR="002522DE" w:rsidRPr="00AE3EF3">
          <w:rPr>
            <w:rStyle w:val="Hyperlink"/>
            <w:rFonts w:eastAsia="Arial" w:cs="Arial"/>
          </w:rPr>
          <w:t>See Appendix M</w:t>
        </w:r>
      </w:hyperlink>
    </w:p>
    <w:p w14:paraId="3222BE11" w14:textId="77777777" w:rsidR="002522DE" w:rsidRPr="002522DE" w:rsidRDefault="002522DE" w:rsidP="002522DE">
      <w:pPr>
        <w:spacing w:after="160" w:line="259" w:lineRule="auto"/>
        <w:ind w:right="280"/>
        <w:rPr>
          <w:rFonts w:eastAsia="Arial" w:cs="Arial"/>
          <w:szCs w:val="24"/>
        </w:rPr>
      </w:pPr>
    </w:p>
    <w:p w14:paraId="79E2566F" w14:textId="676B772F" w:rsidR="002522DE" w:rsidRPr="002522DE" w:rsidRDefault="00AE3EF3" w:rsidP="00AE3EF3">
      <w:pPr>
        <w:pStyle w:val="Heading2"/>
        <w:rPr>
          <w:rFonts w:eastAsia="Arial"/>
        </w:rPr>
      </w:pPr>
      <w:bookmarkStart w:id="95" w:name="_Toc148699936"/>
      <w:r>
        <w:rPr>
          <w:rFonts w:eastAsia="Arial"/>
        </w:rPr>
        <w:t xml:space="preserve">10.3 </w:t>
      </w:r>
      <w:r w:rsidR="002522DE" w:rsidRPr="002522DE">
        <w:rPr>
          <w:rFonts w:eastAsia="Arial"/>
        </w:rPr>
        <w:t>Safeguarding Adult Review (SAR) referral process</w:t>
      </w:r>
      <w:bookmarkEnd w:id="95"/>
    </w:p>
    <w:p w14:paraId="7B1ACC5E" w14:textId="77777777" w:rsidR="002522DE" w:rsidRPr="002522DE" w:rsidRDefault="002522DE" w:rsidP="002522DE">
      <w:pPr>
        <w:spacing w:after="160" w:line="259" w:lineRule="auto"/>
        <w:ind w:right="280"/>
        <w:rPr>
          <w:rFonts w:eastAsia="Arial" w:cs="Arial"/>
          <w:szCs w:val="24"/>
        </w:rPr>
      </w:pPr>
    </w:p>
    <w:p w14:paraId="4E1F2FA7" w14:textId="77777777" w:rsidR="002522DE" w:rsidRPr="002522DE" w:rsidRDefault="00BD540A" w:rsidP="002522DE">
      <w:pPr>
        <w:spacing w:after="160" w:line="259" w:lineRule="auto"/>
        <w:ind w:right="280"/>
        <w:rPr>
          <w:rFonts w:eastAsia="Arial" w:cs="Arial"/>
          <w:szCs w:val="24"/>
        </w:rPr>
      </w:pPr>
      <w:hyperlink r:id="rId50" w:history="1">
        <w:r w:rsidR="002522DE" w:rsidRPr="002522DE">
          <w:rPr>
            <w:rFonts w:eastAsia="Arial" w:cs="Arial"/>
            <w:color w:val="0000FF"/>
            <w:szCs w:val="24"/>
            <w:u w:val="single"/>
          </w:rPr>
          <w:t>https://proceduresonline.com/trixcms2/media/11619/safeguarding-adults-review-sar-internal-process.docx</w:t>
        </w:r>
      </w:hyperlink>
    </w:p>
    <w:p w14:paraId="1D73FD1A" w14:textId="77777777" w:rsidR="002522DE" w:rsidRPr="002522DE" w:rsidRDefault="002522DE" w:rsidP="002522DE">
      <w:pPr>
        <w:spacing w:after="160" w:line="259" w:lineRule="auto"/>
        <w:ind w:right="280"/>
        <w:rPr>
          <w:rFonts w:eastAsia="Arial" w:cs="Arial"/>
          <w:szCs w:val="24"/>
        </w:rPr>
      </w:pPr>
    </w:p>
    <w:p w14:paraId="05C18359" w14:textId="390486E2" w:rsidR="002522DE" w:rsidRPr="002522DE" w:rsidRDefault="00AE3EF3" w:rsidP="00AE3EF3">
      <w:pPr>
        <w:pStyle w:val="Heading2"/>
        <w:rPr>
          <w:rFonts w:eastAsia="Arial"/>
        </w:rPr>
      </w:pPr>
      <w:bookmarkStart w:id="96" w:name="_Toc148699937"/>
      <w:r>
        <w:rPr>
          <w:rFonts w:eastAsia="Arial"/>
        </w:rPr>
        <w:t xml:space="preserve">10.4 </w:t>
      </w:r>
      <w:r w:rsidR="002522DE" w:rsidRPr="002522DE">
        <w:rPr>
          <w:rFonts w:eastAsia="Arial"/>
        </w:rPr>
        <w:t>Inherent Jurisdiction guidance</w:t>
      </w:r>
      <w:bookmarkEnd w:id="96"/>
      <w:r w:rsidR="002522DE" w:rsidRPr="002522DE">
        <w:rPr>
          <w:rFonts w:eastAsia="Arial"/>
        </w:rPr>
        <w:t xml:space="preserve"> </w:t>
      </w:r>
    </w:p>
    <w:p w14:paraId="6BD8A9F2" w14:textId="77777777" w:rsidR="002522DE" w:rsidRPr="002522DE" w:rsidRDefault="002522DE" w:rsidP="002522DE">
      <w:pPr>
        <w:spacing w:after="160" w:line="259" w:lineRule="auto"/>
        <w:ind w:right="280"/>
        <w:rPr>
          <w:rFonts w:eastAsia="Arial" w:cs="Arial"/>
          <w:szCs w:val="24"/>
        </w:rPr>
      </w:pPr>
    </w:p>
    <w:p w14:paraId="04A31911" w14:textId="2CF6AF71" w:rsidR="002522DE" w:rsidRPr="00AE3EF3" w:rsidRDefault="002522DE" w:rsidP="00AE3EF3">
      <w:pPr>
        <w:rPr>
          <w:rFonts w:eastAsia="Arial" w:cs="Arial"/>
        </w:rPr>
      </w:pPr>
      <w:r w:rsidRPr="002522DE">
        <w:rPr>
          <w:rFonts w:eastAsia="Arial" w:cs="Arial"/>
        </w:rPr>
        <w:t xml:space="preserve">The below link refers to the legal powers which includes Inherent Jurisdiction. Inherent Jurisdiction is used when person has capacity, but we are concerned about their decision making due to </w:t>
      </w:r>
      <w:r w:rsidR="002B564F" w:rsidRPr="002522DE">
        <w:rPr>
          <w:rFonts w:eastAsia="Arial" w:cs="Arial"/>
        </w:rPr>
        <w:t>e.g.,</w:t>
      </w:r>
      <w:r w:rsidRPr="002522DE">
        <w:rPr>
          <w:rFonts w:eastAsia="Arial" w:cs="Arial"/>
        </w:rPr>
        <w:t xml:space="preserve"> coercion and control:</w:t>
      </w:r>
      <w:r w:rsidR="00AE3EF3">
        <w:rPr>
          <w:rFonts w:eastAsia="Arial" w:cs="Arial"/>
        </w:rPr>
        <w:br/>
      </w:r>
    </w:p>
    <w:p w14:paraId="66EC6394" w14:textId="1D1764C2" w:rsidR="002522DE" w:rsidRPr="002522DE" w:rsidRDefault="00BD540A" w:rsidP="002522DE">
      <w:pPr>
        <w:spacing w:after="160" w:line="259" w:lineRule="auto"/>
        <w:ind w:right="280"/>
        <w:rPr>
          <w:rFonts w:eastAsia="Arial" w:cs="Arial"/>
          <w:szCs w:val="24"/>
        </w:rPr>
      </w:pPr>
      <w:hyperlink r:id="rId51" w:history="1">
        <w:r w:rsidR="002522DE" w:rsidRPr="002522DE">
          <w:rPr>
            <w:rFonts w:eastAsia="Arial" w:cs="Arial"/>
            <w:color w:val="0000FF"/>
            <w:szCs w:val="24"/>
            <w:u w:val="single"/>
          </w:rPr>
          <w:t>Gaining access to an adult suspected to be at risk of neglect or abuse | SCIE</w:t>
        </w:r>
      </w:hyperlink>
    </w:p>
    <w:p w14:paraId="15B5251F" w14:textId="77777777" w:rsidR="002522DE" w:rsidRDefault="002522DE" w:rsidP="002522DE">
      <w:pPr>
        <w:rPr>
          <w:rFonts w:eastAsia="Arial" w:cs="Arial"/>
        </w:rPr>
      </w:pPr>
      <w:r w:rsidRPr="002522DE">
        <w:rPr>
          <w:rFonts w:eastAsia="Arial" w:cs="Arial"/>
        </w:rPr>
        <w:t>This guidance note provides for social workers and those working in front-line settings an overview of the inherent jurisdiction of the High Court as it applies to adults.</w:t>
      </w:r>
    </w:p>
    <w:p w14:paraId="3DD3DD12" w14:textId="77777777" w:rsidR="00AE3EF3" w:rsidRPr="002522DE" w:rsidRDefault="00AE3EF3" w:rsidP="002522DE">
      <w:pPr>
        <w:rPr>
          <w:rFonts w:eastAsia="Arial" w:cs="Arial"/>
        </w:rPr>
      </w:pPr>
    </w:p>
    <w:p w14:paraId="615DDD5E" w14:textId="77777777" w:rsidR="002522DE" w:rsidRPr="002522DE" w:rsidRDefault="002522DE" w:rsidP="002522DE">
      <w:pPr>
        <w:rPr>
          <w:rFonts w:eastAsia="Arial" w:cs="Arial"/>
        </w:rPr>
      </w:pPr>
      <w:r w:rsidRPr="002522DE">
        <w:rPr>
          <w:rFonts w:eastAsia="Arial" w:cs="Arial"/>
        </w:rPr>
        <w:t>It sets out (a) when it is appropriate to seek to obtain orders from the High Court; and (b) key procedural matters relating to such applications.</w:t>
      </w:r>
    </w:p>
    <w:p w14:paraId="69024772" w14:textId="77777777" w:rsidR="002522DE" w:rsidRPr="002522DE" w:rsidRDefault="002522DE" w:rsidP="002522DE">
      <w:pPr>
        <w:spacing w:line="259" w:lineRule="auto"/>
        <w:ind w:right="280"/>
        <w:rPr>
          <w:rFonts w:eastAsia="Arial" w:cs="Arial"/>
          <w:szCs w:val="24"/>
        </w:rPr>
      </w:pPr>
    </w:p>
    <w:p w14:paraId="177BDAA0" w14:textId="77777777" w:rsidR="002522DE" w:rsidRPr="002522DE" w:rsidRDefault="00BD540A" w:rsidP="002522DE">
      <w:pPr>
        <w:spacing w:line="259" w:lineRule="auto"/>
        <w:ind w:right="280"/>
        <w:rPr>
          <w:rFonts w:eastAsia="Arial" w:cs="Arial"/>
          <w:szCs w:val="24"/>
        </w:rPr>
      </w:pPr>
      <w:hyperlink r:id="rId52" w:history="1">
        <w:r w:rsidR="002522DE" w:rsidRPr="002522DE">
          <w:rPr>
            <w:rFonts w:eastAsia="Arial" w:cs="Arial"/>
            <w:color w:val="0000FF"/>
            <w:szCs w:val="24"/>
            <w:u w:val="single"/>
          </w:rPr>
          <w:t>Mental Capacity Guidance Note - Inherent Jurisdiction | 39 Essex Chambers</w:t>
        </w:r>
      </w:hyperlink>
    </w:p>
    <w:p w14:paraId="057EE96C" w14:textId="77777777" w:rsidR="002522DE" w:rsidRPr="002522DE" w:rsidRDefault="002522DE" w:rsidP="002522DE">
      <w:pPr>
        <w:spacing w:after="160" w:line="259" w:lineRule="auto"/>
        <w:ind w:right="280"/>
        <w:rPr>
          <w:rFonts w:eastAsia="Arial" w:cs="Arial"/>
          <w:szCs w:val="24"/>
        </w:rPr>
      </w:pPr>
    </w:p>
    <w:p w14:paraId="70CD77AC" w14:textId="0D041895" w:rsidR="002522DE" w:rsidRPr="002522DE" w:rsidRDefault="00AE3EF3" w:rsidP="00AE3EF3">
      <w:pPr>
        <w:pStyle w:val="Heading2"/>
        <w:rPr>
          <w:rFonts w:eastAsia="MS PGothic"/>
        </w:rPr>
      </w:pPr>
      <w:bookmarkStart w:id="97" w:name="_Toc148699938"/>
      <w:r>
        <w:rPr>
          <w:rFonts w:eastAsia="MS PGothic"/>
        </w:rPr>
        <w:t xml:space="preserve">10.5 </w:t>
      </w:r>
      <w:r w:rsidR="002522DE" w:rsidRPr="002522DE">
        <w:rPr>
          <w:rFonts w:eastAsia="MS PGothic"/>
        </w:rPr>
        <w:t>Social Care Institute of Excellence (SCIE) Adult Safeguarding practice questions</w:t>
      </w:r>
      <w:bookmarkEnd w:id="97"/>
    </w:p>
    <w:p w14:paraId="1574FE78" w14:textId="77777777" w:rsidR="002522DE" w:rsidRPr="002522DE" w:rsidRDefault="002522DE" w:rsidP="002522DE">
      <w:pPr>
        <w:rPr>
          <w:rFonts w:eastAsia="MS PGothic" w:cs="Arial"/>
          <w:szCs w:val="24"/>
        </w:rPr>
      </w:pPr>
    </w:p>
    <w:p w14:paraId="4452F42C" w14:textId="77777777" w:rsidR="002522DE" w:rsidRPr="002522DE" w:rsidRDefault="00BD540A" w:rsidP="002522DE">
      <w:pPr>
        <w:rPr>
          <w:rFonts w:eastAsia="MS PGothic" w:cs="Arial"/>
          <w:szCs w:val="24"/>
        </w:rPr>
      </w:pPr>
      <w:hyperlink r:id="rId53" w:history="1">
        <w:bookmarkStart w:id="98" w:name="_Toc146879500"/>
        <w:bookmarkStart w:id="99" w:name="_Toc146893669"/>
        <w:r w:rsidR="002522DE" w:rsidRPr="002522DE">
          <w:rPr>
            <w:rFonts w:eastAsia="MS PGothic" w:cs="Arial"/>
            <w:color w:val="0000FF"/>
            <w:szCs w:val="24"/>
            <w:u w:val="single"/>
          </w:rPr>
          <w:t>Adult safeguarding practice questions | SCIE</w:t>
        </w:r>
        <w:bookmarkEnd w:id="98"/>
        <w:bookmarkEnd w:id="99"/>
      </w:hyperlink>
      <w:r w:rsidR="002522DE" w:rsidRPr="002522DE">
        <w:rPr>
          <w:rFonts w:eastAsia="MS PGothic" w:cs="Arial"/>
          <w:szCs w:val="24"/>
        </w:rPr>
        <w:t xml:space="preserve"> </w:t>
      </w:r>
    </w:p>
    <w:p w14:paraId="3D6E06C3" w14:textId="77777777" w:rsidR="002522DE" w:rsidRPr="002522DE" w:rsidRDefault="002522DE" w:rsidP="002522DE">
      <w:pPr>
        <w:rPr>
          <w:rFonts w:eastAsia="MS PGothic" w:cs="Arial"/>
          <w:szCs w:val="24"/>
        </w:rPr>
      </w:pPr>
    </w:p>
    <w:p w14:paraId="41064B52" w14:textId="051C898F" w:rsidR="002522DE" w:rsidRPr="002522DE" w:rsidRDefault="00AE3EF3" w:rsidP="00AE3EF3">
      <w:pPr>
        <w:pStyle w:val="Heading2"/>
        <w:rPr>
          <w:rFonts w:eastAsia="MS PGothic"/>
        </w:rPr>
      </w:pPr>
      <w:bookmarkStart w:id="100" w:name="_Toc148699939"/>
      <w:r>
        <w:rPr>
          <w:rFonts w:eastAsia="MS PGothic"/>
        </w:rPr>
        <w:t xml:space="preserve">10.6 </w:t>
      </w:r>
      <w:r w:rsidR="002522DE" w:rsidRPr="002522DE">
        <w:rPr>
          <w:rFonts w:eastAsia="MS PGothic"/>
        </w:rPr>
        <w:t>Guidance on Safeguarding Adults in Care Homes</w:t>
      </w:r>
      <w:bookmarkEnd w:id="100"/>
    </w:p>
    <w:p w14:paraId="29845285" w14:textId="77777777" w:rsidR="002522DE" w:rsidRPr="002522DE" w:rsidRDefault="002522DE" w:rsidP="002522DE">
      <w:pPr>
        <w:rPr>
          <w:rFonts w:eastAsia="MS PGothic" w:cs="Arial"/>
          <w:szCs w:val="24"/>
        </w:rPr>
      </w:pPr>
    </w:p>
    <w:p w14:paraId="545E87F7" w14:textId="669961B2" w:rsidR="002522DE" w:rsidRPr="002522DE" w:rsidRDefault="00BD540A" w:rsidP="002522DE">
      <w:pPr>
        <w:rPr>
          <w:rFonts w:eastAsia="MS PGothic" w:cs="Arial"/>
        </w:rPr>
      </w:pPr>
      <w:hyperlink w:anchor="_Appendices" w:history="1">
        <w:r w:rsidR="002522DE" w:rsidRPr="00AE3EF3">
          <w:rPr>
            <w:rStyle w:val="Hyperlink"/>
            <w:rFonts w:eastAsia="MS PGothic" w:cs="Arial"/>
          </w:rPr>
          <w:t>See Appendix N</w:t>
        </w:r>
      </w:hyperlink>
    </w:p>
    <w:p w14:paraId="4992EBCB" w14:textId="77777777" w:rsidR="002522DE" w:rsidRPr="002522DE" w:rsidRDefault="002522DE" w:rsidP="002522DE">
      <w:pPr>
        <w:spacing w:after="160" w:line="259" w:lineRule="auto"/>
        <w:rPr>
          <w:rFonts w:cs="Arial"/>
          <w:szCs w:val="24"/>
        </w:rPr>
      </w:pPr>
      <w:r w:rsidRPr="002522DE">
        <w:rPr>
          <w:rFonts w:cs="Arial"/>
          <w:szCs w:val="24"/>
        </w:rPr>
        <w:br w:type="page"/>
      </w:r>
    </w:p>
    <w:p w14:paraId="246C9527" w14:textId="4BE5AC47" w:rsidR="002522DE" w:rsidRPr="002522DE" w:rsidRDefault="00AE3EF3" w:rsidP="00AE3EF3">
      <w:pPr>
        <w:pStyle w:val="Heading1"/>
      </w:pPr>
      <w:bookmarkStart w:id="101" w:name="_Toc148699940"/>
      <w:r>
        <w:lastRenderedPageBreak/>
        <w:t xml:space="preserve">11. </w:t>
      </w:r>
      <w:r w:rsidR="002522DE" w:rsidRPr="002522DE">
        <w:t>Monitoring</w:t>
      </w:r>
      <w:bookmarkEnd w:id="101"/>
    </w:p>
    <w:p w14:paraId="74A2BACD" w14:textId="77777777" w:rsidR="002522DE" w:rsidRPr="002522DE" w:rsidRDefault="002522DE" w:rsidP="002522DE">
      <w:pPr>
        <w:spacing w:after="160" w:line="259" w:lineRule="auto"/>
        <w:rPr>
          <w:rFonts w:cs="Arial"/>
          <w:szCs w:val="24"/>
        </w:rPr>
      </w:pPr>
    </w:p>
    <w:tbl>
      <w:tblPr>
        <w:tblW w:w="9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509"/>
        <w:gridCol w:w="4131"/>
      </w:tblGrid>
      <w:tr w:rsidR="002522DE" w:rsidRPr="002522DE" w14:paraId="7EBF0F2F" w14:textId="77777777" w:rsidTr="00191B75">
        <w:trPr>
          <w:jc w:val="center"/>
        </w:trPr>
        <w:tc>
          <w:tcPr>
            <w:tcW w:w="2870" w:type="dxa"/>
            <w:tcBorders>
              <w:top w:val="single" w:sz="4" w:space="0" w:color="auto"/>
              <w:left w:val="single" w:sz="4" w:space="0" w:color="auto"/>
              <w:bottom w:val="single" w:sz="4" w:space="0" w:color="auto"/>
              <w:right w:val="single" w:sz="4" w:space="0" w:color="auto"/>
            </w:tcBorders>
            <w:shd w:val="clear" w:color="auto" w:fill="9CC2E5"/>
            <w:hideMark/>
          </w:tcPr>
          <w:p w14:paraId="21E54F2C" w14:textId="77777777" w:rsidR="002522DE" w:rsidRPr="002522DE" w:rsidRDefault="002522DE" w:rsidP="002522DE">
            <w:pPr>
              <w:rPr>
                <w:rFonts w:cs="Arial"/>
                <w:b/>
                <w:color w:val="000000"/>
                <w:szCs w:val="24"/>
              </w:rPr>
            </w:pPr>
            <w:r w:rsidRPr="002522DE">
              <w:rPr>
                <w:rFonts w:cs="Arial"/>
                <w:b/>
                <w:color w:val="000000"/>
                <w:szCs w:val="24"/>
              </w:rPr>
              <w:t>Role</w:t>
            </w:r>
          </w:p>
        </w:tc>
        <w:tc>
          <w:tcPr>
            <w:tcW w:w="2508" w:type="dxa"/>
            <w:tcBorders>
              <w:top w:val="single" w:sz="4" w:space="0" w:color="auto"/>
              <w:left w:val="single" w:sz="4" w:space="0" w:color="auto"/>
              <w:bottom w:val="single" w:sz="4" w:space="0" w:color="auto"/>
              <w:right w:val="single" w:sz="4" w:space="0" w:color="auto"/>
            </w:tcBorders>
            <w:shd w:val="clear" w:color="auto" w:fill="9CC2E5"/>
            <w:hideMark/>
          </w:tcPr>
          <w:p w14:paraId="751B18D5" w14:textId="77777777" w:rsidR="002522DE" w:rsidRPr="002522DE" w:rsidRDefault="002522DE" w:rsidP="002522DE">
            <w:pPr>
              <w:rPr>
                <w:rFonts w:cs="Arial"/>
                <w:b/>
                <w:bCs/>
                <w:color w:val="000000"/>
                <w:szCs w:val="24"/>
              </w:rPr>
            </w:pPr>
            <w:r w:rsidRPr="002522DE">
              <w:rPr>
                <w:rFonts w:cs="Arial"/>
                <w:b/>
                <w:bCs/>
                <w:color w:val="000000"/>
                <w:szCs w:val="24"/>
              </w:rPr>
              <w:t xml:space="preserve">Name </w:t>
            </w:r>
          </w:p>
        </w:tc>
        <w:tc>
          <w:tcPr>
            <w:tcW w:w="4130" w:type="dxa"/>
            <w:tcBorders>
              <w:top w:val="single" w:sz="4" w:space="0" w:color="auto"/>
              <w:left w:val="single" w:sz="4" w:space="0" w:color="auto"/>
              <w:bottom w:val="single" w:sz="4" w:space="0" w:color="auto"/>
              <w:right w:val="single" w:sz="4" w:space="0" w:color="auto"/>
            </w:tcBorders>
            <w:shd w:val="clear" w:color="auto" w:fill="9CC2E5"/>
            <w:hideMark/>
          </w:tcPr>
          <w:p w14:paraId="2B949905" w14:textId="77777777" w:rsidR="002522DE" w:rsidRPr="002522DE" w:rsidRDefault="002522DE" w:rsidP="002522DE">
            <w:pPr>
              <w:rPr>
                <w:rFonts w:cs="Arial"/>
                <w:b/>
                <w:bCs/>
                <w:color w:val="000000"/>
                <w:szCs w:val="24"/>
              </w:rPr>
            </w:pPr>
            <w:r w:rsidRPr="002522DE">
              <w:rPr>
                <w:rFonts w:cs="Arial"/>
                <w:b/>
                <w:bCs/>
                <w:color w:val="000000"/>
                <w:szCs w:val="24"/>
              </w:rPr>
              <w:t xml:space="preserve">Job Title  </w:t>
            </w:r>
          </w:p>
        </w:tc>
      </w:tr>
      <w:tr w:rsidR="002522DE" w:rsidRPr="002522DE" w14:paraId="6BDA91A8"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hideMark/>
          </w:tcPr>
          <w:p w14:paraId="02B66B06" w14:textId="77777777" w:rsidR="002522DE" w:rsidRPr="002522DE" w:rsidRDefault="002522DE" w:rsidP="002522DE">
            <w:pPr>
              <w:rPr>
                <w:rFonts w:cs="Arial"/>
                <w:color w:val="000000"/>
                <w:szCs w:val="24"/>
              </w:rPr>
            </w:pPr>
            <w:r w:rsidRPr="002522DE">
              <w:rPr>
                <w:rFonts w:cs="Arial"/>
                <w:color w:val="000000"/>
                <w:szCs w:val="24"/>
              </w:rPr>
              <w:t>Responsible Assistant Director</w:t>
            </w:r>
          </w:p>
        </w:tc>
        <w:tc>
          <w:tcPr>
            <w:tcW w:w="2508" w:type="dxa"/>
            <w:tcBorders>
              <w:top w:val="nil"/>
              <w:left w:val="nil"/>
              <w:bottom w:val="single" w:sz="8" w:space="0" w:color="000000"/>
              <w:right w:val="single" w:sz="8" w:space="0" w:color="000000"/>
            </w:tcBorders>
            <w:shd w:val="clear" w:color="auto" w:fill="auto"/>
            <w:hideMark/>
          </w:tcPr>
          <w:p w14:paraId="2B347CDA" w14:textId="77777777" w:rsidR="002522DE" w:rsidRPr="002522DE" w:rsidRDefault="002522DE" w:rsidP="002522DE">
            <w:pPr>
              <w:rPr>
                <w:rFonts w:cs="Arial"/>
                <w:color w:val="000000"/>
                <w:szCs w:val="24"/>
              </w:rPr>
            </w:pPr>
            <w:r w:rsidRPr="002522DE">
              <w:rPr>
                <w:rFonts w:cs="Arial"/>
                <w:color w:val="000000"/>
                <w:szCs w:val="24"/>
              </w:rPr>
              <w:t>Sarah Denson  </w:t>
            </w:r>
          </w:p>
        </w:tc>
        <w:tc>
          <w:tcPr>
            <w:tcW w:w="4130" w:type="dxa"/>
            <w:tcBorders>
              <w:top w:val="nil"/>
              <w:left w:val="nil"/>
              <w:bottom w:val="single" w:sz="8" w:space="0" w:color="000000"/>
              <w:right w:val="single" w:sz="8" w:space="0" w:color="000000"/>
            </w:tcBorders>
            <w:shd w:val="clear" w:color="auto" w:fill="auto"/>
            <w:hideMark/>
          </w:tcPr>
          <w:p w14:paraId="17A68F77" w14:textId="77777777" w:rsidR="002522DE" w:rsidRPr="002522DE" w:rsidRDefault="002522DE" w:rsidP="002522DE">
            <w:pPr>
              <w:rPr>
                <w:rFonts w:cs="Arial"/>
                <w:color w:val="000000"/>
                <w:szCs w:val="24"/>
              </w:rPr>
            </w:pPr>
            <w:r w:rsidRPr="002522DE">
              <w:rPr>
                <w:rFonts w:cs="Arial"/>
                <w:color w:val="000000"/>
                <w:szCs w:val="24"/>
              </w:rPr>
              <w:t>Assistant Director– Strategic Safeguarding, Policy, Practice &amp; Quality Assurance</w:t>
            </w:r>
          </w:p>
        </w:tc>
      </w:tr>
      <w:tr w:rsidR="002522DE" w:rsidRPr="002522DE" w14:paraId="62F60979"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hideMark/>
          </w:tcPr>
          <w:p w14:paraId="3B12DA89" w14:textId="77777777" w:rsidR="002522DE" w:rsidRPr="002522DE" w:rsidRDefault="002522DE" w:rsidP="002522DE">
            <w:pPr>
              <w:rPr>
                <w:rFonts w:cs="Arial"/>
                <w:szCs w:val="24"/>
              </w:rPr>
            </w:pPr>
            <w:r w:rsidRPr="002522DE">
              <w:rPr>
                <w:rFonts w:cs="Arial"/>
                <w:szCs w:val="24"/>
              </w:rPr>
              <w:t>Responsible Senior Manager</w:t>
            </w:r>
          </w:p>
        </w:tc>
        <w:tc>
          <w:tcPr>
            <w:tcW w:w="2508" w:type="dxa"/>
            <w:tcBorders>
              <w:top w:val="nil"/>
              <w:left w:val="nil"/>
              <w:bottom w:val="single" w:sz="8" w:space="0" w:color="000000"/>
              <w:right w:val="single" w:sz="8" w:space="0" w:color="000000"/>
            </w:tcBorders>
            <w:shd w:val="clear" w:color="auto" w:fill="auto"/>
            <w:hideMark/>
          </w:tcPr>
          <w:p w14:paraId="5D568106" w14:textId="77777777" w:rsidR="002522DE" w:rsidRPr="002522DE" w:rsidRDefault="002522DE" w:rsidP="002522DE">
            <w:pPr>
              <w:rPr>
                <w:rFonts w:cs="Arial"/>
                <w:szCs w:val="24"/>
              </w:rPr>
            </w:pPr>
            <w:r w:rsidRPr="002522DE">
              <w:rPr>
                <w:rFonts w:cs="Arial"/>
                <w:szCs w:val="24"/>
              </w:rPr>
              <w:t>Vickie Minkiewicz</w:t>
            </w:r>
          </w:p>
        </w:tc>
        <w:tc>
          <w:tcPr>
            <w:tcW w:w="4130" w:type="dxa"/>
            <w:tcBorders>
              <w:top w:val="nil"/>
              <w:left w:val="nil"/>
              <w:bottom w:val="single" w:sz="8" w:space="0" w:color="000000"/>
              <w:right w:val="single" w:sz="8" w:space="0" w:color="000000"/>
            </w:tcBorders>
            <w:shd w:val="clear" w:color="auto" w:fill="auto"/>
            <w:hideMark/>
          </w:tcPr>
          <w:p w14:paraId="5AA0B96A" w14:textId="77777777" w:rsidR="002522DE" w:rsidRPr="002522DE" w:rsidRDefault="002522DE" w:rsidP="002522DE">
            <w:pPr>
              <w:rPr>
                <w:rFonts w:cs="Arial"/>
                <w:szCs w:val="24"/>
              </w:rPr>
            </w:pPr>
            <w:r w:rsidRPr="002522DE">
              <w:rPr>
                <w:rFonts w:cs="Arial"/>
                <w:szCs w:val="24"/>
              </w:rPr>
              <w:t>Principal Social Worker - Strategic Safeguarding, Policy, Practice &amp; Quality Assurance</w:t>
            </w:r>
          </w:p>
        </w:tc>
      </w:tr>
      <w:tr w:rsidR="002522DE" w:rsidRPr="002522DE" w14:paraId="36ED3EC6"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hideMark/>
          </w:tcPr>
          <w:p w14:paraId="13D64B5D" w14:textId="77777777" w:rsidR="002522DE" w:rsidRPr="002522DE" w:rsidRDefault="002522DE" w:rsidP="002522DE">
            <w:pPr>
              <w:rPr>
                <w:rFonts w:cs="Arial"/>
                <w:szCs w:val="24"/>
              </w:rPr>
            </w:pPr>
            <w:r w:rsidRPr="002522DE">
              <w:rPr>
                <w:rFonts w:cs="Arial"/>
                <w:szCs w:val="24"/>
              </w:rPr>
              <w:t>Person responsible for monitoring day-to-day compliance</w:t>
            </w:r>
          </w:p>
        </w:tc>
        <w:tc>
          <w:tcPr>
            <w:tcW w:w="2508" w:type="dxa"/>
            <w:tcBorders>
              <w:top w:val="nil"/>
              <w:left w:val="nil"/>
              <w:bottom w:val="single" w:sz="8" w:space="0" w:color="000000"/>
              <w:right w:val="single" w:sz="8" w:space="0" w:color="000000"/>
            </w:tcBorders>
            <w:shd w:val="clear" w:color="auto" w:fill="auto"/>
            <w:hideMark/>
          </w:tcPr>
          <w:p w14:paraId="1F15F18C" w14:textId="77777777" w:rsidR="002522DE" w:rsidRPr="002522DE" w:rsidRDefault="002522DE" w:rsidP="007C5CF6">
            <w:pPr>
              <w:numPr>
                <w:ilvl w:val="0"/>
                <w:numId w:val="14"/>
              </w:numPr>
              <w:contextualSpacing/>
              <w:rPr>
                <w:rFonts w:cs="Arial"/>
                <w:szCs w:val="24"/>
              </w:rPr>
            </w:pPr>
            <w:r w:rsidRPr="002522DE">
              <w:rPr>
                <w:rFonts w:cs="Arial"/>
                <w:szCs w:val="24"/>
              </w:rPr>
              <w:t>Alyson Wagget;</w:t>
            </w:r>
          </w:p>
          <w:p w14:paraId="27E05BA2" w14:textId="77777777" w:rsidR="002522DE" w:rsidRPr="002522DE" w:rsidRDefault="002522DE" w:rsidP="007C5CF6">
            <w:pPr>
              <w:numPr>
                <w:ilvl w:val="0"/>
                <w:numId w:val="14"/>
              </w:numPr>
              <w:contextualSpacing/>
              <w:rPr>
                <w:rFonts w:cs="Arial"/>
                <w:szCs w:val="24"/>
              </w:rPr>
            </w:pPr>
            <w:r w:rsidRPr="002522DE">
              <w:rPr>
                <w:rFonts w:cs="Arial"/>
                <w:szCs w:val="24"/>
              </w:rPr>
              <w:t>Akua Agyepong</w:t>
            </w:r>
          </w:p>
          <w:p w14:paraId="65280C2C" w14:textId="77777777" w:rsidR="002522DE" w:rsidRPr="002522DE" w:rsidRDefault="002522DE" w:rsidP="007C5CF6">
            <w:pPr>
              <w:numPr>
                <w:ilvl w:val="0"/>
                <w:numId w:val="14"/>
              </w:numPr>
              <w:contextualSpacing/>
              <w:rPr>
                <w:rFonts w:cs="Arial"/>
                <w:szCs w:val="24"/>
              </w:rPr>
            </w:pPr>
            <w:r w:rsidRPr="002522DE">
              <w:rPr>
                <w:rFonts w:cs="Arial"/>
                <w:szCs w:val="24"/>
              </w:rPr>
              <w:t>Janice Grant;</w:t>
            </w:r>
          </w:p>
          <w:p w14:paraId="4C67E846" w14:textId="77777777" w:rsidR="002522DE" w:rsidRPr="002522DE" w:rsidRDefault="002522DE" w:rsidP="007C5CF6">
            <w:pPr>
              <w:numPr>
                <w:ilvl w:val="0"/>
                <w:numId w:val="14"/>
              </w:numPr>
              <w:contextualSpacing/>
              <w:rPr>
                <w:rFonts w:cs="Arial"/>
                <w:szCs w:val="24"/>
              </w:rPr>
            </w:pPr>
            <w:r w:rsidRPr="002522DE">
              <w:rPr>
                <w:rFonts w:cs="Arial"/>
                <w:szCs w:val="24"/>
              </w:rPr>
              <w:t>Sarah Denson;</w:t>
            </w:r>
          </w:p>
          <w:p w14:paraId="49469BAC" w14:textId="77777777" w:rsidR="002522DE" w:rsidRPr="002522DE" w:rsidRDefault="002522DE" w:rsidP="007C5CF6">
            <w:pPr>
              <w:numPr>
                <w:ilvl w:val="0"/>
                <w:numId w:val="14"/>
              </w:numPr>
              <w:contextualSpacing/>
              <w:rPr>
                <w:rFonts w:cs="Arial"/>
                <w:szCs w:val="24"/>
              </w:rPr>
            </w:pPr>
            <w:r w:rsidRPr="002522DE">
              <w:rPr>
                <w:rFonts w:cs="Arial"/>
                <w:szCs w:val="24"/>
              </w:rPr>
              <w:t>Sue Ashmore; and</w:t>
            </w:r>
          </w:p>
          <w:p w14:paraId="34CEF1F2" w14:textId="77777777" w:rsidR="002522DE" w:rsidRPr="002522DE" w:rsidRDefault="002522DE" w:rsidP="007C5CF6">
            <w:pPr>
              <w:numPr>
                <w:ilvl w:val="0"/>
                <w:numId w:val="14"/>
              </w:numPr>
              <w:contextualSpacing/>
              <w:rPr>
                <w:rFonts w:cs="Arial"/>
                <w:szCs w:val="24"/>
              </w:rPr>
            </w:pPr>
            <w:r w:rsidRPr="002522DE">
              <w:rPr>
                <w:rFonts w:cs="Arial"/>
                <w:szCs w:val="24"/>
              </w:rPr>
              <w:t>Sydney Hill.</w:t>
            </w:r>
          </w:p>
        </w:tc>
        <w:tc>
          <w:tcPr>
            <w:tcW w:w="4130" w:type="dxa"/>
            <w:tcBorders>
              <w:top w:val="nil"/>
              <w:left w:val="nil"/>
              <w:bottom w:val="single" w:sz="8" w:space="0" w:color="000000"/>
              <w:right w:val="single" w:sz="8" w:space="0" w:color="000000"/>
            </w:tcBorders>
            <w:shd w:val="clear" w:color="auto" w:fill="auto"/>
            <w:hideMark/>
          </w:tcPr>
          <w:p w14:paraId="0224B04D" w14:textId="77777777" w:rsidR="002522DE" w:rsidRPr="002522DE" w:rsidRDefault="002522DE" w:rsidP="007C5CF6">
            <w:pPr>
              <w:numPr>
                <w:ilvl w:val="0"/>
                <w:numId w:val="14"/>
              </w:numPr>
              <w:contextualSpacing/>
              <w:rPr>
                <w:rFonts w:cs="Arial"/>
                <w:szCs w:val="24"/>
              </w:rPr>
            </w:pPr>
            <w:r w:rsidRPr="002522DE">
              <w:rPr>
                <w:rFonts w:cs="Arial"/>
                <w:szCs w:val="24"/>
              </w:rPr>
              <w:t>Assistant Director Thanet South Kent Coastal;</w:t>
            </w:r>
          </w:p>
          <w:p w14:paraId="548C3637" w14:textId="77777777" w:rsidR="002522DE" w:rsidRPr="002522DE" w:rsidRDefault="002522DE" w:rsidP="007C5CF6">
            <w:pPr>
              <w:numPr>
                <w:ilvl w:val="0"/>
                <w:numId w:val="14"/>
              </w:numPr>
              <w:contextualSpacing/>
              <w:rPr>
                <w:rFonts w:cs="Arial"/>
                <w:szCs w:val="24"/>
              </w:rPr>
            </w:pPr>
            <w:r w:rsidRPr="002522DE">
              <w:rPr>
                <w:rFonts w:cs="Arial"/>
                <w:szCs w:val="24"/>
              </w:rPr>
              <w:t>Assistant Director Countywide Services;</w:t>
            </w:r>
          </w:p>
          <w:p w14:paraId="2208B753" w14:textId="77777777" w:rsidR="002522DE" w:rsidRPr="002522DE" w:rsidRDefault="002522DE" w:rsidP="007C5CF6">
            <w:pPr>
              <w:numPr>
                <w:ilvl w:val="0"/>
                <w:numId w:val="14"/>
              </w:numPr>
              <w:contextualSpacing/>
              <w:rPr>
                <w:rFonts w:cs="Arial"/>
                <w:szCs w:val="24"/>
              </w:rPr>
            </w:pPr>
            <w:r w:rsidRPr="002522DE">
              <w:rPr>
                <w:rFonts w:cs="Arial"/>
                <w:szCs w:val="24"/>
              </w:rPr>
              <w:t>Assistant Director West Kent;</w:t>
            </w:r>
          </w:p>
          <w:p w14:paraId="436D9F61" w14:textId="77777777" w:rsidR="002522DE" w:rsidRPr="002522DE" w:rsidRDefault="002522DE" w:rsidP="007C5CF6">
            <w:pPr>
              <w:numPr>
                <w:ilvl w:val="0"/>
                <w:numId w:val="14"/>
              </w:numPr>
              <w:contextualSpacing/>
              <w:rPr>
                <w:rFonts w:cs="Arial"/>
                <w:szCs w:val="24"/>
              </w:rPr>
            </w:pPr>
            <w:r w:rsidRPr="002522DE">
              <w:rPr>
                <w:rFonts w:cs="Arial"/>
                <w:szCs w:val="24"/>
              </w:rPr>
              <w:t>Strategic Safeguarding, Policy, Practice &amp; Quality Assurance Team;</w:t>
            </w:r>
          </w:p>
          <w:p w14:paraId="5F8816DE" w14:textId="77777777" w:rsidR="002522DE" w:rsidRPr="002522DE" w:rsidRDefault="002522DE" w:rsidP="007C5CF6">
            <w:pPr>
              <w:numPr>
                <w:ilvl w:val="0"/>
                <w:numId w:val="14"/>
              </w:numPr>
              <w:contextualSpacing/>
              <w:rPr>
                <w:rFonts w:cs="Arial"/>
                <w:szCs w:val="24"/>
              </w:rPr>
            </w:pPr>
            <w:r w:rsidRPr="002522DE">
              <w:rPr>
                <w:rFonts w:cs="Arial"/>
                <w:szCs w:val="24"/>
              </w:rPr>
              <w:t>Assistant Director Ashford &amp; Canterbury; and</w:t>
            </w:r>
          </w:p>
          <w:p w14:paraId="02E21932" w14:textId="77777777" w:rsidR="002522DE" w:rsidRPr="002522DE" w:rsidRDefault="002522DE" w:rsidP="007C5CF6">
            <w:pPr>
              <w:numPr>
                <w:ilvl w:val="0"/>
                <w:numId w:val="14"/>
              </w:numPr>
              <w:contextualSpacing/>
              <w:rPr>
                <w:rFonts w:cs="Arial"/>
                <w:szCs w:val="24"/>
              </w:rPr>
            </w:pPr>
            <w:r w:rsidRPr="002522DE">
              <w:rPr>
                <w:rFonts w:cs="Arial"/>
                <w:szCs w:val="24"/>
              </w:rPr>
              <w:t>Assistant Director North Kent.</w:t>
            </w:r>
          </w:p>
        </w:tc>
      </w:tr>
    </w:tbl>
    <w:p w14:paraId="468E00D5" w14:textId="77777777" w:rsidR="002522DE" w:rsidRPr="002522DE" w:rsidRDefault="002522DE" w:rsidP="002522DE">
      <w:pPr>
        <w:spacing w:after="160" w:line="259" w:lineRule="auto"/>
        <w:rPr>
          <w:rFonts w:cs="Arial"/>
          <w:szCs w:val="24"/>
        </w:rPr>
      </w:pPr>
      <w:r w:rsidRPr="002522DE">
        <w:rPr>
          <w:rFonts w:cs="Arial"/>
          <w:szCs w:val="24"/>
        </w:rPr>
        <w:br w:type="page"/>
      </w:r>
    </w:p>
    <w:p w14:paraId="50C2C01F" w14:textId="57A08F60" w:rsidR="002522DE" w:rsidRPr="002522DE" w:rsidRDefault="00AE3EF3" w:rsidP="008058D7">
      <w:pPr>
        <w:pStyle w:val="Heading1"/>
      </w:pPr>
      <w:bookmarkStart w:id="102" w:name="_Appendices"/>
      <w:bookmarkStart w:id="103" w:name="_12._Appendices"/>
      <w:bookmarkStart w:id="104" w:name="_Toc148699941"/>
      <w:bookmarkEnd w:id="102"/>
      <w:bookmarkEnd w:id="103"/>
      <w:r>
        <w:lastRenderedPageBreak/>
        <w:t xml:space="preserve">12. </w:t>
      </w:r>
      <w:r w:rsidR="002522DE" w:rsidRPr="002522DE">
        <w:t>Appendices</w:t>
      </w:r>
      <w:bookmarkEnd w:id="104"/>
    </w:p>
    <w:p w14:paraId="5A514FCF" w14:textId="77777777" w:rsidR="002522DE" w:rsidRPr="002522DE" w:rsidRDefault="002522DE" w:rsidP="002522DE">
      <w:pPr>
        <w:rPr>
          <w:rFonts w:cs="Arial"/>
          <w:szCs w:val="24"/>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2508"/>
        <w:gridCol w:w="4130"/>
      </w:tblGrid>
      <w:tr w:rsidR="002522DE" w:rsidRPr="002522DE" w14:paraId="3367E436" w14:textId="77777777" w:rsidTr="00191B75">
        <w:trPr>
          <w:jc w:val="center"/>
        </w:trPr>
        <w:tc>
          <w:tcPr>
            <w:tcW w:w="2870" w:type="dxa"/>
            <w:tcBorders>
              <w:bottom w:val="single" w:sz="4" w:space="0" w:color="auto"/>
            </w:tcBorders>
            <w:shd w:val="clear" w:color="auto" w:fill="9CC2E5"/>
          </w:tcPr>
          <w:p w14:paraId="7C6F9D46" w14:textId="77777777" w:rsidR="002522DE" w:rsidRPr="002522DE" w:rsidRDefault="002522DE" w:rsidP="002522DE">
            <w:pPr>
              <w:ind w:right="280"/>
              <w:jc w:val="center"/>
              <w:rPr>
                <w:rFonts w:cs="Arial"/>
                <w:bCs/>
                <w:szCs w:val="24"/>
              </w:rPr>
            </w:pPr>
            <w:r w:rsidRPr="002522DE">
              <w:rPr>
                <w:rFonts w:cs="Arial"/>
                <w:b/>
                <w:bCs/>
                <w:szCs w:val="24"/>
              </w:rPr>
              <w:t>Appendix Reference</w:t>
            </w:r>
          </w:p>
        </w:tc>
        <w:tc>
          <w:tcPr>
            <w:tcW w:w="2508" w:type="dxa"/>
            <w:tcBorders>
              <w:bottom w:val="single" w:sz="4" w:space="0" w:color="auto"/>
            </w:tcBorders>
            <w:shd w:val="clear" w:color="auto" w:fill="9CC2E5"/>
          </w:tcPr>
          <w:p w14:paraId="60F187E7" w14:textId="77777777" w:rsidR="002522DE" w:rsidRPr="002522DE" w:rsidRDefault="002522DE" w:rsidP="002522DE">
            <w:pPr>
              <w:ind w:right="280"/>
              <w:jc w:val="center"/>
              <w:rPr>
                <w:rFonts w:cs="Arial"/>
                <w:bCs/>
                <w:szCs w:val="24"/>
              </w:rPr>
            </w:pPr>
            <w:r w:rsidRPr="002522DE">
              <w:rPr>
                <w:rFonts w:cs="Arial"/>
                <w:b/>
                <w:bCs/>
                <w:szCs w:val="24"/>
              </w:rPr>
              <w:t>Title</w:t>
            </w:r>
          </w:p>
        </w:tc>
        <w:tc>
          <w:tcPr>
            <w:tcW w:w="4130" w:type="dxa"/>
            <w:tcBorders>
              <w:bottom w:val="single" w:sz="4" w:space="0" w:color="auto"/>
            </w:tcBorders>
            <w:shd w:val="clear" w:color="auto" w:fill="9CC2E5"/>
          </w:tcPr>
          <w:p w14:paraId="2CF7A454" w14:textId="77777777" w:rsidR="002522DE" w:rsidRPr="002522DE" w:rsidRDefault="002522DE" w:rsidP="002522DE">
            <w:pPr>
              <w:ind w:right="280"/>
              <w:jc w:val="center"/>
              <w:rPr>
                <w:rFonts w:cs="Arial"/>
                <w:bCs/>
                <w:szCs w:val="24"/>
              </w:rPr>
            </w:pPr>
            <w:r w:rsidRPr="002522DE">
              <w:rPr>
                <w:rFonts w:cs="Arial"/>
                <w:b/>
                <w:bCs/>
                <w:szCs w:val="24"/>
              </w:rPr>
              <w:t>Document</w:t>
            </w:r>
          </w:p>
        </w:tc>
      </w:tr>
      <w:tr w:rsidR="002522DE" w:rsidRPr="002522DE" w14:paraId="175790B2"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33AAC036" w14:textId="77777777" w:rsidR="002522DE" w:rsidRPr="002522DE" w:rsidRDefault="002522DE" w:rsidP="002522DE">
            <w:pPr>
              <w:ind w:right="280"/>
              <w:jc w:val="center"/>
              <w:rPr>
                <w:rFonts w:cs="Arial"/>
                <w:szCs w:val="24"/>
              </w:rPr>
            </w:pPr>
            <w:r w:rsidRPr="002522DE">
              <w:rPr>
                <w:rFonts w:cs="Arial"/>
                <w:szCs w:val="24"/>
              </w:rPr>
              <w:t>Appendix A</w:t>
            </w:r>
          </w:p>
        </w:tc>
        <w:tc>
          <w:tcPr>
            <w:tcW w:w="2508" w:type="dxa"/>
            <w:tcBorders>
              <w:top w:val="nil"/>
              <w:left w:val="nil"/>
              <w:bottom w:val="single" w:sz="8" w:space="0" w:color="000000"/>
              <w:right w:val="single" w:sz="8" w:space="0" w:color="000000"/>
            </w:tcBorders>
            <w:shd w:val="clear" w:color="auto" w:fill="auto"/>
            <w:vAlign w:val="center"/>
          </w:tcPr>
          <w:p w14:paraId="389CB43B" w14:textId="77777777" w:rsidR="002522DE" w:rsidRPr="002522DE" w:rsidRDefault="002522DE" w:rsidP="002522DE">
            <w:pPr>
              <w:ind w:right="280"/>
              <w:jc w:val="center"/>
              <w:rPr>
                <w:rFonts w:cs="Arial"/>
                <w:szCs w:val="24"/>
              </w:rPr>
            </w:pPr>
            <w:r w:rsidRPr="002522DE">
              <w:rPr>
                <w:rFonts w:cs="Arial"/>
                <w:szCs w:val="24"/>
              </w:rPr>
              <w:t>Safeguarding Pathway Map Tool</w:t>
            </w:r>
          </w:p>
        </w:tc>
        <w:tc>
          <w:tcPr>
            <w:tcW w:w="4130" w:type="dxa"/>
            <w:tcBorders>
              <w:top w:val="nil"/>
              <w:left w:val="nil"/>
              <w:bottom w:val="single" w:sz="8" w:space="0" w:color="000000"/>
              <w:right w:val="single" w:sz="8" w:space="0" w:color="000000"/>
            </w:tcBorders>
            <w:shd w:val="clear" w:color="auto" w:fill="auto"/>
            <w:vAlign w:val="center"/>
          </w:tcPr>
          <w:p w14:paraId="6EBB0263" w14:textId="0AAB41E8" w:rsidR="002522DE" w:rsidRPr="002522DE" w:rsidRDefault="0056461A" w:rsidP="002522DE">
            <w:pPr>
              <w:ind w:right="280"/>
              <w:jc w:val="center"/>
              <w:rPr>
                <w:rFonts w:cs="Arial"/>
                <w:szCs w:val="24"/>
              </w:rPr>
            </w:pPr>
            <w:r>
              <w:rPr>
                <w:rFonts w:cs="Arial"/>
                <w:szCs w:val="24"/>
              </w:rPr>
              <w:object w:dxaOrig="1536" w:dyaOrig="992" w14:anchorId="670C1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4" o:title=""/>
                </v:shape>
                <o:OLEObject Type="Embed" ProgID="AcroExch.Document.DC" ShapeID="_x0000_i1025" DrawAspect="Icon" ObjectID="_1762664874" r:id="rId55"/>
              </w:object>
            </w:r>
          </w:p>
        </w:tc>
      </w:tr>
      <w:tr w:rsidR="002522DE" w:rsidRPr="002522DE" w14:paraId="41B0D2CB"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1556B28A" w14:textId="77777777" w:rsidR="002522DE" w:rsidRPr="002522DE" w:rsidRDefault="002522DE" w:rsidP="002522DE">
            <w:pPr>
              <w:ind w:right="280"/>
              <w:jc w:val="center"/>
              <w:rPr>
                <w:rFonts w:cs="Arial"/>
                <w:szCs w:val="24"/>
              </w:rPr>
            </w:pPr>
            <w:r w:rsidRPr="002522DE">
              <w:rPr>
                <w:rFonts w:cs="Arial"/>
                <w:szCs w:val="24"/>
              </w:rPr>
              <w:t>Appendix B</w:t>
            </w:r>
          </w:p>
        </w:tc>
        <w:tc>
          <w:tcPr>
            <w:tcW w:w="2508" w:type="dxa"/>
            <w:tcBorders>
              <w:top w:val="nil"/>
              <w:left w:val="nil"/>
              <w:bottom w:val="single" w:sz="8" w:space="0" w:color="000000"/>
              <w:right w:val="single" w:sz="8" w:space="0" w:color="000000"/>
            </w:tcBorders>
            <w:shd w:val="clear" w:color="auto" w:fill="auto"/>
            <w:vAlign w:val="center"/>
          </w:tcPr>
          <w:p w14:paraId="3A0C229D" w14:textId="77777777" w:rsidR="002522DE" w:rsidRPr="002522DE" w:rsidRDefault="002522DE" w:rsidP="002522DE">
            <w:pPr>
              <w:ind w:right="280"/>
              <w:jc w:val="center"/>
              <w:rPr>
                <w:rFonts w:cs="Arial"/>
                <w:szCs w:val="24"/>
              </w:rPr>
            </w:pPr>
            <w:r w:rsidRPr="002522DE">
              <w:rPr>
                <w:rFonts w:cs="Arial"/>
                <w:szCs w:val="24"/>
              </w:rPr>
              <w:t>DoLS Mosaic Guidance</w:t>
            </w:r>
          </w:p>
        </w:tc>
        <w:bookmarkStart w:id="105" w:name="_MON_1754897046"/>
        <w:bookmarkEnd w:id="105"/>
        <w:tc>
          <w:tcPr>
            <w:tcW w:w="4130" w:type="dxa"/>
            <w:tcBorders>
              <w:top w:val="nil"/>
              <w:left w:val="nil"/>
              <w:bottom w:val="single" w:sz="8" w:space="0" w:color="000000"/>
              <w:right w:val="single" w:sz="8" w:space="0" w:color="000000"/>
            </w:tcBorders>
            <w:shd w:val="clear" w:color="auto" w:fill="auto"/>
            <w:vAlign w:val="center"/>
          </w:tcPr>
          <w:p w14:paraId="7E98A9A3" w14:textId="77777777" w:rsidR="002522DE" w:rsidRPr="002522DE" w:rsidRDefault="002522DE" w:rsidP="002522DE">
            <w:pPr>
              <w:ind w:right="280"/>
              <w:jc w:val="center"/>
              <w:rPr>
                <w:rFonts w:cs="Arial"/>
                <w:szCs w:val="24"/>
              </w:rPr>
            </w:pPr>
            <w:r w:rsidRPr="002522DE">
              <w:rPr>
                <w:rFonts w:cs="Arial"/>
                <w:szCs w:val="24"/>
              </w:rPr>
              <w:object w:dxaOrig="1536" w:dyaOrig="992" w14:anchorId="72B332E2">
                <v:shape id="_x0000_i1026" type="#_x0000_t75" style="width:79.5pt;height:50.25pt" o:ole="">
                  <v:imagedata r:id="rId56" o:title=""/>
                </v:shape>
                <o:OLEObject Type="Embed" ProgID="Word.Document.12" ShapeID="_x0000_i1026" DrawAspect="Icon" ObjectID="_1762664875" r:id="rId57">
                  <o:FieldCodes>\s</o:FieldCodes>
                </o:OLEObject>
              </w:object>
            </w:r>
          </w:p>
        </w:tc>
      </w:tr>
      <w:tr w:rsidR="002522DE" w:rsidRPr="002522DE" w14:paraId="125D59E7"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379383E6" w14:textId="77777777" w:rsidR="002522DE" w:rsidRPr="002522DE" w:rsidRDefault="002522DE" w:rsidP="002522DE">
            <w:pPr>
              <w:ind w:right="280"/>
              <w:jc w:val="center"/>
              <w:rPr>
                <w:rFonts w:cs="Arial"/>
                <w:szCs w:val="24"/>
              </w:rPr>
            </w:pPr>
            <w:r w:rsidRPr="002522DE">
              <w:rPr>
                <w:rFonts w:cs="Arial"/>
                <w:szCs w:val="24"/>
              </w:rPr>
              <w:t>Appendix C</w:t>
            </w:r>
          </w:p>
        </w:tc>
        <w:tc>
          <w:tcPr>
            <w:tcW w:w="2508" w:type="dxa"/>
            <w:tcBorders>
              <w:top w:val="nil"/>
              <w:left w:val="nil"/>
              <w:bottom w:val="single" w:sz="8" w:space="0" w:color="000000"/>
              <w:right w:val="single" w:sz="8" w:space="0" w:color="000000"/>
            </w:tcBorders>
            <w:shd w:val="clear" w:color="auto" w:fill="auto"/>
            <w:vAlign w:val="center"/>
          </w:tcPr>
          <w:p w14:paraId="3137D357" w14:textId="77777777" w:rsidR="002522DE" w:rsidRPr="002522DE" w:rsidRDefault="002522DE" w:rsidP="002522DE">
            <w:pPr>
              <w:ind w:right="280"/>
              <w:jc w:val="center"/>
              <w:rPr>
                <w:rFonts w:cs="Arial"/>
                <w:szCs w:val="24"/>
              </w:rPr>
            </w:pPr>
            <w:r w:rsidRPr="002522DE">
              <w:rPr>
                <w:rFonts w:cs="Arial"/>
                <w:szCs w:val="24"/>
              </w:rPr>
              <w:t>Provider Enquiry Template</w:t>
            </w:r>
          </w:p>
        </w:tc>
        <w:bookmarkStart w:id="106" w:name="_MON_1758435093"/>
        <w:bookmarkEnd w:id="106"/>
        <w:tc>
          <w:tcPr>
            <w:tcW w:w="4130" w:type="dxa"/>
            <w:tcBorders>
              <w:top w:val="nil"/>
              <w:left w:val="nil"/>
              <w:bottom w:val="single" w:sz="8" w:space="0" w:color="000000"/>
              <w:right w:val="single" w:sz="8" w:space="0" w:color="000000"/>
            </w:tcBorders>
            <w:shd w:val="clear" w:color="auto" w:fill="auto"/>
            <w:vAlign w:val="center"/>
          </w:tcPr>
          <w:p w14:paraId="45B380B4" w14:textId="77777777" w:rsidR="002522DE" w:rsidRPr="002522DE" w:rsidRDefault="002522DE" w:rsidP="002522DE">
            <w:pPr>
              <w:ind w:right="280"/>
              <w:jc w:val="center"/>
              <w:rPr>
                <w:rFonts w:cs="Arial"/>
                <w:szCs w:val="24"/>
              </w:rPr>
            </w:pPr>
            <w:r w:rsidRPr="002522DE">
              <w:rPr>
                <w:rFonts w:cs="Arial"/>
                <w:szCs w:val="24"/>
              </w:rPr>
              <w:object w:dxaOrig="1536" w:dyaOrig="992" w14:anchorId="5FB40827">
                <v:shape id="_x0000_i1027" type="#_x0000_t75" style="width:79.5pt;height:50.25pt" o:ole="">
                  <v:imagedata r:id="rId58" o:title=""/>
                </v:shape>
                <o:OLEObject Type="Embed" ProgID="Word.Document.12" ShapeID="_x0000_i1027" DrawAspect="Icon" ObjectID="_1762664876" r:id="rId59">
                  <o:FieldCodes>\s</o:FieldCodes>
                </o:OLEObject>
              </w:object>
            </w:r>
          </w:p>
        </w:tc>
      </w:tr>
      <w:tr w:rsidR="002522DE" w:rsidRPr="002522DE" w14:paraId="05CCDEB6"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24EA499" w14:textId="77777777" w:rsidR="002522DE" w:rsidRPr="002522DE" w:rsidRDefault="002522DE" w:rsidP="002522DE">
            <w:pPr>
              <w:ind w:right="280"/>
              <w:jc w:val="center"/>
              <w:rPr>
                <w:rFonts w:cs="Arial"/>
                <w:szCs w:val="24"/>
              </w:rPr>
            </w:pPr>
            <w:r w:rsidRPr="002522DE">
              <w:rPr>
                <w:rFonts w:cs="Arial"/>
                <w:szCs w:val="24"/>
              </w:rPr>
              <w:t>Appendix D</w:t>
            </w:r>
          </w:p>
        </w:tc>
        <w:tc>
          <w:tcPr>
            <w:tcW w:w="2508" w:type="dxa"/>
            <w:tcBorders>
              <w:top w:val="nil"/>
              <w:left w:val="nil"/>
              <w:bottom w:val="single" w:sz="8" w:space="0" w:color="000000"/>
              <w:right w:val="single" w:sz="8" w:space="0" w:color="000000"/>
            </w:tcBorders>
            <w:shd w:val="clear" w:color="auto" w:fill="auto"/>
            <w:vAlign w:val="center"/>
          </w:tcPr>
          <w:p w14:paraId="3E0D4578" w14:textId="77777777" w:rsidR="002522DE" w:rsidRPr="002522DE" w:rsidRDefault="002522DE" w:rsidP="002522DE">
            <w:pPr>
              <w:ind w:right="280"/>
              <w:jc w:val="center"/>
              <w:rPr>
                <w:rFonts w:cs="Arial"/>
                <w:szCs w:val="24"/>
              </w:rPr>
            </w:pPr>
            <w:r w:rsidRPr="002522DE">
              <w:rPr>
                <w:rFonts w:cs="Arial"/>
                <w:szCs w:val="24"/>
              </w:rPr>
              <w:t>Self-Neglect Process and Guidance</w:t>
            </w:r>
          </w:p>
        </w:tc>
        <w:tc>
          <w:tcPr>
            <w:tcW w:w="4130" w:type="dxa"/>
            <w:tcBorders>
              <w:top w:val="nil"/>
              <w:left w:val="nil"/>
              <w:bottom w:val="single" w:sz="8" w:space="0" w:color="000000"/>
              <w:right w:val="single" w:sz="8" w:space="0" w:color="000000"/>
            </w:tcBorders>
            <w:shd w:val="clear" w:color="auto" w:fill="auto"/>
            <w:vAlign w:val="center"/>
          </w:tcPr>
          <w:p w14:paraId="1E2ED5CD" w14:textId="3A7C1E25" w:rsidR="002522DE" w:rsidRPr="002522DE" w:rsidRDefault="00FC78DF" w:rsidP="002522DE">
            <w:pPr>
              <w:ind w:right="280"/>
              <w:jc w:val="center"/>
              <w:rPr>
                <w:rFonts w:cs="Arial"/>
                <w:szCs w:val="24"/>
              </w:rPr>
            </w:pPr>
            <w:r w:rsidRPr="002522DE">
              <w:rPr>
                <w:rFonts w:cs="Arial"/>
                <w:i/>
                <w:iCs/>
                <w:color w:val="59578A"/>
                <w:szCs w:val="24"/>
              </w:rPr>
              <w:object w:dxaOrig="1536" w:dyaOrig="992" w14:anchorId="18A9AA58">
                <v:shape id="_x0000_i1028" type="#_x0000_t75" style="width:79.5pt;height:50.25pt" o:ole="">
                  <v:imagedata r:id="rId60" o:title=""/>
                </v:shape>
                <o:OLEObject Type="Embed" ProgID="AcroExch.Document.DC" ShapeID="_x0000_i1028" DrawAspect="Icon" ObjectID="_1762664877" r:id="rId61"/>
              </w:object>
            </w:r>
          </w:p>
        </w:tc>
      </w:tr>
      <w:tr w:rsidR="002522DE" w:rsidRPr="002522DE" w14:paraId="45C4C889"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1F88994D" w14:textId="77777777" w:rsidR="002522DE" w:rsidRPr="002522DE" w:rsidRDefault="002522DE" w:rsidP="002522DE">
            <w:pPr>
              <w:ind w:right="280"/>
              <w:jc w:val="center"/>
              <w:rPr>
                <w:rFonts w:cs="Arial"/>
                <w:szCs w:val="24"/>
              </w:rPr>
            </w:pPr>
            <w:r w:rsidRPr="002522DE">
              <w:rPr>
                <w:rFonts w:cs="Arial"/>
                <w:szCs w:val="24"/>
              </w:rPr>
              <w:t>Appendix E</w:t>
            </w:r>
          </w:p>
        </w:tc>
        <w:tc>
          <w:tcPr>
            <w:tcW w:w="2508" w:type="dxa"/>
            <w:tcBorders>
              <w:top w:val="nil"/>
              <w:left w:val="nil"/>
              <w:bottom w:val="single" w:sz="8" w:space="0" w:color="000000"/>
              <w:right w:val="single" w:sz="8" w:space="0" w:color="000000"/>
            </w:tcBorders>
            <w:shd w:val="clear" w:color="auto" w:fill="auto"/>
            <w:vAlign w:val="center"/>
          </w:tcPr>
          <w:p w14:paraId="566DE6C1" w14:textId="77777777" w:rsidR="002522DE" w:rsidRPr="002522DE" w:rsidRDefault="002522DE" w:rsidP="002522DE">
            <w:pPr>
              <w:ind w:right="280"/>
              <w:jc w:val="center"/>
              <w:rPr>
                <w:rFonts w:cs="Arial"/>
                <w:szCs w:val="24"/>
              </w:rPr>
            </w:pPr>
            <w:r w:rsidRPr="002522DE">
              <w:rPr>
                <w:rFonts w:cs="Arial"/>
                <w:szCs w:val="24"/>
              </w:rPr>
              <w:t>Sanctions Template</w:t>
            </w:r>
          </w:p>
        </w:tc>
        <w:bookmarkStart w:id="107" w:name="_MON_1755599117"/>
        <w:bookmarkEnd w:id="107"/>
        <w:tc>
          <w:tcPr>
            <w:tcW w:w="4130" w:type="dxa"/>
            <w:tcBorders>
              <w:top w:val="nil"/>
              <w:left w:val="nil"/>
              <w:bottom w:val="single" w:sz="8" w:space="0" w:color="000000"/>
              <w:right w:val="single" w:sz="8" w:space="0" w:color="000000"/>
            </w:tcBorders>
            <w:shd w:val="clear" w:color="auto" w:fill="auto"/>
            <w:vAlign w:val="center"/>
          </w:tcPr>
          <w:p w14:paraId="513A5467" w14:textId="77777777" w:rsidR="002522DE" w:rsidRPr="002522DE" w:rsidRDefault="002522DE" w:rsidP="002522DE">
            <w:pPr>
              <w:ind w:right="280"/>
              <w:jc w:val="center"/>
              <w:rPr>
                <w:rFonts w:cs="Arial"/>
                <w:szCs w:val="24"/>
              </w:rPr>
            </w:pPr>
            <w:r w:rsidRPr="002522DE">
              <w:rPr>
                <w:rFonts w:cs="Arial"/>
                <w:i/>
                <w:iCs/>
                <w:color w:val="59578A"/>
                <w:szCs w:val="24"/>
              </w:rPr>
              <w:object w:dxaOrig="1536" w:dyaOrig="992" w14:anchorId="3FF8B435">
                <v:shape id="_x0000_i1029" type="#_x0000_t75" style="width:79.5pt;height:50.25pt" o:ole="">
                  <v:imagedata r:id="rId62" o:title=""/>
                </v:shape>
                <o:OLEObject Type="Embed" ProgID="Word.Document.12" ShapeID="_x0000_i1029" DrawAspect="Icon" ObjectID="_1762664878" r:id="rId63">
                  <o:FieldCodes>\s</o:FieldCodes>
                </o:OLEObject>
              </w:object>
            </w:r>
          </w:p>
        </w:tc>
      </w:tr>
      <w:tr w:rsidR="002522DE" w:rsidRPr="002522DE" w14:paraId="1C406F56"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94E16CC" w14:textId="77777777" w:rsidR="002522DE" w:rsidRPr="002522DE" w:rsidRDefault="002522DE" w:rsidP="002522DE">
            <w:pPr>
              <w:ind w:right="280"/>
              <w:jc w:val="center"/>
              <w:rPr>
                <w:rFonts w:cs="Arial"/>
                <w:szCs w:val="24"/>
              </w:rPr>
            </w:pPr>
            <w:r w:rsidRPr="002522DE">
              <w:rPr>
                <w:rFonts w:cs="Arial"/>
                <w:szCs w:val="24"/>
              </w:rPr>
              <w:t>Appendix F</w:t>
            </w:r>
          </w:p>
        </w:tc>
        <w:tc>
          <w:tcPr>
            <w:tcW w:w="2508" w:type="dxa"/>
            <w:tcBorders>
              <w:top w:val="nil"/>
              <w:left w:val="nil"/>
              <w:bottom w:val="single" w:sz="8" w:space="0" w:color="000000"/>
              <w:right w:val="single" w:sz="8" w:space="0" w:color="000000"/>
            </w:tcBorders>
            <w:shd w:val="clear" w:color="auto" w:fill="auto"/>
            <w:vAlign w:val="center"/>
          </w:tcPr>
          <w:p w14:paraId="33CD6095" w14:textId="77777777" w:rsidR="002522DE" w:rsidRPr="002522DE" w:rsidRDefault="002522DE" w:rsidP="002522DE">
            <w:pPr>
              <w:ind w:right="280"/>
              <w:jc w:val="center"/>
              <w:rPr>
                <w:rFonts w:cs="Arial"/>
                <w:szCs w:val="24"/>
              </w:rPr>
            </w:pPr>
            <w:r w:rsidRPr="002522DE">
              <w:rPr>
                <w:rFonts w:cs="Arial"/>
                <w:szCs w:val="24"/>
              </w:rPr>
              <w:t xml:space="preserve">Does meet Section 42 Criteria Feedback template </w:t>
            </w:r>
          </w:p>
        </w:tc>
        <w:bookmarkStart w:id="108" w:name="_MON_1754905756"/>
        <w:bookmarkEnd w:id="108"/>
        <w:tc>
          <w:tcPr>
            <w:tcW w:w="4130" w:type="dxa"/>
            <w:tcBorders>
              <w:top w:val="nil"/>
              <w:left w:val="nil"/>
              <w:bottom w:val="single" w:sz="8" w:space="0" w:color="000000"/>
              <w:right w:val="single" w:sz="8" w:space="0" w:color="000000"/>
            </w:tcBorders>
            <w:shd w:val="clear" w:color="auto" w:fill="auto"/>
            <w:vAlign w:val="center"/>
          </w:tcPr>
          <w:p w14:paraId="68FF111D" w14:textId="77777777" w:rsidR="002522DE" w:rsidRPr="002522DE" w:rsidRDefault="002522DE" w:rsidP="002522DE">
            <w:pPr>
              <w:ind w:right="280"/>
              <w:jc w:val="center"/>
              <w:rPr>
                <w:rFonts w:cs="Arial"/>
                <w:szCs w:val="24"/>
              </w:rPr>
            </w:pPr>
            <w:r w:rsidRPr="002522DE">
              <w:rPr>
                <w:rFonts w:cs="Arial"/>
                <w:i/>
                <w:iCs/>
                <w:color w:val="59578A"/>
                <w:szCs w:val="24"/>
              </w:rPr>
              <w:object w:dxaOrig="1536" w:dyaOrig="992" w14:anchorId="43261E9C">
                <v:shape id="_x0000_i1030" type="#_x0000_t75" style="width:79.5pt;height:50.25pt" o:ole="">
                  <v:imagedata r:id="rId64" o:title=""/>
                </v:shape>
                <o:OLEObject Type="Embed" ProgID="Word.Document.12" ShapeID="_x0000_i1030" DrawAspect="Icon" ObjectID="_1762664879" r:id="rId65">
                  <o:FieldCodes>\s</o:FieldCodes>
                </o:OLEObject>
              </w:object>
            </w:r>
          </w:p>
        </w:tc>
      </w:tr>
      <w:tr w:rsidR="002522DE" w:rsidRPr="002522DE" w14:paraId="371ABD69"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6EFBFBFF" w14:textId="77777777" w:rsidR="002522DE" w:rsidRPr="002522DE" w:rsidRDefault="002522DE" w:rsidP="002522DE">
            <w:pPr>
              <w:ind w:right="280"/>
              <w:jc w:val="center"/>
              <w:rPr>
                <w:rFonts w:cs="Arial"/>
                <w:szCs w:val="24"/>
              </w:rPr>
            </w:pPr>
            <w:r w:rsidRPr="002522DE">
              <w:rPr>
                <w:rFonts w:cs="Arial"/>
                <w:szCs w:val="24"/>
              </w:rPr>
              <w:t>Appendix G</w:t>
            </w:r>
          </w:p>
        </w:tc>
        <w:tc>
          <w:tcPr>
            <w:tcW w:w="2508" w:type="dxa"/>
            <w:tcBorders>
              <w:top w:val="nil"/>
              <w:left w:val="nil"/>
              <w:bottom w:val="single" w:sz="8" w:space="0" w:color="000000"/>
              <w:right w:val="single" w:sz="8" w:space="0" w:color="000000"/>
            </w:tcBorders>
            <w:shd w:val="clear" w:color="auto" w:fill="auto"/>
            <w:vAlign w:val="center"/>
          </w:tcPr>
          <w:p w14:paraId="53FF69F6" w14:textId="77777777" w:rsidR="002522DE" w:rsidRPr="002522DE" w:rsidRDefault="002522DE" w:rsidP="002522DE">
            <w:pPr>
              <w:ind w:right="280"/>
              <w:jc w:val="center"/>
              <w:rPr>
                <w:rFonts w:cs="Arial"/>
                <w:szCs w:val="24"/>
              </w:rPr>
            </w:pPr>
            <w:r w:rsidRPr="002522DE">
              <w:rPr>
                <w:rFonts w:cs="Arial"/>
                <w:szCs w:val="24"/>
              </w:rPr>
              <w:t xml:space="preserve">Does </w:t>
            </w:r>
            <w:r w:rsidRPr="002522DE">
              <w:rPr>
                <w:rFonts w:cs="Arial"/>
                <w:b/>
                <w:bCs/>
                <w:szCs w:val="24"/>
              </w:rPr>
              <w:t xml:space="preserve">not </w:t>
            </w:r>
            <w:r w:rsidRPr="002522DE">
              <w:rPr>
                <w:rFonts w:cs="Arial"/>
                <w:szCs w:val="24"/>
              </w:rPr>
              <w:t>meet Section 42 Criteria Feedback template</w:t>
            </w:r>
          </w:p>
        </w:tc>
        <w:bookmarkStart w:id="109" w:name="_MON_1754905771"/>
        <w:bookmarkEnd w:id="109"/>
        <w:tc>
          <w:tcPr>
            <w:tcW w:w="4130" w:type="dxa"/>
            <w:tcBorders>
              <w:top w:val="nil"/>
              <w:left w:val="nil"/>
              <w:bottom w:val="single" w:sz="8" w:space="0" w:color="000000"/>
              <w:right w:val="single" w:sz="8" w:space="0" w:color="000000"/>
            </w:tcBorders>
            <w:shd w:val="clear" w:color="auto" w:fill="auto"/>
            <w:vAlign w:val="center"/>
          </w:tcPr>
          <w:p w14:paraId="0890D3D1" w14:textId="77777777" w:rsidR="002522DE" w:rsidRPr="002522DE" w:rsidRDefault="002522DE" w:rsidP="002522DE">
            <w:pPr>
              <w:ind w:right="280"/>
              <w:jc w:val="center"/>
              <w:rPr>
                <w:rFonts w:cs="Arial"/>
                <w:szCs w:val="24"/>
              </w:rPr>
            </w:pPr>
            <w:r w:rsidRPr="002522DE">
              <w:rPr>
                <w:rFonts w:cs="Arial"/>
                <w:i/>
                <w:iCs/>
                <w:color w:val="59578A"/>
                <w:szCs w:val="24"/>
              </w:rPr>
              <w:object w:dxaOrig="1536" w:dyaOrig="992" w14:anchorId="287119D8">
                <v:shape id="_x0000_i1031" type="#_x0000_t75" style="width:79.5pt;height:50.25pt" o:ole="">
                  <v:imagedata r:id="rId66" o:title=""/>
                </v:shape>
                <o:OLEObject Type="Embed" ProgID="Word.Document.12" ShapeID="_x0000_i1031" DrawAspect="Icon" ObjectID="_1762664880" r:id="rId67">
                  <o:FieldCodes>\s</o:FieldCodes>
                </o:OLEObject>
              </w:object>
            </w:r>
          </w:p>
        </w:tc>
      </w:tr>
      <w:tr w:rsidR="002522DE" w:rsidRPr="002522DE" w14:paraId="2177788D"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17E13FBC" w14:textId="77777777" w:rsidR="002522DE" w:rsidRPr="002522DE" w:rsidRDefault="002522DE" w:rsidP="002522DE">
            <w:pPr>
              <w:spacing w:line="360" w:lineRule="auto"/>
              <w:ind w:right="280"/>
              <w:jc w:val="center"/>
              <w:rPr>
                <w:rFonts w:cs="Arial"/>
                <w:szCs w:val="24"/>
              </w:rPr>
            </w:pPr>
            <w:r w:rsidRPr="002522DE">
              <w:rPr>
                <w:rFonts w:cs="Arial"/>
                <w:szCs w:val="24"/>
              </w:rPr>
              <w:t>Appendix H</w:t>
            </w:r>
          </w:p>
        </w:tc>
        <w:tc>
          <w:tcPr>
            <w:tcW w:w="2508" w:type="dxa"/>
            <w:tcBorders>
              <w:top w:val="nil"/>
              <w:left w:val="nil"/>
              <w:bottom w:val="single" w:sz="8" w:space="0" w:color="000000"/>
              <w:right w:val="single" w:sz="8" w:space="0" w:color="000000"/>
            </w:tcBorders>
            <w:shd w:val="clear" w:color="auto" w:fill="auto"/>
            <w:vAlign w:val="center"/>
          </w:tcPr>
          <w:p w14:paraId="3756D9ED" w14:textId="77777777" w:rsidR="002522DE" w:rsidRPr="002522DE" w:rsidRDefault="002522DE" w:rsidP="002522DE">
            <w:pPr>
              <w:ind w:right="280"/>
              <w:jc w:val="center"/>
              <w:rPr>
                <w:rFonts w:cs="Arial"/>
                <w:szCs w:val="24"/>
              </w:rPr>
            </w:pPr>
            <w:r w:rsidRPr="002522DE">
              <w:rPr>
                <w:rFonts w:cs="Arial"/>
                <w:szCs w:val="24"/>
              </w:rPr>
              <w:t>Closure following Section 42 Enquiry Feedback</w:t>
            </w:r>
          </w:p>
        </w:tc>
        <w:bookmarkStart w:id="110" w:name="_MON_1758438459"/>
        <w:bookmarkEnd w:id="110"/>
        <w:tc>
          <w:tcPr>
            <w:tcW w:w="4130" w:type="dxa"/>
            <w:tcBorders>
              <w:top w:val="nil"/>
              <w:left w:val="nil"/>
              <w:bottom w:val="single" w:sz="8" w:space="0" w:color="000000"/>
              <w:right w:val="single" w:sz="8" w:space="0" w:color="000000"/>
            </w:tcBorders>
            <w:shd w:val="clear" w:color="auto" w:fill="auto"/>
            <w:vAlign w:val="center"/>
          </w:tcPr>
          <w:p w14:paraId="19F32FA4" w14:textId="01207A15" w:rsidR="002522DE" w:rsidRPr="002522DE" w:rsidRDefault="0056461A" w:rsidP="002522DE">
            <w:pPr>
              <w:ind w:right="280"/>
              <w:jc w:val="center"/>
              <w:rPr>
                <w:rFonts w:cs="Arial"/>
                <w:szCs w:val="24"/>
              </w:rPr>
            </w:pPr>
            <w:r>
              <w:rPr>
                <w:rFonts w:cs="Arial"/>
                <w:szCs w:val="24"/>
              </w:rPr>
              <w:object w:dxaOrig="1536" w:dyaOrig="992" w14:anchorId="55F82EA0">
                <v:shape id="_x0000_i1032" type="#_x0000_t75" style="width:76.5pt;height:49.5pt" o:ole="">
                  <v:imagedata r:id="rId68" o:title=""/>
                </v:shape>
                <o:OLEObject Type="Embed" ProgID="Word.Document.12" ShapeID="_x0000_i1032" DrawAspect="Icon" ObjectID="_1762664881" r:id="rId69">
                  <o:FieldCodes>\s</o:FieldCodes>
                </o:OLEObject>
              </w:object>
            </w:r>
          </w:p>
        </w:tc>
      </w:tr>
      <w:tr w:rsidR="002522DE" w:rsidRPr="002522DE" w14:paraId="1A76DD50"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7F58881E" w14:textId="77777777" w:rsidR="002522DE" w:rsidRPr="002522DE" w:rsidRDefault="002522DE" w:rsidP="002522DE">
            <w:pPr>
              <w:spacing w:line="360" w:lineRule="auto"/>
              <w:ind w:right="280"/>
              <w:jc w:val="center"/>
              <w:rPr>
                <w:rFonts w:cs="Arial"/>
                <w:szCs w:val="24"/>
              </w:rPr>
            </w:pPr>
            <w:r w:rsidRPr="002522DE">
              <w:rPr>
                <w:rFonts w:cs="Arial"/>
                <w:szCs w:val="24"/>
              </w:rPr>
              <w:t>Appendix I</w:t>
            </w:r>
          </w:p>
        </w:tc>
        <w:tc>
          <w:tcPr>
            <w:tcW w:w="2508" w:type="dxa"/>
            <w:tcBorders>
              <w:top w:val="nil"/>
              <w:left w:val="nil"/>
              <w:bottom w:val="single" w:sz="8" w:space="0" w:color="000000"/>
              <w:right w:val="single" w:sz="8" w:space="0" w:color="000000"/>
            </w:tcBorders>
            <w:shd w:val="clear" w:color="auto" w:fill="auto"/>
            <w:vAlign w:val="center"/>
          </w:tcPr>
          <w:p w14:paraId="026AF15F" w14:textId="77777777" w:rsidR="002522DE" w:rsidRPr="002522DE" w:rsidRDefault="002522DE" w:rsidP="002522DE">
            <w:pPr>
              <w:ind w:right="280"/>
              <w:jc w:val="center"/>
              <w:rPr>
                <w:rFonts w:cs="Arial"/>
                <w:szCs w:val="24"/>
              </w:rPr>
            </w:pPr>
            <w:r w:rsidRPr="002522DE">
              <w:rPr>
                <w:rFonts w:cs="Arial"/>
                <w:szCs w:val="24"/>
              </w:rPr>
              <w:t>Closure Aide Memoire</w:t>
            </w:r>
          </w:p>
        </w:tc>
        <w:bookmarkStart w:id="111" w:name="_MON_1754914439"/>
        <w:bookmarkEnd w:id="111"/>
        <w:tc>
          <w:tcPr>
            <w:tcW w:w="4130" w:type="dxa"/>
            <w:tcBorders>
              <w:top w:val="nil"/>
              <w:left w:val="nil"/>
              <w:bottom w:val="single" w:sz="8" w:space="0" w:color="000000"/>
              <w:right w:val="single" w:sz="8" w:space="0" w:color="000000"/>
            </w:tcBorders>
            <w:shd w:val="clear" w:color="auto" w:fill="auto"/>
            <w:vAlign w:val="center"/>
          </w:tcPr>
          <w:p w14:paraId="5BBA7066" w14:textId="77777777" w:rsidR="002522DE" w:rsidRPr="002522DE" w:rsidRDefault="002522DE" w:rsidP="002522DE">
            <w:pPr>
              <w:ind w:right="280"/>
              <w:jc w:val="center"/>
              <w:rPr>
                <w:rFonts w:cs="Arial"/>
                <w:szCs w:val="24"/>
              </w:rPr>
            </w:pPr>
            <w:r w:rsidRPr="002522DE">
              <w:rPr>
                <w:rFonts w:cs="Arial"/>
                <w:i/>
                <w:iCs/>
                <w:color w:val="59578A"/>
                <w:szCs w:val="24"/>
              </w:rPr>
              <w:object w:dxaOrig="1536" w:dyaOrig="992" w14:anchorId="15E9FA77">
                <v:shape id="_x0000_i1033" type="#_x0000_t75" style="width:79.5pt;height:50.25pt" o:ole="">
                  <v:imagedata r:id="rId70" o:title=""/>
                </v:shape>
                <o:OLEObject Type="Embed" ProgID="Word.Document.12" ShapeID="_x0000_i1033" DrawAspect="Icon" ObjectID="_1762664882" r:id="rId71">
                  <o:FieldCodes>\s</o:FieldCodes>
                </o:OLEObject>
              </w:object>
            </w:r>
          </w:p>
        </w:tc>
      </w:tr>
      <w:tr w:rsidR="002522DE" w:rsidRPr="002522DE" w14:paraId="5F29BD31" w14:textId="77777777" w:rsidTr="00191B75">
        <w:trPr>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5D1511E3" w14:textId="77777777" w:rsidR="002522DE" w:rsidRPr="002522DE" w:rsidRDefault="002522DE" w:rsidP="002522DE">
            <w:pPr>
              <w:spacing w:line="360" w:lineRule="auto"/>
              <w:ind w:right="280"/>
              <w:jc w:val="center"/>
              <w:rPr>
                <w:rFonts w:cs="Arial"/>
                <w:szCs w:val="24"/>
              </w:rPr>
            </w:pPr>
            <w:r w:rsidRPr="002522DE">
              <w:rPr>
                <w:rFonts w:cs="Arial"/>
                <w:szCs w:val="24"/>
              </w:rPr>
              <w:t>Appendix J</w:t>
            </w:r>
          </w:p>
        </w:tc>
        <w:tc>
          <w:tcPr>
            <w:tcW w:w="2508" w:type="dxa"/>
            <w:tcBorders>
              <w:top w:val="nil"/>
              <w:left w:val="nil"/>
              <w:bottom w:val="single" w:sz="8" w:space="0" w:color="000000"/>
              <w:right w:val="single" w:sz="8" w:space="0" w:color="000000"/>
            </w:tcBorders>
            <w:shd w:val="clear" w:color="auto" w:fill="auto"/>
            <w:vAlign w:val="center"/>
          </w:tcPr>
          <w:p w14:paraId="0C5C2AC7" w14:textId="77777777" w:rsidR="002522DE" w:rsidRPr="002522DE" w:rsidRDefault="002522DE" w:rsidP="002522DE">
            <w:pPr>
              <w:ind w:right="280"/>
              <w:jc w:val="center"/>
              <w:rPr>
                <w:rFonts w:cs="Arial"/>
                <w:szCs w:val="24"/>
              </w:rPr>
            </w:pPr>
            <w:r w:rsidRPr="002522DE">
              <w:rPr>
                <w:rFonts w:cs="Arial"/>
                <w:szCs w:val="24"/>
              </w:rPr>
              <w:t>MAPPA guidance</w:t>
            </w:r>
          </w:p>
        </w:tc>
        <w:bookmarkStart w:id="112" w:name="_MON_1754913930"/>
        <w:bookmarkEnd w:id="112"/>
        <w:tc>
          <w:tcPr>
            <w:tcW w:w="4130" w:type="dxa"/>
            <w:tcBorders>
              <w:top w:val="nil"/>
              <w:left w:val="nil"/>
              <w:bottom w:val="single" w:sz="8" w:space="0" w:color="000000"/>
              <w:right w:val="single" w:sz="8" w:space="0" w:color="000000"/>
            </w:tcBorders>
            <w:shd w:val="clear" w:color="auto" w:fill="auto"/>
            <w:vAlign w:val="center"/>
          </w:tcPr>
          <w:p w14:paraId="46E1CAB1" w14:textId="77777777" w:rsidR="002522DE" w:rsidRPr="002522DE" w:rsidRDefault="002522DE" w:rsidP="002522DE">
            <w:pPr>
              <w:ind w:right="280"/>
              <w:jc w:val="center"/>
              <w:rPr>
                <w:rFonts w:cs="Arial"/>
                <w:szCs w:val="24"/>
              </w:rPr>
            </w:pPr>
            <w:r w:rsidRPr="002522DE">
              <w:rPr>
                <w:rFonts w:cs="Arial"/>
                <w:i/>
                <w:iCs/>
                <w:color w:val="59578A"/>
                <w:szCs w:val="24"/>
              </w:rPr>
              <w:object w:dxaOrig="1536" w:dyaOrig="992" w14:anchorId="4C3A541D">
                <v:shape id="_x0000_i1034" type="#_x0000_t75" style="width:79.5pt;height:50.25pt" o:ole="">
                  <v:imagedata r:id="rId72" o:title=""/>
                </v:shape>
                <o:OLEObject Type="Embed" ProgID="Word.Document.12" ShapeID="_x0000_i1034" DrawAspect="Icon" ObjectID="_1762664883" r:id="rId73">
                  <o:FieldCodes>\s</o:FieldCodes>
                </o:OLEObject>
              </w:object>
            </w:r>
          </w:p>
        </w:tc>
      </w:tr>
      <w:tr w:rsidR="002522DE" w:rsidRPr="002522DE" w14:paraId="1F90C3BD" w14:textId="77777777" w:rsidTr="00191B75">
        <w:trPr>
          <w:jc w:val="center"/>
        </w:trPr>
        <w:tc>
          <w:tcPr>
            <w:tcW w:w="2870" w:type="dxa"/>
            <w:tcBorders>
              <w:top w:val="nil"/>
              <w:left w:val="single" w:sz="8" w:space="0" w:color="000000"/>
              <w:bottom w:val="single" w:sz="4" w:space="0" w:color="auto"/>
              <w:right w:val="single" w:sz="8" w:space="0" w:color="000000"/>
            </w:tcBorders>
            <w:shd w:val="clear" w:color="auto" w:fill="auto"/>
            <w:vAlign w:val="center"/>
          </w:tcPr>
          <w:p w14:paraId="5F4BF949" w14:textId="77777777" w:rsidR="002522DE" w:rsidRPr="002522DE" w:rsidRDefault="002522DE" w:rsidP="002522DE">
            <w:pPr>
              <w:spacing w:line="360" w:lineRule="auto"/>
              <w:ind w:right="280"/>
              <w:jc w:val="center"/>
              <w:rPr>
                <w:rFonts w:cs="Arial"/>
                <w:szCs w:val="24"/>
              </w:rPr>
            </w:pPr>
            <w:r w:rsidRPr="002522DE">
              <w:rPr>
                <w:rFonts w:cs="Arial"/>
                <w:szCs w:val="24"/>
              </w:rPr>
              <w:t>Appendix K</w:t>
            </w:r>
          </w:p>
        </w:tc>
        <w:tc>
          <w:tcPr>
            <w:tcW w:w="2508" w:type="dxa"/>
            <w:tcBorders>
              <w:top w:val="nil"/>
              <w:left w:val="nil"/>
              <w:bottom w:val="single" w:sz="4" w:space="0" w:color="auto"/>
              <w:right w:val="single" w:sz="8" w:space="0" w:color="000000"/>
            </w:tcBorders>
            <w:shd w:val="clear" w:color="auto" w:fill="auto"/>
            <w:vAlign w:val="center"/>
          </w:tcPr>
          <w:p w14:paraId="00A7425C" w14:textId="77777777" w:rsidR="002522DE" w:rsidRPr="002522DE" w:rsidRDefault="002522DE" w:rsidP="002522DE">
            <w:pPr>
              <w:ind w:right="280"/>
              <w:jc w:val="center"/>
              <w:rPr>
                <w:rFonts w:cs="Arial"/>
                <w:szCs w:val="24"/>
              </w:rPr>
            </w:pPr>
            <w:r w:rsidRPr="002522DE">
              <w:rPr>
                <w:rFonts w:cs="Arial"/>
                <w:szCs w:val="24"/>
              </w:rPr>
              <w:t>MARAC guidance with DASH</w:t>
            </w:r>
          </w:p>
        </w:tc>
        <w:bookmarkStart w:id="113" w:name="_MON_1757246631"/>
        <w:bookmarkEnd w:id="113"/>
        <w:tc>
          <w:tcPr>
            <w:tcW w:w="4130" w:type="dxa"/>
            <w:tcBorders>
              <w:top w:val="nil"/>
              <w:left w:val="nil"/>
              <w:bottom w:val="single" w:sz="4" w:space="0" w:color="auto"/>
              <w:right w:val="single" w:sz="8" w:space="0" w:color="000000"/>
            </w:tcBorders>
            <w:shd w:val="clear" w:color="auto" w:fill="auto"/>
            <w:vAlign w:val="center"/>
          </w:tcPr>
          <w:p w14:paraId="2BA978EC" w14:textId="77777777" w:rsidR="002522DE" w:rsidRPr="002522DE" w:rsidRDefault="002522DE" w:rsidP="002522DE">
            <w:pPr>
              <w:ind w:right="280"/>
              <w:jc w:val="center"/>
              <w:rPr>
                <w:rFonts w:cs="Arial"/>
                <w:szCs w:val="24"/>
              </w:rPr>
            </w:pPr>
            <w:r w:rsidRPr="002522DE">
              <w:rPr>
                <w:rFonts w:cs="Arial"/>
                <w:szCs w:val="24"/>
              </w:rPr>
              <w:object w:dxaOrig="1536" w:dyaOrig="992" w14:anchorId="74B9AECE">
                <v:shape id="_x0000_i1035" type="#_x0000_t75" style="width:79.5pt;height:50.25pt" o:ole="">
                  <v:imagedata r:id="rId74" o:title=""/>
                </v:shape>
                <o:OLEObject Type="Embed" ProgID="Word.Document.8" ShapeID="_x0000_i1035" DrawAspect="Icon" ObjectID="_1762664884" r:id="rId75">
                  <o:FieldCodes>\s</o:FieldCodes>
                </o:OLEObject>
              </w:object>
            </w:r>
          </w:p>
        </w:tc>
      </w:tr>
      <w:tr w:rsidR="002522DE" w:rsidRPr="002522DE" w14:paraId="4FEF157F" w14:textId="77777777" w:rsidTr="00191B75">
        <w:trPr>
          <w:jc w:val="center"/>
        </w:trPr>
        <w:tc>
          <w:tcPr>
            <w:tcW w:w="2870" w:type="dxa"/>
            <w:tcBorders>
              <w:top w:val="single" w:sz="4" w:space="0" w:color="auto"/>
              <w:left w:val="single" w:sz="4" w:space="0" w:color="auto"/>
              <w:bottom w:val="single" w:sz="4" w:space="0" w:color="auto"/>
              <w:right w:val="single" w:sz="4" w:space="0" w:color="auto"/>
            </w:tcBorders>
            <w:shd w:val="clear" w:color="auto" w:fill="auto"/>
            <w:vAlign w:val="center"/>
          </w:tcPr>
          <w:p w14:paraId="0FB1EC03" w14:textId="77777777" w:rsidR="002522DE" w:rsidRPr="002522DE" w:rsidRDefault="002522DE" w:rsidP="002522DE">
            <w:pPr>
              <w:spacing w:line="360" w:lineRule="auto"/>
              <w:ind w:right="280"/>
              <w:jc w:val="center"/>
              <w:rPr>
                <w:rFonts w:cs="Arial"/>
                <w:szCs w:val="24"/>
              </w:rPr>
            </w:pPr>
            <w:r w:rsidRPr="002522DE">
              <w:rPr>
                <w:rFonts w:cs="Arial"/>
                <w:szCs w:val="24"/>
              </w:rPr>
              <w:t>Appendix L</w:t>
            </w:r>
          </w:p>
        </w:tc>
        <w:tc>
          <w:tcPr>
            <w:tcW w:w="2508" w:type="dxa"/>
            <w:tcBorders>
              <w:top w:val="single" w:sz="4" w:space="0" w:color="auto"/>
              <w:left w:val="single" w:sz="4" w:space="0" w:color="auto"/>
              <w:bottom w:val="single" w:sz="4" w:space="0" w:color="auto"/>
              <w:right w:val="single" w:sz="4" w:space="0" w:color="auto"/>
            </w:tcBorders>
            <w:shd w:val="clear" w:color="auto" w:fill="auto"/>
            <w:vAlign w:val="center"/>
          </w:tcPr>
          <w:p w14:paraId="37B7EFB7" w14:textId="77777777" w:rsidR="002522DE" w:rsidRPr="002522DE" w:rsidRDefault="002522DE" w:rsidP="002522DE">
            <w:pPr>
              <w:ind w:right="280"/>
              <w:jc w:val="center"/>
              <w:rPr>
                <w:rFonts w:cs="Arial"/>
                <w:szCs w:val="24"/>
              </w:rPr>
            </w:pPr>
            <w:r w:rsidRPr="002522DE">
              <w:rPr>
                <w:rFonts w:cs="Arial"/>
                <w:szCs w:val="24"/>
              </w:rPr>
              <w:t>Guidance for people with Dementia on Safeguarding enquires</w:t>
            </w:r>
          </w:p>
        </w:tc>
        <w:tc>
          <w:tcPr>
            <w:tcW w:w="4130" w:type="dxa"/>
            <w:tcBorders>
              <w:top w:val="single" w:sz="4" w:space="0" w:color="auto"/>
              <w:left w:val="single" w:sz="4" w:space="0" w:color="auto"/>
              <w:bottom w:val="single" w:sz="4" w:space="0" w:color="auto"/>
              <w:right w:val="single" w:sz="4" w:space="0" w:color="auto"/>
            </w:tcBorders>
            <w:shd w:val="clear" w:color="auto" w:fill="auto"/>
            <w:vAlign w:val="center"/>
          </w:tcPr>
          <w:p w14:paraId="26741FA7" w14:textId="77777777" w:rsidR="002522DE" w:rsidRPr="002522DE" w:rsidRDefault="002522DE" w:rsidP="002522DE">
            <w:pPr>
              <w:ind w:right="280"/>
              <w:jc w:val="center"/>
              <w:rPr>
                <w:rFonts w:cs="Arial"/>
                <w:szCs w:val="24"/>
              </w:rPr>
            </w:pPr>
            <w:r w:rsidRPr="002522DE">
              <w:rPr>
                <w:rFonts w:cs="Arial"/>
                <w:szCs w:val="24"/>
              </w:rPr>
              <w:object w:dxaOrig="1536" w:dyaOrig="992" w14:anchorId="1273FF9D">
                <v:shape id="_x0000_i1036" type="#_x0000_t75" style="width:76.5pt;height:49.5pt" o:ole="">
                  <v:imagedata r:id="rId76" o:title=""/>
                </v:shape>
                <o:OLEObject Type="Embed" ProgID="AcroExch.Document.DC" ShapeID="_x0000_i1036" DrawAspect="Icon" ObjectID="_1762664885" r:id="rId77"/>
              </w:object>
            </w:r>
          </w:p>
        </w:tc>
      </w:tr>
      <w:tr w:rsidR="002522DE" w:rsidRPr="002522DE" w14:paraId="239C47D5" w14:textId="77777777" w:rsidTr="00191B75">
        <w:trPr>
          <w:jc w:val="center"/>
        </w:trPr>
        <w:tc>
          <w:tcPr>
            <w:tcW w:w="2870" w:type="dxa"/>
            <w:tcBorders>
              <w:top w:val="single" w:sz="4" w:space="0" w:color="auto"/>
              <w:left w:val="single" w:sz="4" w:space="0" w:color="auto"/>
              <w:bottom w:val="single" w:sz="4" w:space="0" w:color="auto"/>
              <w:right w:val="single" w:sz="4" w:space="0" w:color="auto"/>
            </w:tcBorders>
            <w:shd w:val="clear" w:color="auto" w:fill="auto"/>
            <w:vAlign w:val="center"/>
          </w:tcPr>
          <w:p w14:paraId="22187C16" w14:textId="77777777" w:rsidR="002522DE" w:rsidRPr="002522DE" w:rsidRDefault="002522DE" w:rsidP="002522DE">
            <w:pPr>
              <w:spacing w:line="360" w:lineRule="auto"/>
              <w:ind w:right="280"/>
              <w:jc w:val="center"/>
              <w:rPr>
                <w:rFonts w:cs="Arial"/>
                <w:szCs w:val="24"/>
              </w:rPr>
            </w:pPr>
            <w:r w:rsidRPr="002522DE">
              <w:rPr>
                <w:rFonts w:cs="Arial"/>
                <w:szCs w:val="24"/>
              </w:rPr>
              <w:lastRenderedPageBreak/>
              <w:t>Appendix M</w:t>
            </w:r>
          </w:p>
        </w:tc>
        <w:tc>
          <w:tcPr>
            <w:tcW w:w="2508" w:type="dxa"/>
            <w:tcBorders>
              <w:top w:val="single" w:sz="4" w:space="0" w:color="auto"/>
              <w:left w:val="single" w:sz="4" w:space="0" w:color="auto"/>
              <w:bottom w:val="single" w:sz="4" w:space="0" w:color="auto"/>
              <w:right w:val="single" w:sz="4" w:space="0" w:color="auto"/>
            </w:tcBorders>
            <w:shd w:val="clear" w:color="auto" w:fill="auto"/>
            <w:vAlign w:val="center"/>
          </w:tcPr>
          <w:p w14:paraId="205D0E64" w14:textId="77777777" w:rsidR="002522DE" w:rsidRPr="002522DE" w:rsidRDefault="002522DE" w:rsidP="002522DE">
            <w:pPr>
              <w:ind w:right="280"/>
              <w:jc w:val="center"/>
              <w:rPr>
                <w:rFonts w:cs="Arial"/>
                <w:szCs w:val="24"/>
              </w:rPr>
            </w:pPr>
            <w:r w:rsidRPr="002522DE">
              <w:rPr>
                <w:rFonts w:cs="Arial"/>
                <w:szCs w:val="24"/>
              </w:rPr>
              <w:t xml:space="preserve">Refusal of a Care Needs Assessment briefing  </w:t>
            </w:r>
          </w:p>
        </w:tc>
        <w:tc>
          <w:tcPr>
            <w:tcW w:w="4130" w:type="dxa"/>
            <w:tcBorders>
              <w:top w:val="single" w:sz="4" w:space="0" w:color="auto"/>
              <w:left w:val="single" w:sz="4" w:space="0" w:color="auto"/>
              <w:bottom w:val="single" w:sz="4" w:space="0" w:color="auto"/>
              <w:right w:val="single" w:sz="4" w:space="0" w:color="auto"/>
            </w:tcBorders>
            <w:shd w:val="clear" w:color="auto" w:fill="auto"/>
            <w:vAlign w:val="center"/>
          </w:tcPr>
          <w:p w14:paraId="2CFDE739" w14:textId="77777777" w:rsidR="002522DE" w:rsidRPr="002522DE" w:rsidRDefault="002522DE" w:rsidP="002522DE">
            <w:pPr>
              <w:ind w:right="280"/>
              <w:jc w:val="center"/>
              <w:rPr>
                <w:rFonts w:cs="Arial"/>
                <w:szCs w:val="24"/>
              </w:rPr>
            </w:pPr>
            <w:r w:rsidRPr="002522DE">
              <w:rPr>
                <w:rFonts w:cs="Arial"/>
                <w:szCs w:val="24"/>
              </w:rPr>
              <w:object w:dxaOrig="1536" w:dyaOrig="992" w14:anchorId="0721D75F">
                <v:shape id="_x0000_i1037" type="#_x0000_t75" style="width:76.5pt;height:49.5pt" o:ole="">
                  <v:imagedata r:id="rId78" o:title=""/>
                </v:shape>
                <o:OLEObject Type="Embed" ProgID="AcroExch.Document.DC" ShapeID="_x0000_i1037" DrawAspect="Icon" ObjectID="_1762664886" r:id="rId79"/>
              </w:object>
            </w:r>
          </w:p>
        </w:tc>
      </w:tr>
      <w:tr w:rsidR="002522DE" w:rsidRPr="002522DE" w14:paraId="43BBECFD" w14:textId="77777777" w:rsidTr="00191B75">
        <w:trPr>
          <w:jc w:val="center"/>
        </w:trPr>
        <w:tc>
          <w:tcPr>
            <w:tcW w:w="2870" w:type="dxa"/>
            <w:tcBorders>
              <w:top w:val="single" w:sz="4" w:space="0" w:color="auto"/>
              <w:left w:val="single" w:sz="4" w:space="0" w:color="auto"/>
              <w:bottom w:val="single" w:sz="4" w:space="0" w:color="auto"/>
              <w:right w:val="single" w:sz="4" w:space="0" w:color="auto"/>
            </w:tcBorders>
            <w:shd w:val="clear" w:color="auto" w:fill="auto"/>
            <w:vAlign w:val="center"/>
          </w:tcPr>
          <w:p w14:paraId="3D7C6CDA" w14:textId="77777777" w:rsidR="002522DE" w:rsidRPr="002522DE" w:rsidRDefault="002522DE" w:rsidP="002522DE">
            <w:pPr>
              <w:spacing w:line="360" w:lineRule="auto"/>
              <w:ind w:right="280"/>
              <w:jc w:val="center"/>
              <w:rPr>
                <w:rFonts w:cs="Arial"/>
                <w:szCs w:val="24"/>
              </w:rPr>
            </w:pPr>
            <w:r w:rsidRPr="002522DE">
              <w:rPr>
                <w:rFonts w:cs="Arial"/>
                <w:szCs w:val="24"/>
              </w:rPr>
              <w:t>Appendix N</w:t>
            </w:r>
          </w:p>
        </w:tc>
        <w:tc>
          <w:tcPr>
            <w:tcW w:w="2508" w:type="dxa"/>
            <w:tcBorders>
              <w:top w:val="single" w:sz="4" w:space="0" w:color="auto"/>
              <w:left w:val="single" w:sz="4" w:space="0" w:color="auto"/>
              <w:bottom w:val="single" w:sz="4" w:space="0" w:color="auto"/>
              <w:right w:val="single" w:sz="4" w:space="0" w:color="auto"/>
            </w:tcBorders>
            <w:shd w:val="clear" w:color="auto" w:fill="auto"/>
            <w:vAlign w:val="center"/>
          </w:tcPr>
          <w:p w14:paraId="6968C30E" w14:textId="77777777" w:rsidR="002522DE" w:rsidRPr="002522DE" w:rsidRDefault="002522DE" w:rsidP="002522DE">
            <w:pPr>
              <w:ind w:right="280"/>
              <w:jc w:val="center"/>
              <w:rPr>
                <w:rFonts w:cs="Arial"/>
                <w:szCs w:val="24"/>
              </w:rPr>
            </w:pPr>
            <w:r w:rsidRPr="002522DE">
              <w:rPr>
                <w:rFonts w:cs="Arial"/>
                <w:szCs w:val="24"/>
              </w:rPr>
              <w:t>Guidance on Safeguarding Adults in Care Homes</w:t>
            </w:r>
          </w:p>
        </w:tc>
        <w:tc>
          <w:tcPr>
            <w:tcW w:w="4130" w:type="dxa"/>
            <w:tcBorders>
              <w:top w:val="single" w:sz="4" w:space="0" w:color="auto"/>
              <w:left w:val="single" w:sz="4" w:space="0" w:color="auto"/>
              <w:bottom w:val="single" w:sz="4" w:space="0" w:color="auto"/>
              <w:right w:val="single" w:sz="4" w:space="0" w:color="auto"/>
            </w:tcBorders>
            <w:shd w:val="clear" w:color="auto" w:fill="auto"/>
            <w:vAlign w:val="center"/>
          </w:tcPr>
          <w:p w14:paraId="730FE472" w14:textId="77777777" w:rsidR="002522DE" w:rsidRPr="002522DE" w:rsidRDefault="002522DE" w:rsidP="002522DE">
            <w:pPr>
              <w:ind w:right="280"/>
              <w:jc w:val="center"/>
              <w:rPr>
                <w:rFonts w:cs="Arial"/>
                <w:szCs w:val="24"/>
              </w:rPr>
            </w:pPr>
            <w:r w:rsidRPr="002522DE">
              <w:rPr>
                <w:rFonts w:cs="Arial"/>
                <w:szCs w:val="24"/>
              </w:rPr>
              <w:object w:dxaOrig="1536" w:dyaOrig="992" w14:anchorId="385006DE">
                <v:shape id="_x0000_i1038" type="#_x0000_t75" style="width:76.5pt;height:49.5pt" o:ole="">
                  <v:imagedata r:id="rId80" o:title=""/>
                </v:shape>
                <o:OLEObject Type="Embed" ProgID="AcroExch.Document.DC" ShapeID="_x0000_i1038" DrawAspect="Icon" ObjectID="_1762664887" r:id="rId81"/>
              </w:object>
            </w:r>
          </w:p>
        </w:tc>
      </w:tr>
    </w:tbl>
    <w:p w14:paraId="1B7F7E41" w14:textId="77777777" w:rsidR="002522DE" w:rsidRPr="002522DE" w:rsidRDefault="002522DE" w:rsidP="002522DE">
      <w:pPr>
        <w:rPr>
          <w:rFonts w:cs="Arial"/>
          <w:szCs w:val="24"/>
        </w:rPr>
      </w:pPr>
    </w:p>
    <w:p w14:paraId="2FA353D6" w14:textId="09EE7CF0" w:rsidR="008E4D33" w:rsidRPr="002522DE" w:rsidRDefault="008E4D33" w:rsidP="00DB10D1">
      <w:pPr>
        <w:rPr>
          <w:rFonts w:eastAsia="Arial" w:cs="Arial"/>
          <w:b/>
          <w:bCs/>
          <w:szCs w:val="24"/>
        </w:rPr>
      </w:pPr>
    </w:p>
    <w:sectPr w:rsidR="008E4D33" w:rsidRPr="002522DE" w:rsidSect="00AF6E99">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2B6"/>
    <w:multiLevelType w:val="hybridMultilevel"/>
    <w:tmpl w:val="D136B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B0F69"/>
    <w:multiLevelType w:val="hybridMultilevel"/>
    <w:tmpl w:val="DC28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55A8F"/>
    <w:multiLevelType w:val="hybridMultilevel"/>
    <w:tmpl w:val="F8B4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B3784"/>
    <w:multiLevelType w:val="hybridMultilevel"/>
    <w:tmpl w:val="FC98E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E83650"/>
    <w:multiLevelType w:val="multilevel"/>
    <w:tmpl w:val="C366CAC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D8E2EE1"/>
    <w:multiLevelType w:val="multilevel"/>
    <w:tmpl w:val="75ACAC3E"/>
    <w:lvl w:ilvl="0">
      <w:start w:val="5"/>
      <w:numFmt w:val="decimal"/>
      <w:lvlText w:val="%1"/>
      <w:lvlJc w:val="left"/>
      <w:pPr>
        <w:ind w:left="360" w:hanging="360"/>
      </w:pPr>
      <w:rPr>
        <w:rFonts w:hint="default"/>
      </w:rPr>
    </w:lvl>
    <w:lvl w:ilvl="1">
      <w:start w:val="6"/>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F100D12"/>
    <w:multiLevelType w:val="hybridMultilevel"/>
    <w:tmpl w:val="23608AB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7" w15:restartNumberingAfterBreak="0">
    <w:nsid w:val="10507002"/>
    <w:multiLevelType w:val="hybridMultilevel"/>
    <w:tmpl w:val="934AE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D1449"/>
    <w:multiLevelType w:val="multilevel"/>
    <w:tmpl w:val="BAF00FB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4F64653"/>
    <w:multiLevelType w:val="hybridMultilevel"/>
    <w:tmpl w:val="3564C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8404F"/>
    <w:multiLevelType w:val="multilevel"/>
    <w:tmpl w:val="BDEE0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CE3D90"/>
    <w:multiLevelType w:val="hybridMultilevel"/>
    <w:tmpl w:val="82C423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D17C3D"/>
    <w:multiLevelType w:val="hybridMultilevel"/>
    <w:tmpl w:val="0B226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4F1527"/>
    <w:multiLevelType w:val="multilevel"/>
    <w:tmpl w:val="C366CACA"/>
    <w:lvl w:ilvl="0">
      <w:start w:val="1"/>
      <w:numFmt w:val="decimal"/>
      <w:lvlText w:val="%1"/>
      <w:lvlJc w:val="left"/>
      <w:pPr>
        <w:ind w:left="118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14" w15:restartNumberingAfterBreak="0">
    <w:nsid w:val="2AD435C2"/>
    <w:multiLevelType w:val="hybridMultilevel"/>
    <w:tmpl w:val="05D6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274693"/>
    <w:multiLevelType w:val="hybridMultilevel"/>
    <w:tmpl w:val="629A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2B6F5B"/>
    <w:multiLevelType w:val="hybridMultilevel"/>
    <w:tmpl w:val="66BE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01407"/>
    <w:multiLevelType w:val="hybridMultilevel"/>
    <w:tmpl w:val="F15CE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2706D"/>
    <w:multiLevelType w:val="hybridMultilevel"/>
    <w:tmpl w:val="C52497A8"/>
    <w:lvl w:ilvl="0" w:tplc="D5AEEC70">
      <w:numFmt w:val="bullet"/>
      <w:lvlText w:val=""/>
      <w:lvlJc w:val="left"/>
      <w:pPr>
        <w:ind w:left="1080" w:hanging="72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8A7A6D"/>
    <w:multiLevelType w:val="hybridMultilevel"/>
    <w:tmpl w:val="EE2EE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903D14"/>
    <w:multiLevelType w:val="hybridMultilevel"/>
    <w:tmpl w:val="E294F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D5A78"/>
    <w:multiLevelType w:val="hybridMultilevel"/>
    <w:tmpl w:val="D07CA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9079F"/>
    <w:multiLevelType w:val="hybridMultilevel"/>
    <w:tmpl w:val="F858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AF4038"/>
    <w:multiLevelType w:val="multilevel"/>
    <w:tmpl w:val="BC709666"/>
    <w:lvl w:ilvl="0">
      <w:start w:val="4"/>
      <w:numFmt w:val="decimal"/>
      <w:lvlText w:val="%1"/>
      <w:lvlJc w:val="left"/>
      <w:pPr>
        <w:ind w:left="525" w:hanging="525"/>
      </w:pPr>
      <w:rPr>
        <w:rFonts w:hint="default"/>
      </w:rPr>
    </w:lvl>
    <w:lvl w:ilvl="1">
      <w:start w:val="2"/>
      <w:numFmt w:val="decimal"/>
      <w:lvlText w:val="%1.%2"/>
      <w:lvlJc w:val="left"/>
      <w:pPr>
        <w:ind w:left="808"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0AD4ECB"/>
    <w:multiLevelType w:val="hybridMultilevel"/>
    <w:tmpl w:val="F580B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02C45"/>
    <w:multiLevelType w:val="hybridMultilevel"/>
    <w:tmpl w:val="FC8C3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0E19E9"/>
    <w:multiLevelType w:val="multilevel"/>
    <w:tmpl w:val="C366CACA"/>
    <w:lvl w:ilvl="0">
      <w:start w:val="1"/>
      <w:numFmt w:val="decimal"/>
      <w:lvlText w:val="%1"/>
      <w:lvlJc w:val="left"/>
      <w:pPr>
        <w:ind w:left="930" w:hanging="465"/>
      </w:pPr>
      <w:rPr>
        <w:rFonts w:hint="default"/>
      </w:rPr>
    </w:lvl>
    <w:lvl w:ilvl="1">
      <w:start w:val="1"/>
      <w:numFmt w:val="decimal"/>
      <w:lvlText w:val="%1.%2"/>
      <w:lvlJc w:val="left"/>
      <w:pPr>
        <w:ind w:left="1185" w:hanging="720"/>
      </w:pPr>
      <w:rPr>
        <w:rFonts w:hint="default"/>
      </w:rPr>
    </w:lvl>
    <w:lvl w:ilvl="2">
      <w:start w:val="1"/>
      <w:numFmt w:val="decimal"/>
      <w:lvlText w:val="%1.%2.%3"/>
      <w:lvlJc w:val="left"/>
      <w:pPr>
        <w:ind w:left="1185" w:hanging="720"/>
      </w:pPr>
      <w:rPr>
        <w:rFonts w:hint="default"/>
      </w:rPr>
    </w:lvl>
    <w:lvl w:ilvl="3">
      <w:start w:val="1"/>
      <w:numFmt w:val="decimal"/>
      <w:lvlText w:val="%1.%2.%3.%4"/>
      <w:lvlJc w:val="left"/>
      <w:pPr>
        <w:ind w:left="1545" w:hanging="1080"/>
      </w:pPr>
      <w:rPr>
        <w:rFonts w:hint="default"/>
      </w:rPr>
    </w:lvl>
    <w:lvl w:ilvl="4">
      <w:start w:val="1"/>
      <w:numFmt w:val="decimal"/>
      <w:lvlText w:val="%1.%2.%3.%4.%5"/>
      <w:lvlJc w:val="left"/>
      <w:pPr>
        <w:ind w:left="1905" w:hanging="1440"/>
      </w:pPr>
      <w:rPr>
        <w:rFonts w:hint="default"/>
      </w:rPr>
    </w:lvl>
    <w:lvl w:ilvl="5">
      <w:start w:val="1"/>
      <w:numFmt w:val="decimal"/>
      <w:lvlText w:val="%1.%2.%3.%4.%5.%6"/>
      <w:lvlJc w:val="left"/>
      <w:pPr>
        <w:ind w:left="1905" w:hanging="1440"/>
      </w:pPr>
      <w:rPr>
        <w:rFonts w:hint="default"/>
      </w:rPr>
    </w:lvl>
    <w:lvl w:ilvl="6">
      <w:start w:val="1"/>
      <w:numFmt w:val="decimal"/>
      <w:lvlText w:val="%1.%2.%3.%4.%5.%6.%7"/>
      <w:lvlJc w:val="left"/>
      <w:pPr>
        <w:ind w:left="2265" w:hanging="1800"/>
      </w:pPr>
      <w:rPr>
        <w:rFonts w:hint="default"/>
      </w:rPr>
    </w:lvl>
    <w:lvl w:ilvl="7">
      <w:start w:val="1"/>
      <w:numFmt w:val="decimal"/>
      <w:lvlText w:val="%1.%2.%3.%4.%5.%6.%7.%8"/>
      <w:lvlJc w:val="left"/>
      <w:pPr>
        <w:ind w:left="2265" w:hanging="1800"/>
      </w:pPr>
      <w:rPr>
        <w:rFonts w:hint="default"/>
      </w:rPr>
    </w:lvl>
    <w:lvl w:ilvl="8">
      <w:start w:val="1"/>
      <w:numFmt w:val="decimal"/>
      <w:lvlText w:val="%1.%2.%3.%4.%5.%6.%7.%8.%9"/>
      <w:lvlJc w:val="left"/>
      <w:pPr>
        <w:ind w:left="2625" w:hanging="2160"/>
      </w:pPr>
      <w:rPr>
        <w:rFonts w:hint="default"/>
      </w:rPr>
    </w:lvl>
  </w:abstractNum>
  <w:abstractNum w:abstractNumId="27" w15:restartNumberingAfterBreak="0">
    <w:nsid w:val="570D27CE"/>
    <w:multiLevelType w:val="hybridMultilevel"/>
    <w:tmpl w:val="B244813A"/>
    <w:lvl w:ilvl="0" w:tplc="3216E13A">
      <w:start w:val="1"/>
      <w:numFmt w:val="bullet"/>
      <w:lvlText w:val=""/>
      <w:lvlJc w:val="left"/>
      <w:pPr>
        <w:ind w:left="360" w:hanging="360"/>
      </w:pPr>
      <w:rPr>
        <w:rFonts w:ascii="Symbol" w:hAnsi="Symbol" w:hint="default"/>
      </w:rPr>
    </w:lvl>
    <w:lvl w:ilvl="1" w:tplc="FB94080C">
      <w:start w:val="1"/>
      <w:numFmt w:val="bullet"/>
      <w:lvlText w:val="o"/>
      <w:lvlJc w:val="left"/>
      <w:pPr>
        <w:ind w:left="1080" w:hanging="360"/>
      </w:pPr>
      <w:rPr>
        <w:rFonts w:ascii="Courier New" w:hAnsi="Courier New" w:hint="default"/>
      </w:rPr>
    </w:lvl>
    <w:lvl w:ilvl="2" w:tplc="EDA44950">
      <w:start w:val="1"/>
      <w:numFmt w:val="bullet"/>
      <w:lvlText w:val=""/>
      <w:lvlJc w:val="left"/>
      <w:pPr>
        <w:ind w:left="1800" w:hanging="360"/>
      </w:pPr>
      <w:rPr>
        <w:rFonts w:ascii="Wingdings" w:hAnsi="Wingdings" w:hint="default"/>
      </w:rPr>
    </w:lvl>
    <w:lvl w:ilvl="3" w:tplc="D102F84C">
      <w:start w:val="1"/>
      <w:numFmt w:val="bullet"/>
      <w:lvlText w:val=""/>
      <w:lvlJc w:val="left"/>
      <w:pPr>
        <w:ind w:left="2520" w:hanging="360"/>
      </w:pPr>
      <w:rPr>
        <w:rFonts w:ascii="Symbol" w:hAnsi="Symbol" w:hint="default"/>
      </w:rPr>
    </w:lvl>
    <w:lvl w:ilvl="4" w:tplc="41C44A2A">
      <w:start w:val="1"/>
      <w:numFmt w:val="bullet"/>
      <w:lvlText w:val="o"/>
      <w:lvlJc w:val="left"/>
      <w:pPr>
        <w:ind w:left="3240" w:hanging="360"/>
      </w:pPr>
      <w:rPr>
        <w:rFonts w:ascii="Courier New" w:hAnsi="Courier New" w:hint="default"/>
      </w:rPr>
    </w:lvl>
    <w:lvl w:ilvl="5" w:tplc="BF501142">
      <w:start w:val="1"/>
      <w:numFmt w:val="bullet"/>
      <w:lvlText w:val=""/>
      <w:lvlJc w:val="left"/>
      <w:pPr>
        <w:ind w:left="3960" w:hanging="360"/>
      </w:pPr>
      <w:rPr>
        <w:rFonts w:ascii="Wingdings" w:hAnsi="Wingdings" w:hint="default"/>
      </w:rPr>
    </w:lvl>
    <w:lvl w:ilvl="6" w:tplc="80EAEFBA">
      <w:start w:val="1"/>
      <w:numFmt w:val="bullet"/>
      <w:lvlText w:val=""/>
      <w:lvlJc w:val="left"/>
      <w:pPr>
        <w:ind w:left="4680" w:hanging="360"/>
      </w:pPr>
      <w:rPr>
        <w:rFonts w:ascii="Symbol" w:hAnsi="Symbol" w:hint="default"/>
      </w:rPr>
    </w:lvl>
    <w:lvl w:ilvl="7" w:tplc="71484DB4">
      <w:start w:val="1"/>
      <w:numFmt w:val="bullet"/>
      <w:lvlText w:val="o"/>
      <w:lvlJc w:val="left"/>
      <w:pPr>
        <w:ind w:left="5400" w:hanging="360"/>
      </w:pPr>
      <w:rPr>
        <w:rFonts w:ascii="Courier New" w:hAnsi="Courier New" w:hint="default"/>
      </w:rPr>
    </w:lvl>
    <w:lvl w:ilvl="8" w:tplc="64A21F8E">
      <w:start w:val="1"/>
      <w:numFmt w:val="bullet"/>
      <w:lvlText w:val=""/>
      <w:lvlJc w:val="left"/>
      <w:pPr>
        <w:ind w:left="6120" w:hanging="360"/>
      </w:pPr>
      <w:rPr>
        <w:rFonts w:ascii="Wingdings" w:hAnsi="Wingdings" w:hint="default"/>
      </w:rPr>
    </w:lvl>
  </w:abstractNum>
  <w:abstractNum w:abstractNumId="28" w15:restartNumberingAfterBreak="0">
    <w:nsid w:val="5A930D24"/>
    <w:multiLevelType w:val="multilevel"/>
    <w:tmpl w:val="AD4CD3CE"/>
    <w:lvl w:ilvl="0">
      <w:start w:val="5"/>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9" w15:restartNumberingAfterBreak="0">
    <w:nsid w:val="5C253AC5"/>
    <w:multiLevelType w:val="hybridMultilevel"/>
    <w:tmpl w:val="84F05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C02C17"/>
    <w:multiLevelType w:val="multilevel"/>
    <w:tmpl w:val="5DC4BBF0"/>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2C719F5"/>
    <w:multiLevelType w:val="hybridMultilevel"/>
    <w:tmpl w:val="1448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F221B"/>
    <w:multiLevelType w:val="hybridMultilevel"/>
    <w:tmpl w:val="48704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EC5678"/>
    <w:multiLevelType w:val="hybridMultilevel"/>
    <w:tmpl w:val="E8D23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914AA9"/>
    <w:multiLevelType w:val="hybridMultilevel"/>
    <w:tmpl w:val="F172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422067"/>
    <w:multiLevelType w:val="multilevel"/>
    <w:tmpl w:val="746CF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35677152">
    <w:abstractNumId w:val="8"/>
  </w:num>
  <w:num w:numId="2" w16cid:durableId="855582289">
    <w:abstractNumId w:val="11"/>
  </w:num>
  <w:num w:numId="3" w16cid:durableId="1754931257">
    <w:abstractNumId w:val="6"/>
  </w:num>
  <w:num w:numId="4" w16cid:durableId="1105266851">
    <w:abstractNumId w:val="19"/>
  </w:num>
  <w:num w:numId="5" w16cid:durableId="2440997">
    <w:abstractNumId w:val="0"/>
  </w:num>
  <w:num w:numId="6" w16cid:durableId="769547750">
    <w:abstractNumId w:val="16"/>
  </w:num>
  <w:num w:numId="7" w16cid:durableId="1109619915">
    <w:abstractNumId w:val="24"/>
  </w:num>
  <w:num w:numId="8" w16cid:durableId="2101371320">
    <w:abstractNumId w:val="7"/>
  </w:num>
  <w:num w:numId="9" w16cid:durableId="379061143">
    <w:abstractNumId w:val="3"/>
  </w:num>
  <w:num w:numId="10" w16cid:durableId="38212360">
    <w:abstractNumId w:val="25"/>
  </w:num>
  <w:num w:numId="11" w16cid:durableId="543828544">
    <w:abstractNumId w:val="15"/>
  </w:num>
  <w:num w:numId="12" w16cid:durableId="1275553189">
    <w:abstractNumId w:val="35"/>
  </w:num>
  <w:num w:numId="13" w16cid:durableId="525868189">
    <w:abstractNumId w:val="10"/>
  </w:num>
  <w:num w:numId="14" w16cid:durableId="1993095380">
    <w:abstractNumId w:val="27"/>
  </w:num>
  <w:num w:numId="15" w16cid:durableId="1309437402">
    <w:abstractNumId w:val="18"/>
  </w:num>
  <w:num w:numId="16" w16cid:durableId="690183409">
    <w:abstractNumId w:val="29"/>
  </w:num>
  <w:num w:numId="17" w16cid:durableId="407655122">
    <w:abstractNumId w:val="4"/>
  </w:num>
  <w:num w:numId="18" w16cid:durableId="1263102079">
    <w:abstractNumId w:val="9"/>
  </w:num>
  <w:num w:numId="19" w16cid:durableId="583757395">
    <w:abstractNumId w:val="21"/>
  </w:num>
  <w:num w:numId="20" w16cid:durableId="1546286714">
    <w:abstractNumId w:val="2"/>
  </w:num>
  <w:num w:numId="21" w16cid:durableId="551581033">
    <w:abstractNumId w:val="1"/>
  </w:num>
  <w:num w:numId="22" w16cid:durableId="599679721">
    <w:abstractNumId w:val="26"/>
  </w:num>
  <w:num w:numId="23" w16cid:durableId="166874436">
    <w:abstractNumId w:val="34"/>
  </w:num>
  <w:num w:numId="24" w16cid:durableId="1843887590">
    <w:abstractNumId w:val="22"/>
  </w:num>
  <w:num w:numId="25" w16cid:durableId="2088384139">
    <w:abstractNumId w:val="17"/>
  </w:num>
  <w:num w:numId="26" w16cid:durableId="997147379">
    <w:abstractNumId w:val="13"/>
  </w:num>
  <w:num w:numId="27" w16cid:durableId="1246844637">
    <w:abstractNumId w:val="14"/>
  </w:num>
  <w:num w:numId="28" w16cid:durableId="1613853010">
    <w:abstractNumId w:val="12"/>
  </w:num>
  <w:num w:numId="29" w16cid:durableId="121457847">
    <w:abstractNumId w:val="20"/>
  </w:num>
  <w:num w:numId="30" w16cid:durableId="664629254">
    <w:abstractNumId w:val="31"/>
  </w:num>
  <w:num w:numId="31" w16cid:durableId="963805045">
    <w:abstractNumId w:val="33"/>
  </w:num>
  <w:num w:numId="32" w16cid:durableId="1386105670">
    <w:abstractNumId w:val="32"/>
  </w:num>
  <w:num w:numId="33" w16cid:durableId="833882109">
    <w:abstractNumId w:val="23"/>
  </w:num>
  <w:num w:numId="34" w16cid:durableId="1159080788">
    <w:abstractNumId w:val="30"/>
  </w:num>
  <w:num w:numId="35" w16cid:durableId="2111898622">
    <w:abstractNumId w:val="28"/>
  </w:num>
  <w:num w:numId="36" w16cid:durableId="767239070">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ocumentProtection w:edit="readOnly" w:enforcement="1" w:cryptProviderType="rsaAES" w:cryptAlgorithmClass="hash" w:cryptAlgorithmType="typeAny" w:cryptAlgorithmSid="14" w:cryptSpinCount="100000" w:hash="nlSRinmcHe8Y6z1nxH2SvKdLM9vZx9kGQl6QmotBQbSaZj0zPujCKbewqkg9sBtfdSk2pDJGaxkIVxUoPkLnHg==" w:salt="FbBHW3G1s5aXC9XW/0o1kw=="/>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4D7EA9"/>
    <w:rsid w:val="0005666B"/>
    <w:rsid w:val="00062B16"/>
    <w:rsid w:val="000A5F22"/>
    <w:rsid w:val="000C0BF2"/>
    <w:rsid w:val="000C7938"/>
    <w:rsid w:val="000D2858"/>
    <w:rsid w:val="000D4EF3"/>
    <w:rsid w:val="000E64B2"/>
    <w:rsid w:val="00126A14"/>
    <w:rsid w:val="00135B98"/>
    <w:rsid w:val="0016407C"/>
    <w:rsid w:val="00165EE0"/>
    <w:rsid w:val="00174FCF"/>
    <w:rsid w:val="001A4324"/>
    <w:rsid w:val="001A4DFC"/>
    <w:rsid w:val="001C1935"/>
    <w:rsid w:val="001E6167"/>
    <w:rsid w:val="001F4349"/>
    <w:rsid w:val="002522DE"/>
    <w:rsid w:val="00255054"/>
    <w:rsid w:val="002664FF"/>
    <w:rsid w:val="0028022C"/>
    <w:rsid w:val="002921F5"/>
    <w:rsid w:val="00295EFA"/>
    <w:rsid w:val="002B13B2"/>
    <w:rsid w:val="002B564F"/>
    <w:rsid w:val="002E35AC"/>
    <w:rsid w:val="00303914"/>
    <w:rsid w:val="00310D1A"/>
    <w:rsid w:val="00316D08"/>
    <w:rsid w:val="00316F14"/>
    <w:rsid w:val="00346B72"/>
    <w:rsid w:val="003605E4"/>
    <w:rsid w:val="0038116F"/>
    <w:rsid w:val="00387088"/>
    <w:rsid w:val="003B5427"/>
    <w:rsid w:val="003C4A0A"/>
    <w:rsid w:val="003D192E"/>
    <w:rsid w:val="003D3BE9"/>
    <w:rsid w:val="003E7A53"/>
    <w:rsid w:val="00406879"/>
    <w:rsid w:val="00441362"/>
    <w:rsid w:val="004462D8"/>
    <w:rsid w:val="00462A24"/>
    <w:rsid w:val="00471EE0"/>
    <w:rsid w:val="00493F45"/>
    <w:rsid w:val="004A1319"/>
    <w:rsid w:val="004B44B6"/>
    <w:rsid w:val="004D7EA9"/>
    <w:rsid w:val="00504023"/>
    <w:rsid w:val="00513090"/>
    <w:rsid w:val="00515E6B"/>
    <w:rsid w:val="0052336C"/>
    <w:rsid w:val="0056461A"/>
    <w:rsid w:val="0056518A"/>
    <w:rsid w:val="005A06D4"/>
    <w:rsid w:val="005E2845"/>
    <w:rsid w:val="005E65AE"/>
    <w:rsid w:val="005F04C2"/>
    <w:rsid w:val="00616D47"/>
    <w:rsid w:val="006272D1"/>
    <w:rsid w:val="00654E23"/>
    <w:rsid w:val="006627CC"/>
    <w:rsid w:val="006837FD"/>
    <w:rsid w:val="00683F94"/>
    <w:rsid w:val="00692A5B"/>
    <w:rsid w:val="00723D5A"/>
    <w:rsid w:val="00724455"/>
    <w:rsid w:val="00755035"/>
    <w:rsid w:val="00756CB9"/>
    <w:rsid w:val="007B497B"/>
    <w:rsid w:val="007C5CF6"/>
    <w:rsid w:val="008022D3"/>
    <w:rsid w:val="00803A29"/>
    <w:rsid w:val="008058D7"/>
    <w:rsid w:val="00813AA8"/>
    <w:rsid w:val="008579F0"/>
    <w:rsid w:val="0087079E"/>
    <w:rsid w:val="008977D6"/>
    <w:rsid w:val="008A280B"/>
    <w:rsid w:val="008B029E"/>
    <w:rsid w:val="008C06E4"/>
    <w:rsid w:val="008C3031"/>
    <w:rsid w:val="008D0377"/>
    <w:rsid w:val="008E4D33"/>
    <w:rsid w:val="008F1AD2"/>
    <w:rsid w:val="00901AE3"/>
    <w:rsid w:val="00925372"/>
    <w:rsid w:val="00931566"/>
    <w:rsid w:val="00937FFD"/>
    <w:rsid w:val="009847A9"/>
    <w:rsid w:val="00985498"/>
    <w:rsid w:val="00985EBC"/>
    <w:rsid w:val="009B1B04"/>
    <w:rsid w:val="009F7557"/>
    <w:rsid w:val="00A00CD7"/>
    <w:rsid w:val="00A01FB8"/>
    <w:rsid w:val="00A10A8C"/>
    <w:rsid w:val="00A10BF2"/>
    <w:rsid w:val="00A37983"/>
    <w:rsid w:val="00A7399F"/>
    <w:rsid w:val="00A826EC"/>
    <w:rsid w:val="00AA2C94"/>
    <w:rsid w:val="00AB590C"/>
    <w:rsid w:val="00AC1804"/>
    <w:rsid w:val="00AD094F"/>
    <w:rsid w:val="00AE2CCD"/>
    <w:rsid w:val="00AE3EF3"/>
    <w:rsid w:val="00AF6E99"/>
    <w:rsid w:val="00B34A9A"/>
    <w:rsid w:val="00B4544A"/>
    <w:rsid w:val="00B50E2D"/>
    <w:rsid w:val="00B96D52"/>
    <w:rsid w:val="00BA7ED7"/>
    <w:rsid w:val="00BB7F04"/>
    <w:rsid w:val="00BD540A"/>
    <w:rsid w:val="00BF3C35"/>
    <w:rsid w:val="00C21DED"/>
    <w:rsid w:val="00C41D62"/>
    <w:rsid w:val="00C57E27"/>
    <w:rsid w:val="00C66F6E"/>
    <w:rsid w:val="00C9353B"/>
    <w:rsid w:val="00CA5A75"/>
    <w:rsid w:val="00CC0BC6"/>
    <w:rsid w:val="00CD5495"/>
    <w:rsid w:val="00D06B30"/>
    <w:rsid w:val="00D07964"/>
    <w:rsid w:val="00D42D47"/>
    <w:rsid w:val="00D46253"/>
    <w:rsid w:val="00D47947"/>
    <w:rsid w:val="00D47DE6"/>
    <w:rsid w:val="00D53F33"/>
    <w:rsid w:val="00D76A64"/>
    <w:rsid w:val="00D81CEA"/>
    <w:rsid w:val="00D93F0A"/>
    <w:rsid w:val="00DA2764"/>
    <w:rsid w:val="00DB10D1"/>
    <w:rsid w:val="00DB4471"/>
    <w:rsid w:val="00DE76CC"/>
    <w:rsid w:val="00DF5A53"/>
    <w:rsid w:val="00E16A44"/>
    <w:rsid w:val="00E221A7"/>
    <w:rsid w:val="00E24C58"/>
    <w:rsid w:val="00E56D69"/>
    <w:rsid w:val="00E56D70"/>
    <w:rsid w:val="00E64415"/>
    <w:rsid w:val="00E93707"/>
    <w:rsid w:val="00EE06F5"/>
    <w:rsid w:val="00EF0A6B"/>
    <w:rsid w:val="00F104D9"/>
    <w:rsid w:val="00F116C8"/>
    <w:rsid w:val="00F220BC"/>
    <w:rsid w:val="00F27D05"/>
    <w:rsid w:val="00F413F0"/>
    <w:rsid w:val="00F448C0"/>
    <w:rsid w:val="00F55970"/>
    <w:rsid w:val="00FC78DF"/>
    <w:rsid w:val="00FF43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24B8ECAF"/>
  <w15:chartTrackingRefBased/>
  <w15:docId w15:val="{CAB46F2C-1D7B-45C5-BAEE-EC6A6DF6A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2DE"/>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7B497B"/>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B50E2D"/>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50E2D"/>
    <w:pPr>
      <w:keepNext/>
      <w:keepLines/>
      <w:spacing w:before="4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C66F6E"/>
    <w:pPr>
      <w:keepNext/>
      <w:keepLines/>
      <w:spacing w:before="40"/>
      <w:outlineLvl w:val="3"/>
    </w:pPr>
    <w:rPr>
      <w:rFonts w:eastAsiaTheme="majorEastAsia" w:cstheme="majorBidi"/>
      <w:b/>
      <w:iCs/>
      <w:color w:val="2F5496"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4A0A"/>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uiPriority w:val="9"/>
    <w:rsid w:val="007B497B"/>
    <w:rPr>
      <w:rFonts w:ascii="Arial" w:eastAsiaTheme="majorEastAsia" w:hAnsi="Arial" w:cstheme="majorBidi"/>
      <w:b/>
      <w:sz w:val="36"/>
      <w:szCs w:val="32"/>
    </w:rPr>
  </w:style>
  <w:style w:type="paragraph" w:styleId="TOCHeading">
    <w:name w:val="TOC Heading"/>
    <w:basedOn w:val="Heading1"/>
    <w:next w:val="Normal"/>
    <w:uiPriority w:val="39"/>
    <w:unhideWhenUsed/>
    <w:qFormat/>
    <w:rsid w:val="000C0BF2"/>
    <w:pPr>
      <w:spacing w:line="259" w:lineRule="auto"/>
      <w:outlineLvl w:val="9"/>
    </w:pPr>
    <w:rPr>
      <w:lang w:val="en-US"/>
    </w:rPr>
  </w:style>
  <w:style w:type="paragraph" w:styleId="NoSpacing">
    <w:name w:val="No Spacing"/>
    <w:uiPriority w:val="1"/>
    <w:qFormat/>
    <w:rsid w:val="000C0BF2"/>
    <w:pPr>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B50E2D"/>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B50E2D"/>
    <w:rPr>
      <w:rFonts w:ascii="Arial" w:eastAsiaTheme="majorEastAsia" w:hAnsi="Arial" w:cstheme="majorBidi"/>
      <w:b/>
      <w:sz w:val="24"/>
      <w:szCs w:val="24"/>
    </w:rPr>
  </w:style>
  <w:style w:type="paragraph" w:styleId="TOC1">
    <w:name w:val="toc 1"/>
    <w:basedOn w:val="Normal"/>
    <w:next w:val="Normal"/>
    <w:autoRedefine/>
    <w:uiPriority w:val="39"/>
    <w:unhideWhenUsed/>
    <w:rsid w:val="00A826EC"/>
    <w:pPr>
      <w:spacing w:after="100"/>
    </w:pPr>
  </w:style>
  <w:style w:type="paragraph" w:styleId="TOC2">
    <w:name w:val="toc 2"/>
    <w:basedOn w:val="Normal"/>
    <w:next w:val="Normal"/>
    <w:autoRedefine/>
    <w:uiPriority w:val="39"/>
    <w:unhideWhenUsed/>
    <w:rsid w:val="00A826EC"/>
    <w:pPr>
      <w:spacing w:after="100"/>
      <w:ind w:left="200"/>
    </w:pPr>
  </w:style>
  <w:style w:type="paragraph" w:styleId="TOC3">
    <w:name w:val="toc 3"/>
    <w:basedOn w:val="Normal"/>
    <w:next w:val="Normal"/>
    <w:autoRedefine/>
    <w:uiPriority w:val="39"/>
    <w:unhideWhenUsed/>
    <w:rsid w:val="00A826EC"/>
    <w:pPr>
      <w:spacing w:after="100"/>
      <w:ind w:left="400"/>
    </w:pPr>
  </w:style>
  <w:style w:type="character" w:styleId="Hyperlink">
    <w:name w:val="Hyperlink"/>
    <w:basedOn w:val="DefaultParagraphFont"/>
    <w:uiPriority w:val="99"/>
    <w:unhideWhenUsed/>
    <w:rsid w:val="00A826EC"/>
    <w:rPr>
      <w:color w:val="0563C1" w:themeColor="hyperlink"/>
      <w:u w:val="single"/>
    </w:rPr>
  </w:style>
  <w:style w:type="character" w:styleId="UnresolvedMention">
    <w:name w:val="Unresolved Mention"/>
    <w:basedOn w:val="DefaultParagraphFont"/>
    <w:uiPriority w:val="99"/>
    <w:semiHidden/>
    <w:unhideWhenUsed/>
    <w:rsid w:val="007B497B"/>
    <w:rPr>
      <w:color w:val="605E5C"/>
      <w:shd w:val="clear" w:color="auto" w:fill="E1DFDD"/>
    </w:rPr>
  </w:style>
  <w:style w:type="paragraph" w:styleId="ListParagraph">
    <w:name w:val="List Paragraph"/>
    <w:basedOn w:val="Normal"/>
    <w:uiPriority w:val="34"/>
    <w:qFormat/>
    <w:rsid w:val="001E6167"/>
    <w:pPr>
      <w:ind w:left="720"/>
      <w:contextualSpacing/>
    </w:pPr>
  </w:style>
  <w:style w:type="character" w:styleId="CommentReference">
    <w:name w:val="annotation reference"/>
    <w:basedOn w:val="DefaultParagraphFont"/>
    <w:uiPriority w:val="99"/>
    <w:semiHidden/>
    <w:unhideWhenUsed/>
    <w:rsid w:val="0028022C"/>
    <w:rPr>
      <w:sz w:val="16"/>
      <w:szCs w:val="16"/>
    </w:rPr>
  </w:style>
  <w:style w:type="paragraph" w:styleId="CommentText">
    <w:name w:val="annotation text"/>
    <w:basedOn w:val="Normal"/>
    <w:link w:val="CommentTextChar"/>
    <w:uiPriority w:val="99"/>
    <w:unhideWhenUsed/>
    <w:rsid w:val="0028022C"/>
    <w:rPr>
      <w:sz w:val="20"/>
    </w:rPr>
  </w:style>
  <w:style w:type="character" w:customStyle="1" w:styleId="CommentTextChar">
    <w:name w:val="Comment Text Char"/>
    <w:basedOn w:val="DefaultParagraphFont"/>
    <w:link w:val="CommentText"/>
    <w:uiPriority w:val="99"/>
    <w:rsid w:val="0028022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28022C"/>
    <w:rPr>
      <w:b/>
      <w:bCs/>
    </w:rPr>
  </w:style>
  <w:style w:type="character" w:customStyle="1" w:styleId="CommentSubjectChar">
    <w:name w:val="Comment Subject Char"/>
    <w:basedOn w:val="CommentTextChar"/>
    <w:link w:val="CommentSubject"/>
    <w:uiPriority w:val="99"/>
    <w:semiHidden/>
    <w:rsid w:val="0028022C"/>
    <w:rPr>
      <w:rFonts w:ascii="Arial" w:eastAsia="Times New Roman" w:hAnsi="Arial" w:cs="Times New Roman"/>
      <w:b/>
      <w:bCs/>
      <w:sz w:val="20"/>
      <w:szCs w:val="20"/>
    </w:rPr>
  </w:style>
  <w:style w:type="character" w:customStyle="1" w:styleId="Heading4Char">
    <w:name w:val="Heading 4 Char"/>
    <w:basedOn w:val="DefaultParagraphFont"/>
    <w:link w:val="Heading4"/>
    <w:uiPriority w:val="9"/>
    <w:semiHidden/>
    <w:rsid w:val="00C66F6E"/>
    <w:rPr>
      <w:rFonts w:ascii="Arial" w:eastAsiaTheme="majorEastAsia" w:hAnsi="Arial" w:cstheme="majorBidi"/>
      <w:b/>
      <w:iCs/>
      <w:color w:val="2F5496" w:themeColor="accent1" w:themeShade="BF"/>
      <w:szCs w:val="20"/>
    </w:rPr>
  </w:style>
  <w:style w:type="character" w:styleId="FollowedHyperlink">
    <w:name w:val="FollowedHyperlink"/>
    <w:basedOn w:val="DefaultParagraphFont"/>
    <w:uiPriority w:val="99"/>
    <w:semiHidden/>
    <w:unhideWhenUsed/>
    <w:rsid w:val="003605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87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1.safelinks.protection.outlook.com/?url=https%3A%2F%2Fkmsab.org.uk%2Fp%2Fworried-about-an-adult%2Fuseful-resources-for-the-public&amp;data=05%7C01%7CKelly.Hagon%40kent.gov.uk%7Ca086ea94f94f4d9080f008dba9569903%7C3253a20dc7354bfea8b73e6ab37f5f90%7C0%7C0%7C638289964205747779%7CUnknown%7CTWFpbGZsb3d8eyJWIjoiMC4wLjAwMDAiLCJQIjoiV2luMzIiLCJBTiI6Ik1haWwiLCJXVCI6Mn0%3D%7C3000%7C%7C%7C&amp;sdata=7czjgvovFmJvy7WAEdSMpVAzpKaFOdlT87IYuwxNrnE%3D&amp;reserved=0" TargetMode="External"/><Relationship Id="rId18" Type="http://schemas.openxmlformats.org/officeDocument/2006/relationships/hyperlink" Target="https://www.kmsab.org.uk/assets/1/multi-agency_safeguarding_adults_policy_procedures_and_practitioner_guidance_for_kent_and_medway.pdf" TargetMode="External"/><Relationship Id="rId26" Type="http://schemas.openxmlformats.org/officeDocument/2006/relationships/hyperlink" Target="mailto:deborah.perriment2@nhs.net" TargetMode="External"/><Relationship Id="rId39" Type="http://schemas.openxmlformats.org/officeDocument/2006/relationships/hyperlink" Target="https://www.gov.uk/guidance/making-barring-referrals-to-the-dbs" TargetMode="External"/><Relationship Id="rId21" Type="http://schemas.openxmlformats.org/officeDocument/2006/relationships/hyperlink" Target="https://www.delta-learning.com/course/view.php?id=2363" TargetMode="External"/><Relationship Id="rId34" Type="http://schemas.openxmlformats.org/officeDocument/2006/relationships/hyperlink" Target="https://kmsab.org.uk/assets/1/multi-agency_safeguarding_adults_policy_procedures_and_practitioner_guidance_for_kent_and_medway.pdf" TargetMode="External"/><Relationship Id="rId42" Type="http://schemas.openxmlformats.org/officeDocument/2006/relationships/hyperlink" Target="https://www.scie.org.uk/mca/imca" TargetMode="External"/><Relationship Id="rId47" Type="http://schemas.openxmlformats.org/officeDocument/2006/relationships/hyperlink" Target="https://safelives.org.uk/sites/default/files/resources/MARAC%20FAQs%20General%20FINAL.pdf" TargetMode="External"/><Relationship Id="rId50" Type="http://schemas.openxmlformats.org/officeDocument/2006/relationships/hyperlink" Target="https://proceduresonline.com/trixcms2/media/11619/safeguarding-adults-review-sar-internal-process.docx" TargetMode="External"/><Relationship Id="rId55" Type="http://schemas.openxmlformats.org/officeDocument/2006/relationships/oleObject" Target="embeddings/oleObject1.bin"/><Relationship Id="rId63" Type="http://schemas.openxmlformats.org/officeDocument/2006/relationships/package" Target="embeddings/Microsoft_Word_Document2.docx"/><Relationship Id="rId68" Type="http://schemas.openxmlformats.org/officeDocument/2006/relationships/image" Target="media/image8.emf"/><Relationship Id="rId76" Type="http://schemas.openxmlformats.org/officeDocument/2006/relationships/image" Target="media/image12.emf"/><Relationship Id="rId7" Type="http://schemas.openxmlformats.org/officeDocument/2006/relationships/settings" Target="settings.xml"/><Relationship Id="rId71" Type="http://schemas.openxmlformats.org/officeDocument/2006/relationships/package" Target="embeddings/Microsoft_Word_Document6.docx"/><Relationship Id="rId2" Type="http://schemas.openxmlformats.org/officeDocument/2006/relationships/customXml" Target="../customXml/item2.xml"/><Relationship Id="rId16" Type="http://schemas.openxmlformats.org/officeDocument/2006/relationships/hyperlink" Target="https://www.kmsab.org.uk/assets/1/multi-agency_safeguarding_adults_policy_procedures_and_practitioner_guidance_for_kent_and_medway.pdf" TargetMode="External"/><Relationship Id="rId29" Type="http://schemas.openxmlformats.org/officeDocument/2006/relationships/hyperlink" Target="mailto:Adultscommissioning@kent.gov.uk" TargetMode="External"/><Relationship Id="rId11" Type="http://schemas.openxmlformats.org/officeDocument/2006/relationships/hyperlink" Target="https://www.gov.uk/government/publications/care-act-statutory-guidance/care-and-support-statutory-guidance" TargetMode="External"/><Relationship Id="rId24" Type="http://schemas.openxmlformats.org/officeDocument/2006/relationships/hyperlink" Target="mailto:england.sesafeguarding@nhs.net" TargetMode="External"/><Relationship Id="rId32" Type="http://schemas.openxmlformats.org/officeDocument/2006/relationships/hyperlink" Target="https://kmsab.org.uk/assets/1/multi-agency_safeguarding_adults_policy_procedures_and_practitioner_guidance_for_kent_and_medway.pdf" TargetMode="External"/><Relationship Id="rId37" Type="http://schemas.openxmlformats.org/officeDocument/2006/relationships/hyperlink" Target="https://www.socialworkengland.org.uk/" TargetMode="External"/><Relationship Id="rId40" Type="http://schemas.openxmlformats.org/officeDocument/2006/relationships/hyperlink" Target="mailto:Kelly.Matthews@DBS.gov.uk" TargetMode="External"/><Relationship Id="rId45" Type="http://schemas.openxmlformats.org/officeDocument/2006/relationships/hyperlink" Target="https://eur01.safelinks.protection.outlook.com/?url=https%3A%2F%2Fwww.mappa.justice.gov.uk%2F&amp;data=05%7C01%7CKelly.Hagon%40kent.gov.uk%7Ca086ea94f94f4d9080f008dba9569903%7C3253a20dc7354bfea8b73e6ab37f5f90%7C0%7C0%7C638289964205747779%7CUnknown%7CTWFpbGZsb3d8eyJWIjoiMC4wLjAwMDAiLCJQIjoiV2luMzIiLCJBTiI6Ik1haWwiLCJXVCI6Mn0%3D%7C3000%7C%7C%7C&amp;sdata=ySOIc6nvDewAHeaU4cGVdbwGovb0fAxHVBiNUENmxlU%3D&amp;reserved=0" TargetMode="External"/><Relationship Id="rId53" Type="http://schemas.openxmlformats.org/officeDocument/2006/relationships/hyperlink" Target="https://www.scie.org.uk/safeguarding/adults/practice/questions" TargetMode="External"/><Relationship Id="rId58" Type="http://schemas.openxmlformats.org/officeDocument/2006/relationships/image" Target="media/image3.emf"/><Relationship Id="rId66" Type="http://schemas.openxmlformats.org/officeDocument/2006/relationships/image" Target="media/image7.emf"/><Relationship Id="rId74" Type="http://schemas.openxmlformats.org/officeDocument/2006/relationships/image" Target="media/image11.emf"/><Relationship Id="rId79" Type="http://schemas.openxmlformats.org/officeDocument/2006/relationships/oleObject" Target="embeddings/oleObject4.bin"/><Relationship Id="rId5" Type="http://schemas.openxmlformats.org/officeDocument/2006/relationships/numbering" Target="numbering.xml"/><Relationship Id="rId61" Type="http://schemas.openxmlformats.org/officeDocument/2006/relationships/oleObject" Target="embeddings/oleObject2.bin"/><Relationship Id="rId82" Type="http://schemas.openxmlformats.org/officeDocument/2006/relationships/fontTable" Target="fontTable.xml"/><Relationship Id="rId10" Type="http://schemas.openxmlformats.org/officeDocument/2006/relationships/hyperlink" Target="https://www.gov.uk/government/publications/care-act-statutory-guidance/care-and-support-statutory-guidance" TargetMode="External"/><Relationship Id="rId19" Type="http://schemas.openxmlformats.org/officeDocument/2006/relationships/hyperlink" Target="https://www.kmsab.org.uk/assets/1/multi-agency_self-neglect_and_hoarding_policy_and_procedures.pdf" TargetMode="External"/><Relationship Id="rId31" Type="http://schemas.openxmlformats.org/officeDocument/2006/relationships/hyperlink" Target="mailto:adultscommissioning@kent.gov.uk" TargetMode="External"/><Relationship Id="rId44" Type="http://schemas.openxmlformats.org/officeDocument/2006/relationships/hyperlink" Target="mailto:opg.safeguardingunit@publicguardian.gov.uk" TargetMode="External"/><Relationship Id="rId52" Type="http://schemas.openxmlformats.org/officeDocument/2006/relationships/hyperlink" Target="https://www.39essex.com/information-hub/insight/mental-capacity-guidance-note-inherent-jurisdiction" TargetMode="External"/><Relationship Id="rId60" Type="http://schemas.openxmlformats.org/officeDocument/2006/relationships/image" Target="media/image4.emf"/><Relationship Id="rId65" Type="http://schemas.openxmlformats.org/officeDocument/2006/relationships/package" Target="embeddings/Microsoft_Word_Document3.docx"/><Relationship Id="rId73" Type="http://schemas.openxmlformats.org/officeDocument/2006/relationships/package" Target="embeddings/Microsoft_Word_Document7.docx"/><Relationship Id="rId78" Type="http://schemas.openxmlformats.org/officeDocument/2006/relationships/image" Target="media/image13.emf"/><Relationship Id="rId8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hyperlink" Target="https://kmsab.org.uk/assets/1/multi-agency_safeguarding_adults_policy_procedures_and_practitioner_guidance_for_kent_and_medway.pdf" TargetMode="External"/><Relationship Id="rId14" Type="http://schemas.openxmlformats.org/officeDocument/2006/relationships/hyperlink" Target="https://www.kent.gov.uk/social-care-and-health/adult-social-care/making-safeguarding-personal" TargetMode="External"/><Relationship Id="rId22" Type="http://schemas.openxmlformats.org/officeDocument/2006/relationships/hyperlink" Target="https://www.kent.gov.uk/__data/assets/pdf_file/0019/56107/Kent-and-Medway-Multi-Agency-escalation-policy-for-adult-safeguarding-resolving-practitioner-differences.pdf" TargetMode="External"/><Relationship Id="rId27" Type="http://schemas.openxmlformats.org/officeDocument/2006/relationships/hyperlink" Target="mailto:kcht.SGA@nhs.net" TargetMode="External"/><Relationship Id="rId30" Type="http://schemas.openxmlformats.org/officeDocument/2006/relationships/hyperlink" Target="mailto:safeguarding@cqc.org.uk" TargetMode="External"/><Relationship Id="rId35" Type="http://schemas.openxmlformats.org/officeDocument/2006/relationships/hyperlink" Target="https://www.gmc-uk.org/" TargetMode="External"/><Relationship Id="rId43" Type="http://schemas.openxmlformats.org/officeDocument/2006/relationships/hyperlink" Target="mailto:mental.health.liaison.team@Kent.police.uk" TargetMode="External"/><Relationship Id="rId48" Type="http://schemas.openxmlformats.org/officeDocument/2006/relationships/hyperlink" Target="mailto:force.control@kent.police.uk" TargetMode="External"/><Relationship Id="rId56" Type="http://schemas.openxmlformats.org/officeDocument/2006/relationships/image" Target="media/image2.emf"/><Relationship Id="rId64" Type="http://schemas.openxmlformats.org/officeDocument/2006/relationships/image" Target="media/image6.emf"/><Relationship Id="rId69" Type="http://schemas.openxmlformats.org/officeDocument/2006/relationships/package" Target="embeddings/Microsoft_Word_Document5.docx"/><Relationship Id="rId77"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hyperlink" Target="https://www.scie.org.uk/safeguarding/adults/practice/gaining-access" TargetMode="External"/><Relationship Id="rId72" Type="http://schemas.openxmlformats.org/officeDocument/2006/relationships/image" Target="media/image10.emf"/><Relationship Id="rId80"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990426/dhsc_transitional_safeguarding_report_bridging_the_gap_web.pdf" TargetMode="External"/><Relationship Id="rId17" Type="http://schemas.openxmlformats.org/officeDocument/2006/relationships/hyperlink" Target="https://www.kmsab.org.uk/assets/1/multi-agency_safeguarding_adults_policy_procedures_and_practitioner_guidance_for_kent_and_medway.pdf" TargetMode="External"/><Relationship Id="rId25" Type="http://schemas.openxmlformats.org/officeDocument/2006/relationships/hyperlink" Target="mailto:victoria.gray3@nhs.net" TargetMode="External"/><Relationship Id="rId33" Type="http://schemas.openxmlformats.org/officeDocument/2006/relationships/hyperlink" Target="https://www.kent.gov.uk/__data/assets/pdf_file/0019/111169/Managing-Concerns-around-People-in-Positions-of-Trust.pdf" TargetMode="External"/><Relationship Id="rId38" Type="http://schemas.openxmlformats.org/officeDocument/2006/relationships/hyperlink" Target="https://www.hcpc-uk.org/" TargetMode="External"/><Relationship Id="rId46" Type="http://schemas.openxmlformats.org/officeDocument/2006/relationships/hyperlink" Target="https://safelives.org.uk/sites/default/files/resources/Dash%20risk%20checklist%20quick%20start%20guidance%20FINAL.pdf" TargetMode="External"/><Relationship Id="rId59" Type="http://schemas.openxmlformats.org/officeDocument/2006/relationships/package" Target="embeddings/Microsoft_Word_Document1.docx"/><Relationship Id="rId67" Type="http://schemas.openxmlformats.org/officeDocument/2006/relationships/package" Target="embeddings/Microsoft_Word_Document4.docx"/><Relationship Id="rId20" Type="http://schemas.openxmlformats.org/officeDocument/2006/relationships/hyperlink" Target="https://www.kmsab.org.uk/assets/1/kmsab_protocol_for_dealing_with_cases_of_domestic_abuse_to_safeguarding_adults_with_care_and_support_needs.pdf" TargetMode="External"/><Relationship Id="rId41" Type="http://schemas.openxmlformats.org/officeDocument/2006/relationships/hyperlink" Target="https://www.scie.org.uk/independent-mental-health-advocacy/resources-for-staff/understanding/" TargetMode="External"/><Relationship Id="rId54" Type="http://schemas.openxmlformats.org/officeDocument/2006/relationships/image" Target="media/image1.emf"/><Relationship Id="rId62" Type="http://schemas.openxmlformats.org/officeDocument/2006/relationships/image" Target="media/image5.emf"/><Relationship Id="rId70" Type="http://schemas.openxmlformats.org/officeDocument/2006/relationships/image" Target="media/image9.emf"/><Relationship Id="rId75" Type="http://schemas.openxmlformats.org/officeDocument/2006/relationships/oleObject" Target="embeddings/Microsoft_Word_97_-_2003_Document.doc"/><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roceduresonline.com/trixcms2/media/20792/advocacy-flowchart.pdf" TargetMode="External"/><Relationship Id="rId23" Type="http://schemas.openxmlformats.org/officeDocument/2006/relationships/hyperlink" Target="mailto:KMICB.Safeguarding@nhs.net" TargetMode="External"/><Relationship Id="rId28" Type="http://schemas.openxmlformats.org/officeDocument/2006/relationships/hyperlink" Target="mailto:vcl.safeguardingteam.northkent@nhs.net" TargetMode="External"/><Relationship Id="rId36" Type="http://schemas.openxmlformats.org/officeDocument/2006/relationships/hyperlink" Target="https://www.nmc.org.uk/" TargetMode="External"/><Relationship Id="rId49" Type="http://schemas.openxmlformats.org/officeDocument/2006/relationships/hyperlink" Target="mailto:Locality1safs@medway.gov.uk" TargetMode="External"/><Relationship Id="rId57"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4b9e60b-82d7-4a5c-bc24-d1211efa2ade" xsi:nil="true"/>
    <lcf76f155ced4ddcb4097134ff3c332f xmlns="d9640ad6-4e0f-4c5a-bd12-c071c12829e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FBFBC9C84CE14F8497753199D0B3EB" ma:contentTypeVersion="13" ma:contentTypeDescription="Create a new document." ma:contentTypeScope="" ma:versionID="95dff6e0a5ba8248abb67f834ec2ba6f">
  <xsd:schema xmlns:xsd="http://www.w3.org/2001/XMLSchema" xmlns:xs="http://www.w3.org/2001/XMLSchema" xmlns:p="http://schemas.microsoft.com/office/2006/metadata/properties" xmlns:ns2="d9640ad6-4e0f-4c5a-bd12-c071c12829e2" xmlns:ns3="a4b9e60b-82d7-4a5c-bc24-d1211efa2ade" targetNamespace="http://schemas.microsoft.com/office/2006/metadata/properties" ma:root="true" ma:fieldsID="a95ee17e8b45c9cb53d55b928bfefd1f" ns2:_="" ns3:_="">
    <xsd:import namespace="d9640ad6-4e0f-4c5a-bd12-c071c12829e2"/>
    <xsd:import namespace="a4b9e60b-82d7-4a5c-bc24-d1211efa2ad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40ad6-4e0f-4c5a-bd12-c071c1282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b9e60b-82d7-4a5c-bc24-d1211efa2ad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6c2ff32-4540-46e1-b15e-8e8f8ce42939}" ma:internalName="TaxCatchAll" ma:showField="CatchAllData" ma:web="a4b9e60b-82d7-4a5c-bc24-d1211efa2ad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E3E911-C4A1-411C-B4A0-0FF80F37F486}">
  <ds:schemaRefs>
    <ds:schemaRef ds:uri="http://schemas.openxmlformats.org/officeDocument/2006/bibliography"/>
  </ds:schemaRefs>
</ds:datastoreItem>
</file>

<file path=customXml/itemProps2.xml><?xml version="1.0" encoding="utf-8"?>
<ds:datastoreItem xmlns:ds="http://schemas.openxmlformats.org/officeDocument/2006/customXml" ds:itemID="{7B331D11-331B-4409-A0CE-77EF48949048}">
  <ds:schemaRefs>
    <ds:schemaRef ds:uri="http://schemas.microsoft.com/office/2006/metadata/properties"/>
    <ds:schemaRef ds:uri="http://purl.org/dc/terms/"/>
    <ds:schemaRef ds:uri="d9640ad6-4e0f-4c5a-bd12-c071c12829e2"/>
    <ds:schemaRef ds:uri="a4b9e60b-82d7-4a5c-bc24-d1211efa2ad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086496F-CB0D-4E27-B0FE-F6CABB5D1DF8}">
  <ds:schemaRefs>
    <ds:schemaRef ds:uri="http://schemas.microsoft.com/sharepoint/v3/contenttype/forms"/>
  </ds:schemaRefs>
</ds:datastoreItem>
</file>

<file path=customXml/itemProps4.xml><?xml version="1.0" encoding="utf-8"?>
<ds:datastoreItem xmlns:ds="http://schemas.openxmlformats.org/officeDocument/2006/customXml" ds:itemID="{3AEE0E3A-99DB-443A-A59B-02054B5B7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40ad6-4e0f-4c5a-bd12-c071c12829e2"/>
    <ds:schemaRef ds:uri="a4b9e60b-82d7-4a5c-bc24-d1211efa2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TotalTime>
  <Pages>53</Pages>
  <Words>16572</Words>
  <Characters>94466</Characters>
  <Application>Microsoft Office Word</Application>
  <DocSecurity>12</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dc:creator>
  <cp:keywords/>
  <dc:description/>
  <cp:lastModifiedBy>Francesca Collins - AH BDU</cp:lastModifiedBy>
  <cp:revision>2</cp:revision>
  <cp:lastPrinted>2023-10-10T08:09:00Z</cp:lastPrinted>
  <dcterms:created xsi:type="dcterms:W3CDTF">2023-11-28T08:21:00Z</dcterms:created>
  <dcterms:modified xsi:type="dcterms:W3CDTF">2023-11-28T08:21:00Z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0x010100E3FBFBC9C84CE14F8497753199D0B3EB</vt:lpwstr>
  </property>
  <property fmtid="{D5CDD505-2E9C-101B-9397-08002B2CF9AE}" pid="3" name="MediaServiceImageTags">
    <vt:lpwstr/>
  </property>
</Properties>
</file>