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3FDEF" w14:textId="7B770EF1" w:rsidR="00C36868" w:rsidRPr="00A82C17" w:rsidRDefault="00D25206" w:rsidP="00055CB9">
      <w:pPr>
        <w:spacing w:after="151" w:line="259" w:lineRule="auto"/>
        <w:ind w:left="0" w:firstLine="0"/>
        <w:rPr>
          <w:b/>
          <w:sz w:val="36"/>
        </w:rPr>
      </w:pPr>
      <w:r>
        <w:rPr>
          <w:noProof/>
        </w:rPr>
        <w:drawing>
          <wp:anchor distT="0" distB="0" distL="114300" distR="114300" simplePos="0" relativeHeight="251659265" behindDoc="0" locked="0" layoutInCell="1" allowOverlap="1" wp14:anchorId="21853421" wp14:editId="775EEBD6">
            <wp:simplePos x="0" y="0"/>
            <wp:positionH relativeFrom="column">
              <wp:posOffset>4347845</wp:posOffset>
            </wp:positionH>
            <wp:positionV relativeFrom="paragraph">
              <wp:posOffset>-835660</wp:posOffset>
            </wp:positionV>
            <wp:extent cx="2333625" cy="934482"/>
            <wp:effectExtent l="0" t="0" r="0" b="0"/>
            <wp:wrapNone/>
            <wp:docPr id="641999385" name="Picture 641999385" descr="A logo with a person'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999385" name="Picture 641999385" descr="A logo with a person's hea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934482"/>
                    </a:xfrm>
                    <a:prstGeom prst="rect">
                      <a:avLst/>
                    </a:prstGeom>
                    <a:noFill/>
                    <a:ln>
                      <a:noFill/>
                    </a:ln>
                  </pic:spPr>
                </pic:pic>
              </a:graphicData>
            </a:graphic>
            <wp14:sizeRelH relativeFrom="page">
              <wp14:pctWidth>0</wp14:pctWidth>
            </wp14:sizeRelH>
            <wp14:sizeRelV relativeFrom="page">
              <wp14:pctHeight>0</wp14:pctHeight>
            </wp14:sizeRelV>
          </wp:anchor>
        </w:drawing>
      </w:r>
      <w:r w:rsidR="00C36868" w:rsidRPr="00A82C17">
        <w:rPr>
          <w:noProof/>
        </w:rPr>
        <w:drawing>
          <wp:anchor distT="0" distB="0" distL="114300" distR="114300" simplePos="0" relativeHeight="251658240" behindDoc="0" locked="0" layoutInCell="1" allowOverlap="1" wp14:anchorId="4B16CEE4" wp14:editId="5C7E6383">
            <wp:simplePos x="0" y="0"/>
            <wp:positionH relativeFrom="column">
              <wp:posOffset>7346950</wp:posOffset>
            </wp:positionH>
            <wp:positionV relativeFrom="paragraph">
              <wp:posOffset>-835660</wp:posOffset>
            </wp:positionV>
            <wp:extent cx="2333625" cy="934085"/>
            <wp:effectExtent l="0" t="0" r="9525" b="0"/>
            <wp:wrapNone/>
            <wp:docPr id="2" name="Picture 2" descr="A logo with a person'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person's head&#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868" w:rsidRPr="00A82C17">
        <w:rPr>
          <w:noProof/>
        </w:rPr>
        <w:drawing>
          <wp:anchor distT="0" distB="0" distL="114300" distR="114300" simplePos="0" relativeHeight="251658241" behindDoc="1" locked="0" layoutInCell="1" allowOverlap="1" wp14:anchorId="142BCB61" wp14:editId="112F3925">
            <wp:simplePos x="0" y="0"/>
            <wp:positionH relativeFrom="column">
              <wp:posOffset>-628650</wp:posOffset>
            </wp:positionH>
            <wp:positionV relativeFrom="paragraph">
              <wp:posOffset>-743585</wp:posOffset>
            </wp:positionV>
            <wp:extent cx="979424" cy="1169235"/>
            <wp:effectExtent l="0" t="0" r="0" b="0"/>
            <wp:wrapNone/>
            <wp:docPr id="1" name="Picture 1" descr="A green diamo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diamond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424" cy="1169235"/>
                    </a:xfrm>
                    <a:prstGeom prst="rect">
                      <a:avLst/>
                    </a:prstGeom>
                  </pic:spPr>
                </pic:pic>
              </a:graphicData>
            </a:graphic>
            <wp14:sizeRelH relativeFrom="page">
              <wp14:pctWidth>0</wp14:pctWidth>
            </wp14:sizeRelH>
            <wp14:sizeRelV relativeFrom="page">
              <wp14:pctHeight>0</wp14:pctHeight>
            </wp14:sizeRelV>
          </wp:anchor>
        </w:drawing>
      </w:r>
    </w:p>
    <w:p w14:paraId="4CCB49C4" w14:textId="77777777" w:rsidR="00C36868" w:rsidRPr="00A82C17" w:rsidRDefault="00C36868" w:rsidP="00055CB9">
      <w:pPr>
        <w:spacing w:after="151" w:line="259" w:lineRule="auto"/>
        <w:ind w:left="0" w:firstLine="0"/>
        <w:rPr>
          <w:b/>
          <w:sz w:val="36"/>
        </w:rPr>
      </w:pPr>
    </w:p>
    <w:p w14:paraId="3EB1D1BA" w14:textId="64B38BCC" w:rsidR="00E327AA" w:rsidRPr="00A82C17" w:rsidRDefault="008D1935" w:rsidP="007E608C">
      <w:pPr>
        <w:spacing w:after="151" w:line="259" w:lineRule="auto"/>
        <w:ind w:left="0" w:firstLine="0"/>
        <w:jc w:val="center"/>
        <w:rPr>
          <w:b/>
          <w:sz w:val="36"/>
          <w:u w:color="000000"/>
        </w:rPr>
      </w:pPr>
      <w:r w:rsidRPr="00A82C17">
        <w:rPr>
          <w:b/>
          <w:sz w:val="36"/>
        </w:rPr>
        <w:t xml:space="preserve">Somerset Youth Justice Team </w:t>
      </w:r>
      <w:r w:rsidRPr="00A82C17">
        <w:rPr>
          <w:b/>
          <w:sz w:val="36"/>
          <w:u w:color="000000"/>
        </w:rPr>
        <w:t>Restorative Justice Policy and Procedure</w:t>
      </w:r>
    </w:p>
    <w:p w14:paraId="20B138E3" w14:textId="77777777" w:rsidR="00886179" w:rsidRPr="00A82C17" w:rsidRDefault="00886179" w:rsidP="007E608C">
      <w:pPr>
        <w:spacing w:after="151" w:line="259" w:lineRule="auto"/>
        <w:ind w:left="0" w:firstLine="0"/>
        <w:jc w:val="center"/>
      </w:pPr>
    </w:p>
    <w:tbl>
      <w:tblPr>
        <w:tblStyle w:val="TableGrid0"/>
        <w:tblW w:w="0" w:type="auto"/>
        <w:jc w:val="center"/>
        <w:tblInd w:w="0" w:type="dxa"/>
        <w:tblLook w:val="04A0" w:firstRow="1" w:lastRow="0" w:firstColumn="1" w:lastColumn="0" w:noHBand="0" w:noVBand="1"/>
      </w:tblPr>
      <w:tblGrid>
        <w:gridCol w:w="2274"/>
        <w:gridCol w:w="2360"/>
        <w:gridCol w:w="2368"/>
        <w:gridCol w:w="2111"/>
      </w:tblGrid>
      <w:tr w:rsidR="007E608C" w:rsidRPr="00A82C17" w14:paraId="1DB9EB1F" w14:textId="77777777" w:rsidTr="66B71951">
        <w:trPr>
          <w:trHeight w:val="540"/>
          <w:jc w:val="center"/>
        </w:trPr>
        <w:tc>
          <w:tcPr>
            <w:tcW w:w="2834" w:type="dxa"/>
            <w:tcBorders>
              <w:top w:val="single" w:sz="4" w:space="0" w:color="auto"/>
              <w:left w:val="single" w:sz="4" w:space="0" w:color="auto"/>
              <w:bottom w:val="single" w:sz="4" w:space="0" w:color="auto"/>
              <w:right w:val="single" w:sz="4" w:space="0" w:color="auto"/>
            </w:tcBorders>
            <w:hideMark/>
          </w:tcPr>
          <w:p w14:paraId="55299B97" w14:textId="77777777" w:rsidR="007E608C" w:rsidRPr="00A82C17" w:rsidRDefault="007E608C">
            <w:pPr>
              <w:spacing w:after="0" w:line="240" w:lineRule="auto"/>
              <w:rPr>
                <w:rFonts w:eastAsiaTheme="minorHAnsi"/>
                <w:b/>
                <w:bCs/>
                <w:color w:val="auto"/>
                <w:szCs w:val="24"/>
              </w:rPr>
            </w:pPr>
            <w:r w:rsidRPr="00A82C17">
              <w:rPr>
                <w:b/>
                <w:bCs/>
                <w:szCs w:val="24"/>
              </w:rPr>
              <w:t>Version number</w:t>
            </w:r>
          </w:p>
        </w:tc>
        <w:tc>
          <w:tcPr>
            <w:tcW w:w="2857" w:type="dxa"/>
            <w:tcBorders>
              <w:top w:val="single" w:sz="4" w:space="0" w:color="auto"/>
              <w:left w:val="single" w:sz="4" w:space="0" w:color="auto"/>
              <w:bottom w:val="single" w:sz="4" w:space="0" w:color="auto"/>
              <w:right w:val="single" w:sz="4" w:space="0" w:color="auto"/>
            </w:tcBorders>
            <w:hideMark/>
          </w:tcPr>
          <w:p w14:paraId="3842C367" w14:textId="77777777" w:rsidR="007E608C" w:rsidRPr="00A82C17" w:rsidRDefault="007E608C">
            <w:pPr>
              <w:spacing w:after="0" w:line="240" w:lineRule="auto"/>
              <w:rPr>
                <w:b/>
                <w:bCs/>
                <w:szCs w:val="24"/>
              </w:rPr>
            </w:pPr>
            <w:r w:rsidRPr="00A82C17">
              <w:rPr>
                <w:b/>
                <w:bCs/>
                <w:szCs w:val="24"/>
              </w:rPr>
              <w:t>Date updated</w:t>
            </w:r>
          </w:p>
        </w:tc>
        <w:tc>
          <w:tcPr>
            <w:tcW w:w="2875" w:type="dxa"/>
            <w:tcBorders>
              <w:top w:val="single" w:sz="4" w:space="0" w:color="auto"/>
              <w:left w:val="single" w:sz="4" w:space="0" w:color="auto"/>
              <w:bottom w:val="single" w:sz="4" w:space="0" w:color="auto"/>
              <w:right w:val="single" w:sz="4" w:space="0" w:color="auto"/>
            </w:tcBorders>
            <w:hideMark/>
          </w:tcPr>
          <w:p w14:paraId="744F0E32" w14:textId="77777777" w:rsidR="007E608C" w:rsidRPr="00A82C17" w:rsidRDefault="007E608C">
            <w:pPr>
              <w:spacing w:after="0" w:line="240" w:lineRule="auto"/>
              <w:rPr>
                <w:b/>
                <w:bCs/>
                <w:szCs w:val="24"/>
              </w:rPr>
            </w:pPr>
            <w:r w:rsidRPr="00A82C17">
              <w:rPr>
                <w:b/>
                <w:bCs/>
                <w:szCs w:val="24"/>
              </w:rPr>
              <w:t>Updated by</w:t>
            </w:r>
          </w:p>
        </w:tc>
        <w:tc>
          <w:tcPr>
            <w:tcW w:w="2489" w:type="dxa"/>
            <w:tcBorders>
              <w:top w:val="single" w:sz="4" w:space="0" w:color="auto"/>
              <w:left w:val="single" w:sz="4" w:space="0" w:color="auto"/>
              <w:bottom w:val="single" w:sz="4" w:space="0" w:color="auto"/>
              <w:right w:val="single" w:sz="4" w:space="0" w:color="auto"/>
            </w:tcBorders>
            <w:hideMark/>
          </w:tcPr>
          <w:p w14:paraId="17E094D2" w14:textId="5D307BA2" w:rsidR="007E608C" w:rsidRPr="00A82C17" w:rsidRDefault="007E608C">
            <w:pPr>
              <w:spacing w:after="0" w:line="240" w:lineRule="auto"/>
              <w:rPr>
                <w:b/>
                <w:bCs/>
                <w:szCs w:val="24"/>
              </w:rPr>
            </w:pPr>
            <w:r w:rsidRPr="00A82C17">
              <w:rPr>
                <w:b/>
                <w:bCs/>
                <w:szCs w:val="24"/>
              </w:rPr>
              <w:t>Review date</w:t>
            </w:r>
          </w:p>
        </w:tc>
      </w:tr>
      <w:tr w:rsidR="007E608C" w:rsidRPr="00A82C17" w14:paraId="22C15558" w14:textId="77777777" w:rsidTr="66B71951">
        <w:trPr>
          <w:trHeight w:val="520"/>
          <w:jc w:val="center"/>
        </w:trPr>
        <w:sdt>
          <w:sdtPr>
            <w:rPr>
              <w:szCs w:val="24"/>
            </w:rPr>
            <w:alias w:val="Vnumber1"/>
            <w:tag w:val="Vnumber1"/>
            <w:id w:val="-561950098"/>
            <w:placeholder>
              <w:docPart w:val="40309F314520444DBF6DD4F2479AE09D"/>
            </w:placeholder>
          </w:sdtPr>
          <w:sdtEndPr/>
          <w:sdtContent>
            <w:tc>
              <w:tcPr>
                <w:tcW w:w="2834" w:type="dxa"/>
                <w:tcBorders>
                  <w:top w:val="single" w:sz="4" w:space="0" w:color="auto"/>
                  <w:left w:val="single" w:sz="4" w:space="0" w:color="auto"/>
                  <w:bottom w:val="single" w:sz="4" w:space="0" w:color="auto"/>
                  <w:right w:val="single" w:sz="4" w:space="0" w:color="auto"/>
                </w:tcBorders>
                <w:hideMark/>
              </w:tcPr>
              <w:p w14:paraId="007DCBE6" w14:textId="77777777" w:rsidR="007E608C" w:rsidRPr="00A82C17" w:rsidRDefault="007E608C">
                <w:pPr>
                  <w:spacing w:after="0" w:line="240" w:lineRule="auto"/>
                  <w:rPr>
                    <w:szCs w:val="24"/>
                  </w:rPr>
                </w:pPr>
                <w:r w:rsidRPr="00A82C17">
                  <w:rPr>
                    <w:szCs w:val="24"/>
                  </w:rPr>
                  <w:t>Version 1</w:t>
                </w:r>
              </w:p>
            </w:tc>
          </w:sdtContent>
        </w:sdt>
        <w:tc>
          <w:tcPr>
            <w:tcW w:w="2857" w:type="dxa"/>
            <w:tcBorders>
              <w:top w:val="single" w:sz="4" w:space="0" w:color="auto"/>
              <w:left w:val="single" w:sz="4" w:space="0" w:color="auto"/>
              <w:bottom w:val="single" w:sz="4" w:space="0" w:color="auto"/>
              <w:right w:val="single" w:sz="4" w:space="0" w:color="auto"/>
            </w:tcBorders>
            <w:hideMark/>
          </w:tcPr>
          <w:p w14:paraId="7503DC8A" w14:textId="44D938AE" w:rsidR="007E608C" w:rsidRPr="00A82C17" w:rsidRDefault="00886179" w:rsidP="00886179">
            <w:pPr>
              <w:spacing w:after="0" w:line="240" w:lineRule="auto"/>
              <w:ind w:left="0" w:firstLine="0"/>
              <w:rPr>
                <w:szCs w:val="24"/>
              </w:rPr>
            </w:pPr>
            <w:r w:rsidRPr="00A82C17">
              <w:rPr>
                <w:szCs w:val="24"/>
              </w:rPr>
              <w:t>April 2022</w:t>
            </w:r>
          </w:p>
        </w:tc>
        <w:sdt>
          <w:sdtPr>
            <w:rPr>
              <w:szCs w:val="24"/>
            </w:rPr>
            <w:alias w:val="UpdatedBy1"/>
            <w:tag w:val="UpdatedBy1"/>
            <w:id w:val="519130218"/>
            <w:placeholder>
              <w:docPart w:val="7C458E7EE1E34A6E84E9F85C30676012"/>
            </w:placeholder>
          </w:sdtPr>
          <w:sdtEndPr/>
          <w:sdtContent>
            <w:tc>
              <w:tcPr>
                <w:tcW w:w="2875" w:type="dxa"/>
                <w:tcBorders>
                  <w:top w:val="single" w:sz="4" w:space="0" w:color="auto"/>
                  <w:left w:val="single" w:sz="4" w:space="0" w:color="auto"/>
                  <w:bottom w:val="single" w:sz="4" w:space="0" w:color="auto"/>
                  <w:right w:val="single" w:sz="4" w:space="0" w:color="auto"/>
                </w:tcBorders>
                <w:hideMark/>
              </w:tcPr>
              <w:p w14:paraId="30309DDC" w14:textId="77777777" w:rsidR="007E608C" w:rsidRPr="00A82C17" w:rsidRDefault="007E608C">
                <w:pPr>
                  <w:spacing w:after="0" w:line="240" w:lineRule="auto"/>
                  <w:rPr>
                    <w:szCs w:val="24"/>
                  </w:rPr>
                </w:pPr>
                <w:r w:rsidRPr="00A82C17">
                  <w:rPr>
                    <w:szCs w:val="24"/>
                  </w:rPr>
                  <w:t>Lise Bird</w:t>
                </w:r>
              </w:p>
            </w:tc>
          </w:sdtContent>
        </w:sdt>
        <w:sdt>
          <w:sdtPr>
            <w:rPr>
              <w:szCs w:val="24"/>
            </w:rPr>
            <w:alias w:val="ReviewDate1"/>
            <w:tag w:val="ReviewDate1"/>
            <w:id w:val="-1431587781"/>
            <w:placeholder>
              <w:docPart w:val="EAB3279826404324AB18032F1FD88FF0"/>
            </w:placeholder>
          </w:sdtPr>
          <w:sdtEndPr/>
          <w:sdtContent>
            <w:tc>
              <w:tcPr>
                <w:tcW w:w="2489" w:type="dxa"/>
                <w:tcBorders>
                  <w:top w:val="single" w:sz="4" w:space="0" w:color="auto"/>
                  <w:left w:val="single" w:sz="4" w:space="0" w:color="auto"/>
                  <w:bottom w:val="single" w:sz="4" w:space="0" w:color="auto"/>
                  <w:right w:val="single" w:sz="4" w:space="0" w:color="auto"/>
                </w:tcBorders>
                <w:hideMark/>
              </w:tcPr>
              <w:p w14:paraId="5424CC60" w14:textId="5C36D627" w:rsidR="007E608C" w:rsidRPr="00A82C17" w:rsidRDefault="00886179">
                <w:pPr>
                  <w:spacing w:after="0" w:line="240" w:lineRule="auto"/>
                  <w:rPr>
                    <w:szCs w:val="24"/>
                  </w:rPr>
                </w:pPr>
                <w:r w:rsidRPr="00A82C17">
                  <w:rPr>
                    <w:szCs w:val="24"/>
                  </w:rPr>
                  <w:t>April 2023</w:t>
                </w:r>
              </w:p>
            </w:tc>
          </w:sdtContent>
        </w:sdt>
      </w:tr>
      <w:tr w:rsidR="007E608C" w:rsidRPr="00A82C17" w14:paraId="10E9B7A3" w14:textId="77777777" w:rsidTr="66B71951">
        <w:trPr>
          <w:trHeight w:val="540"/>
          <w:jc w:val="center"/>
        </w:trPr>
        <w:sdt>
          <w:sdtPr>
            <w:rPr>
              <w:szCs w:val="24"/>
            </w:rPr>
            <w:alias w:val="VNumber2"/>
            <w:tag w:val="VNumber2"/>
            <w:id w:val="92055709"/>
            <w:placeholder>
              <w:docPart w:val="04A4DB5C55FE481A991926CEB92A95C8"/>
            </w:placeholder>
          </w:sdtPr>
          <w:sdtEndPr/>
          <w:sdtContent>
            <w:tc>
              <w:tcPr>
                <w:tcW w:w="2834" w:type="dxa"/>
                <w:tcBorders>
                  <w:top w:val="single" w:sz="4" w:space="0" w:color="auto"/>
                  <w:left w:val="single" w:sz="4" w:space="0" w:color="auto"/>
                  <w:bottom w:val="single" w:sz="4" w:space="0" w:color="auto"/>
                  <w:right w:val="single" w:sz="4" w:space="0" w:color="auto"/>
                </w:tcBorders>
                <w:hideMark/>
              </w:tcPr>
              <w:p w14:paraId="6DF3DBF8" w14:textId="77777777" w:rsidR="007E608C" w:rsidRPr="00A82C17" w:rsidRDefault="007E608C">
                <w:pPr>
                  <w:spacing w:after="0" w:line="240" w:lineRule="auto"/>
                  <w:rPr>
                    <w:szCs w:val="24"/>
                  </w:rPr>
                </w:pPr>
                <w:r w:rsidRPr="00A82C17">
                  <w:rPr>
                    <w:szCs w:val="24"/>
                  </w:rPr>
                  <w:t>Version 2</w:t>
                </w:r>
              </w:p>
            </w:tc>
          </w:sdtContent>
        </w:sdt>
        <w:sdt>
          <w:sdtPr>
            <w:rPr>
              <w:szCs w:val="24"/>
            </w:rPr>
            <w:alias w:val="DateUpdated2"/>
            <w:tag w:val="DateUpdated2"/>
            <w:id w:val="829941566"/>
            <w:placeholder>
              <w:docPart w:val="584267DED1434895B1FB9EFCC6B0064C"/>
            </w:placeholder>
          </w:sdtPr>
          <w:sdtEndPr/>
          <w:sdtContent>
            <w:tc>
              <w:tcPr>
                <w:tcW w:w="2857" w:type="dxa"/>
                <w:tcBorders>
                  <w:top w:val="single" w:sz="4" w:space="0" w:color="auto"/>
                  <w:left w:val="single" w:sz="4" w:space="0" w:color="auto"/>
                  <w:bottom w:val="single" w:sz="4" w:space="0" w:color="auto"/>
                  <w:right w:val="single" w:sz="4" w:space="0" w:color="auto"/>
                </w:tcBorders>
                <w:hideMark/>
              </w:tcPr>
              <w:p w14:paraId="3F4AB27A" w14:textId="717EF66E" w:rsidR="007E608C" w:rsidRPr="00A82C17" w:rsidRDefault="007E608C">
                <w:pPr>
                  <w:spacing w:after="0" w:line="240" w:lineRule="auto"/>
                  <w:rPr>
                    <w:szCs w:val="24"/>
                  </w:rPr>
                </w:pPr>
                <w:r w:rsidRPr="00A82C17">
                  <w:rPr>
                    <w:szCs w:val="24"/>
                  </w:rPr>
                  <w:t>April 2023</w:t>
                </w:r>
              </w:p>
            </w:tc>
          </w:sdtContent>
        </w:sdt>
        <w:sdt>
          <w:sdtPr>
            <w:rPr>
              <w:szCs w:val="24"/>
            </w:rPr>
            <w:alias w:val="UpdatedBy2"/>
            <w:tag w:val="UpdatedBy2"/>
            <w:id w:val="-1233227568"/>
            <w:placeholder>
              <w:docPart w:val="E80E77EAEB3647279A815EDE7E1DFB6B"/>
            </w:placeholder>
          </w:sdtPr>
          <w:sdtEndPr/>
          <w:sdtContent>
            <w:tc>
              <w:tcPr>
                <w:tcW w:w="2875" w:type="dxa"/>
                <w:tcBorders>
                  <w:top w:val="single" w:sz="4" w:space="0" w:color="auto"/>
                  <w:left w:val="single" w:sz="4" w:space="0" w:color="auto"/>
                  <w:bottom w:val="single" w:sz="4" w:space="0" w:color="auto"/>
                  <w:right w:val="single" w:sz="4" w:space="0" w:color="auto"/>
                </w:tcBorders>
                <w:hideMark/>
              </w:tcPr>
              <w:p w14:paraId="2FADD60D" w14:textId="0C134492" w:rsidR="007E608C" w:rsidRPr="00A82C17" w:rsidRDefault="007E608C">
                <w:pPr>
                  <w:spacing w:after="0" w:line="240" w:lineRule="auto"/>
                  <w:rPr>
                    <w:szCs w:val="24"/>
                  </w:rPr>
                </w:pPr>
                <w:r w:rsidRPr="00A82C17">
                  <w:rPr>
                    <w:szCs w:val="24"/>
                  </w:rPr>
                  <w:t>Lise Bird</w:t>
                </w:r>
              </w:p>
            </w:tc>
          </w:sdtContent>
        </w:sdt>
        <w:sdt>
          <w:sdtPr>
            <w:rPr>
              <w:szCs w:val="24"/>
            </w:rPr>
            <w:alias w:val="ReviewDate2"/>
            <w:tag w:val="ReviewDate2"/>
            <w:id w:val="-1646348483"/>
            <w:placeholder>
              <w:docPart w:val="96D87CE283004C5CA5B43E1845205D7D"/>
            </w:placeholder>
          </w:sdtPr>
          <w:sdtEndPr/>
          <w:sdtContent>
            <w:tc>
              <w:tcPr>
                <w:tcW w:w="2489" w:type="dxa"/>
                <w:tcBorders>
                  <w:top w:val="single" w:sz="4" w:space="0" w:color="auto"/>
                  <w:left w:val="single" w:sz="4" w:space="0" w:color="auto"/>
                  <w:bottom w:val="single" w:sz="4" w:space="0" w:color="auto"/>
                  <w:right w:val="single" w:sz="4" w:space="0" w:color="auto"/>
                </w:tcBorders>
                <w:hideMark/>
              </w:tcPr>
              <w:p w14:paraId="3AF9817F" w14:textId="273CDB3D" w:rsidR="007E608C" w:rsidRPr="00A82C17" w:rsidRDefault="007E608C">
                <w:pPr>
                  <w:spacing w:after="0" w:line="240" w:lineRule="auto"/>
                  <w:rPr>
                    <w:szCs w:val="24"/>
                  </w:rPr>
                </w:pPr>
                <w:r w:rsidRPr="00A82C17">
                  <w:rPr>
                    <w:szCs w:val="24"/>
                  </w:rPr>
                  <w:t>April 2024</w:t>
                </w:r>
              </w:p>
            </w:tc>
          </w:sdtContent>
        </w:sdt>
      </w:tr>
      <w:tr w:rsidR="007E608C" w:rsidRPr="00A82C17" w14:paraId="2D0E2783" w14:textId="77777777" w:rsidTr="66B71951">
        <w:trPr>
          <w:trHeight w:val="520"/>
          <w:jc w:val="center"/>
        </w:trPr>
        <w:tc>
          <w:tcPr>
            <w:tcW w:w="2834" w:type="dxa"/>
            <w:tcBorders>
              <w:top w:val="single" w:sz="4" w:space="0" w:color="auto"/>
              <w:left w:val="single" w:sz="4" w:space="0" w:color="auto"/>
              <w:bottom w:val="single" w:sz="4" w:space="0" w:color="auto"/>
              <w:right w:val="single" w:sz="4" w:space="0" w:color="auto"/>
            </w:tcBorders>
          </w:tcPr>
          <w:p w14:paraId="71369B2A" w14:textId="77777777" w:rsidR="007E608C" w:rsidRPr="00A82C17" w:rsidRDefault="007E608C">
            <w:pPr>
              <w:spacing w:after="0" w:line="240" w:lineRule="auto"/>
              <w:rPr>
                <w:szCs w:val="24"/>
              </w:rPr>
            </w:pPr>
            <w:r w:rsidRPr="00A82C17">
              <w:rPr>
                <w:szCs w:val="24"/>
              </w:rPr>
              <w:t>Version 3</w:t>
            </w:r>
          </w:p>
        </w:tc>
        <w:tc>
          <w:tcPr>
            <w:tcW w:w="2857" w:type="dxa"/>
            <w:tcBorders>
              <w:top w:val="single" w:sz="4" w:space="0" w:color="auto"/>
              <w:left w:val="single" w:sz="4" w:space="0" w:color="auto"/>
              <w:bottom w:val="single" w:sz="4" w:space="0" w:color="auto"/>
              <w:right w:val="single" w:sz="4" w:space="0" w:color="auto"/>
            </w:tcBorders>
          </w:tcPr>
          <w:p w14:paraId="56EB87E0" w14:textId="7E276B58" w:rsidR="007E608C" w:rsidRPr="00A82C17" w:rsidRDefault="263AFF58" w:rsidP="66B71951">
            <w:pPr>
              <w:spacing w:after="0" w:line="240" w:lineRule="auto"/>
            </w:pPr>
            <w:r w:rsidRPr="00A82C17">
              <w:t>December</w:t>
            </w:r>
            <w:r w:rsidR="001338BC" w:rsidRPr="00A82C17">
              <w:t xml:space="preserve"> 2023</w:t>
            </w:r>
          </w:p>
        </w:tc>
        <w:tc>
          <w:tcPr>
            <w:tcW w:w="2875" w:type="dxa"/>
            <w:tcBorders>
              <w:top w:val="single" w:sz="4" w:space="0" w:color="auto"/>
              <w:left w:val="single" w:sz="4" w:space="0" w:color="auto"/>
              <w:bottom w:val="single" w:sz="4" w:space="0" w:color="auto"/>
              <w:right w:val="single" w:sz="4" w:space="0" w:color="auto"/>
            </w:tcBorders>
          </w:tcPr>
          <w:p w14:paraId="24C892B0" w14:textId="77777777" w:rsidR="007E608C" w:rsidRPr="00A82C17" w:rsidRDefault="007E608C">
            <w:pPr>
              <w:spacing w:after="0" w:line="240" w:lineRule="auto"/>
              <w:rPr>
                <w:szCs w:val="24"/>
              </w:rPr>
            </w:pPr>
            <w:r w:rsidRPr="00A82C17">
              <w:rPr>
                <w:szCs w:val="24"/>
              </w:rPr>
              <w:t xml:space="preserve">Samantha Fahey </w:t>
            </w:r>
          </w:p>
        </w:tc>
        <w:sdt>
          <w:sdtPr>
            <w:rPr>
              <w:szCs w:val="24"/>
            </w:rPr>
            <w:alias w:val="ReviewDate2"/>
            <w:tag w:val="ReviewDate2"/>
            <w:id w:val="1806809434"/>
            <w:placeholder>
              <w:docPart w:val="85615CE166B54E1BB2132EE503CD35C4"/>
            </w:placeholder>
          </w:sdtPr>
          <w:sdtEndPr/>
          <w:sdtContent>
            <w:tc>
              <w:tcPr>
                <w:tcW w:w="2489" w:type="dxa"/>
                <w:tcBorders>
                  <w:top w:val="single" w:sz="4" w:space="0" w:color="auto"/>
                  <w:left w:val="single" w:sz="4" w:space="0" w:color="auto"/>
                  <w:bottom w:val="single" w:sz="4" w:space="0" w:color="auto"/>
                  <w:right w:val="single" w:sz="4" w:space="0" w:color="auto"/>
                </w:tcBorders>
              </w:tcPr>
              <w:p w14:paraId="3DB03C82" w14:textId="597C8C66" w:rsidR="007E608C" w:rsidRPr="00A82C17" w:rsidRDefault="169E5032" w:rsidP="001338BC">
                <w:pPr>
                  <w:spacing w:after="0" w:line="240" w:lineRule="auto"/>
                  <w:ind w:left="0" w:firstLine="0"/>
                </w:pPr>
                <w:r w:rsidRPr="00A82C17">
                  <w:t>December</w:t>
                </w:r>
                <w:r w:rsidR="001338BC" w:rsidRPr="00A82C17">
                  <w:t xml:space="preserve"> 2025</w:t>
                </w:r>
              </w:p>
            </w:tc>
          </w:sdtContent>
        </w:sdt>
      </w:tr>
    </w:tbl>
    <w:p w14:paraId="75926CF1" w14:textId="44937C47" w:rsidR="00E327AA" w:rsidRPr="00A82C17" w:rsidRDefault="008D1935" w:rsidP="00D25206">
      <w:pPr>
        <w:spacing w:after="0" w:line="259" w:lineRule="auto"/>
        <w:ind w:left="0" w:right="6373" w:firstLine="0"/>
      </w:pPr>
      <w:r w:rsidRPr="00A82C17">
        <w:rPr>
          <w:sz w:val="30"/>
        </w:rPr>
        <w:t xml:space="preserve">                                                                                        </w:t>
      </w:r>
    </w:p>
    <w:sdt>
      <w:sdtPr>
        <w:rPr>
          <w:rFonts w:ascii="Arial" w:eastAsia="Arial" w:hAnsi="Arial" w:cs="Arial"/>
          <w:color w:val="000000"/>
          <w:kern w:val="2"/>
          <w:sz w:val="24"/>
          <w:szCs w:val="22"/>
          <w:lang w:val="en-GB" w:eastAsia="en-GB"/>
          <w14:ligatures w14:val="standardContextual"/>
        </w:rPr>
        <w:id w:val="-1155132545"/>
        <w:docPartObj>
          <w:docPartGallery w:val="Table of Contents"/>
          <w:docPartUnique/>
        </w:docPartObj>
      </w:sdtPr>
      <w:sdtEndPr>
        <w:rPr>
          <w:b/>
          <w:bCs/>
          <w:noProof/>
        </w:rPr>
      </w:sdtEndPr>
      <w:sdtContent>
        <w:p w14:paraId="62FDDCE6" w14:textId="7D591551" w:rsidR="00BB46FF" w:rsidRPr="00A82C17" w:rsidRDefault="00BB46FF">
          <w:pPr>
            <w:pStyle w:val="TOCHeading"/>
            <w:rPr>
              <w:rFonts w:ascii="Arial" w:hAnsi="Arial" w:cs="Arial"/>
              <w:b/>
              <w:bCs/>
              <w:color w:val="006072"/>
            </w:rPr>
          </w:pPr>
          <w:r w:rsidRPr="00A82C17">
            <w:rPr>
              <w:rFonts w:ascii="Arial" w:hAnsi="Arial" w:cs="Arial"/>
              <w:b/>
              <w:bCs/>
              <w:color w:val="006072"/>
            </w:rPr>
            <w:t>Contents</w:t>
          </w:r>
        </w:p>
        <w:p w14:paraId="6FF339BA" w14:textId="3F7328DE" w:rsidR="0024135A" w:rsidRDefault="00BB46FF">
          <w:pPr>
            <w:pStyle w:val="TOC1"/>
            <w:tabs>
              <w:tab w:val="left" w:pos="440"/>
              <w:tab w:val="right" w:leader="dot" w:pos="9113"/>
            </w:tabs>
            <w:rPr>
              <w:rFonts w:asciiTheme="minorHAnsi" w:eastAsiaTheme="minorEastAsia" w:hAnsiTheme="minorHAnsi" w:cstheme="minorBidi"/>
              <w:noProof/>
              <w:color w:val="auto"/>
              <w:sz w:val="22"/>
            </w:rPr>
          </w:pPr>
          <w:r w:rsidRPr="00A82C17">
            <w:fldChar w:fldCharType="begin"/>
          </w:r>
          <w:r w:rsidRPr="00A82C17">
            <w:instrText xml:space="preserve"> TOC \o "1-3" \h \z \u </w:instrText>
          </w:r>
          <w:r w:rsidRPr="00A82C17">
            <w:fldChar w:fldCharType="separate"/>
          </w:r>
          <w:hyperlink w:anchor="_Toc152850910" w:history="1">
            <w:r w:rsidR="0024135A" w:rsidRPr="00C1221F">
              <w:rPr>
                <w:rStyle w:val="Hyperlink"/>
                <w:bCs/>
                <w:noProof/>
              </w:rPr>
              <w:t>1</w:t>
            </w:r>
            <w:r w:rsidR="0024135A">
              <w:rPr>
                <w:rFonts w:asciiTheme="minorHAnsi" w:eastAsiaTheme="minorEastAsia" w:hAnsiTheme="minorHAnsi" w:cstheme="minorBidi"/>
                <w:noProof/>
                <w:color w:val="auto"/>
                <w:sz w:val="22"/>
              </w:rPr>
              <w:tab/>
            </w:r>
            <w:r w:rsidR="0024135A" w:rsidRPr="00C1221F">
              <w:rPr>
                <w:rStyle w:val="Hyperlink"/>
                <w:noProof/>
              </w:rPr>
              <w:t>Aim</w:t>
            </w:r>
            <w:r w:rsidR="0024135A">
              <w:rPr>
                <w:noProof/>
                <w:webHidden/>
              </w:rPr>
              <w:tab/>
            </w:r>
            <w:r w:rsidR="0024135A">
              <w:rPr>
                <w:noProof/>
                <w:webHidden/>
              </w:rPr>
              <w:fldChar w:fldCharType="begin"/>
            </w:r>
            <w:r w:rsidR="0024135A">
              <w:rPr>
                <w:noProof/>
                <w:webHidden/>
              </w:rPr>
              <w:instrText xml:space="preserve"> PAGEREF _Toc152850910 \h </w:instrText>
            </w:r>
            <w:r w:rsidR="0024135A">
              <w:rPr>
                <w:noProof/>
                <w:webHidden/>
              </w:rPr>
            </w:r>
            <w:r w:rsidR="0024135A">
              <w:rPr>
                <w:noProof/>
                <w:webHidden/>
              </w:rPr>
              <w:fldChar w:fldCharType="separate"/>
            </w:r>
            <w:r w:rsidR="0024135A">
              <w:rPr>
                <w:noProof/>
                <w:webHidden/>
              </w:rPr>
              <w:t>2</w:t>
            </w:r>
            <w:r w:rsidR="0024135A">
              <w:rPr>
                <w:noProof/>
                <w:webHidden/>
              </w:rPr>
              <w:fldChar w:fldCharType="end"/>
            </w:r>
          </w:hyperlink>
        </w:p>
        <w:p w14:paraId="60FA7860" w14:textId="1AB8E7AF" w:rsidR="0024135A" w:rsidRDefault="0024135A">
          <w:pPr>
            <w:pStyle w:val="TOC1"/>
            <w:tabs>
              <w:tab w:val="left" w:pos="440"/>
              <w:tab w:val="right" w:leader="dot" w:pos="9113"/>
            </w:tabs>
            <w:rPr>
              <w:rFonts w:asciiTheme="minorHAnsi" w:eastAsiaTheme="minorEastAsia" w:hAnsiTheme="minorHAnsi" w:cstheme="minorBidi"/>
              <w:noProof/>
              <w:color w:val="auto"/>
              <w:sz w:val="22"/>
            </w:rPr>
          </w:pPr>
          <w:hyperlink w:anchor="_Toc152850911" w:history="1">
            <w:r w:rsidRPr="00C1221F">
              <w:rPr>
                <w:rStyle w:val="Hyperlink"/>
                <w:bCs/>
                <w:noProof/>
              </w:rPr>
              <w:t>2</w:t>
            </w:r>
            <w:r>
              <w:rPr>
                <w:rFonts w:asciiTheme="minorHAnsi" w:eastAsiaTheme="minorEastAsia" w:hAnsiTheme="minorHAnsi" w:cstheme="minorBidi"/>
                <w:noProof/>
                <w:color w:val="auto"/>
                <w:sz w:val="22"/>
              </w:rPr>
              <w:tab/>
            </w:r>
            <w:r w:rsidRPr="00C1221F">
              <w:rPr>
                <w:rStyle w:val="Hyperlink"/>
                <w:noProof/>
              </w:rPr>
              <w:t>Significant Policies and Relevant Documents</w:t>
            </w:r>
            <w:r>
              <w:rPr>
                <w:noProof/>
                <w:webHidden/>
              </w:rPr>
              <w:tab/>
            </w:r>
            <w:r>
              <w:rPr>
                <w:noProof/>
                <w:webHidden/>
              </w:rPr>
              <w:fldChar w:fldCharType="begin"/>
            </w:r>
            <w:r>
              <w:rPr>
                <w:noProof/>
                <w:webHidden/>
              </w:rPr>
              <w:instrText xml:space="preserve"> PAGEREF _Toc152850911 \h </w:instrText>
            </w:r>
            <w:r>
              <w:rPr>
                <w:noProof/>
                <w:webHidden/>
              </w:rPr>
            </w:r>
            <w:r>
              <w:rPr>
                <w:noProof/>
                <w:webHidden/>
              </w:rPr>
              <w:fldChar w:fldCharType="separate"/>
            </w:r>
            <w:r>
              <w:rPr>
                <w:noProof/>
                <w:webHidden/>
              </w:rPr>
              <w:t>2</w:t>
            </w:r>
            <w:r>
              <w:rPr>
                <w:noProof/>
                <w:webHidden/>
              </w:rPr>
              <w:fldChar w:fldCharType="end"/>
            </w:r>
          </w:hyperlink>
        </w:p>
        <w:p w14:paraId="03E8D29F" w14:textId="5916C366" w:rsidR="0024135A" w:rsidRDefault="0024135A">
          <w:pPr>
            <w:pStyle w:val="TOC1"/>
            <w:tabs>
              <w:tab w:val="left" w:pos="440"/>
              <w:tab w:val="right" w:leader="dot" w:pos="9113"/>
            </w:tabs>
            <w:rPr>
              <w:rFonts w:asciiTheme="minorHAnsi" w:eastAsiaTheme="minorEastAsia" w:hAnsiTheme="minorHAnsi" w:cstheme="minorBidi"/>
              <w:noProof/>
              <w:color w:val="auto"/>
              <w:sz w:val="22"/>
            </w:rPr>
          </w:pPr>
          <w:hyperlink w:anchor="_Toc152850912" w:history="1">
            <w:r w:rsidRPr="00C1221F">
              <w:rPr>
                <w:rStyle w:val="Hyperlink"/>
                <w:bCs/>
                <w:noProof/>
              </w:rPr>
              <w:t>3</w:t>
            </w:r>
            <w:r>
              <w:rPr>
                <w:rFonts w:asciiTheme="minorHAnsi" w:eastAsiaTheme="minorEastAsia" w:hAnsiTheme="minorHAnsi" w:cstheme="minorBidi"/>
                <w:noProof/>
                <w:color w:val="auto"/>
                <w:sz w:val="22"/>
              </w:rPr>
              <w:tab/>
            </w:r>
            <w:r w:rsidRPr="00C1221F">
              <w:rPr>
                <w:rStyle w:val="Hyperlink"/>
                <w:noProof/>
              </w:rPr>
              <w:t>Purpose of Contact with Victims</w:t>
            </w:r>
            <w:r>
              <w:rPr>
                <w:noProof/>
                <w:webHidden/>
              </w:rPr>
              <w:tab/>
            </w:r>
            <w:r>
              <w:rPr>
                <w:noProof/>
                <w:webHidden/>
              </w:rPr>
              <w:fldChar w:fldCharType="begin"/>
            </w:r>
            <w:r>
              <w:rPr>
                <w:noProof/>
                <w:webHidden/>
              </w:rPr>
              <w:instrText xml:space="preserve"> PAGEREF _Toc152850912 \h </w:instrText>
            </w:r>
            <w:r>
              <w:rPr>
                <w:noProof/>
                <w:webHidden/>
              </w:rPr>
            </w:r>
            <w:r>
              <w:rPr>
                <w:noProof/>
                <w:webHidden/>
              </w:rPr>
              <w:fldChar w:fldCharType="separate"/>
            </w:r>
            <w:r>
              <w:rPr>
                <w:noProof/>
                <w:webHidden/>
              </w:rPr>
              <w:t>3</w:t>
            </w:r>
            <w:r>
              <w:rPr>
                <w:noProof/>
                <w:webHidden/>
              </w:rPr>
              <w:fldChar w:fldCharType="end"/>
            </w:r>
          </w:hyperlink>
        </w:p>
        <w:p w14:paraId="15E4C5C7" w14:textId="2B65D630" w:rsidR="0024135A" w:rsidRDefault="0024135A">
          <w:pPr>
            <w:pStyle w:val="TOC1"/>
            <w:tabs>
              <w:tab w:val="left" w:pos="440"/>
              <w:tab w:val="right" w:leader="dot" w:pos="9113"/>
            </w:tabs>
            <w:rPr>
              <w:rFonts w:asciiTheme="minorHAnsi" w:eastAsiaTheme="minorEastAsia" w:hAnsiTheme="minorHAnsi" w:cstheme="minorBidi"/>
              <w:noProof/>
              <w:color w:val="auto"/>
              <w:sz w:val="22"/>
            </w:rPr>
          </w:pPr>
          <w:hyperlink w:anchor="_Toc152850913" w:history="1">
            <w:r w:rsidRPr="00C1221F">
              <w:rPr>
                <w:rStyle w:val="Hyperlink"/>
                <w:bCs/>
                <w:noProof/>
              </w:rPr>
              <w:t>4</w:t>
            </w:r>
            <w:r>
              <w:rPr>
                <w:rFonts w:asciiTheme="minorHAnsi" w:eastAsiaTheme="minorEastAsia" w:hAnsiTheme="minorHAnsi" w:cstheme="minorBidi"/>
                <w:noProof/>
                <w:color w:val="auto"/>
                <w:sz w:val="22"/>
              </w:rPr>
              <w:tab/>
            </w:r>
            <w:r w:rsidRPr="00C1221F">
              <w:rPr>
                <w:rStyle w:val="Hyperlink"/>
                <w:noProof/>
              </w:rPr>
              <w:t>Referrals</w:t>
            </w:r>
            <w:r>
              <w:rPr>
                <w:noProof/>
                <w:webHidden/>
              </w:rPr>
              <w:tab/>
            </w:r>
            <w:r>
              <w:rPr>
                <w:noProof/>
                <w:webHidden/>
              </w:rPr>
              <w:fldChar w:fldCharType="begin"/>
            </w:r>
            <w:r>
              <w:rPr>
                <w:noProof/>
                <w:webHidden/>
              </w:rPr>
              <w:instrText xml:space="preserve"> PAGEREF _Toc152850913 \h </w:instrText>
            </w:r>
            <w:r>
              <w:rPr>
                <w:noProof/>
                <w:webHidden/>
              </w:rPr>
            </w:r>
            <w:r>
              <w:rPr>
                <w:noProof/>
                <w:webHidden/>
              </w:rPr>
              <w:fldChar w:fldCharType="separate"/>
            </w:r>
            <w:r>
              <w:rPr>
                <w:noProof/>
                <w:webHidden/>
              </w:rPr>
              <w:t>4</w:t>
            </w:r>
            <w:r>
              <w:rPr>
                <w:noProof/>
                <w:webHidden/>
              </w:rPr>
              <w:fldChar w:fldCharType="end"/>
            </w:r>
          </w:hyperlink>
        </w:p>
        <w:p w14:paraId="0484169F" w14:textId="6296BD25" w:rsidR="0024135A" w:rsidRDefault="0024135A">
          <w:pPr>
            <w:pStyle w:val="TOC1"/>
            <w:tabs>
              <w:tab w:val="left" w:pos="440"/>
              <w:tab w:val="right" w:leader="dot" w:pos="9113"/>
            </w:tabs>
            <w:rPr>
              <w:rFonts w:asciiTheme="minorHAnsi" w:eastAsiaTheme="minorEastAsia" w:hAnsiTheme="minorHAnsi" w:cstheme="minorBidi"/>
              <w:noProof/>
              <w:color w:val="auto"/>
              <w:sz w:val="22"/>
            </w:rPr>
          </w:pPr>
          <w:hyperlink w:anchor="_Toc152850914" w:history="1">
            <w:r w:rsidRPr="00C1221F">
              <w:rPr>
                <w:rStyle w:val="Hyperlink"/>
                <w:bCs/>
                <w:noProof/>
              </w:rPr>
              <w:t>5</w:t>
            </w:r>
            <w:r>
              <w:rPr>
                <w:rFonts w:asciiTheme="minorHAnsi" w:eastAsiaTheme="minorEastAsia" w:hAnsiTheme="minorHAnsi" w:cstheme="minorBidi"/>
                <w:noProof/>
                <w:color w:val="auto"/>
                <w:sz w:val="22"/>
              </w:rPr>
              <w:tab/>
            </w:r>
            <w:r w:rsidRPr="00C1221F">
              <w:rPr>
                <w:rStyle w:val="Hyperlink"/>
                <w:noProof/>
              </w:rPr>
              <w:t>Recording</w:t>
            </w:r>
            <w:r>
              <w:rPr>
                <w:noProof/>
                <w:webHidden/>
              </w:rPr>
              <w:tab/>
            </w:r>
            <w:r>
              <w:rPr>
                <w:noProof/>
                <w:webHidden/>
              </w:rPr>
              <w:fldChar w:fldCharType="begin"/>
            </w:r>
            <w:r>
              <w:rPr>
                <w:noProof/>
                <w:webHidden/>
              </w:rPr>
              <w:instrText xml:space="preserve"> PAGEREF _Toc152850914 \h </w:instrText>
            </w:r>
            <w:r>
              <w:rPr>
                <w:noProof/>
                <w:webHidden/>
              </w:rPr>
            </w:r>
            <w:r>
              <w:rPr>
                <w:noProof/>
                <w:webHidden/>
              </w:rPr>
              <w:fldChar w:fldCharType="separate"/>
            </w:r>
            <w:r>
              <w:rPr>
                <w:noProof/>
                <w:webHidden/>
              </w:rPr>
              <w:t>4</w:t>
            </w:r>
            <w:r>
              <w:rPr>
                <w:noProof/>
                <w:webHidden/>
              </w:rPr>
              <w:fldChar w:fldCharType="end"/>
            </w:r>
          </w:hyperlink>
        </w:p>
        <w:p w14:paraId="5A64957F" w14:textId="721E0D08" w:rsidR="0024135A" w:rsidRDefault="0024135A">
          <w:pPr>
            <w:pStyle w:val="TOC1"/>
            <w:tabs>
              <w:tab w:val="left" w:pos="440"/>
              <w:tab w:val="right" w:leader="dot" w:pos="9113"/>
            </w:tabs>
            <w:rPr>
              <w:rFonts w:asciiTheme="minorHAnsi" w:eastAsiaTheme="minorEastAsia" w:hAnsiTheme="minorHAnsi" w:cstheme="minorBidi"/>
              <w:noProof/>
              <w:color w:val="auto"/>
              <w:sz w:val="22"/>
            </w:rPr>
          </w:pPr>
          <w:hyperlink w:anchor="_Toc152850915" w:history="1">
            <w:r w:rsidRPr="00C1221F">
              <w:rPr>
                <w:rStyle w:val="Hyperlink"/>
                <w:bCs/>
                <w:noProof/>
              </w:rPr>
              <w:t>6</w:t>
            </w:r>
            <w:r>
              <w:rPr>
                <w:rFonts w:asciiTheme="minorHAnsi" w:eastAsiaTheme="minorEastAsia" w:hAnsiTheme="minorHAnsi" w:cstheme="minorBidi"/>
                <w:noProof/>
                <w:color w:val="auto"/>
                <w:sz w:val="22"/>
              </w:rPr>
              <w:tab/>
            </w:r>
            <w:r w:rsidRPr="00C1221F">
              <w:rPr>
                <w:rStyle w:val="Hyperlink"/>
                <w:noProof/>
              </w:rPr>
              <w:t>Initial Contact</w:t>
            </w:r>
            <w:r>
              <w:rPr>
                <w:noProof/>
                <w:webHidden/>
              </w:rPr>
              <w:tab/>
            </w:r>
            <w:r>
              <w:rPr>
                <w:noProof/>
                <w:webHidden/>
              </w:rPr>
              <w:fldChar w:fldCharType="begin"/>
            </w:r>
            <w:r>
              <w:rPr>
                <w:noProof/>
                <w:webHidden/>
              </w:rPr>
              <w:instrText xml:space="preserve"> PAGEREF _Toc152850915 \h </w:instrText>
            </w:r>
            <w:r>
              <w:rPr>
                <w:noProof/>
                <w:webHidden/>
              </w:rPr>
            </w:r>
            <w:r>
              <w:rPr>
                <w:noProof/>
                <w:webHidden/>
              </w:rPr>
              <w:fldChar w:fldCharType="separate"/>
            </w:r>
            <w:r>
              <w:rPr>
                <w:noProof/>
                <w:webHidden/>
              </w:rPr>
              <w:t>6</w:t>
            </w:r>
            <w:r>
              <w:rPr>
                <w:noProof/>
                <w:webHidden/>
              </w:rPr>
              <w:fldChar w:fldCharType="end"/>
            </w:r>
          </w:hyperlink>
        </w:p>
        <w:p w14:paraId="5FC80AC4" w14:textId="51571DB7" w:rsidR="0024135A" w:rsidRDefault="0024135A">
          <w:pPr>
            <w:pStyle w:val="TOC1"/>
            <w:tabs>
              <w:tab w:val="left" w:pos="440"/>
              <w:tab w:val="right" w:leader="dot" w:pos="9113"/>
            </w:tabs>
            <w:rPr>
              <w:rFonts w:asciiTheme="minorHAnsi" w:eastAsiaTheme="minorEastAsia" w:hAnsiTheme="minorHAnsi" w:cstheme="minorBidi"/>
              <w:noProof/>
              <w:color w:val="auto"/>
              <w:sz w:val="22"/>
            </w:rPr>
          </w:pPr>
          <w:hyperlink w:anchor="_Toc152850916" w:history="1">
            <w:r w:rsidRPr="00C1221F">
              <w:rPr>
                <w:rStyle w:val="Hyperlink"/>
                <w:bCs/>
                <w:noProof/>
              </w:rPr>
              <w:t>7</w:t>
            </w:r>
            <w:r>
              <w:rPr>
                <w:rFonts w:asciiTheme="minorHAnsi" w:eastAsiaTheme="minorEastAsia" w:hAnsiTheme="minorHAnsi" w:cstheme="minorBidi"/>
                <w:noProof/>
                <w:color w:val="auto"/>
                <w:sz w:val="22"/>
              </w:rPr>
              <w:tab/>
            </w:r>
            <w:r w:rsidRPr="00C1221F">
              <w:rPr>
                <w:rStyle w:val="Hyperlink"/>
                <w:noProof/>
              </w:rPr>
              <w:t>Intervention and Support</w:t>
            </w:r>
            <w:r>
              <w:rPr>
                <w:noProof/>
                <w:webHidden/>
              </w:rPr>
              <w:tab/>
            </w:r>
            <w:r>
              <w:rPr>
                <w:noProof/>
                <w:webHidden/>
              </w:rPr>
              <w:fldChar w:fldCharType="begin"/>
            </w:r>
            <w:r>
              <w:rPr>
                <w:noProof/>
                <w:webHidden/>
              </w:rPr>
              <w:instrText xml:space="preserve"> PAGEREF _Toc152850916 \h </w:instrText>
            </w:r>
            <w:r>
              <w:rPr>
                <w:noProof/>
                <w:webHidden/>
              </w:rPr>
            </w:r>
            <w:r>
              <w:rPr>
                <w:noProof/>
                <w:webHidden/>
              </w:rPr>
              <w:fldChar w:fldCharType="separate"/>
            </w:r>
            <w:r>
              <w:rPr>
                <w:noProof/>
                <w:webHidden/>
              </w:rPr>
              <w:t>7</w:t>
            </w:r>
            <w:r>
              <w:rPr>
                <w:noProof/>
                <w:webHidden/>
              </w:rPr>
              <w:fldChar w:fldCharType="end"/>
            </w:r>
          </w:hyperlink>
        </w:p>
        <w:p w14:paraId="1851F50C" w14:textId="075E503D" w:rsidR="0024135A" w:rsidRDefault="0024135A">
          <w:pPr>
            <w:pStyle w:val="TOC1"/>
            <w:tabs>
              <w:tab w:val="left" w:pos="440"/>
              <w:tab w:val="right" w:leader="dot" w:pos="9113"/>
            </w:tabs>
            <w:rPr>
              <w:rFonts w:asciiTheme="minorHAnsi" w:eastAsiaTheme="minorEastAsia" w:hAnsiTheme="minorHAnsi" w:cstheme="minorBidi"/>
              <w:noProof/>
              <w:color w:val="auto"/>
              <w:sz w:val="22"/>
            </w:rPr>
          </w:pPr>
          <w:hyperlink w:anchor="_Toc152850917" w:history="1">
            <w:r w:rsidRPr="00C1221F">
              <w:rPr>
                <w:rStyle w:val="Hyperlink"/>
                <w:bCs/>
                <w:noProof/>
              </w:rPr>
              <w:t>8</w:t>
            </w:r>
            <w:r>
              <w:rPr>
                <w:rFonts w:asciiTheme="minorHAnsi" w:eastAsiaTheme="minorEastAsia" w:hAnsiTheme="minorHAnsi" w:cstheme="minorBidi"/>
                <w:noProof/>
                <w:color w:val="auto"/>
                <w:sz w:val="22"/>
              </w:rPr>
              <w:tab/>
            </w:r>
            <w:r w:rsidRPr="00C1221F">
              <w:rPr>
                <w:rStyle w:val="Hyperlink"/>
                <w:noProof/>
              </w:rPr>
              <w:t>Custody and Resettlement</w:t>
            </w:r>
            <w:r>
              <w:rPr>
                <w:noProof/>
                <w:webHidden/>
              </w:rPr>
              <w:tab/>
            </w:r>
            <w:r>
              <w:rPr>
                <w:noProof/>
                <w:webHidden/>
              </w:rPr>
              <w:fldChar w:fldCharType="begin"/>
            </w:r>
            <w:r>
              <w:rPr>
                <w:noProof/>
                <w:webHidden/>
              </w:rPr>
              <w:instrText xml:space="preserve"> PAGEREF _Toc152850917 \h </w:instrText>
            </w:r>
            <w:r>
              <w:rPr>
                <w:noProof/>
                <w:webHidden/>
              </w:rPr>
            </w:r>
            <w:r>
              <w:rPr>
                <w:noProof/>
                <w:webHidden/>
              </w:rPr>
              <w:fldChar w:fldCharType="separate"/>
            </w:r>
            <w:r>
              <w:rPr>
                <w:noProof/>
                <w:webHidden/>
              </w:rPr>
              <w:t>9</w:t>
            </w:r>
            <w:r>
              <w:rPr>
                <w:noProof/>
                <w:webHidden/>
              </w:rPr>
              <w:fldChar w:fldCharType="end"/>
            </w:r>
          </w:hyperlink>
        </w:p>
        <w:p w14:paraId="1B3279CB" w14:textId="4C294FA7" w:rsidR="0024135A" w:rsidRDefault="0024135A">
          <w:pPr>
            <w:pStyle w:val="TOC1"/>
            <w:tabs>
              <w:tab w:val="left" w:pos="440"/>
              <w:tab w:val="right" w:leader="dot" w:pos="9113"/>
            </w:tabs>
            <w:rPr>
              <w:rFonts w:asciiTheme="minorHAnsi" w:eastAsiaTheme="minorEastAsia" w:hAnsiTheme="minorHAnsi" w:cstheme="minorBidi"/>
              <w:noProof/>
              <w:color w:val="auto"/>
              <w:sz w:val="22"/>
            </w:rPr>
          </w:pPr>
          <w:hyperlink w:anchor="_Toc152850918" w:history="1">
            <w:r w:rsidRPr="00C1221F">
              <w:rPr>
                <w:rStyle w:val="Hyperlink"/>
                <w:bCs/>
                <w:noProof/>
              </w:rPr>
              <w:t>9</w:t>
            </w:r>
            <w:r>
              <w:rPr>
                <w:rFonts w:asciiTheme="minorHAnsi" w:eastAsiaTheme="minorEastAsia" w:hAnsiTheme="minorHAnsi" w:cstheme="minorBidi"/>
                <w:noProof/>
                <w:color w:val="auto"/>
                <w:sz w:val="22"/>
              </w:rPr>
              <w:tab/>
            </w:r>
            <w:r w:rsidRPr="00C1221F">
              <w:rPr>
                <w:rStyle w:val="Hyperlink"/>
                <w:noProof/>
              </w:rPr>
              <w:t>Representing the Victim</w:t>
            </w:r>
            <w:r>
              <w:rPr>
                <w:noProof/>
                <w:webHidden/>
              </w:rPr>
              <w:tab/>
            </w:r>
            <w:r>
              <w:rPr>
                <w:noProof/>
                <w:webHidden/>
              </w:rPr>
              <w:fldChar w:fldCharType="begin"/>
            </w:r>
            <w:r>
              <w:rPr>
                <w:noProof/>
                <w:webHidden/>
              </w:rPr>
              <w:instrText xml:space="preserve"> PAGEREF _Toc152850918 \h </w:instrText>
            </w:r>
            <w:r>
              <w:rPr>
                <w:noProof/>
                <w:webHidden/>
              </w:rPr>
            </w:r>
            <w:r>
              <w:rPr>
                <w:noProof/>
                <w:webHidden/>
              </w:rPr>
              <w:fldChar w:fldCharType="separate"/>
            </w:r>
            <w:r>
              <w:rPr>
                <w:noProof/>
                <w:webHidden/>
              </w:rPr>
              <w:t>11</w:t>
            </w:r>
            <w:r>
              <w:rPr>
                <w:noProof/>
                <w:webHidden/>
              </w:rPr>
              <w:fldChar w:fldCharType="end"/>
            </w:r>
          </w:hyperlink>
        </w:p>
        <w:p w14:paraId="7A772F91" w14:textId="7454FAE0" w:rsidR="0024135A" w:rsidRDefault="0024135A">
          <w:pPr>
            <w:pStyle w:val="TOC1"/>
            <w:tabs>
              <w:tab w:val="left" w:pos="660"/>
              <w:tab w:val="right" w:leader="dot" w:pos="9113"/>
            </w:tabs>
            <w:rPr>
              <w:rFonts w:asciiTheme="minorHAnsi" w:eastAsiaTheme="minorEastAsia" w:hAnsiTheme="minorHAnsi" w:cstheme="minorBidi"/>
              <w:noProof/>
              <w:color w:val="auto"/>
              <w:sz w:val="22"/>
            </w:rPr>
          </w:pPr>
          <w:hyperlink w:anchor="_Toc152850919" w:history="1">
            <w:r w:rsidRPr="00C1221F">
              <w:rPr>
                <w:rStyle w:val="Hyperlink"/>
                <w:bCs/>
                <w:noProof/>
              </w:rPr>
              <w:t>10</w:t>
            </w:r>
            <w:r>
              <w:rPr>
                <w:rFonts w:asciiTheme="minorHAnsi" w:eastAsiaTheme="minorEastAsia" w:hAnsiTheme="minorHAnsi" w:cstheme="minorBidi"/>
                <w:noProof/>
                <w:color w:val="auto"/>
                <w:sz w:val="22"/>
              </w:rPr>
              <w:tab/>
            </w:r>
            <w:r w:rsidRPr="00C1221F">
              <w:rPr>
                <w:rStyle w:val="Hyperlink"/>
                <w:noProof/>
              </w:rPr>
              <w:t>Restorative Justice</w:t>
            </w:r>
            <w:r>
              <w:rPr>
                <w:noProof/>
                <w:webHidden/>
              </w:rPr>
              <w:tab/>
            </w:r>
            <w:r>
              <w:rPr>
                <w:noProof/>
                <w:webHidden/>
              </w:rPr>
              <w:fldChar w:fldCharType="begin"/>
            </w:r>
            <w:r>
              <w:rPr>
                <w:noProof/>
                <w:webHidden/>
              </w:rPr>
              <w:instrText xml:space="preserve"> PAGEREF _Toc152850919 \h </w:instrText>
            </w:r>
            <w:r>
              <w:rPr>
                <w:noProof/>
                <w:webHidden/>
              </w:rPr>
            </w:r>
            <w:r>
              <w:rPr>
                <w:noProof/>
                <w:webHidden/>
              </w:rPr>
              <w:fldChar w:fldCharType="separate"/>
            </w:r>
            <w:r>
              <w:rPr>
                <w:noProof/>
                <w:webHidden/>
              </w:rPr>
              <w:t>11</w:t>
            </w:r>
            <w:r>
              <w:rPr>
                <w:noProof/>
                <w:webHidden/>
              </w:rPr>
              <w:fldChar w:fldCharType="end"/>
            </w:r>
          </w:hyperlink>
        </w:p>
        <w:p w14:paraId="4968D12D" w14:textId="2DEED9CA" w:rsidR="0024135A" w:rsidRDefault="0024135A">
          <w:pPr>
            <w:pStyle w:val="TOC1"/>
            <w:tabs>
              <w:tab w:val="left" w:pos="660"/>
              <w:tab w:val="right" w:leader="dot" w:pos="9113"/>
            </w:tabs>
            <w:rPr>
              <w:rFonts w:asciiTheme="minorHAnsi" w:eastAsiaTheme="minorEastAsia" w:hAnsiTheme="minorHAnsi" w:cstheme="minorBidi"/>
              <w:noProof/>
              <w:color w:val="auto"/>
              <w:sz w:val="22"/>
            </w:rPr>
          </w:pPr>
          <w:hyperlink w:anchor="_Toc152850920" w:history="1">
            <w:r w:rsidRPr="00C1221F">
              <w:rPr>
                <w:rStyle w:val="Hyperlink"/>
                <w:bCs/>
                <w:noProof/>
              </w:rPr>
              <w:t>11</w:t>
            </w:r>
            <w:r>
              <w:rPr>
                <w:rFonts w:asciiTheme="minorHAnsi" w:eastAsiaTheme="minorEastAsia" w:hAnsiTheme="minorHAnsi" w:cstheme="minorBidi"/>
                <w:noProof/>
                <w:color w:val="auto"/>
                <w:sz w:val="22"/>
              </w:rPr>
              <w:tab/>
            </w:r>
            <w:r w:rsidRPr="00C1221F">
              <w:rPr>
                <w:rStyle w:val="Hyperlink"/>
                <w:noProof/>
              </w:rPr>
              <w:t>Restorative Justice Definitions and Guidance</w:t>
            </w:r>
            <w:r>
              <w:rPr>
                <w:noProof/>
                <w:webHidden/>
              </w:rPr>
              <w:tab/>
            </w:r>
            <w:r>
              <w:rPr>
                <w:noProof/>
                <w:webHidden/>
              </w:rPr>
              <w:fldChar w:fldCharType="begin"/>
            </w:r>
            <w:r>
              <w:rPr>
                <w:noProof/>
                <w:webHidden/>
              </w:rPr>
              <w:instrText xml:space="preserve"> PAGEREF _Toc152850920 \h </w:instrText>
            </w:r>
            <w:r>
              <w:rPr>
                <w:noProof/>
                <w:webHidden/>
              </w:rPr>
            </w:r>
            <w:r>
              <w:rPr>
                <w:noProof/>
                <w:webHidden/>
              </w:rPr>
              <w:fldChar w:fldCharType="separate"/>
            </w:r>
            <w:r>
              <w:rPr>
                <w:noProof/>
                <w:webHidden/>
              </w:rPr>
              <w:t>12</w:t>
            </w:r>
            <w:r>
              <w:rPr>
                <w:noProof/>
                <w:webHidden/>
              </w:rPr>
              <w:fldChar w:fldCharType="end"/>
            </w:r>
          </w:hyperlink>
        </w:p>
        <w:p w14:paraId="552D7CCB" w14:textId="0AD92F7F" w:rsidR="0024135A" w:rsidRDefault="0024135A">
          <w:pPr>
            <w:pStyle w:val="TOC1"/>
            <w:tabs>
              <w:tab w:val="left" w:pos="660"/>
              <w:tab w:val="right" w:leader="dot" w:pos="9113"/>
            </w:tabs>
            <w:rPr>
              <w:rFonts w:asciiTheme="minorHAnsi" w:eastAsiaTheme="minorEastAsia" w:hAnsiTheme="minorHAnsi" w:cstheme="minorBidi"/>
              <w:noProof/>
              <w:color w:val="auto"/>
              <w:sz w:val="22"/>
            </w:rPr>
          </w:pPr>
          <w:hyperlink w:anchor="_Toc152850921" w:history="1">
            <w:r w:rsidRPr="00C1221F">
              <w:rPr>
                <w:rStyle w:val="Hyperlink"/>
                <w:bCs/>
                <w:noProof/>
              </w:rPr>
              <w:t>12</w:t>
            </w:r>
            <w:r>
              <w:rPr>
                <w:rFonts w:asciiTheme="minorHAnsi" w:eastAsiaTheme="minorEastAsia" w:hAnsiTheme="minorHAnsi" w:cstheme="minorBidi"/>
                <w:noProof/>
                <w:color w:val="auto"/>
                <w:sz w:val="22"/>
              </w:rPr>
              <w:tab/>
            </w:r>
            <w:r w:rsidRPr="00C1221F">
              <w:rPr>
                <w:rStyle w:val="Hyperlink"/>
                <w:noProof/>
              </w:rPr>
              <w:t>Closure</w:t>
            </w:r>
            <w:r>
              <w:rPr>
                <w:noProof/>
                <w:webHidden/>
              </w:rPr>
              <w:tab/>
            </w:r>
            <w:r>
              <w:rPr>
                <w:noProof/>
                <w:webHidden/>
              </w:rPr>
              <w:fldChar w:fldCharType="begin"/>
            </w:r>
            <w:r>
              <w:rPr>
                <w:noProof/>
                <w:webHidden/>
              </w:rPr>
              <w:instrText xml:space="preserve"> PAGEREF _Toc152850921 \h </w:instrText>
            </w:r>
            <w:r>
              <w:rPr>
                <w:noProof/>
                <w:webHidden/>
              </w:rPr>
            </w:r>
            <w:r>
              <w:rPr>
                <w:noProof/>
                <w:webHidden/>
              </w:rPr>
              <w:fldChar w:fldCharType="separate"/>
            </w:r>
            <w:r>
              <w:rPr>
                <w:noProof/>
                <w:webHidden/>
              </w:rPr>
              <w:t>14</w:t>
            </w:r>
            <w:r>
              <w:rPr>
                <w:noProof/>
                <w:webHidden/>
              </w:rPr>
              <w:fldChar w:fldCharType="end"/>
            </w:r>
          </w:hyperlink>
        </w:p>
        <w:p w14:paraId="4D196298" w14:textId="0121EA7A" w:rsidR="0024135A" w:rsidRDefault="0024135A">
          <w:pPr>
            <w:pStyle w:val="TOC1"/>
            <w:tabs>
              <w:tab w:val="left" w:pos="660"/>
              <w:tab w:val="right" w:leader="dot" w:pos="9113"/>
            </w:tabs>
            <w:rPr>
              <w:rFonts w:asciiTheme="minorHAnsi" w:eastAsiaTheme="minorEastAsia" w:hAnsiTheme="minorHAnsi" w:cstheme="minorBidi"/>
              <w:noProof/>
              <w:color w:val="auto"/>
              <w:sz w:val="22"/>
            </w:rPr>
          </w:pPr>
          <w:hyperlink w:anchor="_Toc152850922" w:history="1">
            <w:r w:rsidRPr="00C1221F">
              <w:rPr>
                <w:rStyle w:val="Hyperlink"/>
                <w:bCs/>
                <w:noProof/>
              </w:rPr>
              <w:t>13</w:t>
            </w:r>
            <w:r>
              <w:rPr>
                <w:rFonts w:asciiTheme="minorHAnsi" w:eastAsiaTheme="minorEastAsia" w:hAnsiTheme="minorHAnsi" w:cstheme="minorBidi"/>
                <w:noProof/>
                <w:color w:val="auto"/>
                <w:sz w:val="22"/>
              </w:rPr>
              <w:tab/>
            </w:r>
            <w:r w:rsidRPr="00C1221F">
              <w:rPr>
                <w:rStyle w:val="Hyperlink"/>
                <w:noProof/>
              </w:rPr>
              <w:t>Complaints</w:t>
            </w:r>
            <w:r>
              <w:rPr>
                <w:noProof/>
                <w:webHidden/>
              </w:rPr>
              <w:tab/>
            </w:r>
            <w:r>
              <w:rPr>
                <w:noProof/>
                <w:webHidden/>
              </w:rPr>
              <w:fldChar w:fldCharType="begin"/>
            </w:r>
            <w:r>
              <w:rPr>
                <w:noProof/>
                <w:webHidden/>
              </w:rPr>
              <w:instrText xml:space="preserve"> PAGEREF _Toc152850922 \h </w:instrText>
            </w:r>
            <w:r>
              <w:rPr>
                <w:noProof/>
                <w:webHidden/>
              </w:rPr>
            </w:r>
            <w:r>
              <w:rPr>
                <w:noProof/>
                <w:webHidden/>
              </w:rPr>
              <w:fldChar w:fldCharType="separate"/>
            </w:r>
            <w:r>
              <w:rPr>
                <w:noProof/>
                <w:webHidden/>
              </w:rPr>
              <w:t>15</w:t>
            </w:r>
            <w:r>
              <w:rPr>
                <w:noProof/>
                <w:webHidden/>
              </w:rPr>
              <w:fldChar w:fldCharType="end"/>
            </w:r>
          </w:hyperlink>
        </w:p>
        <w:p w14:paraId="61E83BCE" w14:textId="59FD8525" w:rsidR="0024135A" w:rsidRDefault="0024135A">
          <w:pPr>
            <w:pStyle w:val="TOC1"/>
            <w:tabs>
              <w:tab w:val="left" w:pos="660"/>
              <w:tab w:val="right" w:leader="dot" w:pos="9113"/>
            </w:tabs>
            <w:rPr>
              <w:rFonts w:asciiTheme="minorHAnsi" w:eastAsiaTheme="minorEastAsia" w:hAnsiTheme="minorHAnsi" w:cstheme="minorBidi"/>
              <w:noProof/>
              <w:color w:val="auto"/>
              <w:sz w:val="22"/>
            </w:rPr>
          </w:pPr>
          <w:hyperlink w:anchor="_Toc152850923" w:history="1">
            <w:r w:rsidRPr="00C1221F">
              <w:rPr>
                <w:rStyle w:val="Hyperlink"/>
                <w:bCs/>
                <w:noProof/>
              </w:rPr>
              <w:t>14</w:t>
            </w:r>
            <w:r>
              <w:rPr>
                <w:rFonts w:asciiTheme="minorHAnsi" w:eastAsiaTheme="minorEastAsia" w:hAnsiTheme="minorHAnsi" w:cstheme="minorBidi"/>
                <w:noProof/>
                <w:color w:val="auto"/>
                <w:sz w:val="22"/>
              </w:rPr>
              <w:tab/>
            </w:r>
            <w:r w:rsidRPr="00C1221F">
              <w:rPr>
                <w:rStyle w:val="Hyperlink"/>
                <w:noProof/>
              </w:rPr>
              <w:t>Statistical Data</w:t>
            </w:r>
            <w:r>
              <w:rPr>
                <w:noProof/>
                <w:webHidden/>
              </w:rPr>
              <w:tab/>
            </w:r>
            <w:r>
              <w:rPr>
                <w:noProof/>
                <w:webHidden/>
              </w:rPr>
              <w:fldChar w:fldCharType="begin"/>
            </w:r>
            <w:r>
              <w:rPr>
                <w:noProof/>
                <w:webHidden/>
              </w:rPr>
              <w:instrText xml:space="preserve"> PAGEREF _Toc152850923 \h </w:instrText>
            </w:r>
            <w:r>
              <w:rPr>
                <w:noProof/>
                <w:webHidden/>
              </w:rPr>
            </w:r>
            <w:r>
              <w:rPr>
                <w:noProof/>
                <w:webHidden/>
              </w:rPr>
              <w:fldChar w:fldCharType="separate"/>
            </w:r>
            <w:r>
              <w:rPr>
                <w:noProof/>
                <w:webHidden/>
              </w:rPr>
              <w:t>15</w:t>
            </w:r>
            <w:r>
              <w:rPr>
                <w:noProof/>
                <w:webHidden/>
              </w:rPr>
              <w:fldChar w:fldCharType="end"/>
            </w:r>
          </w:hyperlink>
        </w:p>
        <w:p w14:paraId="254B3ED4" w14:textId="0D38962C" w:rsidR="0024135A" w:rsidRDefault="0024135A">
          <w:pPr>
            <w:pStyle w:val="TOC1"/>
            <w:tabs>
              <w:tab w:val="left" w:pos="660"/>
              <w:tab w:val="right" w:leader="dot" w:pos="9113"/>
            </w:tabs>
            <w:rPr>
              <w:rFonts w:asciiTheme="minorHAnsi" w:eastAsiaTheme="minorEastAsia" w:hAnsiTheme="minorHAnsi" w:cstheme="minorBidi"/>
              <w:noProof/>
              <w:color w:val="auto"/>
              <w:sz w:val="22"/>
            </w:rPr>
          </w:pPr>
          <w:hyperlink w:anchor="_Toc152850924" w:history="1">
            <w:r w:rsidRPr="00C1221F">
              <w:rPr>
                <w:rStyle w:val="Hyperlink"/>
                <w:bCs/>
                <w:noProof/>
              </w:rPr>
              <w:t>15</w:t>
            </w:r>
            <w:r>
              <w:rPr>
                <w:rFonts w:asciiTheme="minorHAnsi" w:eastAsiaTheme="minorEastAsia" w:hAnsiTheme="minorHAnsi" w:cstheme="minorBidi"/>
                <w:noProof/>
                <w:color w:val="auto"/>
                <w:sz w:val="22"/>
              </w:rPr>
              <w:tab/>
            </w:r>
            <w:r w:rsidRPr="00C1221F">
              <w:rPr>
                <w:rStyle w:val="Hyperlink"/>
                <w:noProof/>
              </w:rPr>
              <w:t>Policy Ownership and Review</w:t>
            </w:r>
            <w:r>
              <w:rPr>
                <w:noProof/>
                <w:webHidden/>
              </w:rPr>
              <w:tab/>
            </w:r>
            <w:r>
              <w:rPr>
                <w:noProof/>
                <w:webHidden/>
              </w:rPr>
              <w:fldChar w:fldCharType="begin"/>
            </w:r>
            <w:r>
              <w:rPr>
                <w:noProof/>
                <w:webHidden/>
              </w:rPr>
              <w:instrText xml:space="preserve"> PAGEREF _Toc152850924 \h </w:instrText>
            </w:r>
            <w:r>
              <w:rPr>
                <w:noProof/>
                <w:webHidden/>
              </w:rPr>
            </w:r>
            <w:r>
              <w:rPr>
                <w:noProof/>
                <w:webHidden/>
              </w:rPr>
              <w:fldChar w:fldCharType="separate"/>
            </w:r>
            <w:r>
              <w:rPr>
                <w:noProof/>
                <w:webHidden/>
              </w:rPr>
              <w:t>15</w:t>
            </w:r>
            <w:r>
              <w:rPr>
                <w:noProof/>
                <w:webHidden/>
              </w:rPr>
              <w:fldChar w:fldCharType="end"/>
            </w:r>
          </w:hyperlink>
        </w:p>
        <w:p w14:paraId="52B6218F" w14:textId="340E93D4" w:rsidR="0024135A" w:rsidRDefault="0024135A">
          <w:pPr>
            <w:pStyle w:val="TOC1"/>
            <w:tabs>
              <w:tab w:val="left" w:pos="660"/>
              <w:tab w:val="right" w:leader="dot" w:pos="9113"/>
            </w:tabs>
            <w:rPr>
              <w:rFonts w:asciiTheme="minorHAnsi" w:eastAsiaTheme="minorEastAsia" w:hAnsiTheme="minorHAnsi" w:cstheme="minorBidi"/>
              <w:noProof/>
              <w:color w:val="auto"/>
              <w:sz w:val="22"/>
            </w:rPr>
          </w:pPr>
          <w:hyperlink w:anchor="_Toc152850925" w:history="1">
            <w:r w:rsidRPr="00C1221F">
              <w:rPr>
                <w:rStyle w:val="Hyperlink"/>
                <w:bCs/>
                <w:noProof/>
              </w:rPr>
              <w:t>16</w:t>
            </w:r>
            <w:r>
              <w:rPr>
                <w:rFonts w:asciiTheme="minorHAnsi" w:eastAsiaTheme="minorEastAsia" w:hAnsiTheme="minorHAnsi" w:cstheme="minorBidi"/>
                <w:noProof/>
                <w:color w:val="auto"/>
                <w:sz w:val="22"/>
              </w:rPr>
              <w:tab/>
            </w:r>
            <w:r w:rsidRPr="00C1221F">
              <w:rPr>
                <w:rStyle w:val="Hyperlink"/>
                <w:rFonts w:eastAsia="Microsoft New Tai Lue"/>
                <w:noProof/>
              </w:rPr>
              <w:t>APPENDICIES</w:t>
            </w:r>
            <w:r>
              <w:rPr>
                <w:noProof/>
                <w:webHidden/>
              </w:rPr>
              <w:tab/>
            </w:r>
            <w:r>
              <w:rPr>
                <w:noProof/>
                <w:webHidden/>
              </w:rPr>
              <w:fldChar w:fldCharType="begin"/>
            </w:r>
            <w:r>
              <w:rPr>
                <w:noProof/>
                <w:webHidden/>
              </w:rPr>
              <w:instrText xml:space="preserve"> PAGEREF _Toc152850925 \h </w:instrText>
            </w:r>
            <w:r>
              <w:rPr>
                <w:noProof/>
                <w:webHidden/>
              </w:rPr>
            </w:r>
            <w:r>
              <w:rPr>
                <w:noProof/>
                <w:webHidden/>
              </w:rPr>
              <w:fldChar w:fldCharType="separate"/>
            </w:r>
            <w:r>
              <w:rPr>
                <w:noProof/>
                <w:webHidden/>
              </w:rPr>
              <w:t>16</w:t>
            </w:r>
            <w:r>
              <w:rPr>
                <w:noProof/>
                <w:webHidden/>
              </w:rPr>
              <w:fldChar w:fldCharType="end"/>
            </w:r>
          </w:hyperlink>
        </w:p>
        <w:p w14:paraId="77BD7BDD" w14:textId="30323CEC" w:rsidR="00BB46FF" w:rsidRPr="00A82C17" w:rsidRDefault="00BB46FF" w:rsidP="00BB46FF">
          <w:pPr>
            <w:ind w:left="0" w:firstLine="0"/>
            <w:rPr>
              <w:b/>
              <w:bCs/>
              <w:noProof/>
            </w:rPr>
          </w:pPr>
          <w:r w:rsidRPr="00A82C17">
            <w:rPr>
              <w:b/>
              <w:bCs/>
              <w:noProof/>
            </w:rPr>
            <w:fldChar w:fldCharType="end"/>
          </w:r>
        </w:p>
      </w:sdtContent>
    </w:sdt>
    <w:p w14:paraId="475DBFA5" w14:textId="00365699" w:rsidR="00E327AA" w:rsidRPr="00A82C17" w:rsidRDefault="008D1935" w:rsidP="00BB46FF">
      <w:pPr>
        <w:ind w:left="0" w:firstLine="0"/>
        <w:rPr>
          <w:b/>
          <w:bCs/>
          <w:noProof/>
        </w:rPr>
      </w:pPr>
      <w:r w:rsidRPr="00A82C17">
        <w:rPr>
          <w:b/>
          <w:sz w:val="28"/>
        </w:rPr>
        <w:t xml:space="preserve">  </w:t>
      </w:r>
    </w:p>
    <w:p w14:paraId="728DFC9F" w14:textId="77777777" w:rsidR="00E327AA" w:rsidRPr="00A82C17" w:rsidRDefault="008D1935">
      <w:pPr>
        <w:spacing w:after="0" w:line="259" w:lineRule="auto"/>
        <w:ind w:left="0" w:firstLine="0"/>
      </w:pPr>
      <w:r w:rsidRPr="00A82C17">
        <w:rPr>
          <w:b/>
          <w:sz w:val="28"/>
        </w:rPr>
        <w:t xml:space="preserve"> </w:t>
      </w:r>
    </w:p>
    <w:p w14:paraId="4C215E3E" w14:textId="77777777" w:rsidR="00E327AA" w:rsidRPr="00A82C17" w:rsidRDefault="008D1935">
      <w:pPr>
        <w:pStyle w:val="Heading1"/>
        <w:ind w:left="705" w:hanging="720"/>
      </w:pPr>
      <w:bookmarkStart w:id="0" w:name="_Toc152850910"/>
      <w:r w:rsidRPr="00A82C17">
        <w:rPr>
          <w:color w:val="006072"/>
        </w:rPr>
        <w:t>Aim</w:t>
      </w:r>
      <w:bookmarkEnd w:id="0"/>
      <w:r w:rsidRPr="00A82C17">
        <w:rPr>
          <w:color w:val="006072"/>
        </w:rPr>
        <w:t xml:space="preserve">  </w:t>
      </w:r>
      <w:r w:rsidRPr="00A82C17">
        <w:rPr>
          <w:color w:val="006072"/>
          <w:sz w:val="24"/>
        </w:rPr>
        <w:t xml:space="preserve">    </w:t>
      </w:r>
      <w:r w:rsidRPr="00A82C17">
        <w:rPr>
          <w:sz w:val="24"/>
        </w:rPr>
        <w:t xml:space="preserve">     </w:t>
      </w:r>
      <w:r w:rsidRPr="00A82C17">
        <w:rPr>
          <w:b w:val="0"/>
          <w:sz w:val="30"/>
        </w:rPr>
        <w:t xml:space="preserve"> </w:t>
      </w:r>
    </w:p>
    <w:p w14:paraId="37293B61" w14:textId="2D70CEF3" w:rsidR="00E327AA" w:rsidRPr="00A82C17" w:rsidRDefault="008D1935">
      <w:pPr>
        <w:spacing w:after="0"/>
        <w:ind w:left="693" w:hanging="708"/>
      </w:pPr>
      <w:r w:rsidRPr="00A82C17">
        <w:rPr>
          <w:b/>
        </w:rPr>
        <w:t xml:space="preserve">1.1 </w:t>
      </w:r>
      <w:r w:rsidRPr="00A82C17">
        <w:rPr>
          <w:b/>
        </w:rPr>
        <w:tab/>
      </w:r>
      <w:r w:rsidRPr="00A82C17">
        <w:t>To provide a clear process for contacting and working with victims of crime committed by children who have been referred to the Somerset Youth Justice Team (YJT).  To set out the Restorative Justice interventions available to victims of crime and children who have harmed.</w:t>
      </w:r>
      <w:r w:rsidRPr="00A82C17">
        <w:rPr>
          <w:b/>
        </w:rPr>
        <w:t xml:space="preserve"> </w:t>
      </w:r>
    </w:p>
    <w:p w14:paraId="43D7BD52" w14:textId="77777777" w:rsidR="00E327AA" w:rsidRPr="00A82C17" w:rsidRDefault="008D1935">
      <w:pPr>
        <w:spacing w:after="0" w:line="259" w:lineRule="auto"/>
        <w:ind w:left="0" w:firstLine="0"/>
      </w:pPr>
      <w:r w:rsidRPr="00A82C17">
        <w:t xml:space="preserve">  </w:t>
      </w:r>
    </w:p>
    <w:p w14:paraId="4686DEC3" w14:textId="77777777" w:rsidR="00E327AA" w:rsidRPr="00A82C17" w:rsidRDefault="008D1935">
      <w:pPr>
        <w:spacing w:after="0" w:line="259" w:lineRule="auto"/>
        <w:ind w:left="0" w:firstLine="0"/>
      </w:pPr>
      <w:r w:rsidRPr="00A82C17">
        <w:rPr>
          <w:b/>
        </w:rPr>
        <w:t xml:space="preserve"> </w:t>
      </w:r>
    </w:p>
    <w:p w14:paraId="3F1CAEDD" w14:textId="1A9A7952" w:rsidR="00E327AA" w:rsidRPr="00A82C17" w:rsidRDefault="008D1935">
      <w:pPr>
        <w:spacing w:after="0"/>
        <w:ind w:left="693" w:hanging="708"/>
      </w:pPr>
      <w:r w:rsidRPr="00A82C17">
        <w:rPr>
          <w:b/>
        </w:rPr>
        <w:t xml:space="preserve">1.2 </w:t>
      </w:r>
      <w:r w:rsidR="007F4E6A" w:rsidRPr="00A82C17">
        <w:rPr>
          <w:b/>
        </w:rPr>
        <w:t xml:space="preserve">  ‘</w:t>
      </w:r>
      <w:r w:rsidRPr="00A82C17">
        <w:rPr>
          <w:b/>
        </w:rPr>
        <w:t xml:space="preserve">Victim’ </w:t>
      </w:r>
      <w:r w:rsidRPr="00A82C17">
        <w:t>in this document relates to identifiable individuals, including businesses, that have reported offences to the Police and where a young person has admitted or has been found guilty of committing an offence. The Code of Practice for victims in England and Wales –November 2020, states that a person can also receive Rights under this Code if they are: a parent or guardian of the victim if the victim is under 18 years of age</w:t>
      </w:r>
      <w:r w:rsidR="00B06559" w:rsidRPr="00A82C17">
        <w:t>.</w:t>
      </w:r>
    </w:p>
    <w:p w14:paraId="4A6D2DD3" w14:textId="77777777" w:rsidR="00E327AA" w:rsidRPr="00A82C17" w:rsidRDefault="008D1935">
      <w:pPr>
        <w:spacing w:after="0" w:line="259" w:lineRule="auto"/>
        <w:ind w:left="0" w:firstLine="0"/>
      </w:pPr>
      <w:r w:rsidRPr="00A82C17">
        <w:rPr>
          <w:b/>
          <w:sz w:val="28"/>
        </w:rPr>
        <w:t xml:space="preserve">  </w:t>
      </w:r>
    </w:p>
    <w:p w14:paraId="5983D3D0" w14:textId="77777777" w:rsidR="00E327AA" w:rsidRPr="00A82C17" w:rsidRDefault="008D1935">
      <w:pPr>
        <w:spacing w:after="22" w:line="259" w:lineRule="auto"/>
        <w:ind w:left="0" w:firstLine="0"/>
      </w:pPr>
      <w:r w:rsidRPr="00A82C17">
        <w:rPr>
          <w:b/>
          <w:sz w:val="28"/>
        </w:rPr>
        <w:t xml:space="preserve"> </w:t>
      </w:r>
    </w:p>
    <w:p w14:paraId="3161BC70" w14:textId="0C4D5AB5" w:rsidR="00E327AA" w:rsidRPr="00A82C17" w:rsidRDefault="008D1935">
      <w:pPr>
        <w:pStyle w:val="Heading1"/>
        <w:spacing w:after="14"/>
        <w:ind w:left="609" w:hanging="624"/>
        <w:rPr>
          <w:color w:val="006072"/>
        </w:rPr>
      </w:pPr>
      <w:bookmarkStart w:id="1" w:name="_Toc152850911"/>
      <w:r w:rsidRPr="00A82C17">
        <w:rPr>
          <w:color w:val="006072"/>
        </w:rPr>
        <w:t>Significant Policies and Relevant Documents</w:t>
      </w:r>
      <w:bookmarkEnd w:id="1"/>
      <w:r w:rsidRPr="00A82C17">
        <w:rPr>
          <w:color w:val="006072"/>
        </w:rPr>
        <w:t xml:space="preserve"> </w:t>
      </w:r>
    </w:p>
    <w:p w14:paraId="0D86E16B" w14:textId="77777777" w:rsidR="00E327AA" w:rsidRDefault="008D1935">
      <w:pPr>
        <w:spacing w:after="0"/>
        <w:ind w:left="-5"/>
        <w:rPr>
          <w:b/>
          <w:sz w:val="28"/>
        </w:rPr>
      </w:pPr>
      <w:r w:rsidRPr="00A82C17">
        <w:rPr>
          <w:b/>
          <w:sz w:val="28"/>
        </w:rPr>
        <w:t xml:space="preserve">        </w:t>
      </w:r>
      <w:r w:rsidRPr="00A82C17">
        <w:t>All Somerset County Council policies and relevant documents have been taken into consideration.</w:t>
      </w:r>
      <w:r w:rsidRPr="00A82C17">
        <w:rPr>
          <w:b/>
          <w:sz w:val="28"/>
        </w:rPr>
        <w:t xml:space="preserve"> </w:t>
      </w:r>
    </w:p>
    <w:p w14:paraId="527AD86E" w14:textId="77777777" w:rsidR="0024135A" w:rsidRDefault="0024135A">
      <w:pPr>
        <w:spacing w:after="0"/>
        <w:ind w:left="-5"/>
        <w:rPr>
          <w:b/>
          <w:sz w:val="28"/>
        </w:rPr>
      </w:pPr>
    </w:p>
    <w:tbl>
      <w:tblPr>
        <w:tblStyle w:val="TableGrid1"/>
        <w:tblW w:w="8275" w:type="dxa"/>
        <w:tblInd w:w="0" w:type="dxa"/>
        <w:tblCellMar>
          <w:top w:w="3" w:type="dxa"/>
        </w:tblCellMar>
        <w:tblLook w:val="04A0" w:firstRow="1" w:lastRow="0" w:firstColumn="1" w:lastColumn="0" w:noHBand="0" w:noVBand="1"/>
      </w:tblPr>
      <w:tblGrid>
        <w:gridCol w:w="420"/>
        <w:gridCol w:w="1298"/>
        <w:gridCol w:w="420"/>
        <w:gridCol w:w="5717"/>
        <w:gridCol w:w="420"/>
      </w:tblGrid>
      <w:tr w:rsidR="0024135A" w:rsidRPr="00A82C17" w14:paraId="4D7DA6F1" w14:textId="77777777">
        <w:trPr>
          <w:gridAfter w:val="1"/>
          <w:wAfter w:w="420" w:type="dxa"/>
          <w:trHeight w:val="655"/>
        </w:trPr>
        <w:tc>
          <w:tcPr>
            <w:tcW w:w="1718" w:type="dxa"/>
            <w:gridSpan w:val="2"/>
            <w:tcBorders>
              <w:top w:val="nil"/>
              <w:left w:val="nil"/>
              <w:bottom w:val="nil"/>
              <w:right w:val="nil"/>
            </w:tcBorders>
          </w:tcPr>
          <w:p w14:paraId="5612701F" w14:textId="77777777" w:rsidR="0024135A" w:rsidRPr="00A82C17" w:rsidRDefault="0024135A">
            <w:pPr>
              <w:spacing w:after="0" w:line="259" w:lineRule="auto"/>
              <w:ind w:left="0" w:firstLine="0"/>
            </w:pPr>
            <w:r w:rsidRPr="00A82C17">
              <w:rPr>
                <w:b/>
                <w:sz w:val="28"/>
              </w:rPr>
              <w:t xml:space="preserve">External </w:t>
            </w:r>
          </w:p>
        </w:tc>
        <w:tc>
          <w:tcPr>
            <w:tcW w:w="6137" w:type="dxa"/>
            <w:gridSpan w:val="2"/>
            <w:tcBorders>
              <w:top w:val="nil"/>
              <w:left w:val="nil"/>
              <w:bottom w:val="nil"/>
              <w:right w:val="nil"/>
            </w:tcBorders>
          </w:tcPr>
          <w:p w14:paraId="1C64437C" w14:textId="77777777" w:rsidR="0024135A" w:rsidRPr="00A82C17" w:rsidRDefault="0024135A">
            <w:pPr>
              <w:spacing w:after="160" w:line="259" w:lineRule="auto"/>
              <w:ind w:left="0" w:firstLine="0"/>
            </w:pPr>
          </w:p>
        </w:tc>
      </w:tr>
      <w:tr w:rsidR="0024135A" w:rsidRPr="00A82C17" w14:paraId="08370D4C" w14:textId="77777777">
        <w:trPr>
          <w:gridAfter w:val="1"/>
          <w:wAfter w:w="420" w:type="dxa"/>
          <w:trHeight w:val="567"/>
        </w:trPr>
        <w:tc>
          <w:tcPr>
            <w:tcW w:w="1718" w:type="dxa"/>
            <w:gridSpan w:val="2"/>
            <w:tcBorders>
              <w:top w:val="nil"/>
              <w:left w:val="nil"/>
              <w:bottom w:val="nil"/>
              <w:right w:val="nil"/>
            </w:tcBorders>
          </w:tcPr>
          <w:p w14:paraId="687A3C8C" w14:textId="77777777" w:rsidR="0024135A" w:rsidRPr="00A82C17" w:rsidRDefault="0024135A">
            <w:pPr>
              <w:spacing w:after="0" w:line="259" w:lineRule="auto"/>
              <w:ind w:left="0" w:firstLine="0"/>
            </w:pPr>
            <w:r w:rsidRPr="00A82C17">
              <w:rPr>
                <w:b/>
              </w:rPr>
              <w:t xml:space="preserve">Youth Justice Board:   </w:t>
            </w:r>
          </w:p>
        </w:tc>
        <w:tc>
          <w:tcPr>
            <w:tcW w:w="6137" w:type="dxa"/>
            <w:gridSpan w:val="2"/>
            <w:tcBorders>
              <w:top w:val="nil"/>
              <w:left w:val="nil"/>
              <w:bottom w:val="nil"/>
              <w:right w:val="nil"/>
            </w:tcBorders>
          </w:tcPr>
          <w:p w14:paraId="3471AE43" w14:textId="77777777" w:rsidR="0024135A" w:rsidRPr="00A82C17" w:rsidRDefault="0024135A">
            <w:pPr>
              <w:spacing w:after="0" w:line="259" w:lineRule="auto"/>
              <w:ind w:left="0" w:firstLine="0"/>
            </w:pPr>
            <w:r w:rsidRPr="00A82C17">
              <w:t xml:space="preserve">Youth Out-of-Court Disposals; guide for Police and Youth Offending Services —2013 </w:t>
            </w:r>
          </w:p>
        </w:tc>
      </w:tr>
      <w:tr w:rsidR="0024135A" w:rsidRPr="00A82C17" w14:paraId="1058CBA0" w14:textId="77777777">
        <w:trPr>
          <w:gridAfter w:val="1"/>
          <w:wAfter w:w="420" w:type="dxa"/>
          <w:trHeight w:val="545"/>
        </w:trPr>
        <w:tc>
          <w:tcPr>
            <w:tcW w:w="1718" w:type="dxa"/>
            <w:gridSpan w:val="2"/>
            <w:tcBorders>
              <w:top w:val="nil"/>
              <w:left w:val="nil"/>
              <w:bottom w:val="nil"/>
              <w:right w:val="nil"/>
            </w:tcBorders>
          </w:tcPr>
          <w:p w14:paraId="4305BEA1" w14:textId="77777777" w:rsidR="0024135A" w:rsidRPr="00A82C17" w:rsidRDefault="0024135A">
            <w:pPr>
              <w:spacing w:after="0" w:line="259" w:lineRule="auto"/>
              <w:ind w:left="12" w:firstLine="0"/>
            </w:pPr>
            <w:r w:rsidRPr="00A82C17">
              <w:t xml:space="preserve"> </w:t>
            </w:r>
            <w:r w:rsidRPr="00A82C17">
              <w:tab/>
              <w:t xml:space="preserve"> </w:t>
            </w:r>
            <w:r w:rsidRPr="00A82C17">
              <w:tab/>
              <w:t xml:space="preserve"> </w:t>
            </w:r>
            <w:r w:rsidRPr="00A82C17">
              <w:tab/>
              <w:t xml:space="preserve"> </w:t>
            </w:r>
          </w:p>
        </w:tc>
        <w:tc>
          <w:tcPr>
            <w:tcW w:w="6137" w:type="dxa"/>
            <w:gridSpan w:val="2"/>
            <w:tcBorders>
              <w:top w:val="nil"/>
              <w:left w:val="nil"/>
              <w:bottom w:val="nil"/>
              <w:right w:val="nil"/>
            </w:tcBorders>
          </w:tcPr>
          <w:p w14:paraId="4E6EEBCC" w14:textId="77777777" w:rsidR="0024135A" w:rsidRPr="00A82C17" w:rsidRDefault="0024135A">
            <w:pPr>
              <w:spacing w:after="0" w:line="259" w:lineRule="auto"/>
              <w:ind w:left="0" w:firstLine="0"/>
            </w:pPr>
            <w:r w:rsidRPr="00A82C17">
              <w:t xml:space="preserve">Referral Order Guidance— October 2018 </w:t>
            </w:r>
          </w:p>
        </w:tc>
      </w:tr>
      <w:tr w:rsidR="0024135A" w:rsidRPr="00A82C17" w14:paraId="4E6EDC2C" w14:textId="77777777">
        <w:trPr>
          <w:gridAfter w:val="1"/>
          <w:wAfter w:w="420" w:type="dxa"/>
          <w:trHeight w:val="547"/>
        </w:trPr>
        <w:tc>
          <w:tcPr>
            <w:tcW w:w="1718" w:type="dxa"/>
            <w:gridSpan w:val="2"/>
            <w:tcBorders>
              <w:top w:val="nil"/>
              <w:left w:val="nil"/>
              <w:bottom w:val="nil"/>
              <w:right w:val="nil"/>
            </w:tcBorders>
          </w:tcPr>
          <w:p w14:paraId="39887CC9" w14:textId="77777777" w:rsidR="0024135A" w:rsidRPr="00A82C17" w:rsidRDefault="0024135A">
            <w:pPr>
              <w:spacing w:after="0" w:line="259" w:lineRule="auto"/>
              <w:ind w:left="0" w:firstLine="0"/>
            </w:pPr>
            <w:r w:rsidRPr="00A82C17">
              <w:tab/>
              <w:t xml:space="preserve"> </w:t>
            </w:r>
          </w:p>
        </w:tc>
        <w:tc>
          <w:tcPr>
            <w:tcW w:w="6137" w:type="dxa"/>
            <w:gridSpan w:val="2"/>
            <w:tcBorders>
              <w:top w:val="nil"/>
              <w:left w:val="nil"/>
              <w:bottom w:val="nil"/>
              <w:right w:val="nil"/>
            </w:tcBorders>
          </w:tcPr>
          <w:p w14:paraId="442805AF" w14:textId="77777777" w:rsidR="0024135A" w:rsidRPr="00A82C17" w:rsidRDefault="0024135A">
            <w:pPr>
              <w:spacing w:after="0" w:line="259" w:lineRule="auto"/>
              <w:ind w:left="0" w:firstLine="0"/>
            </w:pPr>
            <w:r w:rsidRPr="00A82C17">
              <w:t xml:space="preserve">Case Management Guidance—October 2022 </w:t>
            </w:r>
            <w:hyperlink r:id="rId14" w:history="1">
              <w:r w:rsidRPr="00A82C17">
                <w:rPr>
                  <w:color w:val="0000FF"/>
                  <w:u w:val="single"/>
                </w:rPr>
                <w:t>Case management guidance - Guidance - GOV.UK (www.gov.uk)</w:t>
              </w:r>
            </w:hyperlink>
            <w:r w:rsidRPr="00A82C17">
              <w:t xml:space="preserve"> </w:t>
            </w:r>
          </w:p>
        </w:tc>
      </w:tr>
      <w:tr w:rsidR="0024135A" w:rsidRPr="00A82C17" w14:paraId="515E0B5E" w14:textId="77777777">
        <w:trPr>
          <w:gridAfter w:val="1"/>
          <w:wAfter w:w="420" w:type="dxa"/>
          <w:trHeight w:val="561"/>
        </w:trPr>
        <w:tc>
          <w:tcPr>
            <w:tcW w:w="1718" w:type="dxa"/>
            <w:gridSpan w:val="2"/>
            <w:tcBorders>
              <w:top w:val="nil"/>
              <w:left w:val="nil"/>
              <w:bottom w:val="nil"/>
              <w:right w:val="nil"/>
            </w:tcBorders>
          </w:tcPr>
          <w:p w14:paraId="0E015669" w14:textId="77777777" w:rsidR="0024135A" w:rsidRPr="00A82C17" w:rsidRDefault="0024135A">
            <w:pPr>
              <w:spacing w:after="0" w:line="259" w:lineRule="auto"/>
              <w:ind w:left="12" w:firstLine="0"/>
            </w:pPr>
            <w:r w:rsidRPr="00A82C17">
              <w:t xml:space="preserve"> </w:t>
            </w:r>
            <w:r w:rsidRPr="00A82C17">
              <w:tab/>
              <w:t xml:space="preserve"> </w:t>
            </w:r>
            <w:r w:rsidRPr="00A82C17">
              <w:tab/>
              <w:t xml:space="preserve"> </w:t>
            </w:r>
            <w:r w:rsidRPr="00A82C17">
              <w:tab/>
              <w:t xml:space="preserve"> </w:t>
            </w:r>
          </w:p>
        </w:tc>
        <w:tc>
          <w:tcPr>
            <w:tcW w:w="6137" w:type="dxa"/>
            <w:gridSpan w:val="2"/>
            <w:tcBorders>
              <w:top w:val="nil"/>
              <w:left w:val="nil"/>
              <w:bottom w:val="nil"/>
              <w:right w:val="nil"/>
            </w:tcBorders>
          </w:tcPr>
          <w:p w14:paraId="645CA620" w14:textId="77777777" w:rsidR="0024135A" w:rsidRPr="00A82C17" w:rsidRDefault="0024135A">
            <w:pPr>
              <w:spacing w:after="0" w:line="259" w:lineRule="auto"/>
              <w:ind w:left="0" w:firstLine="0"/>
            </w:pPr>
            <w:r w:rsidRPr="00A82C17">
              <w:t xml:space="preserve"> </w:t>
            </w:r>
          </w:p>
        </w:tc>
      </w:tr>
      <w:tr w:rsidR="0024135A" w:rsidRPr="00A82C17" w14:paraId="2E64E59C" w14:textId="77777777">
        <w:trPr>
          <w:gridAfter w:val="1"/>
          <w:wAfter w:w="420" w:type="dxa"/>
          <w:trHeight w:val="1127"/>
        </w:trPr>
        <w:tc>
          <w:tcPr>
            <w:tcW w:w="1718" w:type="dxa"/>
            <w:gridSpan w:val="2"/>
            <w:tcBorders>
              <w:top w:val="nil"/>
              <w:left w:val="nil"/>
              <w:bottom w:val="nil"/>
              <w:right w:val="nil"/>
            </w:tcBorders>
          </w:tcPr>
          <w:p w14:paraId="1FE6E4A6" w14:textId="77777777" w:rsidR="0024135A" w:rsidRPr="00A82C17" w:rsidRDefault="0024135A">
            <w:pPr>
              <w:spacing w:after="0" w:line="259" w:lineRule="auto"/>
              <w:ind w:left="0" w:firstLine="0"/>
            </w:pPr>
            <w:r w:rsidRPr="00A82C17">
              <w:rPr>
                <w:b/>
              </w:rPr>
              <w:t xml:space="preserve">Ministry of Justice:     </w:t>
            </w:r>
          </w:p>
        </w:tc>
        <w:tc>
          <w:tcPr>
            <w:tcW w:w="6137" w:type="dxa"/>
            <w:gridSpan w:val="2"/>
            <w:tcBorders>
              <w:top w:val="nil"/>
              <w:left w:val="nil"/>
              <w:bottom w:val="nil"/>
              <w:right w:val="nil"/>
            </w:tcBorders>
          </w:tcPr>
          <w:p w14:paraId="77DE836D" w14:textId="77777777" w:rsidR="0024135A" w:rsidRPr="00A82C17" w:rsidRDefault="0024135A">
            <w:pPr>
              <w:spacing w:after="0" w:line="259" w:lineRule="auto"/>
              <w:ind w:left="0" w:firstLine="0"/>
            </w:pPr>
            <w:r w:rsidRPr="00A82C17">
              <w:t xml:space="preserve">Measuring Outcomes for Victims of crime  </w:t>
            </w:r>
          </w:p>
        </w:tc>
      </w:tr>
      <w:tr w:rsidR="0024135A" w:rsidRPr="00A82C17" w14:paraId="11C55A2F" w14:textId="77777777">
        <w:trPr>
          <w:gridAfter w:val="1"/>
          <w:wAfter w:w="420" w:type="dxa"/>
          <w:trHeight w:val="567"/>
        </w:trPr>
        <w:tc>
          <w:tcPr>
            <w:tcW w:w="1718" w:type="dxa"/>
            <w:gridSpan w:val="2"/>
            <w:tcBorders>
              <w:top w:val="nil"/>
              <w:left w:val="nil"/>
              <w:bottom w:val="nil"/>
              <w:right w:val="nil"/>
            </w:tcBorders>
          </w:tcPr>
          <w:p w14:paraId="6FC952A2" w14:textId="77777777" w:rsidR="0024135A" w:rsidRPr="00A82C17" w:rsidRDefault="0024135A">
            <w:pPr>
              <w:spacing w:after="0" w:line="259" w:lineRule="auto"/>
              <w:ind w:left="0" w:firstLine="0"/>
            </w:pPr>
            <w:r w:rsidRPr="00A82C17">
              <w:rPr>
                <w:b/>
              </w:rPr>
              <w:t xml:space="preserve">GOV.UK:                       </w:t>
            </w:r>
          </w:p>
        </w:tc>
        <w:tc>
          <w:tcPr>
            <w:tcW w:w="6137" w:type="dxa"/>
            <w:gridSpan w:val="2"/>
            <w:tcBorders>
              <w:top w:val="nil"/>
              <w:left w:val="nil"/>
              <w:bottom w:val="nil"/>
              <w:right w:val="nil"/>
            </w:tcBorders>
          </w:tcPr>
          <w:p w14:paraId="1973FD33" w14:textId="77777777" w:rsidR="0024135A" w:rsidRPr="00A82C17" w:rsidRDefault="0024135A">
            <w:pPr>
              <w:spacing w:after="0" w:line="259" w:lineRule="auto"/>
              <w:ind w:left="0" w:firstLine="0"/>
            </w:pPr>
            <w:r w:rsidRPr="00A82C17">
              <w:t xml:space="preserve">Standards for Children in the Youth Justice System—2019 </w:t>
            </w:r>
          </w:p>
        </w:tc>
      </w:tr>
      <w:tr w:rsidR="0024135A" w:rsidRPr="00A82C17" w14:paraId="49A86564" w14:textId="77777777">
        <w:trPr>
          <w:gridAfter w:val="1"/>
          <w:wAfter w:w="420" w:type="dxa"/>
          <w:trHeight w:val="1109"/>
        </w:trPr>
        <w:tc>
          <w:tcPr>
            <w:tcW w:w="1718" w:type="dxa"/>
            <w:gridSpan w:val="2"/>
            <w:tcBorders>
              <w:top w:val="nil"/>
              <w:left w:val="nil"/>
              <w:bottom w:val="nil"/>
              <w:right w:val="nil"/>
            </w:tcBorders>
          </w:tcPr>
          <w:p w14:paraId="5B216995" w14:textId="77777777" w:rsidR="0024135A" w:rsidRPr="00A82C17" w:rsidRDefault="0024135A">
            <w:pPr>
              <w:spacing w:after="0" w:line="259" w:lineRule="auto"/>
              <w:ind w:left="12" w:firstLine="0"/>
            </w:pPr>
            <w:r w:rsidRPr="00A82C17">
              <w:t xml:space="preserve"> </w:t>
            </w:r>
            <w:r w:rsidRPr="00A82C17">
              <w:tab/>
              <w:t xml:space="preserve"> </w:t>
            </w:r>
            <w:r w:rsidRPr="00A82C17">
              <w:tab/>
              <w:t xml:space="preserve"> </w:t>
            </w:r>
            <w:r w:rsidRPr="00A82C17">
              <w:tab/>
              <w:t xml:space="preserve"> </w:t>
            </w:r>
          </w:p>
          <w:p w14:paraId="2BDC4EEC" w14:textId="77777777" w:rsidR="0024135A" w:rsidRPr="00A82C17" w:rsidRDefault="0024135A">
            <w:pPr>
              <w:spacing w:after="0" w:line="259" w:lineRule="auto"/>
              <w:ind w:left="331" w:firstLine="0"/>
            </w:pPr>
            <w:r w:rsidRPr="00A82C17">
              <w:rPr>
                <w:b/>
              </w:rPr>
              <w:t xml:space="preserve"> </w:t>
            </w:r>
          </w:p>
        </w:tc>
        <w:tc>
          <w:tcPr>
            <w:tcW w:w="6137" w:type="dxa"/>
            <w:gridSpan w:val="2"/>
            <w:tcBorders>
              <w:top w:val="nil"/>
              <w:left w:val="nil"/>
              <w:bottom w:val="nil"/>
              <w:right w:val="nil"/>
            </w:tcBorders>
          </w:tcPr>
          <w:p w14:paraId="3DCC8CC0" w14:textId="77777777" w:rsidR="0024135A" w:rsidRPr="00A82C17" w:rsidRDefault="0024135A">
            <w:pPr>
              <w:spacing w:after="0" w:line="259" w:lineRule="auto"/>
              <w:ind w:left="0" w:firstLine="0"/>
              <w:jc w:val="both"/>
            </w:pPr>
            <w:r w:rsidRPr="00A82C17">
              <w:t>Code of Practice for Victims of Crime in England and Wales - November 2020 (last update 2021)</w:t>
            </w:r>
          </w:p>
          <w:p w14:paraId="6B40737F" w14:textId="77777777" w:rsidR="0024135A" w:rsidRDefault="0024135A">
            <w:pPr>
              <w:spacing w:after="0" w:line="259" w:lineRule="auto"/>
              <w:ind w:left="0" w:firstLine="0"/>
              <w:jc w:val="both"/>
            </w:pPr>
            <w:hyperlink r:id="rId15" w:history="1">
              <w:r w:rsidRPr="00A82C17">
                <w:rPr>
                  <w:color w:val="0000FF"/>
                  <w:u w:val="single"/>
                </w:rPr>
                <w:t>The Code of Practice for Victims of Crime in England and Wales and supporting public information materials - GOV.UK (www.gov.uk)</w:t>
              </w:r>
            </w:hyperlink>
            <w:r w:rsidRPr="00A82C17">
              <w:t xml:space="preserve"> </w:t>
            </w:r>
          </w:p>
          <w:p w14:paraId="229BAF7F" w14:textId="77777777" w:rsidR="0024135A" w:rsidRPr="00A82C17" w:rsidRDefault="0024135A">
            <w:pPr>
              <w:spacing w:after="0" w:line="259" w:lineRule="auto"/>
              <w:ind w:left="0" w:firstLine="0"/>
              <w:jc w:val="both"/>
            </w:pPr>
          </w:p>
        </w:tc>
      </w:tr>
      <w:tr w:rsidR="0024135A" w:rsidRPr="00A82C17" w14:paraId="55E7AA4E" w14:textId="77777777">
        <w:trPr>
          <w:gridAfter w:val="1"/>
          <w:wAfter w:w="420" w:type="dxa"/>
          <w:trHeight w:val="1129"/>
        </w:trPr>
        <w:tc>
          <w:tcPr>
            <w:tcW w:w="1718" w:type="dxa"/>
            <w:gridSpan w:val="2"/>
            <w:tcBorders>
              <w:top w:val="nil"/>
              <w:left w:val="nil"/>
              <w:bottom w:val="nil"/>
              <w:right w:val="nil"/>
            </w:tcBorders>
          </w:tcPr>
          <w:p w14:paraId="5C468764" w14:textId="77777777" w:rsidR="0024135A" w:rsidRPr="00A82C17" w:rsidRDefault="0024135A">
            <w:pPr>
              <w:spacing w:after="0" w:line="259" w:lineRule="auto"/>
              <w:ind w:left="0" w:firstLine="0"/>
            </w:pPr>
            <w:r w:rsidRPr="00A82C17">
              <w:rPr>
                <w:b/>
              </w:rPr>
              <w:t xml:space="preserve">Why-Me.org             </w:t>
            </w:r>
          </w:p>
        </w:tc>
        <w:tc>
          <w:tcPr>
            <w:tcW w:w="6137" w:type="dxa"/>
            <w:gridSpan w:val="2"/>
            <w:tcBorders>
              <w:top w:val="nil"/>
              <w:left w:val="nil"/>
              <w:bottom w:val="nil"/>
              <w:right w:val="nil"/>
            </w:tcBorders>
          </w:tcPr>
          <w:p w14:paraId="18C4EDE8" w14:textId="77777777" w:rsidR="0024135A" w:rsidRPr="00A82C17" w:rsidRDefault="0024135A">
            <w:pPr>
              <w:spacing w:after="0" w:line="259" w:lineRule="auto"/>
              <w:ind w:left="0" w:firstLine="0"/>
            </w:pPr>
            <w:r w:rsidRPr="00A82C17">
              <w:t>Youth Justice Services: Good Practice Guide – December 2022</w:t>
            </w:r>
            <w:r w:rsidRPr="00A82C17">
              <w:rPr>
                <w:b/>
              </w:rPr>
              <w:t xml:space="preserve"> </w:t>
            </w:r>
          </w:p>
        </w:tc>
      </w:tr>
      <w:tr w:rsidR="0024135A" w:rsidRPr="00A82C17" w14:paraId="39577489" w14:textId="77777777">
        <w:trPr>
          <w:gridAfter w:val="1"/>
          <w:wAfter w:w="420" w:type="dxa"/>
          <w:trHeight w:val="561"/>
        </w:trPr>
        <w:tc>
          <w:tcPr>
            <w:tcW w:w="1718" w:type="dxa"/>
            <w:gridSpan w:val="2"/>
            <w:tcBorders>
              <w:top w:val="nil"/>
              <w:left w:val="nil"/>
              <w:bottom w:val="nil"/>
              <w:right w:val="nil"/>
            </w:tcBorders>
          </w:tcPr>
          <w:p w14:paraId="337D680D" w14:textId="77777777" w:rsidR="0024135A" w:rsidRPr="00A82C17" w:rsidRDefault="0024135A">
            <w:pPr>
              <w:tabs>
                <w:tab w:val="center" w:pos="1452"/>
                <w:tab w:val="center" w:pos="2172"/>
              </w:tabs>
              <w:spacing w:after="0" w:line="259" w:lineRule="auto"/>
              <w:ind w:left="0" w:firstLine="0"/>
            </w:pPr>
            <w:r w:rsidRPr="00A82C17">
              <w:rPr>
                <w:b/>
              </w:rPr>
              <w:t xml:space="preserve">NPS </w:t>
            </w:r>
            <w:r w:rsidRPr="00A82C17">
              <w:rPr>
                <w:b/>
              </w:rPr>
              <w:tab/>
              <w:t xml:space="preserve"> </w:t>
            </w:r>
            <w:r w:rsidRPr="00A82C17">
              <w:rPr>
                <w:b/>
              </w:rPr>
              <w:tab/>
              <w:t xml:space="preserve"> </w:t>
            </w:r>
          </w:p>
        </w:tc>
        <w:tc>
          <w:tcPr>
            <w:tcW w:w="6137" w:type="dxa"/>
            <w:gridSpan w:val="2"/>
            <w:tcBorders>
              <w:top w:val="nil"/>
              <w:left w:val="nil"/>
              <w:bottom w:val="nil"/>
              <w:right w:val="nil"/>
            </w:tcBorders>
          </w:tcPr>
          <w:p w14:paraId="6D0D7BE8" w14:textId="77777777" w:rsidR="0024135A" w:rsidRPr="00A82C17" w:rsidRDefault="0024135A">
            <w:pPr>
              <w:spacing w:after="0" w:line="259" w:lineRule="auto"/>
              <w:ind w:left="0" w:firstLine="0"/>
            </w:pPr>
            <w:r w:rsidRPr="00A82C17">
              <w:t>Victim Liaison Officer Guidance</w:t>
            </w:r>
            <w:r w:rsidRPr="00A82C17">
              <w:rPr>
                <w:b/>
              </w:rPr>
              <w:t xml:space="preserve">   </w:t>
            </w:r>
          </w:p>
        </w:tc>
      </w:tr>
      <w:tr w:rsidR="00E327AA" w:rsidRPr="00A82C17" w14:paraId="29E22257" w14:textId="77777777" w:rsidTr="0024135A">
        <w:trPr>
          <w:trHeight w:val="626"/>
        </w:trPr>
        <w:tc>
          <w:tcPr>
            <w:tcW w:w="420" w:type="dxa"/>
            <w:tcBorders>
              <w:top w:val="nil"/>
              <w:left w:val="nil"/>
              <w:bottom w:val="nil"/>
              <w:right w:val="nil"/>
            </w:tcBorders>
          </w:tcPr>
          <w:p w14:paraId="0A82795A" w14:textId="77777777" w:rsidR="00E327AA" w:rsidRPr="00A82C17" w:rsidRDefault="00E327AA">
            <w:pPr>
              <w:spacing w:after="160" w:line="259" w:lineRule="auto"/>
              <w:ind w:left="0" w:firstLine="0"/>
            </w:pPr>
          </w:p>
        </w:tc>
        <w:tc>
          <w:tcPr>
            <w:tcW w:w="1718" w:type="dxa"/>
            <w:gridSpan w:val="2"/>
            <w:tcBorders>
              <w:top w:val="nil"/>
              <w:left w:val="nil"/>
              <w:bottom w:val="nil"/>
              <w:right w:val="nil"/>
            </w:tcBorders>
          </w:tcPr>
          <w:p w14:paraId="4A761D01" w14:textId="6FFEFD03" w:rsidR="0024135A" w:rsidRPr="00A82C17" w:rsidRDefault="0024135A">
            <w:pPr>
              <w:spacing w:after="0" w:line="259" w:lineRule="auto"/>
              <w:ind w:left="0" w:firstLine="0"/>
            </w:pPr>
          </w:p>
        </w:tc>
        <w:tc>
          <w:tcPr>
            <w:tcW w:w="6137" w:type="dxa"/>
            <w:gridSpan w:val="2"/>
            <w:tcBorders>
              <w:top w:val="nil"/>
              <w:left w:val="nil"/>
              <w:bottom w:val="nil"/>
              <w:right w:val="nil"/>
            </w:tcBorders>
          </w:tcPr>
          <w:p w14:paraId="304388C1" w14:textId="77777777" w:rsidR="00E327AA" w:rsidRPr="00A82C17" w:rsidRDefault="00E327AA">
            <w:pPr>
              <w:spacing w:after="160" w:line="259" w:lineRule="auto"/>
              <w:ind w:left="0" w:firstLine="0"/>
            </w:pPr>
          </w:p>
        </w:tc>
      </w:tr>
    </w:tbl>
    <w:p w14:paraId="27FC0C46" w14:textId="49DF5332" w:rsidR="002A603D" w:rsidRPr="00A82C17" w:rsidRDefault="008D1935" w:rsidP="002A603D">
      <w:pPr>
        <w:pStyle w:val="Heading1"/>
        <w:ind w:left="609" w:hanging="624"/>
        <w:rPr>
          <w:color w:val="006072"/>
        </w:rPr>
      </w:pPr>
      <w:bookmarkStart w:id="2" w:name="_Toc152850912"/>
      <w:r w:rsidRPr="00A82C17">
        <w:rPr>
          <w:color w:val="006072"/>
        </w:rPr>
        <w:t>Purpose of Contact with Victims</w:t>
      </w:r>
      <w:bookmarkEnd w:id="2"/>
      <w:r w:rsidRPr="00A82C17">
        <w:rPr>
          <w:color w:val="006072"/>
        </w:rPr>
        <w:t xml:space="preserve"> </w:t>
      </w:r>
    </w:p>
    <w:p w14:paraId="046BFD10" w14:textId="77777777" w:rsidR="002A603D" w:rsidRPr="00A82C17" w:rsidRDefault="002A603D" w:rsidP="002A603D"/>
    <w:p w14:paraId="3BA9DF90" w14:textId="77777777" w:rsidR="00E327AA" w:rsidRPr="00A82C17" w:rsidRDefault="008D1935">
      <w:pPr>
        <w:spacing w:after="52"/>
        <w:ind w:left="665" w:hanging="680"/>
      </w:pPr>
      <w:r w:rsidRPr="00A82C17">
        <w:rPr>
          <w:b/>
        </w:rPr>
        <w:t>3.1</w:t>
      </w:r>
      <w:r w:rsidRPr="00A82C17">
        <w:rPr>
          <w:b/>
          <w:sz w:val="28"/>
        </w:rPr>
        <w:t xml:space="preserve">    </w:t>
      </w:r>
      <w:r w:rsidRPr="00A82C17">
        <w:t>To provide the victim with information and advice about the Youth Justice System and the role of Somerset Youth Justice Team as it relates to the particular offence and the child in question.</w:t>
      </w:r>
      <w:r w:rsidRPr="00A82C17">
        <w:rPr>
          <w:b/>
          <w:sz w:val="28"/>
        </w:rPr>
        <w:t xml:space="preserve"> </w:t>
      </w:r>
    </w:p>
    <w:p w14:paraId="7EF25E44" w14:textId="77777777" w:rsidR="00E327AA" w:rsidRPr="00A82C17" w:rsidRDefault="008D1935">
      <w:pPr>
        <w:spacing w:after="192" w:line="259" w:lineRule="auto"/>
        <w:ind w:left="0" w:firstLine="0"/>
      </w:pPr>
      <w:r w:rsidRPr="00A82C17">
        <w:t xml:space="preserve">  </w:t>
      </w:r>
    </w:p>
    <w:p w14:paraId="60BAA2A1" w14:textId="7C61501D" w:rsidR="00E327AA" w:rsidRPr="00A82C17" w:rsidRDefault="3A3C076E" w:rsidP="773A8026">
      <w:pPr>
        <w:spacing w:after="148"/>
        <w:ind w:left="-5"/>
      </w:pPr>
      <w:r w:rsidRPr="00A82C17">
        <w:rPr>
          <w:b/>
          <w:bCs/>
        </w:rPr>
        <w:t>3.2</w:t>
      </w:r>
      <w:r w:rsidRPr="00A82C17">
        <w:rPr>
          <w:b/>
          <w:bCs/>
          <w:sz w:val="28"/>
          <w:szCs w:val="28"/>
        </w:rPr>
        <w:t xml:space="preserve">    </w:t>
      </w:r>
      <w:r w:rsidRPr="00A82C17">
        <w:t xml:space="preserve">To provide information on and the opportunity for the victim to engage in: </w:t>
      </w:r>
    </w:p>
    <w:p w14:paraId="2181F333" w14:textId="127B0B6F" w:rsidR="00E327AA" w:rsidRPr="00A82C17" w:rsidRDefault="3A3C076E" w:rsidP="773A8026">
      <w:pPr>
        <w:pStyle w:val="ListParagraph"/>
        <w:numPr>
          <w:ilvl w:val="0"/>
          <w:numId w:val="2"/>
        </w:numPr>
        <w:spacing w:after="148"/>
        <w:rPr>
          <w:b/>
          <w:bCs/>
          <w:color w:val="000000" w:themeColor="text1"/>
          <w:szCs w:val="24"/>
        </w:rPr>
      </w:pPr>
      <w:r w:rsidRPr="00A82C17">
        <w:t xml:space="preserve">A Restorative Justice Conference  </w:t>
      </w:r>
      <w:r w:rsidR="008D1935" w:rsidRPr="00A82C17">
        <w:tab/>
      </w:r>
      <w:r w:rsidRPr="00A82C17">
        <w:t xml:space="preserve"> </w:t>
      </w:r>
      <w:r w:rsidR="008D1935" w:rsidRPr="00A82C17">
        <w:tab/>
      </w:r>
      <w:r w:rsidRPr="00A82C17">
        <w:rPr>
          <w:b/>
          <w:bCs/>
          <w:sz w:val="28"/>
          <w:szCs w:val="28"/>
        </w:rPr>
        <w:t xml:space="preserve"> </w:t>
      </w:r>
    </w:p>
    <w:p w14:paraId="115BB602" w14:textId="161BA45E" w:rsidR="00E327AA" w:rsidRPr="00A82C17" w:rsidRDefault="3A3C076E" w:rsidP="773A8026">
      <w:pPr>
        <w:pStyle w:val="ListParagraph"/>
        <w:numPr>
          <w:ilvl w:val="0"/>
          <w:numId w:val="2"/>
        </w:numPr>
        <w:spacing w:after="30"/>
        <w:rPr>
          <w:b/>
          <w:bCs/>
          <w:color w:val="000000" w:themeColor="text1"/>
          <w:szCs w:val="24"/>
        </w:rPr>
      </w:pPr>
      <w:r w:rsidRPr="00A82C17">
        <w:t>Receive a restorative letter of explanation</w:t>
      </w:r>
      <w:r w:rsidRPr="00A82C17">
        <w:rPr>
          <w:b/>
          <w:bCs/>
          <w:sz w:val="28"/>
          <w:szCs w:val="28"/>
        </w:rPr>
        <w:t xml:space="preserve"> </w:t>
      </w:r>
    </w:p>
    <w:p w14:paraId="06623356" w14:textId="281254CE" w:rsidR="00E327AA" w:rsidRPr="00A82C17" w:rsidRDefault="3A3C076E" w:rsidP="773A8026">
      <w:pPr>
        <w:pStyle w:val="ListParagraph"/>
        <w:numPr>
          <w:ilvl w:val="0"/>
          <w:numId w:val="2"/>
        </w:numPr>
        <w:spacing w:after="28"/>
        <w:rPr>
          <w:b/>
          <w:bCs/>
          <w:color w:val="000000" w:themeColor="text1"/>
          <w:szCs w:val="24"/>
        </w:rPr>
      </w:pPr>
      <w:r w:rsidRPr="00A82C17">
        <w:t>Shuttle mediation or direct mediation</w:t>
      </w:r>
      <w:r w:rsidRPr="00A82C17">
        <w:rPr>
          <w:b/>
          <w:bCs/>
          <w:sz w:val="28"/>
          <w:szCs w:val="28"/>
        </w:rPr>
        <w:t xml:space="preserve"> </w:t>
      </w:r>
    </w:p>
    <w:p w14:paraId="00581E19" w14:textId="6E871C48" w:rsidR="00E327AA" w:rsidRPr="00A82C17" w:rsidRDefault="3A3C076E" w:rsidP="773A8026">
      <w:pPr>
        <w:pStyle w:val="ListParagraph"/>
        <w:numPr>
          <w:ilvl w:val="0"/>
          <w:numId w:val="2"/>
        </w:numPr>
        <w:spacing w:after="0"/>
        <w:rPr>
          <w:b/>
          <w:bCs/>
          <w:color w:val="000000" w:themeColor="text1"/>
          <w:szCs w:val="24"/>
        </w:rPr>
      </w:pPr>
      <w:r w:rsidRPr="00A82C17">
        <w:t>Any other way a victim wishes, which is assessed as safe and appropriate by the Restorative Justice Worker</w:t>
      </w:r>
      <w:r w:rsidRPr="00A82C17">
        <w:rPr>
          <w:b/>
          <w:bCs/>
          <w:sz w:val="28"/>
          <w:szCs w:val="28"/>
        </w:rPr>
        <w:t xml:space="preserve"> </w:t>
      </w:r>
    </w:p>
    <w:p w14:paraId="4F874CDE" w14:textId="77777777" w:rsidR="00E327AA" w:rsidRPr="00A82C17" w:rsidRDefault="008D1935">
      <w:pPr>
        <w:spacing w:after="196" w:line="259" w:lineRule="auto"/>
        <w:ind w:left="0" w:firstLine="0"/>
      </w:pPr>
      <w:r w:rsidRPr="00A82C17">
        <w:rPr>
          <w:b/>
          <w:sz w:val="28"/>
        </w:rPr>
        <w:t xml:space="preserve">  </w:t>
      </w:r>
    </w:p>
    <w:p w14:paraId="149CCBCD" w14:textId="7F3419D8" w:rsidR="00E327AA" w:rsidRPr="00A82C17" w:rsidRDefault="008D1935">
      <w:pPr>
        <w:ind w:left="552" w:hanging="567"/>
      </w:pPr>
      <w:r w:rsidRPr="00A82C17">
        <w:rPr>
          <w:b/>
        </w:rPr>
        <w:t>3.3</w:t>
      </w:r>
      <w:r w:rsidRPr="00A82C17">
        <w:rPr>
          <w:b/>
          <w:sz w:val="28"/>
        </w:rPr>
        <w:t xml:space="preserve"> </w:t>
      </w:r>
      <w:r w:rsidR="00B06559" w:rsidRPr="00A82C17">
        <w:rPr>
          <w:b/>
          <w:sz w:val="28"/>
        </w:rPr>
        <w:t xml:space="preserve">  </w:t>
      </w:r>
      <w:r w:rsidRPr="00A82C17">
        <w:t xml:space="preserve">Gather information from the victim about the impact of the offence and seek their permission with whom this can be shared.  The impact information and the victim’s views towards Restorative Justice will be included (if consent given) in Pre-Sentence reports, Referral Order reports and Out of Court proposals.  The information will also be shared at relevant planning meetings and in ongoing intervention with the child responsible for the harm.  It is important that the voice of the victim is heard throughout the justice process, but the views of the victim alone will not be conclusive in determining the outcome of a case. </w:t>
      </w:r>
    </w:p>
    <w:p w14:paraId="5E432F98" w14:textId="77777777" w:rsidR="00E327AA" w:rsidRPr="00A82C17" w:rsidRDefault="008D1935">
      <w:pPr>
        <w:spacing w:after="178" w:line="259" w:lineRule="auto"/>
        <w:ind w:left="0" w:firstLine="0"/>
      </w:pPr>
      <w:r w:rsidRPr="00A82C17">
        <w:rPr>
          <w:b/>
        </w:rPr>
        <w:t xml:space="preserve"> </w:t>
      </w:r>
    </w:p>
    <w:p w14:paraId="5285B5EE" w14:textId="7061ED46" w:rsidR="00E327AA" w:rsidRPr="00A82C17" w:rsidRDefault="3A3C076E">
      <w:pPr>
        <w:ind w:left="552" w:hanging="567"/>
      </w:pPr>
      <w:r w:rsidRPr="00A82C17">
        <w:rPr>
          <w:b/>
          <w:bCs/>
        </w:rPr>
        <w:t>3.4</w:t>
      </w:r>
      <w:r w:rsidRPr="00A82C17">
        <w:rPr>
          <w:b/>
          <w:bCs/>
          <w:sz w:val="28"/>
          <w:szCs w:val="28"/>
        </w:rPr>
        <w:t xml:space="preserve">   </w:t>
      </w:r>
      <w:r w:rsidRPr="00A82C17">
        <w:t xml:space="preserve">Offer to provide the victim with information on the child’s progress while they are working with the Somerset Youth Justice Team. We will respect a victim’s wishes if they do not want to receive information.        </w:t>
      </w:r>
    </w:p>
    <w:p w14:paraId="2055F5FE" w14:textId="14420839" w:rsidR="36E5067A" w:rsidRPr="00A82C17" w:rsidRDefault="36E5067A" w:rsidP="36E5067A">
      <w:pPr>
        <w:spacing w:after="72"/>
        <w:ind w:left="-5"/>
        <w:rPr>
          <w:b/>
          <w:bCs/>
        </w:rPr>
      </w:pPr>
    </w:p>
    <w:p w14:paraId="145BAFF0" w14:textId="77777777" w:rsidR="00BB46FF" w:rsidRPr="00A82C17" w:rsidRDefault="008D1935" w:rsidP="00BB46FF">
      <w:pPr>
        <w:spacing w:after="72"/>
        <w:ind w:left="-5"/>
      </w:pPr>
      <w:r w:rsidRPr="00A82C17">
        <w:rPr>
          <w:b/>
        </w:rPr>
        <w:t>3.5</w:t>
      </w:r>
      <w:r w:rsidRPr="00A82C17">
        <w:rPr>
          <w:b/>
          <w:sz w:val="28"/>
        </w:rPr>
        <w:t xml:space="preserve">   </w:t>
      </w:r>
      <w:r w:rsidRPr="00A82C17">
        <w:t xml:space="preserve">To signpost victims to appropriate services and report any serious safeguarding issues through the normal pathways. </w:t>
      </w:r>
    </w:p>
    <w:p w14:paraId="62091FE9" w14:textId="5AFF6F3F" w:rsidR="00E327AA" w:rsidRPr="00A82C17" w:rsidRDefault="008D1935" w:rsidP="00BB46FF">
      <w:pPr>
        <w:spacing w:after="72"/>
        <w:ind w:left="-5"/>
      </w:pPr>
      <w:r w:rsidRPr="00A82C17">
        <w:rPr>
          <w:b/>
          <w:sz w:val="20"/>
        </w:rPr>
        <w:t xml:space="preserve"> </w:t>
      </w:r>
    </w:p>
    <w:p w14:paraId="131A0756" w14:textId="77777777" w:rsidR="00E327AA" w:rsidRPr="00A82C17" w:rsidRDefault="008D1935">
      <w:pPr>
        <w:pStyle w:val="Heading1"/>
        <w:ind w:left="552" w:hanging="567"/>
        <w:rPr>
          <w:color w:val="006072"/>
        </w:rPr>
      </w:pPr>
      <w:bookmarkStart w:id="3" w:name="_Toc152850913"/>
      <w:r w:rsidRPr="00A82C17">
        <w:rPr>
          <w:color w:val="006072"/>
        </w:rPr>
        <w:t>Referrals</w:t>
      </w:r>
      <w:bookmarkEnd w:id="3"/>
      <w:r w:rsidRPr="00A82C17">
        <w:rPr>
          <w:color w:val="006072"/>
        </w:rPr>
        <w:t xml:space="preserve"> </w:t>
      </w:r>
    </w:p>
    <w:p w14:paraId="689831FA" w14:textId="77777777" w:rsidR="00E327AA" w:rsidRPr="00A82C17" w:rsidRDefault="008D1935">
      <w:pPr>
        <w:ind w:left="-5"/>
      </w:pPr>
      <w:r w:rsidRPr="00A82C17">
        <w:rPr>
          <w:b/>
        </w:rPr>
        <w:t>4.1</w:t>
      </w:r>
      <w:r w:rsidRPr="00A82C17">
        <w:rPr>
          <w:b/>
          <w:sz w:val="28"/>
        </w:rPr>
        <w:t xml:space="preserve">   </w:t>
      </w:r>
      <w:r w:rsidRPr="00A82C17">
        <w:t xml:space="preserve">Referrals will come from the following sources: </w:t>
      </w:r>
    </w:p>
    <w:p w14:paraId="1C5DA623" w14:textId="1BB7F810" w:rsidR="007F4E6A" w:rsidRPr="00A82C17" w:rsidRDefault="3A3C076E" w:rsidP="773A8026">
      <w:pPr>
        <w:pStyle w:val="ListParagraph"/>
        <w:numPr>
          <w:ilvl w:val="0"/>
          <w:numId w:val="1"/>
        </w:numPr>
        <w:spacing w:after="27"/>
        <w:ind w:right="5812"/>
        <w:rPr>
          <w:color w:val="000000" w:themeColor="text1"/>
          <w:szCs w:val="24"/>
        </w:rPr>
      </w:pPr>
      <w:r w:rsidRPr="00A82C17">
        <w:t>Avon and Somerset Police and other Constabularies out of the area</w:t>
      </w:r>
    </w:p>
    <w:p w14:paraId="78C234C9" w14:textId="77777777" w:rsidR="007F4E6A" w:rsidRPr="00A82C17" w:rsidRDefault="3A3C076E" w:rsidP="773A8026">
      <w:pPr>
        <w:pStyle w:val="ListParagraph"/>
        <w:numPr>
          <w:ilvl w:val="0"/>
          <w:numId w:val="1"/>
        </w:numPr>
        <w:spacing w:after="27"/>
        <w:ind w:right="5812"/>
        <w:rPr>
          <w:color w:val="000000" w:themeColor="text1"/>
          <w:szCs w:val="24"/>
        </w:rPr>
      </w:pPr>
      <w:r w:rsidRPr="00A82C17">
        <w:t xml:space="preserve">Her Majesty's Courts and Tribunals Service (HMCTS) </w:t>
      </w:r>
    </w:p>
    <w:p w14:paraId="3A2F322A" w14:textId="77777777" w:rsidR="007F4E6A" w:rsidRPr="00A82C17" w:rsidRDefault="3A3C076E" w:rsidP="773A8026">
      <w:pPr>
        <w:pStyle w:val="ListParagraph"/>
        <w:numPr>
          <w:ilvl w:val="0"/>
          <w:numId w:val="1"/>
        </w:numPr>
        <w:spacing w:after="27"/>
        <w:ind w:right="5812"/>
        <w:rPr>
          <w:color w:val="000000" w:themeColor="text1"/>
          <w:szCs w:val="24"/>
        </w:rPr>
      </w:pPr>
      <w:r w:rsidRPr="00A82C17">
        <w:t xml:space="preserve">Other Youth Offending Justice Teams nationally  </w:t>
      </w:r>
    </w:p>
    <w:p w14:paraId="71D5A031" w14:textId="643401A0" w:rsidR="00E327AA" w:rsidRPr="00A82C17" w:rsidRDefault="3A3C076E" w:rsidP="773A8026">
      <w:pPr>
        <w:pStyle w:val="ListParagraph"/>
        <w:numPr>
          <w:ilvl w:val="0"/>
          <w:numId w:val="1"/>
        </w:numPr>
        <w:spacing w:after="27"/>
        <w:ind w:right="5812"/>
        <w:rPr>
          <w:color w:val="000000" w:themeColor="text1"/>
          <w:szCs w:val="24"/>
        </w:rPr>
      </w:pPr>
      <w:r w:rsidRPr="00A82C17">
        <w:t xml:space="preserve">Youth Justice Case holders or other YJT colleagues  </w:t>
      </w:r>
    </w:p>
    <w:p w14:paraId="2B6F6CFE" w14:textId="77777777" w:rsidR="00E327AA" w:rsidRPr="00A82C17" w:rsidRDefault="008D1935">
      <w:pPr>
        <w:spacing w:after="198" w:line="259" w:lineRule="auto"/>
        <w:ind w:left="0" w:firstLine="0"/>
      </w:pPr>
      <w:r w:rsidRPr="00A82C17">
        <w:rPr>
          <w:b/>
          <w:sz w:val="28"/>
        </w:rPr>
        <w:t xml:space="preserve">  </w:t>
      </w:r>
    </w:p>
    <w:p w14:paraId="6CB5116E" w14:textId="77777777" w:rsidR="00E327AA" w:rsidRPr="00A82C17" w:rsidRDefault="008D1935">
      <w:pPr>
        <w:ind w:left="552" w:hanging="567"/>
      </w:pPr>
      <w:r w:rsidRPr="00A82C17">
        <w:rPr>
          <w:b/>
        </w:rPr>
        <w:t>4.2</w:t>
      </w:r>
      <w:r w:rsidRPr="00A82C17">
        <w:rPr>
          <w:b/>
          <w:sz w:val="28"/>
        </w:rPr>
        <w:t xml:space="preserve"> </w:t>
      </w:r>
      <w:r w:rsidRPr="00A82C17">
        <w:t xml:space="preserve">The Restorative Justice Worker will be responsible for determining whether there is an identifiable victim from referred cases and in consultation with the appropriate colleagues and partner agencies.  The Restorative Justice volunteers will be allocated low level gravity cases from the Out of Court panels, allocation decisions will be made by the Restorative Justice Worker.  </w:t>
      </w:r>
    </w:p>
    <w:p w14:paraId="796A9BE6" w14:textId="77777777" w:rsidR="00E327AA" w:rsidRPr="00A82C17" w:rsidRDefault="008D1935">
      <w:pPr>
        <w:spacing w:after="236" w:line="259" w:lineRule="auto"/>
        <w:ind w:left="0" w:firstLine="0"/>
      </w:pPr>
      <w:r w:rsidRPr="00A82C17">
        <w:t xml:space="preserve"> </w:t>
      </w:r>
    </w:p>
    <w:p w14:paraId="09EBB8F9" w14:textId="77777777" w:rsidR="00E327AA" w:rsidRPr="00A82C17" w:rsidRDefault="008D1935">
      <w:pPr>
        <w:pStyle w:val="Heading1"/>
        <w:spacing w:after="118"/>
        <w:ind w:left="581" w:hanging="596"/>
        <w:rPr>
          <w:color w:val="006072"/>
        </w:rPr>
      </w:pPr>
      <w:bookmarkStart w:id="4" w:name="_Toc152850914"/>
      <w:r w:rsidRPr="00A82C17">
        <w:rPr>
          <w:color w:val="006072"/>
        </w:rPr>
        <w:t>Recording</w:t>
      </w:r>
      <w:bookmarkEnd w:id="4"/>
      <w:r w:rsidRPr="00A82C17">
        <w:rPr>
          <w:color w:val="006072"/>
        </w:rPr>
        <w:t xml:space="preserve"> </w:t>
      </w:r>
    </w:p>
    <w:p w14:paraId="3323EA05" w14:textId="77777777" w:rsidR="00E327AA" w:rsidRPr="00A82C17" w:rsidRDefault="008D1935">
      <w:pPr>
        <w:spacing w:after="0" w:line="298" w:lineRule="auto"/>
        <w:ind w:left="591"/>
      </w:pPr>
      <w:r w:rsidRPr="00A82C17">
        <w:rPr>
          <w:i/>
        </w:rPr>
        <w:t xml:space="preserve">All victim information obtained and held by Youth Justice Services should be stored and shared in accordance with the </w:t>
      </w:r>
    </w:p>
    <w:p w14:paraId="03D59930" w14:textId="77777777" w:rsidR="00E327AA" w:rsidRPr="00A82C17" w:rsidRDefault="008D1935">
      <w:pPr>
        <w:spacing w:after="55" w:line="298" w:lineRule="auto"/>
        <w:ind w:left="591"/>
      </w:pPr>
      <w:r w:rsidRPr="00A82C17">
        <w:rPr>
          <w:i/>
        </w:rPr>
        <w:t>General Data Protection Regulation (GDPR) and the Data Protection Act 2018</w:t>
      </w:r>
      <w:r w:rsidRPr="00A82C17">
        <w:t>.</w:t>
      </w:r>
      <w:r w:rsidRPr="00A82C17">
        <w:rPr>
          <w:b/>
        </w:rPr>
        <w:t xml:space="preserve">  (Youth Justice Board Case Management Guidance – October 2022)</w:t>
      </w:r>
      <w:r w:rsidRPr="00A82C17">
        <w:rPr>
          <w:b/>
          <w:sz w:val="28"/>
        </w:rPr>
        <w:t xml:space="preserve"> </w:t>
      </w:r>
    </w:p>
    <w:p w14:paraId="346271F9" w14:textId="77777777" w:rsidR="00E327AA" w:rsidRPr="00A82C17" w:rsidRDefault="008D1935">
      <w:pPr>
        <w:spacing w:after="191" w:line="259" w:lineRule="auto"/>
        <w:ind w:left="0" w:firstLine="0"/>
      </w:pPr>
      <w:r w:rsidRPr="00A82C17">
        <w:rPr>
          <w:b/>
        </w:rPr>
        <w:t xml:space="preserve"> </w:t>
      </w:r>
    </w:p>
    <w:p w14:paraId="3FBB2563" w14:textId="6D9AFFCF" w:rsidR="00E327AA" w:rsidRPr="00A82C17" w:rsidRDefault="3A3C076E">
      <w:pPr>
        <w:spacing w:after="25"/>
        <w:ind w:left="581" w:hanging="596"/>
      </w:pPr>
      <w:r w:rsidRPr="00A82C17">
        <w:rPr>
          <w:b/>
          <w:bCs/>
        </w:rPr>
        <w:t>5.1</w:t>
      </w:r>
      <w:r w:rsidRPr="00A82C17">
        <w:t xml:space="preserve"> </w:t>
      </w:r>
      <w:r w:rsidR="008D1935" w:rsidRPr="00A82C17">
        <w:tab/>
      </w:r>
      <w:r w:rsidRPr="00A82C17">
        <w:t xml:space="preserve">Accurate and timely record keeping is essential to maintaining a high-quality effective service.  Any communication </w:t>
      </w:r>
      <w:r w:rsidR="12823D81" w:rsidRPr="00A82C17">
        <w:t>regarding victims</w:t>
      </w:r>
      <w:r w:rsidRPr="00A82C17">
        <w:t xml:space="preserve"> should be held on the Youth Justice case management system (CMS) – Pathways - in the secure victim area.  </w:t>
      </w:r>
    </w:p>
    <w:p w14:paraId="619D37AD" w14:textId="0936E236" w:rsidR="00E327AA" w:rsidRPr="00A82C17" w:rsidRDefault="008D1935" w:rsidP="002A603D">
      <w:pPr>
        <w:ind w:left="606"/>
      </w:pPr>
      <w:r w:rsidRPr="00A82C17">
        <w:t xml:space="preserve">Relevant victims contact and/or feedback will also be recorded on the child’s record in CMS Pathways within two working days. </w:t>
      </w:r>
    </w:p>
    <w:p w14:paraId="1534834F" w14:textId="77777777" w:rsidR="002A603D" w:rsidRPr="00A82C17" w:rsidRDefault="002A603D" w:rsidP="002A603D">
      <w:pPr>
        <w:ind w:left="606"/>
      </w:pPr>
    </w:p>
    <w:p w14:paraId="7AC2F68D" w14:textId="5CEF06DD" w:rsidR="00E327AA" w:rsidRPr="00A82C17" w:rsidRDefault="3A3C076E" w:rsidP="773A8026">
      <w:pPr>
        <w:spacing w:after="0" w:line="276" w:lineRule="auto"/>
        <w:ind w:left="581" w:hanging="596"/>
      </w:pPr>
      <w:r w:rsidRPr="00A82C17">
        <w:rPr>
          <w:b/>
          <w:bCs/>
        </w:rPr>
        <w:t>5.2</w:t>
      </w:r>
      <w:r w:rsidRPr="00A82C17">
        <w:rPr>
          <w:b/>
          <w:bCs/>
          <w:sz w:val="28"/>
          <w:szCs w:val="28"/>
        </w:rPr>
        <w:t xml:space="preserve"> </w:t>
      </w:r>
      <w:r w:rsidR="68D86A63" w:rsidRPr="00A82C17">
        <w:rPr>
          <w:b/>
          <w:bCs/>
          <w:sz w:val="28"/>
          <w:szCs w:val="28"/>
        </w:rPr>
        <w:t xml:space="preserve">  </w:t>
      </w:r>
      <w:r w:rsidRPr="00A82C17">
        <w:t xml:space="preserve">The Restorative Justice Worker is responsible for securely recording and updating all victim records within CMS Pathways.  All victim records must have victim name, date of birth, address, telephone numbers and self-defined ethnicity.  Once contact has been made with the victim it should be recorded on the victim record; telephone calls, emails and victim feedback entered as a note.  Any home visits to the victim/s or completion of direct restorative intervention should be recorded as an appointment and associated documents attached.  Recording should happen within two working days of the contact.  </w:t>
      </w:r>
    </w:p>
    <w:p w14:paraId="24797FBA" w14:textId="77777777" w:rsidR="00E327AA" w:rsidRPr="00A82C17" w:rsidRDefault="008D1935">
      <w:pPr>
        <w:spacing w:after="193" w:line="259" w:lineRule="auto"/>
        <w:ind w:left="0" w:firstLine="0"/>
      </w:pPr>
      <w:r w:rsidRPr="00A82C17">
        <w:t xml:space="preserve"> </w:t>
      </w:r>
    </w:p>
    <w:p w14:paraId="6425C9D3" w14:textId="36156B72" w:rsidR="00E327AA" w:rsidRPr="00A82C17" w:rsidRDefault="06F3CD67">
      <w:pPr>
        <w:spacing w:after="70"/>
        <w:ind w:left="581" w:hanging="596"/>
      </w:pPr>
      <w:r w:rsidRPr="00A82C17">
        <w:rPr>
          <w:b/>
          <w:bCs/>
        </w:rPr>
        <w:t>5.3 (</w:t>
      </w:r>
      <w:r w:rsidR="3A3C076E" w:rsidRPr="00A82C17">
        <w:t xml:space="preserve">This feature will be available in version 2 Pathways YOT). Once an offence is linked to a victim on CMS Pathways, the Restorative Justice Worker will be prompted to complete the victim support questionnaire on CMS Pathways, which relates to the Youth Justice Board’s Key Performance Indicators for victims.  This questionnaire must be fully populated before the victim case is closed on CMS Pathways.  </w:t>
      </w:r>
    </w:p>
    <w:p w14:paraId="18BC99E4" w14:textId="77777777" w:rsidR="00E327AA" w:rsidRPr="00A82C17" w:rsidRDefault="008D1935">
      <w:pPr>
        <w:spacing w:after="227" w:line="259" w:lineRule="auto"/>
        <w:ind w:left="0" w:firstLine="0"/>
      </w:pPr>
      <w:r w:rsidRPr="00A82C17">
        <w:rPr>
          <w:sz w:val="20"/>
        </w:rPr>
        <w:t xml:space="preserve">  </w:t>
      </w:r>
    </w:p>
    <w:p w14:paraId="16688B6F" w14:textId="7ED230B7" w:rsidR="00E327AA" w:rsidRPr="00A82C17" w:rsidRDefault="008D1935">
      <w:pPr>
        <w:ind w:left="581" w:hanging="596"/>
      </w:pPr>
      <w:r w:rsidRPr="00A82C17">
        <w:rPr>
          <w:b/>
        </w:rPr>
        <w:t>5.4</w:t>
      </w:r>
      <w:r w:rsidRPr="00A82C17">
        <w:rPr>
          <w:color w:val="6666FF"/>
        </w:rPr>
        <w:t xml:space="preserve"> </w:t>
      </w:r>
      <w:r w:rsidR="00B06559" w:rsidRPr="00A82C17">
        <w:rPr>
          <w:color w:val="6666FF"/>
        </w:rPr>
        <w:t xml:space="preserve">   </w:t>
      </w:r>
      <w:r w:rsidRPr="00A82C17">
        <w:t>Any information held on the child’s record within CMS Pathways relating to victim feedback or Restorative Justice intervention must not identify the victim.  For example: no names, family names, telephone number, email, personal or business addresses should be entered.  Any contact with the victim should be recorded as: victim 1,2,3 or victim of assault etc.  If a victim is a family member or carer of the child who has caused the harm, then this might not be possible and should be discussed on a case-by-case basis with YJT management and agreed with the victim about how they will be referenced on the records.</w:t>
      </w:r>
      <w:r w:rsidRPr="00A82C17">
        <w:rPr>
          <w:b/>
          <w:sz w:val="28"/>
        </w:rPr>
        <w:t xml:space="preserve"> </w:t>
      </w:r>
    </w:p>
    <w:p w14:paraId="43B9DF5D" w14:textId="77777777" w:rsidR="00E327AA" w:rsidRPr="00A82C17" w:rsidRDefault="008D1935">
      <w:pPr>
        <w:spacing w:after="196" w:line="259" w:lineRule="auto"/>
        <w:ind w:left="0" w:firstLine="0"/>
      </w:pPr>
      <w:r w:rsidRPr="00A82C17">
        <w:rPr>
          <w:b/>
          <w:sz w:val="28"/>
        </w:rPr>
        <w:t xml:space="preserve">  </w:t>
      </w:r>
    </w:p>
    <w:p w14:paraId="4CBADBE9" w14:textId="08E2FC7F" w:rsidR="00E327AA" w:rsidRPr="00A82C17" w:rsidRDefault="008D1935">
      <w:pPr>
        <w:ind w:left="581" w:hanging="596"/>
      </w:pPr>
      <w:r w:rsidRPr="00A82C17">
        <w:rPr>
          <w:b/>
        </w:rPr>
        <w:t>5.5</w:t>
      </w:r>
      <w:r w:rsidRPr="00A82C17">
        <w:rPr>
          <w:b/>
          <w:sz w:val="28"/>
        </w:rPr>
        <w:t xml:space="preserve"> </w:t>
      </w:r>
      <w:r w:rsidR="00B06559" w:rsidRPr="00A82C17">
        <w:rPr>
          <w:b/>
          <w:sz w:val="28"/>
        </w:rPr>
        <w:t xml:space="preserve">  </w:t>
      </w:r>
      <w:r w:rsidRPr="00A82C17">
        <w:t xml:space="preserve">The Restorative Justice volunteers </w:t>
      </w:r>
      <w:r w:rsidRPr="00A82C17">
        <w:rPr>
          <w:b/>
        </w:rPr>
        <w:t xml:space="preserve">will not </w:t>
      </w:r>
      <w:r w:rsidRPr="00A82C17">
        <w:t xml:space="preserve">have access to CMS Pathways as part of their role and will need to share the victim feedback they have gathered with the Restorative Justice Worker who will record it.  If the Restorative Justice Worker is absent from work for an extended period, the Restorative Justice Coordinator will be responsible for recording victim feedback gathered by the Restorative Justice volunteers. </w:t>
      </w:r>
      <w:r w:rsidRPr="00A82C17">
        <w:rPr>
          <w:b/>
          <w:sz w:val="28"/>
        </w:rPr>
        <w:t xml:space="preserve"> </w:t>
      </w:r>
    </w:p>
    <w:p w14:paraId="37934D6A" w14:textId="77777777" w:rsidR="00E327AA" w:rsidRPr="00A82C17" w:rsidRDefault="008D1935">
      <w:pPr>
        <w:spacing w:after="201" w:line="259" w:lineRule="auto"/>
        <w:ind w:left="0" w:firstLine="0"/>
      </w:pPr>
      <w:r w:rsidRPr="00A82C17">
        <w:rPr>
          <w:b/>
          <w:sz w:val="28"/>
        </w:rPr>
        <w:t xml:space="preserve"> </w:t>
      </w:r>
    </w:p>
    <w:p w14:paraId="290DB832" w14:textId="77777777" w:rsidR="00E327AA" w:rsidRPr="00A82C17" w:rsidRDefault="008D1935">
      <w:pPr>
        <w:pStyle w:val="Heading1"/>
        <w:spacing w:after="205"/>
        <w:ind w:left="636" w:hanging="651"/>
        <w:rPr>
          <w:color w:val="006072"/>
        </w:rPr>
      </w:pPr>
      <w:bookmarkStart w:id="5" w:name="_Toc152850915"/>
      <w:r w:rsidRPr="00A82C17">
        <w:rPr>
          <w:color w:val="006072"/>
        </w:rPr>
        <w:t>Initial Contact</w:t>
      </w:r>
      <w:bookmarkEnd w:id="5"/>
      <w:r w:rsidRPr="00A82C17">
        <w:rPr>
          <w:color w:val="006072"/>
        </w:rPr>
        <w:t xml:space="preserve">   </w:t>
      </w:r>
    </w:p>
    <w:p w14:paraId="0E602418" w14:textId="406024CC" w:rsidR="00E327AA" w:rsidRPr="00A82C17" w:rsidRDefault="008D1935">
      <w:pPr>
        <w:ind w:left="581" w:hanging="596"/>
      </w:pPr>
      <w:r w:rsidRPr="00A82C17">
        <w:rPr>
          <w:b/>
        </w:rPr>
        <w:t>6.1</w:t>
      </w:r>
      <w:r w:rsidRPr="00A82C17">
        <w:rPr>
          <w:b/>
          <w:sz w:val="28"/>
        </w:rPr>
        <w:t xml:space="preserve"> </w:t>
      </w:r>
      <w:r w:rsidR="00B06559" w:rsidRPr="00A82C17">
        <w:rPr>
          <w:b/>
          <w:sz w:val="28"/>
        </w:rPr>
        <w:t xml:space="preserve">  </w:t>
      </w:r>
      <w:r w:rsidRPr="00A82C17">
        <w:t xml:space="preserve">The Restorative Justice Worker will attempt to contact a referred victim within 5 working days.  Each victim must be given the opportunity to engage with the service or decline any engagement.  In the majority of cases where possible, the initial contact will be made by telephone; the Restorative Justice Worker should avoid using a withheld number when calling and consider sending a text to the victim in advance, so they know to expect a call.  If the Restorative Justice Worker has not received a response from the victim after three attempts, they will write to the victim offering a final opportunity to engage with the service. </w:t>
      </w:r>
    </w:p>
    <w:p w14:paraId="19555C9A" w14:textId="77777777" w:rsidR="00E327AA" w:rsidRPr="00A82C17" w:rsidRDefault="008D1935">
      <w:pPr>
        <w:spacing w:after="191" w:line="259" w:lineRule="auto"/>
        <w:ind w:left="0" w:firstLine="0"/>
      </w:pPr>
      <w:r w:rsidRPr="00A82C17">
        <w:t xml:space="preserve"> </w:t>
      </w:r>
    </w:p>
    <w:p w14:paraId="7ACE360A" w14:textId="54019109" w:rsidR="00E327AA" w:rsidRPr="00A82C17" w:rsidRDefault="3A3C076E">
      <w:pPr>
        <w:ind w:left="581" w:hanging="596"/>
      </w:pPr>
      <w:r w:rsidRPr="00A82C17">
        <w:rPr>
          <w:b/>
          <w:bCs/>
        </w:rPr>
        <w:t xml:space="preserve">6.2 </w:t>
      </w:r>
      <w:r w:rsidR="68D86A63" w:rsidRPr="00A82C17">
        <w:rPr>
          <w:b/>
          <w:bCs/>
        </w:rPr>
        <w:t xml:space="preserve">   </w:t>
      </w:r>
      <w:r w:rsidRPr="00A82C17">
        <w:t xml:space="preserve">Any referrals that have come from His Majesty’s Courts and Tribunal Service (HMCTS), the Restorative Justice Worker will need to make contact with the Police Officer in the case to obtain a copy of the victim impact statement and gain clarity about whether it is appropriate for the Somerset Youth Justice Team to make contact – particularly relevant when dealing with serious youth violence or sexual offences. This process must be followed before contact is made with the victim and will avoid any potential re-victimisation of the victim.   </w:t>
      </w:r>
    </w:p>
    <w:p w14:paraId="53FC2361" w14:textId="77777777" w:rsidR="00E327AA" w:rsidRPr="00A82C17" w:rsidRDefault="008D1935">
      <w:pPr>
        <w:spacing w:after="193" w:line="259" w:lineRule="auto"/>
        <w:ind w:left="0" w:firstLine="0"/>
      </w:pPr>
      <w:r w:rsidRPr="00A82C17">
        <w:t xml:space="preserve"> </w:t>
      </w:r>
    </w:p>
    <w:p w14:paraId="0AE622EC" w14:textId="5DAEFB7E" w:rsidR="00E327AA" w:rsidRPr="00A82C17" w:rsidRDefault="008D1935">
      <w:pPr>
        <w:ind w:left="581" w:hanging="596"/>
      </w:pPr>
      <w:r w:rsidRPr="00A82C17">
        <w:rPr>
          <w:b/>
        </w:rPr>
        <w:t>6.3</w:t>
      </w:r>
      <w:r w:rsidRPr="00A82C17">
        <w:t xml:space="preserve"> </w:t>
      </w:r>
      <w:r w:rsidR="00B06559" w:rsidRPr="00A82C17">
        <w:t xml:space="preserve">   </w:t>
      </w:r>
      <w:r w:rsidRPr="00A82C17">
        <w:t xml:space="preserve">If a victim is vulnerable and/or been a victim of serious youth violence or harmful sexual behaviour, initial contact can take place over the telephone, but this should be followed up with an offer of a home visit.  In some cases, it may be appropriate to complete this home visit jointly with the Police Officer in the case, or the Restorative Justice Coordinator.     </w:t>
      </w:r>
    </w:p>
    <w:p w14:paraId="39D673AD" w14:textId="77777777" w:rsidR="00E327AA" w:rsidRPr="00A82C17" w:rsidRDefault="008D1935">
      <w:pPr>
        <w:spacing w:after="230" w:line="259" w:lineRule="auto"/>
        <w:ind w:left="0" w:firstLine="0"/>
      </w:pPr>
      <w:r w:rsidRPr="00A82C17">
        <w:t xml:space="preserve"> </w:t>
      </w:r>
    </w:p>
    <w:p w14:paraId="732099AC" w14:textId="330269F6" w:rsidR="00E327AA" w:rsidRPr="00A82C17" w:rsidRDefault="008D1935">
      <w:pPr>
        <w:ind w:left="581" w:hanging="596"/>
      </w:pPr>
      <w:r w:rsidRPr="00A82C17">
        <w:rPr>
          <w:b/>
        </w:rPr>
        <w:t>6.4</w:t>
      </w:r>
      <w:r w:rsidRPr="00A82C17">
        <w:rPr>
          <w:b/>
          <w:sz w:val="28"/>
        </w:rPr>
        <w:t xml:space="preserve"> </w:t>
      </w:r>
      <w:r w:rsidR="00B06559" w:rsidRPr="00A82C17">
        <w:rPr>
          <w:b/>
          <w:sz w:val="28"/>
        </w:rPr>
        <w:t xml:space="preserve">  </w:t>
      </w:r>
      <w:r w:rsidRPr="00A82C17">
        <w:t xml:space="preserve">If a victim is below 18 years of age, the Restorative Justice Worker should ask the referrer or Police colleagues for the appropriate parent/guardian details.  Initial contact should be made with their parent/guardian; they should be included in the consultation process and consent needs to be gained from them before any contact is made with the victim.  This should include a children’s unit manager, foster carer and/or a social worker when contacting looked after children.  </w:t>
      </w:r>
    </w:p>
    <w:p w14:paraId="44B455EB" w14:textId="77777777" w:rsidR="00E327AA" w:rsidRPr="00A82C17" w:rsidRDefault="008D1935">
      <w:pPr>
        <w:spacing w:after="191" w:line="259" w:lineRule="auto"/>
        <w:ind w:left="0" w:firstLine="0"/>
      </w:pPr>
      <w:r w:rsidRPr="00A82C17">
        <w:rPr>
          <w:b/>
        </w:rPr>
        <w:t xml:space="preserve"> </w:t>
      </w:r>
    </w:p>
    <w:p w14:paraId="1C496039" w14:textId="6B74962F" w:rsidR="00E327AA" w:rsidRPr="00A82C17" w:rsidRDefault="3A3C076E" w:rsidP="773A8026">
      <w:pPr>
        <w:ind w:left="581" w:hanging="596"/>
      </w:pPr>
      <w:r w:rsidRPr="00A82C17">
        <w:rPr>
          <w:b/>
          <w:bCs/>
        </w:rPr>
        <w:t xml:space="preserve">6.5 </w:t>
      </w:r>
      <w:r w:rsidR="68D86A63" w:rsidRPr="00A82C17">
        <w:rPr>
          <w:b/>
          <w:bCs/>
        </w:rPr>
        <w:t xml:space="preserve">   </w:t>
      </w:r>
      <w:r w:rsidRPr="00A82C17">
        <w:rPr>
          <w:color w:val="000000" w:themeColor="text1"/>
          <w:szCs w:val="24"/>
        </w:rPr>
        <w:t>During the assessment period with the child who has caused the harm, there should be consultation between the</w:t>
      </w:r>
      <w:r w:rsidR="6C4318B0" w:rsidRPr="00A82C17">
        <w:rPr>
          <w:color w:val="000000" w:themeColor="text1"/>
          <w:szCs w:val="24"/>
        </w:rPr>
        <w:t xml:space="preserve"> </w:t>
      </w:r>
      <w:r w:rsidRPr="00A82C17">
        <w:rPr>
          <w:color w:val="000000" w:themeColor="text1"/>
          <w:szCs w:val="24"/>
        </w:rPr>
        <w:t>R</w:t>
      </w:r>
      <w:r w:rsidR="330E8BE0" w:rsidRPr="00A82C17">
        <w:rPr>
          <w:color w:val="000000" w:themeColor="text1"/>
          <w:szCs w:val="24"/>
        </w:rPr>
        <w:t>e</w:t>
      </w:r>
      <w:r w:rsidRPr="00A82C17">
        <w:rPr>
          <w:color w:val="000000" w:themeColor="text1"/>
          <w:szCs w:val="24"/>
        </w:rPr>
        <w:t xml:space="preserve">storative </w:t>
      </w:r>
      <w:r w:rsidRPr="00A82C17">
        <w:t xml:space="preserve">Justice Worker and Case holder to explore whether the child has accepted responsibility and their willingness to engage in Restorative Justice interventions.  A decision will then be made between the Restorative Justice Worker and Case holder regarding appropriateness of a joint discussion with the child about Restorative Justice interventions. </w:t>
      </w:r>
    </w:p>
    <w:p w14:paraId="45FD3A35" w14:textId="77777777" w:rsidR="00E327AA" w:rsidRPr="00A82C17" w:rsidRDefault="008D1935">
      <w:pPr>
        <w:spacing w:after="0" w:line="259" w:lineRule="auto"/>
        <w:ind w:left="0" w:firstLine="0"/>
      </w:pPr>
      <w:r w:rsidRPr="00A82C17">
        <w:rPr>
          <w:b/>
        </w:rPr>
        <w:t xml:space="preserve"> </w:t>
      </w:r>
    </w:p>
    <w:p w14:paraId="1EAED261" w14:textId="332F06B8" w:rsidR="00E327AA" w:rsidRPr="00A82C17" w:rsidRDefault="008D1935">
      <w:pPr>
        <w:ind w:left="581" w:hanging="596"/>
      </w:pPr>
      <w:r w:rsidRPr="00A82C17">
        <w:rPr>
          <w:b/>
        </w:rPr>
        <w:t>6.6</w:t>
      </w:r>
      <w:r w:rsidRPr="00A82C17">
        <w:rPr>
          <w:b/>
          <w:sz w:val="28"/>
        </w:rPr>
        <w:t xml:space="preserve"> </w:t>
      </w:r>
      <w:r w:rsidR="00B06559" w:rsidRPr="00A82C17">
        <w:rPr>
          <w:b/>
          <w:sz w:val="28"/>
        </w:rPr>
        <w:t xml:space="preserve">  </w:t>
      </w:r>
      <w:r w:rsidRPr="00A82C17">
        <w:t xml:space="preserve">Where the victim is an immediate family member or someone with whom the child lives, a discussion should take place between the Case holder and the Restorative Justice Worker to decide who is best placed to support the victim before the initial contact is made.  It may be appropriate for the Case holder to work with the victim and the child who has caused the harm.  Any formal Restorative Justice meeting should be facilitated by the Restorative Justice Worker as a neutral team member.  </w:t>
      </w:r>
    </w:p>
    <w:p w14:paraId="33C9A5E3" w14:textId="77777777" w:rsidR="00E327AA" w:rsidRPr="00A82C17" w:rsidRDefault="008D1935">
      <w:pPr>
        <w:spacing w:after="191" w:line="259" w:lineRule="auto"/>
        <w:ind w:left="0" w:firstLine="0"/>
      </w:pPr>
      <w:r w:rsidRPr="00A82C17">
        <w:rPr>
          <w:b/>
        </w:rPr>
        <w:t xml:space="preserve"> </w:t>
      </w:r>
    </w:p>
    <w:p w14:paraId="59EDB65A" w14:textId="56470AA3" w:rsidR="00E327AA" w:rsidRPr="00A82C17" w:rsidRDefault="008D1935">
      <w:pPr>
        <w:ind w:left="581" w:hanging="596"/>
      </w:pPr>
      <w:r w:rsidRPr="00A82C17">
        <w:rPr>
          <w:b/>
        </w:rPr>
        <w:t xml:space="preserve">6.7 </w:t>
      </w:r>
      <w:r w:rsidR="00B06559" w:rsidRPr="00A82C17">
        <w:rPr>
          <w:b/>
        </w:rPr>
        <w:t xml:space="preserve">  </w:t>
      </w:r>
      <w:r w:rsidRPr="00A82C17">
        <w:t xml:space="preserve">For corporate victims a telephone call, email, or letter, dependent upon the circumstances of the offence and the nature of the organisation, may be appropriate.  A member of staff should be identified as the representative of that organisation and the Restorative Justice Worker should explore the Restorative Justice interventions with this person. </w:t>
      </w:r>
    </w:p>
    <w:p w14:paraId="0F798014" w14:textId="77777777" w:rsidR="00E327AA" w:rsidRPr="00A82C17" w:rsidRDefault="008D1935">
      <w:pPr>
        <w:spacing w:after="193" w:line="259" w:lineRule="auto"/>
        <w:ind w:left="0" w:firstLine="0"/>
      </w:pPr>
      <w:r w:rsidRPr="00A82C17">
        <w:t xml:space="preserve"> </w:t>
      </w:r>
    </w:p>
    <w:p w14:paraId="43332986" w14:textId="4DD8B620" w:rsidR="00E327AA" w:rsidRPr="00A82C17" w:rsidRDefault="008D1935">
      <w:pPr>
        <w:ind w:left="581" w:hanging="596"/>
      </w:pPr>
      <w:r w:rsidRPr="00A82C17">
        <w:rPr>
          <w:b/>
        </w:rPr>
        <w:t xml:space="preserve">6.8 </w:t>
      </w:r>
      <w:r w:rsidR="00B06559" w:rsidRPr="00A82C17">
        <w:rPr>
          <w:b/>
        </w:rPr>
        <w:t xml:space="preserve">   </w:t>
      </w:r>
      <w:r w:rsidRPr="00A82C17">
        <w:t>A victim must be made aware on first contact that any information regarding the case will be recorded on Pathways YOT, shared with Youth Justice Team colleagues and relevant partner agencies.</w:t>
      </w:r>
      <w:r w:rsidRPr="00A82C17">
        <w:rPr>
          <w:b/>
        </w:rPr>
        <w:t xml:space="preserve"> </w:t>
      </w:r>
    </w:p>
    <w:p w14:paraId="1CCCE49B" w14:textId="77777777" w:rsidR="00E327AA" w:rsidRPr="00A82C17" w:rsidRDefault="008D1935">
      <w:pPr>
        <w:spacing w:after="197" w:line="259" w:lineRule="auto"/>
        <w:ind w:left="0" w:firstLine="0"/>
      </w:pPr>
      <w:r w:rsidRPr="00A82C17">
        <w:t xml:space="preserve"> </w:t>
      </w:r>
    </w:p>
    <w:p w14:paraId="7B6AC980" w14:textId="77777777" w:rsidR="00E327AA" w:rsidRPr="00A82C17" w:rsidRDefault="008D1935">
      <w:pPr>
        <w:pStyle w:val="Heading1"/>
        <w:spacing w:after="196"/>
        <w:ind w:left="705" w:hanging="720"/>
        <w:rPr>
          <w:color w:val="006072"/>
        </w:rPr>
      </w:pPr>
      <w:bookmarkStart w:id="6" w:name="_Toc152850916"/>
      <w:r w:rsidRPr="00A82C17">
        <w:rPr>
          <w:color w:val="006072"/>
        </w:rPr>
        <w:t>Intervention and Support</w:t>
      </w:r>
      <w:bookmarkEnd w:id="6"/>
      <w:r w:rsidRPr="00A82C17">
        <w:rPr>
          <w:b w:val="0"/>
          <w:color w:val="006072"/>
          <w:sz w:val="24"/>
        </w:rPr>
        <w:t xml:space="preserve"> </w:t>
      </w:r>
    </w:p>
    <w:p w14:paraId="4AC1205F" w14:textId="77777777" w:rsidR="00E327AA" w:rsidRPr="00A82C17" w:rsidRDefault="008D1935">
      <w:pPr>
        <w:ind w:left="705" w:hanging="720"/>
      </w:pPr>
      <w:r w:rsidRPr="00A82C17">
        <w:rPr>
          <w:b/>
        </w:rPr>
        <w:t>7.1</w:t>
      </w:r>
      <w:r w:rsidRPr="00A82C17">
        <w:rPr>
          <w:b/>
          <w:sz w:val="28"/>
        </w:rPr>
        <w:t xml:space="preserve"> </w:t>
      </w:r>
      <w:r w:rsidRPr="00A82C17">
        <w:rPr>
          <w:b/>
          <w:sz w:val="28"/>
        </w:rPr>
        <w:tab/>
      </w:r>
      <w:r w:rsidRPr="00A82C17">
        <w:t xml:space="preserve">Upon speaking to the victim, the role of the Restorative Justice Worker and the Restorative Justice process should be fully explained.  It should be made clear that any engagement is voluntary.  The victim should also be made aware that they can withdraw from the process at any time.  At this point, the Restorative Justice Worker will discuss with the victim if they wish to proceed with the process, if so, there should be an agreement about how future contact will take place. </w:t>
      </w:r>
    </w:p>
    <w:p w14:paraId="6E03B380" w14:textId="77777777" w:rsidR="00E327AA" w:rsidRPr="00A82C17" w:rsidRDefault="008D1935">
      <w:pPr>
        <w:spacing w:after="191" w:line="259" w:lineRule="auto"/>
        <w:ind w:left="0" w:firstLine="0"/>
      </w:pPr>
      <w:r w:rsidRPr="00A82C17">
        <w:t xml:space="preserve">  </w:t>
      </w:r>
    </w:p>
    <w:p w14:paraId="1F0A3149" w14:textId="77777777" w:rsidR="00E327AA" w:rsidRPr="00A82C17" w:rsidRDefault="008D1935">
      <w:pPr>
        <w:ind w:left="705" w:hanging="720"/>
      </w:pPr>
      <w:r w:rsidRPr="00A82C17">
        <w:rPr>
          <w:b/>
        </w:rPr>
        <w:t>7.2</w:t>
      </w:r>
      <w:r w:rsidRPr="00A82C17">
        <w:t xml:space="preserve"> </w:t>
      </w:r>
      <w:r w:rsidRPr="00A82C17">
        <w:tab/>
        <w:t xml:space="preserve">Victims may not be aware of or had any previous experience or knowledge of the criminal Justice system.  All information must be given in plain, jargon-free language.  The Restorative Justice Worker should provide their full contact details for updates and any questions during the process or in the future.  This should be done through email where possible.   </w:t>
      </w:r>
    </w:p>
    <w:p w14:paraId="651173B1" w14:textId="77777777" w:rsidR="00E327AA" w:rsidRPr="00A82C17" w:rsidRDefault="008D1935">
      <w:pPr>
        <w:spacing w:after="0" w:line="259" w:lineRule="auto"/>
        <w:ind w:left="0" w:firstLine="0"/>
      </w:pPr>
      <w:r w:rsidRPr="00A82C17">
        <w:t xml:space="preserve">  </w:t>
      </w:r>
    </w:p>
    <w:p w14:paraId="699033A7" w14:textId="77777777" w:rsidR="00E327AA" w:rsidRPr="00A82C17" w:rsidRDefault="008D1935">
      <w:pPr>
        <w:spacing w:after="78"/>
        <w:ind w:left="705" w:hanging="720"/>
      </w:pPr>
      <w:r w:rsidRPr="00A82C17">
        <w:rPr>
          <w:b/>
        </w:rPr>
        <w:t>7.3</w:t>
      </w:r>
      <w:r w:rsidRPr="00A82C17">
        <w:t xml:space="preserve"> </w:t>
      </w:r>
      <w:r w:rsidRPr="00A82C17">
        <w:tab/>
        <w:t xml:space="preserve">Confidentiality and UK GDPR regulations must be always followed.  The Restorative Justice Worker must seek clarification with the victim over what (if anything) can be shared with the child, their parents/carers and any professionals working with that child.  The Restorative Justice worker cannot pass on any personal details to the victim about the child who has caused the harm, without the express permission of the child and where appropriate, their responsible adult.  This should not normally be considered unless it is to enable a restorative process and prior discussion with a manager. </w:t>
      </w:r>
      <w:r w:rsidRPr="00A82C17">
        <w:tab/>
        <w:t xml:space="preserve"> </w:t>
      </w:r>
      <w:r w:rsidRPr="00A82C17">
        <w:tab/>
        <w:t xml:space="preserve"> </w:t>
      </w:r>
    </w:p>
    <w:p w14:paraId="5C1A6C27" w14:textId="77777777" w:rsidR="00E327AA" w:rsidRPr="00A82C17" w:rsidRDefault="008D1935">
      <w:pPr>
        <w:spacing w:after="227" w:line="259" w:lineRule="auto"/>
        <w:ind w:left="0" w:firstLine="0"/>
      </w:pPr>
      <w:r w:rsidRPr="00A82C17">
        <w:rPr>
          <w:sz w:val="20"/>
        </w:rPr>
        <w:t xml:space="preserve">  </w:t>
      </w:r>
    </w:p>
    <w:p w14:paraId="7CB3EFE0" w14:textId="77777777" w:rsidR="00E327AA" w:rsidRPr="00A82C17" w:rsidRDefault="008D1935">
      <w:pPr>
        <w:ind w:left="705" w:hanging="720"/>
      </w:pPr>
      <w:r w:rsidRPr="00A82C17">
        <w:rPr>
          <w:b/>
        </w:rPr>
        <w:t xml:space="preserve">7.4 </w:t>
      </w:r>
      <w:r w:rsidRPr="00A82C17">
        <w:rPr>
          <w:b/>
        </w:rPr>
        <w:tab/>
      </w:r>
      <w:r w:rsidRPr="00A82C17">
        <w:t xml:space="preserve">The Restorative Justice Worker will explore the offence with the victim (and their family/support network if appropriate) using the five restorative questions; </w:t>
      </w:r>
      <w:r w:rsidRPr="00A82C17">
        <w:rPr>
          <w:i/>
        </w:rPr>
        <w:t>What happened?  What were you thinking about when that happened?  How were you feeling?  How are you left feeling about it now?  What do you need now?</w:t>
      </w:r>
      <w:r w:rsidRPr="00A82C17">
        <w:t xml:space="preserve">  This discussion can also be used to identify any other people affected by the incident who should be given the option to be included in any Restorative Justice interventions.  </w:t>
      </w:r>
    </w:p>
    <w:p w14:paraId="1E06712B" w14:textId="77777777" w:rsidR="00E327AA" w:rsidRPr="00A82C17" w:rsidRDefault="008D1935">
      <w:pPr>
        <w:spacing w:after="228" w:line="259" w:lineRule="auto"/>
        <w:ind w:left="0" w:firstLine="0"/>
      </w:pPr>
      <w:r w:rsidRPr="00A82C17">
        <w:rPr>
          <w:b/>
        </w:rPr>
        <w:t xml:space="preserve"> </w:t>
      </w:r>
    </w:p>
    <w:p w14:paraId="78303DC8" w14:textId="77777777" w:rsidR="00E327AA" w:rsidRPr="00A82C17" w:rsidRDefault="008D1935">
      <w:pPr>
        <w:ind w:left="705" w:hanging="720"/>
      </w:pPr>
      <w:r w:rsidRPr="00A82C17">
        <w:rPr>
          <w:b/>
        </w:rPr>
        <w:t>7.5</w:t>
      </w:r>
      <w:r w:rsidRPr="00A82C17">
        <w:rPr>
          <w:b/>
          <w:sz w:val="28"/>
        </w:rPr>
        <w:t xml:space="preserve"> </w:t>
      </w:r>
      <w:r w:rsidRPr="00A82C17">
        <w:rPr>
          <w:b/>
          <w:sz w:val="28"/>
        </w:rPr>
        <w:tab/>
      </w:r>
      <w:r w:rsidRPr="00A82C17">
        <w:t xml:space="preserve">Victims’ options to engage in the restorative process should be fully explained; the Restorative Justice Worker will explain the different Restorative Justice interventions available to allow an opportunity for a full discussion about each.  This will ensure that victims can choose the most appropriate one for them.  It is important to allow the victim time to express their needs, but the Restorative Justice Worker should not make any promises in relation to sentencing or Restorative Justice.  The process is also voluntary for the child who has caused them harm. </w:t>
      </w:r>
    </w:p>
    <w:p w14:paraId="6DBF2694" w14:textId="77777777" w:rsidR="00E327AA" w:rsidRPr="00A82C17" w:rsidRDefault="008D1935">
      <w:pPr>
        <w:spacing w:after="230" w:line="259" w:lineRule="auto"/>
        <w:ind w:left="0" w:firstLine="0"/>
      </w:pPr>
      <w:r w:rsidRPr="00A82C17">
        <w:rPr>
          <w:color w:val="6666FF"/>
        </w:rPr>
        <w:t xml:space="preserve"> </w:t>
      </w:r>
      <w:r w:rsidRPr="00A82C17">
        <w:t xml:space="preserve"> </w:t>
      </w:r>
    </w:p>
    <w:p w14:paraId="5937DE98" w14:textId="77777777" w:rsidR="00E327AA" w:rsidRPr="00A82C17" w:rsidRDefault="008D1935">
      <w:pPr>
        <w:spacing w:after="142"/>
        <w:ind w:left="705" w:hanging="720"/>
      </w:pPr>
      <w:r w:rsidRPr="00A82C17">
        <w:rPr>
          <w:b/>
        </w:rPr>
        <w:t>7.6</w:t>
      </w:r>
      <w:r w:rsidRPr="00A82C17">
        <w:rPr>
          <w:b/>
          <w:sz w:val="28"/>
        </w:rPr>
        <w:t xml:space="preserve"> </w:t>
      </w:r>
      <w:r w:rsidRPr="00A82C17">
        <w:rPr>
          <w:b/>
          <w:sz w:val="28"/>
        </w:rPr>
        <w:tab/>
      </w:r>
      <w:r w:rsidRPr="00A82C17">
        <w:t>If a victim requests updates on the progress of a child’s programme/Order, an agreement should be made about how and when these updates will be given.  A victim can be updated on the following elements: compliance with the programme/Order, completion of reparation, revocation of the Order for good progress or due to it being unworkable, breach of Order and outcome, change of any Order if the new Order is against that victim, transfer to Probation, transfer of the Order to another area and completion of the programme/Order.</w:t>
      </w:r>
      <w:r w:rsidRPr="00A82C17">
        <w:rPr>
          <w:color w:val="6666FF"/>
        </w:rPr>
        <w:t xml:space="preserve"> </w:t>
      </w:r>
    </w:p>
    <w:p w14:paraId="4F635D89" w14:textId="77777777" w:rsidR="00E327AA" w:rsidRPr="00A82C17" w:rsidRDefault="008D1935">
      <w:pPr>
        <w:spacing w:after="162" w:line="259" w:lineRule="auto"/>
        <w:ind w:left="0" w:firstLine="0"/>
      </w:pPr>
      <w:r w:rsidRPr="00A82C17">
        <w:rPr>
          <w:b/>
          <w:sz w:val="28"/>
        </w:rPr>
        <w:t xml:space="preserve">  </w:t>
      </w:r>
    </w:p>
    <w:p w14:paraId="32083553" w14:textId="77777777" w:rsidR="00E327AA" w:rsidRPr="00A82C17" w:rsidRDefault="008D1935" w:rsidP="00B06559">
      <w:pPr>
        <w:ind w:left="705" w:hanging="720"/>
      </w:pPr>
      <w:r w:rsidRPr="00A82C17">
        <w:rPr>
          <w:b/>
        </w:rPr>
        <w:t xml:space="preserve">7.7 </w:t>
      </w:r>
      <w:r w:rsidRPr="00A82C17">
        <w:rPr>
          <w:b/>
        </w:rPr>
        <w:tab/>
      </w:r>
      <w:r w:rsidRPr="00A82C17">
        <w:t xml:space="preserve">All handwritten notes or correspondence from the victim or other agencies should be recorded on CMS Pathways within two working days and paper copies destroyed directly afterwards.  </w:t>
      </w:r>
    </w:p>
    <w:p w14:paraId="7FF281D9" w14:textId="77777777" w:rsidR="00E327AA" w:rsidRPr="00A82C17" w:rsidRDefault="008D1935">
      <w:pPr>
        <w:spacing w:after="191" w:line="259" w:lineRule="auto"/>
        <w:ind w:left="0" w:firstLine="0"/>
      </w:pPr>
      <w:r w:rsidRPr="00A82C17">
        <w:t xml:space="preserve">  </w:t>
      </w:r>
    </w:p>
    <w:p w14:paraId="156C53BA" w14:textId="3423EA9D" w:rsidR="00E327AA" w:rsidRPr="00A82C17" w:rsidRDefault="008D1935">
      <w:pPr>
        <w:ind w:left="705" w:hanging="720"/>
      </w:pPr>
      <w:r w:rsidRPr="00A82C17">
        <w:rPr>
          <w:b/>
        </w:rPr>
        <w:t xml:space="preserve">7.8 </w:t>
      </w:r>
      <w:r w:rsidRPr="00A82C17">
        <w:rPr>
          <w:b/>
        </w:rPr>
        <w:tab/>
        <w:t xml:space="preserve">Compensation: </w:t>
      </w:r>
      <w:r w:rsidRPr="00A82C17">
        <w:t xml:space="preserve">The victim has a right, according to the Victim Code of Practice </w:t>
      </w:r>
      <w:r w:rsidR="003A4EE4" w:rsidRPr="00A82C17">
        <w:t>t</w:t>
      </w:r>
      <w:r w:rsidRPr="00A82C17">
        <w:t xml:space="preserve">o receive information about compensation.  The Restorative Justice worker should establish from existing records before contacting the victim, any financial loss, damage or injury caused as a result of the crime. Victims should be asked the initial financial loss and any possible ongoing or future financial loss, and this should be recorded and reported to the Case holder.  </w:t>
      </w:r>
    </w:p>
    <w:p w14:paraId="77D4BDA4" w14:textId="77777777" w:rsidR="00E327AA" w:rsidRPr="00A82C17" w:rsidRDefault="008D1935">
      <w:pPr>
        <w:ind w:left="730"/>
      </w:pPr>
      <w:r w:rsidRPr="00A82C17">
        <w:t xml:space="preserve">The victim should be informed that the Somerset Youth Justice Team cannot enforce any compensation from the child, any person/s or any parent or guardian for any financial loss.  This should be recorded and confirmed to the victim, where possible in writing.  The Restorative Justice Worker can ask the question of compensation to the child or any parent or guardian and mediate any offer, but cannot enforce, as any agreement would be voluntary between both parties.  Signposting to the government website should be given. </w:t>
      </w:r>
    </w:p>
    <w:p w14:paraId="377C29D3" w14:textId="77777777" w:rsidR="00E327AA" w:rsidRPr="00A82C17" w:rsidRDefault="008D1935">
      <w:pPr>
        <w:spacing w:after="234" w:line="259" w:lineRule="auto"/>
        <w:ind w:left="720" w:firstLine="0"/>
      </w:pPr>
      <w:r w:rsidRPr="00A82C17">
        <w:t xml:space="preserve"> </w:t>
      </w:r>
    </w:p>
    <w:p w14:paraId="315D5733" w14:textId="77777777" w:rsidR="00E327AA" w:rsidRPr="00A82C17" w:rsidRDefault="008D1935">
      <w:pPr>
        <w:pStyle w:val="Heading1"/>
        <w:ind w:left="705" w:hanging="720"/>
        <w:rPr>
          <w:color w:val="006072"/>
        </w:rPr>
      </w:pPr>
      <w:bookmarkStart w:id="7" w:name="_Toc152850917"/>
      <w:r w:rsidRPr="00A82C17">
        <w:rPr>
          <w:color w:val="006072"/>
        </w:rPr>
        <w:t>Custody and Resettlement</w:t>
      </w:r>
      <w:bookmarkEnd w:id="7"/>
      <w:r w:rsidRPr="00A82C17">
        <w:rPr>
          <w:color w:val="006072"/>
        </w:rPr>
        <w:t xml:space="preserve"> </w:t>
      </w:r>
    </w:p>
    <w:p w14:paraId="64E7074F" w14:textId="77777777" w:rsidR="00E327AA" w:rsidRPr="00A82C17" w:rsidRDefault="008D1935">
      <w:pPr>
        <w:ind w:left="705" w:hanging="720"/>
      </w:pPr>
      <w:r w:rsidRPr="00A82C17">
        <w:rPr>
          <w:b/>
        </w:rPr>
        <w:t xml:space="preserve">8.1 </w:t>
      </w:r>
      <w:r w:rsidRPr="00A82C17">
        <w:rPr>
          <w:b/>
        </w:rPr>
        <w:tab/>
      </w:r>
      <w:r w:rsidRPr="00A82C17">
        <w:t xml:space="preserve">If a child receives a custodial sentence for less than 12 months in duration, a community-based Order or a custodial sentence for 12 months or more for a non-sexual or non-violent offence, the Restorative Justice Worker will remain the point of contact for the victim.  The Restorative Justice Worker will be responsible for: sharing details of the sentence, giving the victim the opportunity to express their preferences for licence conditions and updating the victim on custody release dates and any appeal against conviction or sentence – if this has been agreed with the victim. </w:t>
      </w:r>
    </w:p>
    <w:p w14:paraId="0E103BFE" w14:textId="77777777" w:rsidR="00E327AA" w:rsidRPr="00A82C17" w:rsidRDefault="008D1935">
      <w:pPr>
        <w:spacing w:after="203" w:line="259" w:lineRule="auto"/>
        <w:ind w:left="0" w:firstLine="0"/>
      </w:pPr>
      <w:r w:rsidRPr="00A82C17">
        <w:t xml:space="preserve"> </w:t>
      </w:r>
    </w:p>
    <w:p w14:paraId="1FDA2E08" w14:textId="77777777" w:rsidR="00E327AA" w:rsidRPr="00A82C17" w:rsidRDefault="008D1935">
      <w:pPr>
        <w:spacing w:after="82"/>
        <w:ind w:left="705" w:hanging="720"/>
      </w:pPr>
      <w:r w:rsidRPr="00A82C17">
        <w:rPr>
          <w:b/>
        </w:rPr>
        <w:t xml:space="preserve">8.2 </w:t>
      </w:r>
      <w:r w:rsidRPr="00A82C17">
        <w:rPr>
          <w:b/>
        </w:rPr>
        <w:tab/>
      </w:r>
      <w:r w:rsidRPr="00A82C17">
        <w:t>The YJT Case holder and Restorative Justice Worker (if applicable) must maintain regular contact throughout the child’s sentence to ensure that victim feedback is considered in any planning work and that relevant information can be shared with the victim at the earliest opportunity.</w:t>
      </w:r>
      <w:r w:rsidRPr="00A82C17">
        <w:rPr>
          <w:sz w:val="20"/>
        </w:rPr>
        <w:t xml:space="preserve"> </w:t>
      </w:r>
      <w:r w:rsidRPr="00A82C17">
        <w:t xml:space="preserve"> </w:t>
      </w:r>
    </w:p>
    <w:p w14:paraId="1024A993" w14:textId="77777777" w:rsidR="00E327AA" w:rsidRPr="00A82C17" w:rsidRDefault="008D1935">
      <w:pPr>
        <w:spacing w:after="0" w:line="259" w:lineRule="auto"/>
        <w:ind w:left="0" w:firstLine="0"/>
      </w:pPr>
      <w:r w:rsidRPr="00A82C17">
        <w:rPr>
          <w:sz w:val="20"/>
        </w:rPr>
        <w:t xml:space="preserve"> </w:t>
      </w:r>
    </w:p>
    <w:p w14:paraId="698A1683" w14:textId="77777777" w:rsidR="00E327AA" w:rsidRPr="00A82C17" w:rsidRDefault="008D1935">
      <w:pPr>
        <w:spacing w:after="159"/>
        <w:ind w:left="705" w:hanging="720"/>
      </w:pPr>
      <w:r w:rsidRPr="00A82C17">
        <w:rPr>
          <w:b/>
        </w:rPr>
        <w:t>8.3</w:t>
      </w:r>
      <w:r w:rsidRPr="00A82C17">
        <w:rPr>
          <w:color w:val="6666FF"/>
        </w:rPr>
        <w:t xml:space="preserve"> </w:t>
      </w:r>
      <w:r w:rsidRPr="00A82C17">
        <w:rPr>
          <w:color w:val="6666FF"/>
        </w:rPr>
        <w:tab/>
      </w:r>
      <w:r w:rsidRPr="00A82C17">
        <w:t xml:space="preserve">The victim should automatically be referred from the Police Witness Care Unit to the Victim Contact Scheme (VCS) within 10 working days of sentencing in the following cases: </w:t>
      </w:r>
    </w:p>
    <w:p w14:paraId="718E7C93" w14:textId="77777777" w:rsidR="00E327AA" w:rsidRPr="00A82C17" w:rsidRDefault="008D1935">
      <w:pPr>
        <w:spacing w:after="190" w:line="259" w:lineRule="auto"/>
        <w:ind w:left="165" w:firstLine="0"/>
        <w:jc w:val="center"/>
      </w:pPr>
      <w:r w:rsidRPr="00A82C17">
        <w:rPr>
          <w:b/>
        </w:rPr>
        <w:t>-</w:t>
      </w:r>
      <w:r w:rsidRPr="00A82C17">
        <w:t xml:space="preserve">The child is convicted of a specified violent or sexual offence and receives a custodial sentence for 12 months or more. </w:t>
      </w:r>
    </w:p>
    <w:p w14:paraId="024DFD35" w14:textId="77777777" w:rsidR="00E327AA" w:rsidRPr="00A82C17" w:rsidRDefault="008D1935">
      <w:pPr>
        <w:ind w:left="730"/>
      </w:pPr>
      <w:r w:rsidRPr="00A82C17">
        <w:rPr>
          <w:b/>
        </w:rPr>
        <w:t>-</w:t>
      </w:r>
      <w:r w:rsidRPr="00A82C17">
        <w:t xml:space="preserve">The child is detained under the Mental Health Act 1983. </w:t>
      </w:r>
    </w:p>
    <w:p w14:paraId="04F779A7" w14:textId="77777777" w:rsidR="00E327AA" w:rsidRPr="00A82C17" w:rsidRDefault="008D1935">
      <w:pPr>
        <w:ind w:left="730"/>
      </w:pPr>
      <w:r w:rsidRPr="00A82C17">
        <w:rPr>
          <w:b/>
        </w:rPr>
        <w:t>-</w:t>
      </w:r>
      <w:r w:rsidRPr="00A82C17">
        <w:t xml:space="preserve">The child receives a custodial sentence for 12 months or more for any of the following offences: causing death by careless or inconsistent driving, causing serious injury by dangerous driving or controlling or coercive behaviour in an intimate or family relationship. </w:t>
      </w:r>
    </w:p>
    <w:p w14:paraId="2502B345" w14:textId="77777777" w:rsidR="00E327AA" w:rsidRPr="00A82C17" w:rsidRDefault="008D1935">
      <w:pPr>
        <w:spacing w:after="191" w:line="259" w:lineRule="auto"/>
        <w:ind w:left="0" w:firstLine="0"/>
      </w:pPr>
      <w:r w:rsidRPr="00A82C17">
        <w:t xml:space="preserve"> </w:t>
      </w:r>
    </w:p>
    <w:p w14:paraId="73A41FFE" w14:textId="77777777" w:rsidR="00E327AA" w:rsidRPr="00A82C17" w:rsidRDefault="008D1935">
      <w:pPr>
        <w:spacing w:after="0"/>
        <w:ind w:left="705" w:hanging="720"/>
      </w:pPr>
      <w:r w:rsidRPr="00A82C17">
        <w:rPr>
          <w:b/>
        </w:rPr>
        <w:t xml:space="preserve">8.4 </w:t>
      </w:r>
      <w:r w:rsidRPr="00A82C17">
        <w:rPr>
          <w:b/>
        </w:rPr>
        <w:tab/>
      </w:r>
      <w:r w:rsidRPr="00A82C17">
        <w:t xml:space="preserve">If a child has committed an eligible offence (outlined in 8.3), the YJT Case holder should make contact with the Victim Contact Scheme by emailing </w:t>
      </w:r>
      <w:r w:rsidRPr="00A82C17">
        <w:rPr>
          <w:color w:val="0563C1"/>
          <w:u w:val="single" w:color="0563C1"/>
        </w:rPr>
        <w:t>swps.victimcontact@justice.gov.uk</w:t>
      </w:r>
      <w:r w:rsidRPr="00A82C17">
        <w:t xml:space="preserve"> to check that a referral has been received for the victim/s.  </w:t>
      </w:r>
    </w:p>
    <w:p w14:paraId="7A6C3E3B" w14:textId="77777777" w:rsidR="00E327AA" w:rsidRPr="00A82C17" w:rsidRDefault="008D1935">
      <w:pPr>
        <w:ind w:left="730"/>
      </w:pPr>
      <w:r w:rsidRPr="00A82C17">
        <w:t xml:space="preserve">In cases when the victim is eligible for the Victim Contact Scheme, a Victim Liaison Officer will be assigned to the victim.  The Victim Liaison Officer will be the point of contact for the victim, responsible for gaining victim feedback and updating the victim on any progressions during the child’s sentence.   </w:t>
      </w:r>
    </w:p>
    <w:p w14:paraId="259C55B2" w14:textId="77777777" w:rsidR="00E327AA" w:rsidRPr="00A82C17" w:rsidRDefault="008D1935">
      <w:pPr>
        <w:spacing w:after="191" w:line="259" w:lineRule="auto"/>
        <w:ind w:left="0" w:firstLine="0"/>
      </w:pPr>
      <w:r w:rsidRPr="00A82C17">
        <w:t xml:space="preserve"> </w:t>
      </w:r>
    </w:p>
    <w:p w14:paraId="799055AB" w14:textId="77777777" w:rsidR="00E327AA" w:rsidRPr="00A82C17" w:rsidRDefault="008D1935">
      <w:pPr>
        <w:ind w:left="705" w:hanging="720"/>
      </w:pPr>
      <w:r w:rsidRPr="00A82C17">
        <w:rPr>
          <w:b/>
        </w:rPr>
        <w:t xml:space="preserve">8.5 </w:t>
      </w:r>
      <w:r w:rsidRPr="00A82C17">
        <w:rPr>
          <w:b/>
        </w:rPr>
        <w:tab/>
      </w:r>
      <w:r w:rsidRPr="00A82C17">
        <w:t xml:space="preserve">The Victim Liaison Officer will contact the YJT Case holder prior to contacting the victim to confirm VCS involvement.  At this point, the Victim Liaison Officer will also liaise with the Restorative Justice Worker to establish whether contact has already been made with the victim pre-sentence. </w:t>
      </w:r>
    </w:p>
    <w:p w14:paraId="31337051" w14:textId="77777777" w:rsidR="00E327AA" w:rsidRPr="00A82C17" w:rsidRDefault="008D1935">
      <w:pPr>
        <w:spacing w:after="193" w:line="259" w:lineRule="auto"/>
        <w:ind w:left="0" w:firstLine="0"/>
      </w:pPr>
      <w:r w:rsidRPr="00A82C17">
        <w:t xml:space="preserve"> </w:t>
      </w:r>
    </w:p>
    <w:p w14:paraId="1D689C2F" w14:textId="77777777" w:rsidR="00E327AA" w:rsidRPr="00A82C17" w:rsidRDefault="008D1935">
      <w:pPr>
        <w:ind w:left="705" w:hanging="720"/>
      </w:pPr>
      <w:r w:rsidRPr="00A82C17">
        <w:rPr>
          <w:b/>
        </w:rPr>
        <w:t>8.6</w:t>
      </w:r>
      <w:r w:rsidRPr="00A82C17">
        <w:t xml:space="preserve"> </w:t>
      </w:r>
      <w:r w:rsidRPr="00A82C17">
        <w:tab/>
        <w:t xml:space="preserve">In some cases, it may be appropriate for the Restorative Justice Worker and Victim Liaison Officer to meet jointly with the victim/s to support case transfer.  If Restorative Justice interventions have been initiated prior to the sentence, the Restorative Justice Worker will liaise with the Victim Liaison Officer to discuss future victim contact. </w:t>
      </w:r>
    </w:p>
    <w:p w14:paraId="513C78DC" w14:textId="77777777" w:rsidR="00E327AA" w:rsidRPr="00A82C17" w:rsidRDefault="008D1935">
      <w:pPr>
        <w:spacing w:after="193" w:line="259" w:lineRule="auto"/>
        <w:ind w:left="0" w:firstLine="0"/>
      </w:pPr>
      <w:r w:rsidRPr="00A82C17">
        <w:t xml:space="preserve"> </w:t>
      </w:r>
    </w:p>
    <w:p w14:paraId="17F57C32" w14:textId="77777777" w:rsidR="00E327AA" w:rsidRPr="00A82C17" w:rsidRDefault="008D1935" w:rsidP="00B06559">
      <w:pPr>
        <w:ind w:left="705" w:hanging="720"/>
      </w:pPr>
      <w:r w:rsidRPr="00A82C17">
        <w:rPr>
          <w:b/>
        </w:rPr>
        <w:t xml:space="preserve">8.7 </w:t>
      </w:r>
      <w:r w:rsidRPr="00A82C17">
        <w:rPr>
          <w:b/>
        </w:rPr>
        <w:tab/>
      </w:r>
      <w:r w:rsidRPr="00A82C17">
        <w:t>The Victim Liaison Officer should share an initial summary of contact with the victim to the YJT Case holder, confirming that the victim has opted into the VCS and outlining any concerns expressed by the victim and/or any licence conditions they would like in place when the child is released.  This information should not be shared with the child who has caused the harm and should be treated as confidential.</w:t>
      </w:r>
      <w:r w:rsidRPr="00A82C17">
        <w:rPr>
          <w:b/>
        </w:rPr>
        <w:t xml:space="preserve">   </w:t>
      </w:r>
    </w:p>
    <w:p w14:paraId="3FAA4FB3" w14:textId="77777777" w:rsidR="00E327AA" w:rsidRPr="00A82C17" w:rsidRDefault="008D1935">
      <w:pPr>
        <w:spacing w:after="191" w:line="259" w:lineRule="auto"/>
        <w:ind w:left="0" w:firstLine="0"/>
      </w:pPr>
      <w:r w:rsidRPr="00A82C17">
        <w:rPr>
          <w:b/>
        </w:rPr>
        <w:t xml:space="preserve"> </w:t>
      </w:r>
    </w:p>
    <w:p w14:paraId="03C04F16" w14:textId="4E8C3149" w:rsidR="00E327AA" w:rsidRPr="00A82C17" w:rsidRDefault="008D1935">
      <w:pPr>
        <w:ind w:left="705" w:hanging="720"/>
      </w:pPr>
      <w:r w:rsidRPr="00A82C17">
        <w:rPr>
          <w:b/>
          <w:bCs/>
        </w:rPr>
        <w:t xml:space="preserve">8.8 </w:t>
      </w:r>
      <w:r w:rsidRPr="00A82C17">
        <w:tab/>
        <w:t xml:space="preserve">The YJT Case holder should remain in regular communication with the Victim Liaison Officer throughout the child’s sentence and is responsible for sharing information at key contact points with them. The Victim Liaison Officer will email a checklist of ‘key contact points’ to the YJT Case holder when they make initial contact. This will ensure that all relevant information can be shared with the victim at the earliest opportunity.   </w:t>
      </w:r>
    </w:p>
    <w:p w14:paraId="03A6B64B" w14:textId="77777777" w:rsidR="00E327AA" w:rsidRPr="00A82C17" w:rsidRDefault="008D1935">
      <w:pPr>
        <w:spacing w:after="234" w:line="259" w:lineRule="auto"/>
        <w:ind w:left="0" w:firstLine="0"/>
      </w:pPr>
      <w:r w:rsidRPr="00A82C17">
        <w:t xml:space="preserve"> </w:t>
      </w:r>
    </w:p>
    <w:p w14:paraId="2DAC10AC" w14:textId="77777777" w:rsidR="00E327AA" w:rsidRPr="00A82C17" w:rsidRDefault="008D1935">
      <w:pPr>
        <w:pStyle w:val="Heading1"/>
        <w:ind w:left="705" w:hanging="720"/>
        <w:rPr>
          <w:color w:val="006072"/>
        </w:rPr>
      </w:pPr>
      <w:bookmarkStart w:id="8" w:name="_Toc152850918"/>
      <w:r w:rsidRPr="00A82C17">
        <w:rPr>
          <w:color w:val="006072"/>
        </w:rPr>
        <w:t>Representing the Victim</w:t>
      </w:r>
      <w:bookmarkEnd w:id="8"/>
      <w:r w:rsidRPr="00A82C17">
        <w:rPr>
          <w:color w:val="006072"/>
        </w:rPr>
        <w:t xml:space="preserve"> </w:t>
      </w:r>
    </w:p>
    <w:p w14:paraId="3D085D84" w14:textId="6697E234" w:rsidR="00E327AA" w:rsidRPr="00A82C17" w:rsidRDefault="008D1935">
      <w:pPr>
        <w:spacing w:after="143"/>
        <w:ind w:left="705" w:hanging="720"/>
      </w:pPr>
      <w:r w:rsidRPr="00A82C17">
        <w:rPr>
          <w:b/>
          <w:bCs/>
        </w:rPr>
        <w:t xml:space="preserve">9.1 </w:t>
      </w:r>
      <w:r w:rsidRPr="00A82C17">
        <w:tab/>
        <w:t xml:space="preserve">The Restorative Justice Worker will ensure that victim impact and their wishes in relation to Restorative Justice are recorded clearly, alongside any change in their wishes and the reasoning behind the decision. A victim’s wish to change their mind at any point in the process should be respected.  </w:t>
      </w:r>
    </w:p>
    <w:p w14:paraId="04F8724A" w14:textId="77777777" w:rsidR="00E327AA" w:rsidRPr="00A82C17" w:rsidRDefault="008D1935">
      <w:pPr>
        <w:spacing w:after="159" w:line="259" w:lineRule="auto"/>
        <w:ind w:left="0" w:firstLine="0"/>
      </w:pPr>
      <w:r w:rsidRPr="00A82C17">
        <w:rPr>
          <w:b/>
          <w:sz w:val="28"/>
        </w:rPr>
        <w:t xml:space="preserve"> </w:t>
      </w:r>
    </w:p>
    <w:p w14:paraId="4A45327C" w14:textId="77777777" w:rsidR="00E327AA" w:rsidRPr="00A82C17" w:rsidRDefault="008D1935">
      <w:pPr>
        <w:spacing w:after="127"/>
        <w:ind w:left="705" w:hanging="720"/>
      </w:pPr>
      <w:r w:rsidRPr="00A82C17">
        <w:rPr>
          <w:b/>
        </w:rPr>
        <w:t xml:space="preserve">9.2 </w:t>
      </w:r>
      <w:r w:rsidRPr="00A82C17">
        <w:rPr>
          <w:b/>
        </w:rPr>
        <w:tab/>
      </w:r>
      <w:r w:rsidRPr="00A82C17">
        <w:t>The Restorative Justice Worker will attend all Out of Court panels to ensure that victim impact and views can be considered.  If the Restorative Justice Worker is unable to attend, a written update must be shared with the chair of the Out of Court panels in advance.  All victim feedback must be shared by the Restorative Justice Worker with the Case holder for inclusion in Referral Order reports, Pre-Sentence reports and at relevant planning meetings.</w:t>
      </w:r>
      <w:r w:rsidRPr="00A82C17">
        <w:rPr>
          <w:b/>
        </w:rPr>
        <w:t xml:space="preserve">   </w:t>
      </w:r>
    </w:p>
    <w:p w14:paraId="5BAEA253" w14:textId="77777777" w:rsidR="00E327AA" w:rsidRPr="00A82C17" w:rsidRDefault="008D1935">
      <w:pPr>
        <w:spacing w:after="193" w:line="259" w:lineRule="auto"/>
        <w:ind w:left="0" w:firstLine="0"/>
      </w:pPr>
      <w:r w:rsidRPr="00A82C17">
        <w:t xml:space="preserve">  </w:t>
      </w:r>
    </w:p>
    <w:p w14:paraId="55963DD7" w14:textId="77777777" w:rsidR="00E327AA" w:rsidRPr="00A82C17" w:rsidRDefault="008D1935">
      <w:pPr>
        <w:ind w:left="705" w:hanging="720"/>
      </w:pPr>
      <w:r w:rsidRPr="00A82C17">
        <w:rPr>
          <w:b/>
        </w:rPr>
        <w:t>9.3</w:t>
      </w:r>
      <w:r w:rsidRPr="00A82C17">
        <w:t xml:space="preserve"> </w:t>
      </w:r>
      <w:r w:rsidRPr="00A82C17">
        <w:tab/>
        <w:t xml:space="preserve">In cases where a Restorative Justice Conference or direct reparative activity is agreed, the Restorative Justice Worker should liaise regularly with the Case holder and attend joint appointments with the child. </w:t>
      </w:r>
    </w:p>
    <w:p w14:paraId="7FCF4C53" w14:textId="77777777" w:rsidR="00E327AA" w:rsidRPr="00A82C17" w:rsidRDefault="008D1935">
      <w:pPr>
        <w:spacing w:after="193" w:line="259" w:lineRule="auto"/>
        <w:ind w:left="0" w:firstLine="0"/>
      </w:pPr>
      <w:r w:rsidRPr="00A82C17">
        <w:t xml:space="preserve"> </w:t>
      </w:r>
    </w:p>
    <w:p w14:paraId="4EB00995" w14:textId="2EA5CC77" w:rsidR="00E327AA" w:rsidRPr="00A82C17" w:rsidRDefault="008D1935" w:rsidP="0088579F">
      <w:pPr>
        <w:ind w:left="705" w:hanging="720"/>
      </w:pPr>
      <w:r w:rsidRPr="00A82C17">
        <w:rPr>
          <w:b/>
          <w:bCs/>
        </w:rPr>
        <w:t>9.4</w:t>
      </w:r>
      <w:r w:rsidRPr="00A82C17">
        <w:t xml:space="preserve"> </w:t>
      </w:r>
      <w:r w:rsidRPr="00A82C17">
        <w:tab/>
        <w:t xml:space="preserve">The Restorative Justice Worker should attend the Youth Justice Team multi-agency risk panel (if applicable); particularly if </w:t>
      </w:r>
      <w:r w:rsidR="0088579F" w:rsidRPr="00A82C17">
        <w:t xml:space="preserve">  </w:t>
      </w:r>
      <w:r w:rsidRPr="00A82C17">
        <w:t xml:space="preserve">direct restorative interventions are being completed and/or when dealing with custodial cases. This will ensure any consideration of victim safety requirements during the process. </w:t>
      </w:r>
    </w:p>
    <w:p w14:paraId="526C75AA" w14:textId="77777777" w:rsidR="00E327AA" w:rsidRPr="00A82C17" w:rsidRDefault="008D1935">
      <w:pPr>
        <w:spacing w:after="193" w:line="259" w:lineRule="auto"/>
        <w:ind w:left="0" w:firstLine="0"/>
      </w:pPr>
      <w:r w:rsidRPr="00A82C17">
        <w:t xml:space="preserve"> </w:t>
      </w:r>
    </w:p>
    <w:p w14:paraId="25EAE11D" w14:textId="77777777" w:rsidR="00E327AA" w:rsidRPr="00A82C17" w:rsidRDefault="008D1935">
      <w:pPr>
        <w:tabs>
          <w:tab w:val="center" w:pos="5832"/>
        </w:tabs>
        <w:ind w:left="-15" w:firstLine="0"/>
      </w:pPr>
      <w:r w:rsidRPr="00A82C17">
        <w:rPr>
          <w:b/>
        </w:rPr>
        <w:t>9.5</w:t>
      </w:r>
      <w:r w:rsidRPr="00A82C17">
        <w:t xml:space="preserve"> </w:t>
      </w:r>
      <w:r w:rsidRPr="00A82C17">
        <w:tab/>
        <w:t xml:space="preserve">Victims should be signposted to a relevant service if additional support is identified or requested.  </w:t>
      </w:r>
    </w:p>
    <w:p w14:paraId="3ECACDA8" w14:textId="77777777" w:rsidR="00E327AA" w:rsidRPr="00A82C17" w:rsidRDefault="008D1935">
      <w:pPr>
        <w:spacing w:after="236" w:line="259" w:lineRule="auto"/>
        <w:ind w:left="0" w:firstLine="0"/>
      </w:pPr>
      <w:r w:rsidRPr="00A82C17">
        <w:t xml:space="preserve"> </w:t>
      </w:r>
    </w:p>
    <w:p w14:paraId="054081BF" w14:textId="77777777" w:rsidR="00E327AA" w:rsidRPr="00A82C17" w:rsidRDefault="008D1935">
      <w:pPr>
        <w:pStyle w:val="Heading1"/>
        <w:spacing w:after="117"/>
        <w:ind w:left="705" w:hanging="720"/>
        <w:rPr>
          <w:color w:val="006072"/>
        </w:rPr>
      </w:pPr>
      <w:bookmarkStart w:id="9" w:name="_Toc152850919"/>
      <w:r w:rsidRPr="00A82C17">
        <w:rPr>
          <w:color w:val="006072"/>
        </w:rPr>
        <w:t>Restorative Justice</w:t>
      </w:r>
      <w:bookmarkEnd w:id="9"/>
      <w:r w:rsidRPr="00A82C17">
        <w:rPr>
          <w:color w:val="006072"/>
        </w:rPr>
        <w:t xml:space="preserve"> </w:t>
      </w:r>
    </w:p>
    <w:p w14:paraId="16BE3C74" w14:textId="77777777" w:rsidR="00E327AA" w:rsidRPr="00A82C17" w:rsidRDefault="008D1935">
      <w:pPr>
        <w:spacing w:after="103" w:line="298" w:lineRule="auto"/>
        <w:ind w:left="730"/>
      </w:pPr>
      <w:r w:rsidRPr="00A82C17">
        <w:rPr>
          <w:i/>
        </w:rPr>
        <w:t>Restorative justice requires cognitive skills and the ability to: think things through and reflect on personal behaviour and understand the consequences of any actions and the impact of the offence on the victim.  Children who have experienced developmental trauma may be unable to do this until they have developed positive relationships, have processed some of their own trauma and have the perception to process the requirements of reparation.  This does not mean that restorative justice cannot be undertaken, it is rather a question of timing if it is to be meaningful.</w:t>
      </w:r>
      <w:r w:rsidRPr="00A82C17">
        <w:rPr>
          <w:i/>
          <w:color w:val="6666FF"/>
        </w:rPr>
        <w:t xml:space="preserve">  </w:t>
      </w:r>
      <w:r w:rsidRPr="00A82C17">
        <w:rPr>
          <w:b/>
        </w:rPr>
        <w:t xml:space="preserve">(Youth Justice Board Case Management Guidance – October 2022) </w:t>
      </w:r>
      <w:r w:rsidRPr="00A82C17">
        <w:t xml:space="preserve"> </w:t>
      </w:r>
    </w:p>
    <w:p w14:paraId="1B21ED3C" w14:textId="77777777" w:rsidR="00E327AA" w:rsidRPr="00A82C17" w:rsidRDefault="008D1935">
      <w:pPr>
        <w:spacing w:after="229" w:line="259" w:lineRule="auto"/>
        <w:ind w:left="0" w:firstLine="0"/>
      </w:pPr>
      <w:r w:rsidRPr="00A82C17">
        <w:t xml:space="preserve"> </w:t>
      </w:r>
    </w:p>
    <w:p w14:paraId="7F96C805" w14:textId="77777777" w:rsidR="00E327AA" w:rsidRPr="00A82C17" w:rsidRDefault="008D1935">
      <w:pPr>
        <w:ind w:left="-5"/>
      </w:pPr>
      <w:r w:rsidRPr="00A82C17">
        <w:rPr>
          <w:b/>
        </w:rPr>
        <w:t xml:space="preserve">10.1 </w:t>
      </w:r>
      <w:r w:rsidRPr="00A82C17">
        <w:t>When considering Restorative Justice, the suitability of the victim and the child must be considered.</w:t>
      </w:r>
      <w:r w:rsidRPr="00A82C17">
        <w:rPr>
          <w:b/>
          <w:sz w:val="28"/>
        </w:rPr>
        <w:t xml:space="preserve"> </w:t>
      </w:r>
    </w:p>
    <w:p w14:paraId="568474FB" w14:textId="5A317D7F" w:rsidR="00E327AA" w:rsidRPr="00A82C17" w:rsidRDefault="00B06559" w:rsidP="00B06559">
      <w:pPr>
        <w:spacing w:after="155"/>
        <w:ind w:firstLine="0"/>
      </w:pPr>
      <w:r w:rsidRPr="00A82C17">
        <w:t xml:space="preserve">        </w:t>
      </w:r>
      <w:r w:rsidR="008D1935" w:rsidRPr="00A82C17">
        <w:t xml:space="preserve">Areas to consider in relation to the participants in a Restorative Justice are:  </w:t>
      </w:r>
    </w:p>
    <w:p w14:paraId="3288A31E" w14:textId="6EB3EFBF" w:rsidR="00E327AA" w:rsidRPr="00A82C17" w:rsidRDefault="008D1935" w:rsidP="0024135A">
      <w:pPr>
        <w:pStyle w:val="ListParagraph"/>
        <w:numPr>
          <w:ilvl w:val="0"/>
          <w:numId w:val="8"/>
        </w:numPr>
        <w:tabs>
          <w:tab w:val="center" w:pos="607"/>
          <w:tab w:val="center" w:pos="2740"/>
        </w:tabs>
        <w:spacing w:after="43"/>
        <w:jc w:val="both"/>
      </w:pPr>
      <w:r w:rsidRPr="00A82C17">
        <w:t xml:space="preserve">Congruence of accounts </w:t>
      </w:r>
    </w:p>
    <w:p w14:paraId="3EE678E2" w14:textId="0D22C7B4" w:rsidR="00E327AA" w:rsidRPr="00A82C17" w:rsidRDefault="008D1935" w:rsidP="0024135A">
      <w:pPr>
        <w:pStyle w:val="ListParagraph"/>
        <w:numPr>
          <w:ilvl w:val="0"/>
          <w:numId w:val="8"/>
        </w:numPr>
        <w:tabs>
          <w:tab w:val="center" w:pos="607"/>
          <w:tab w:val="center" w:pos="4353"/>
        </w:tabs>
        <w:spacing w:after="41"/>
        <w:jc w:val="both"/>
      </w:pPr>
      <w:r w:rsidRPr="00A82C17">
        <w:t xml:space="preserve">Level of responsibility taken for the offence by the child </w:t>
      </w:r>
    </w:p>
    <w:p w14:paraId="2AB85EC7" w14:textId="37990CFF" w:rsidR="00E327AA" w:rsidRPr="00A82C17" w:rsidRDefault="008D1935" w:rsidP="0024135A">
      <w:pPr>
        <w:pStyle w:val="ListParagraph"/>
        <w:numPr>
          <w:ilvl w:val="0"/>
          <w:numId w:val="8"/>
        </w:numPr>
        <w:tabs>
          <w:tab w:val="center" w:pos="607"/>
          <w:tab w:val="center" w:pos="5393"/>
        </w:tabs>
        <w:spacing w:after="43"/>
        <w:jc w:val="both"/>
      </w:pPr>
      <w:r w:rsidRPr="00A82C17">
        <w:t xml:space="preserve">Acceptance of and regret for harm and consequences caused to the victim </w:t>
      </w:r>
    </w:p>
    <w:p w14:paraId="7E18C89D" w14:textId="52E65473" w:rsidR="00E327AA" w:rsidRPr="00A82C17" w:rsidRDefault="008D1935" w:rsidP="0024135A">
      <w:pPr>
        <w:pStyle w:val="ListParagraph"/>
        <w:numPr>
          <w:ilvl w:val="0"/>
          <w:numId w:val="8"/>
        </w:numPr>
        <w:tabs>
          <w:tab w:val="center" w:pos="607"/>
          <w:tab w:val="center" w:pos="3702"/>
        </w:tabs>
        <w:spacing w:after="41"/>
        <w:jc w:val="both"/>
      </w:pPr>
      <w:r w:rsidRPr="00A82C17">
        <w:t xml:space="preserve">Willingness to participate from both parties </w:t>
      </w:r>
    </w:p>
    <w:p w14:paraId="17D52473" w14:textId="3303D537" w:rsidR="00E327AA" w:rsidRPr="00A82C17" w:rsidRDefault="008D1935" w:rsidP="0024135A">
      <w:pPr>
        <w:pStyle w:val="ListParagraph"/>
        <w:numPr>
          <w:ilvl w:val="0"/>
          <w:numId w:val="8"/>
        </w:numPr>
        <w:tabs>
          <w:tab w:val="center" w:pos="607"/>
          <w:tab w:val="center" w:pos="4908"/>
        </w:tabs>
        <w:spacing w:after="43"/>
        <w:jc w:val="both"/>
      </w:pPr>
      <w:r w:rsidRPr="00A82C17">
        <w:t xml:space="preserve">Vulnerability, special needs, communication skills and confidence </w:t>
      </w:r>
    </w:p>
    <w:p w14:paraId="66E41B87" w14:textId="7CEF0664" w:rsidR="00E327AA" w:rsidRPr="00A82C17" w:rsidRDefault="008D1935" w:rsidP="0024135A">
      <w:pPr>
        <w:pStyle w:val="ListParagraph"/>
        <w:numPr>
          <w:ilvl w:val="0"/>
          <w:numId w:val="8"/>
        </w:numPr>
        <w:tabs>
          <w:tab w:val="center" w:pos="607"/>
          <w:tab w:val="center" w:pos="3740"/>
        </w:tabs>
        <w:spacing w:after="40"/>
        <w:jc w:val="both"/>
      </w:pPr>
      <w:r w:rsidRPr="00A82C17">
        <w:t xml:space="preserve">Prior relationships between victim and child </w:t>
      </w:r>
    </w:p>
    <w:p w14:paraId="521791C5" w14:textId="77777777" w:rsidR="0024135A" w:rsidRDefault="008D1935" w:rsidP="0024135A">
      <w:pPr>
        <w:pStyle w:val="ListParagraph"/>
        <w:numPr>
          <w:ilvl w:val="0"/>
          <w:numId w:val="8"/>
        </w:numPr>
        <w:tabs>
          <w:tab w:val="center" w:pos="607"/>
          <w:tab w:val="center" w:pos="3113"/>
        </w:tabs>
        <w:spacing w:after="44"/>
        <w:jc w:val="both"/>
      </w:pPr>
      <w:r w:rsidRPr="00A82C17">
        <w:t xml:space="preserve">Post offence contact with victim </w:t>
      </w:r>
    </w:p>
    <w:p w14:paraId="38DF1C7C" w14:textId="7896FF1A" w:rsidR="00E327AA" w:rsidRPr="00A82C17" w:rsidRDefault="008D1935" w:rsidP="0024135A">
      <w:pPr>
        <w:pStyle w:val="ListParagraph"/>
        <w:numPr>
          <w:ilvl w:val="0"/>
          <w:numId w:val="8"/>
        </w:numPr>
        <w:tabs>
          <w:tab w:val="center" w:pos="607"/>
          <w:tab w:val="center" w:pos="3113"/>
        </w:tabs>
        <w:spacing w:after="44"/>
        <w:jc w:val="both"/>
      </w:pPr>
      <w:r w:rsidRPr="00A82C17">
        <w:t xml:space="preserve">Attitude and feelings of </w:t>
      </w:r>
      <w:r w:rsidRPr="0024135A">
        <w:rPr>
          <w:b/>
          <w:u w:val="single" w:color="000000"/>
        </w:rPr>
        <w:t>all</w:t>
      </w:r>
      <w:r w:rsidRPr="00A82C17">
        <w:t xml:space="preserve"> parties attending the Restorative Justice Conference </w:t>
      </w:r>
    </w:p>
    <w:p w14:paraId="62549590" w14:textId="4D310EF9" w:rsidR="00E327AA" w:rsidRPr="00A82C17" w:rsidRDefault="008D1935" w:rsidP="0024135A">
      <w:pPr>
        <w:pStyle w:val="ListParagraph"/>
        <w:numPr>
          <w:ilvl w:val="0"/>
          <w:numId w:val="8"/>
        </w:numPr>
        <w:tabs>
          <w:tab w:val="center" w:pos="607"/>
          <w:tab w:val="center" w:pos="4781"/>
        </w:tabs>
        <w:jc w:val="both"/>
      </w:pPr>
      <w:r w:rsidRPr="00A82C17">
        <w:t xml:space="preserve">Any risk issues relating to venue, physical or verbal aggression </w:t>
      </w:r>
      <w:r w:rsidRPr="0024135A">
        <w:rPr>
          <w:b/>
        </w:rPr>
        <w:t xml:space="preserve"> </w:t>
      </w:r>
    </w:p>
    <w:p w14:paraId="61FAB151" w14:textId="0EB9A813" w:rsidR="00E327AA" w:rsidRPr="00A82C17" w:rsidRDefault="008D1935" w:rsidP="0024135A">
      <w:pPr>
        <w:pStyle w:val="ListParagraph"/>
        <w:numPr>
          <w:ilvl w:val="0"/>
          <w:numId w:val="8"/>
        </w:numPr>
        <w:tabs>
          <w:tab w:val="center" w:pos="607"/>
          <w:tab w:val="center" w:pos="5180"/>
        </w:tabs>
        <w:spacing w:after="1"/>
        <w:jc w:val="both"/>
      </w:pPr>
      <w:r w:rsidRPr="00A82C17">
        <w:t xml:space="preserve">Motivation to engage in a restorative process and their reasons for this </w:t>
      </w:r>
    </w:p>
    <w:p w14:paraId="697161DD" w14:textId="77777777" w:rsidR="00E327AA" w:rsidRPr="00A82C17" w:rsidRDefault="008D1935">
      <w:pPr>
        <w:spacing w:after="233" w:line="259" w:lineRule="auto"/>
        <w:ind w:left="567" w:firstLine="0"/>
      </w:pPr>
      <w:r w:rsidRPr="00A82C17">
        <w:t xml:space="preserve"> </w:t>
      </w:r>
    </w:p>
    <w:p w14:paraId="3DC45BA3" w14:textId="77777777" w:rsidR="00E327AA" w:rsidRPr="00A82C17" w:rsidRDefault="008D1935">
      <w:pPr>
        <w:pStyle w:val="Heading1"/>
        <w:spacing w:after="126"/>
        <w:ind w:left="705" w:hanging="720"/>
        <w:rPr>
          <w:color w:val="006072"/>
        </w:rPr>
      </w:pPr>
      <w:bookmarkStart w:id="10" w:name="_Toc152850920"/>
      <w:r w:rsidRPr="00A82C17">
        <w:rPr>
          <w:color w:val="006072"/>
        </w:rPr>
        <w:t>Restorative Justice Definitions and Guidance</w:t>
      </w:r>
      <w:bookmarkEnd w:id="10"/>
      <w:r w:rsidRPr="00A82C17">
        <w:rPr>
          <w:color w:val="006072"/>
        </w:rPr>
        <w:t xml:space="preserve">  </w:t>
      </w:r>
    </w:p>
    <w:p w14:paraId="30FC5BD3" w14:textId="77777777" w:rsidR="00E327AA" w:rsidRPr="00A82C17" w:rsidRDefault="008D1935">
      <w:pPr>
        <w:spacing w:after="103" w:line="298" w:lineRule="auto"/>
        <w:ind w:left="730"/>
      </w:pPr>
      <w:r w:rsidRPr="00A82C17">
        <w:rPr>
          <w:i/>
        </w:rPr>
        <w:t>Restorative approaches are intended to help victims play an active role in the justice process and to support children to develop a pro-social identity and to help them to make a positive contribution to their community.</w:t>
      </w:r>
      <w:r w:rsidRPr="00A82C17">
        <w:rPr>
          <w:b/>
        </w:rPr>
        <w:t xml:space="preserve">  (Youth Justice Board Case Management Guidance – October 2022)   </w:t>
      </w:r>
    </w:p>
    <w:p w14:paraId="5C5B7ECC" w14:textId="77777777" w:rsidR="00E327AA" w:rsidRPr="00A82C17" w:rsidRDefault="008D1935">
      <w:pPr>
        <w:spacing w:after="192" w:line="259" w:lineRule="auto"/>
        <w:ind w:left="0" w:firstLine="0"/>
      </w:pPr>
      <w:r w:rsidRPr="00A82C17">
        <w:rPr>
          <w:i/>
        </w:rPr>
        <w:t xml:space="preserve"> </w:t>
      </w:r>
    </w:p>
    <w:p w14:paraId="3D1C4D73" w14:textId="123E8F79" w:rsidR="00E327AA" w:rsidRPr="00A82C17" w:rsidRDefault="008D1935">
      <w:pPr>
        <w:spacing w:after="150" w:line="259" w:lineRule="auto"/>
        <w:ind w:left="-5"/>
      </w:pPr>
      <w:r w:rsidRPr="00A82C17">
        <w:rPr>
          <w:b/>
          <w:bCs/>
        </w:rPr>
        <w:t xml:space="preserve">11.1 </w:t>
      </w:r>
      <w:r w:rsidRPr="00A82C17">
        <w:tab/>
      </w:r>
      <w:r w:rsidRPr="00A82C17">
        <w:rPr>
          <w:u w:val="single"/>
        </w:rPr>
        <w:t>Restorative Justice Conference</w:t>
      </w:r>
      <w:r w:rsidRPr="00A82C17">
        <w:rPr>
          <w:b/>
          <w:bCs/>
        </w:rPr>
        <w:t xml:space="preserve"> </w:t>
      </w:r>
    </w:p>
    <w:p w14:paraId="01D3F97E" w14:textId="64DB9C0D" w:rsidR="00E327AA" w:rsidRPr="00A82C17" w:rsidRDefault="008D1935">
      <w:pPr>
        <w:ind w:left="730"/>
      </w:pPr>
      <w:r w:rsidRPr="00A82C17">
        <w:t xml:space="preserve">A formal, scripted meeting held between the young person and the victim.  Facilitated by a trained certified member of the Somerset Youth Justice Team or trained volunteer from the service.  The process allows all participants to talk about the offence and the consequences of the offence in a controlled and safe environment.  A full risk assessment should be carried out before a meeting is considered </w:t>
      </w:r>
      <w:r w:rsidR="0056653F" w:rsidRPr="00A82C17">
        <w:t>(</w:t>
      </w:r>
      <w:hyperlink r:id="rId16" w:history="1">
        <w:r w:rsidR="0056653F" w:rsidRPr="00A82C17">
          <w:rPr>
            <w:color w:val="0000FF"/>
            <w:u w:val="single"/>
          </w:rPr>
          <w:t>Restorative Justice Conference - risk assessment.docx</w:t>
        </w:r>
      </w:hyperlink>
      <w:r w:rsidR="0056653F" w:rsidRPr="00A82C17">
        <w:t>) and consent gained from all individuals (</w:t>
      </w:r>
      <w:hyperlink r:id="rId17" w:history="1">
        <w:r w:rsidR="0056653F" w:rsidRPr="00A82C17">
          <w:rPr>
            <w:color w:val="0000FF"/>
            <w:u w:val="single"/>
          </w:rPr>
          <w:t>Restorative Justice Conference consent form.docx</w:t>
        </w:r>
      </w:hyperlink>
      <w:r w:rsidR="0056653F" w:rsidRPr="00A82C17">
        <w:t>).</w:t>
      </w:r>
    </w:p>
    <w:p w14:paraId="3C16F98A" w14:textId="77777777" w:rsidR="00E327AA" w:rsidRPr="00A82C17" w:rsidRDefault="008D1935">
      <w:pPr>
        <w:spacing w:after="201" w:line="259" w:lineRule="auto"/>
        <w:ind w:left="720" w:firstLine="0"/>
      </w:pPr>
      <w:r w:rsidRPr="00A82C17">
        <w:t xml:space="preserve"> </w:t>
      </w:r>
    </w:p>
    <w:p w14:paraId="587007C3" w14:textId="079829B6" w:rsidR="00E327AA" w:rsidRPr="00A82C17" w:rsidRDefault="008D1935">
      <w:pPr>
        <w:spacing w:after="150" w:line="259" w:lineRule="auto"/>
        <w:ind w:left="-5"/>
      </w:pPr>
      <w:r w:rsidRPr="00A82C17">
        <w:rPr>
          <w:b/>
        </w:rPr>
        <w:t xml:space="preserve">11.2 </w:t>
      </w:r>
      <w:r w:rsidR="00603456" w:rsidRPr="00A82C17">
        <w:rPr>
          <w:u w:color="000000"/>
        </w:rPr>
        <w:t xml:space="preserve">   </w:t>
      </w:r>
      <w:r w:rsidR="00603456" w:rsidRPr="00A82C17">
        <w:rPr>
          <w:u w:val="single" w:color="000000"/>
        </w:rPr>
        <w:t>Restorative Letter</w:t>
      </w:r>
      <w:r w:rsidR="0056653F" w:rsidRPr="00A82C17">
        <w:rPr>
          <w:u w:color="000000"/>
        </w:rPr>
        <w:t xml:space="preserve"> </w:t>
      </w:r>
    </w:p>
    <w:p w14:paraId="5CE6B282" w14:textId="77777777" w:rsidR="00E327AA" w:rsidRPr="00A82C17" w:rsidRDefault="008D1935">
      <w:pPr>
        <w:spacing w:after="0"/>
        <w:ind w:left="730"/>
      </w:pPr>
      <w:r w:rsidRPr="00A82C17">
        <w:t xml:space="preserve">If the victim indicates that they would be willing to a read a letter from the child, the Restorative Justice Worker will report this back to the Case holder for discussion with the child.  The Restorative Justice Worker will share any specific questions that the victim has said they would like answered regarding the offence.  If a letter is completed it should be given to the Restorative Justice Worker to read to ensure that the contents are appropriate before showing the victim.  The Restorative </w:t>
      </w:r>
    </w:p>
    <w:p w14:paraId="195B09EF" w14:textId="6CF1828A" w:rsidR="00E327AA" w:rsidRPr="00A82C17" w:rsidRDefault="008D1935">
      <w:pPr>
        <w:ind w:left="730"/>
      </w:pPr>
      <w:r w:rsidRPr="00A82C17">
        <w:t>Justice worker will then contact the victim and arrange a home visit or phone call for the contents of the letter to be shared.  The victim is not able to keep a copy of the letter.  A child should only write a reparative letter if they genuinely feel remorseful.  An apology is not an essential requirement.</w:t>
      </w:r>
      <w:r w:rsidR="0056653F" w:rsidRPr="00A82C17">
        <w:t xml:space="preserve">  </w:t>
      </w:r>
      <w:r w:rsidR="0056653F" w:rsidRPr="00A82C17">
        <w:rPr>
          <w:u w:color="000000"/>
        </w:rPr>
        <w:t>(</w:t>
      </w:r>
      <w:hyperlink r:id="rId18" w:history="1">
        <w:r w:rsidR="0056653F" w:rsidRPr="00A82C17">
          <w:rPr>
            <w:color w:val="0000FF"/>
          </w:rPr>
          <w:t>Restorative Letter Template.docx</w:t>
        </w:r>
      </w:hyperlink>
      <w:r w:rsidR="0056653F" w:rsidRPr="00A82C17">
        <w:t>)</w:t>
      </w:r>
    </w:p>
    <w:p w14:paraId="5498CE18" w14:textId="77777777" w:rsidR="00E327AA" w:rsidRPr="00A82C17" w:rsidRDefault="008D1935">
      <w:pPr>
        <w:spacing w:after="160" w:line="259" w:lineRule="auto"/>
        <w:ind w:left="0" w:firstLine="0"/>
      </w:pPr>
      <w:r w:rsidRPr="00A82C17">
        <w:rPr>
          <w:b/>
          <w:sz w:val="28"/>
        </w:rPr>
        <w:t xml:space="preserve">  </w:t>
      </w:r>
    </w:p>
    <w:p w14:paraId="0527585F" w14:textId="4F3EA3EB" w:rsidR="00E327AA" w:rsidRPr="00A82C17" w:rsidRDefault="008D1935">
      <w:pPr>
        <w:spacing w:after="150" w:line="259" w:lineRule="auto"/>
        <w:ind w:left="-5"/>
      </w:pPr>
      <w:r w:rsidRPr="00A82C17">
        <w:rPr>
          <w:b/>
        </w:rPr>
        <w:t xml:space="preserve">11.3 </w:t>
      </w:r>
      <w:r w:rsidR="00603456" w:rsidRPr="00A82C17">
        <w:rPr>
          <w:b/>
        </w:rPr>
        <w:tab/>
      </w:r>
      <w:r w:rsidRPr="00A82C17">
        <w:rPr>
          <w:u w:val="single" w:color="000000"/>
        </w:rPr>
        <w:t>Shuttle Mediation</w:t>
      </w:r>
      <w:r w:rsidRPr="00A82C17">
        <w:rPr>
          <w:b/>
        </w:rPr>
        <w:t xml:space="preserve"> </w:t>
      </w:r>
    </w:p>
    <w:p w14:paraId="5175EC55" w14:textId="77777777" w:rsidR="00E327AA" w:rsidRPr="00A82C17" w:rsidRDefault="008D1935">
      <w:pPr>
        <w:spacing w:after="0"/>
        <w:ind w:left="730"/>
      </w:pPr>
      <w:r w:rsidRPr="00A82C17">
        <w:t xml:space="preserve">A process where victims get to have their ‘say’ but indirectly.  The victim may want the child to be aware of the impact the offence has had on them or have questions that they want answered.  The Restorative Justice Worker will facilitate through </w:t>
      </w:r>
    </w:p>
    <w:p w14:paraId="33F85F15" w14:textId="77777777" w:rsidR="00E327AA" w:rsidRPr="00A82C17" w:rsidRDefault="008D1935">
      <w:pPr>
        <w:spacing w:after="142"/>
        <w:ind w:left="730"/>
      </w:pPr>
      <w:r w:rsidRPr="00A82C17">
        <w:t xml:space="preserve">‘shuttle’ between the two parties.  There is no direct contact between parties but indirect through written or verbal communication—use of technology such as audio or video recordings.  Any written responses or recordings can be shown to the victim and child, but no copies shared with them.  The Restorative Justice Worker can undertake this process with the child directly or can pass the information through the Case holder.  </w:t>
      </w:r>
    </w:p>
    <w:p w14:paraId="5A64792D" w14:textId="77777777" w:rsidR="00E327AA" w:rsidRPr="00A82C17" w:rsidRDefault="008D1935">
      <w:pPr>
        <w:spacing w:after="161" w:line="259" w:lineRule="auto"/>
        <w:ind w:left="0" w:firstLine="0"/>
      </w:pPr>
      <w:r w:rsidRPr="00A82C17">
        <w:rPr>
          <w:sz w:val="28"/>
        </w:rPr>
        <w:t xml:space="preserve"> </w:t>
      </w:r>
    </w:p>
    <w:p w14:paraId="5B89974D" w14:textId="5E14E173" w:rsidR="00E327AA" w:rsidRPr="00A82C17" w:rsidRDefault="3A3C076E">
      <w:pPr>
        <w:spacing w:after="191" w:line="259" w:lineRule="auto"/>
        <w:ind w:left="-5"/>
      </w:pPr>
      <w:r w:rsidRPr="00A82C17">
        <w:rPr>
          <w:b/>
          <w:bCs/>
        </w:rPr>
        <w:t xml:space="preserve">11.4 </w:t>
      </w:r>
      <w:r w:rsidRPr="00A82C17">
        <w:rPr>
          <w:u w:val="single"/>
        </w:rPr>
        <w:t>Reparation—Direct and Indirect</w:t>
      </w:r>
      <w:r w:rsidRPr="00A82C17">
        <w:t xml:space="preserve"> </w:t>
      </w:r>
      <w:r w:rsidRPr="00A82C17">
        <w:rPr>
          <w:b/>
          <w:bCs/>
          <w:color w:val="0070C0"/>
        </w:rPr>
        <w:t xml:space="preserve">see APPENDIX </w:t>
      </w:r>
      <w:r w:rsidR="68D86A63" w:rsidRPr="00A82C17">
        <w:rPr>
          <w:b/>
          <w:bCs/>
          <w:color w:val="0070C0"/>
        </w:rPr>
        <w:t>2</w:t>
      </w:r>
      <w:r w:rsidRPr="00A82C17">
        <w:rPr>
          <w:b/>
          <w:bCs/>
          <w:color w:val="0070C0"/>
        </w:rPr>
        <w:t xml:space="preserve"> Flow Chart</w:t>
      </w:r>
      <w:r w:rsidRPr="00A82C17">
        <w:rPr>
          <w:b/>
          <w:bCs/>
        </w:rPr>
        <w:t xml:space="preserve"> </w:t>
      </w:r>
    </w:p>
    <w:p w14:paraId="487E4AA6" w14:textId="7C9CDECF" w:rsidR="00E327AA" w:rsidRPr="00A82C17" w:rsidRDefault="3A3C076E">
      <w:pPr>
        <w:ind w:left="730"/>
      </w:pPr>
      <w:r w:rsidRPr="00A82C17">
        <w:rPr>
          <w:b/>
          <w:bCs/>
        </w:rPr>
        <w:t xml:space="preserve">Direct </w:t>
      </w:r>
      <w:r w:rsidRPr="00A82C17">
        <w:t xml:space="preserve">— In cases where the child has hours of reparation to complete the victim can propose the reparation is completed directly to them; appropriateness of this direct reparation will be risk assessed by the reparation Case holder.  In these cases where a form of reparation has been arranged direct to the </w:t>
      </w:r>
      <w:r w:rsidR="0CBAA791" w:rsidRPr="00A82C17">
        <w:t>victim,</w:t>
      </w:r>
      <w:r w:rsidRPr="00A82C17">
        <w:t xml:space="preserve"> but the child is unable to complete this reparation, the Restorative Justice Worker will inform the victim of the actions taken.   </w:t>
      </w:r>
    </w:p>
    <w:p w14:paraId="3002AECD" w14:textId="77777777" w:rsidR="00E327AA" w:rsidRPr="00A82C17" w:rsidRDefault="008D1935">
      <w:pPr>
        <w:ind w:left="730"/>
      </w:pPr>
      <w:r w:rsidRPr="00A82C17">
        <w:rPr>
          <w:b/>
        </w:rPr>
        <w:t xml:space="preserve">Indirect </w:t>
      </w:r>
      <w:r w:rsidRPr="00A82C17">
        <w:t xml:space="preserve">— If the victim does not want the child to complete direct reparation, the Somerset Youth Justice Team have a variety of community reparation projects available.  Should the victim require feedback on reparation, an update will be shared with the victim by the Restorative Justice Worker following an update from the Case holder.   </w:t>
      </w:r>
    </w:p>
    <w:p w14:paraId="71F8C8E9" w14:textId="77777777" w:rsidR="00E327AA" w:rsidRPr="00A82C17" w:rsidRDefault="008D1935">
      <w:pPr>
        <w:spacing w:after="194" w:line="259" w:lineRule="auto"/>
        <w:ind w:left="0" w:firstLine="0"/>
      </w:pPr>
      <w:r w:rsidRPr="00A82C17">
        <w:t xml:space="preserve">  </w:t>
      </w:r>
    </w:p>
    <w:p w14:paraId="704075B2" w14:textId="41E4DFB5" w:rsidR="00E327AA" w:rsidRPr="00A82C17" w:rsidRDefault="3A3C076E">
      <w:pPr>
        <w:ind w:left="705" w:hanging="720"/>
      </w:pPr>
      <w:r w:rsidRPr="00A82C17">
        <w:rPr>
          <w:b/>
          <w:bCs/>
        </w:rPr>
        <w:t>11.5</w:t>
      </w:r>
      <w:r w:rsidRPr="00A82C17">
        <w:t xml:space="preserve">  </w:t>
      </w:r>
      <w:r w:rsidR="68D86A63" w:rsidRPr="00A82C17">
        <w:t xml:space="preserve">  </w:t>
      </w:r>
      <w:r w:rsidRPr="00A82C17">
        <w:t xml:space="preserve">The Restorative Justice Worker should explore if the victim would agree to be contacted if the opportunity of Restorative Justice with the child presents itself at a later date. Not all children will be able to engage in Restorative Justice imminently, so sequencing must be considered in line with consideration of child first and trauma informed interventions.  Community reparation may be a useful way to prepare a child to undertake more direct reparation at a later stage.   </w:t>
      </w:r>
    </w:p>
    <w:p w14:paraId="73F032F5" w14:textId="77777777" w:rsidR="00E327AA" w:rsidRPr="00A82C17" w:rsidRDefault="008D1935">
      <w:pPr>
        <w:spacing w:after="193" w:line="259" w:lineRule="auto"/>
        <w:ind w:left="0" w:firstLine="0"/>
      </w:pPr>
      <w:r w:rsidRPr="00A82C17">
        <w:t xml:space="preserve"> </w:t>
      </w:r>
    </w:p>
    <w:p w14:paraId="60DFE699" w14:textId="6F7B1C3A" w:rsidR="00E327AA" w:rsidRPr="00A82C17" w:rsidRDefault="008D1935">
      <w:pPr>
        <w:ind w:left="705" w:hanging="720"/>
      </w:pPr>
      <w:r w:rsidRPr="00A82C17">
        <w:rPr>
          <w:b/>
        </w:rPr>
        <w:t>11.6</w:t>
      </w:r>
      <w:r w:rsidRPr="00A82C17">
        <w:t xml:space="preserve"> </w:t>
      </w:r>
      <w:r w:rsidR="00B06559" w:rsidRPr="00A82C17">
        <w:t xml:space="preserve">   </w:t>
      </w:r>
      <w:r w:rsidRPr="00A82C17">
        <w:t xml:space="preserve">The Case holder should look out for signs that the child might be willing to engage in Restorative Justice.  If the child does express an interest in a Restorative Justice intervention, the Restorative Justice Worker should explore with the victim.  If the child is unable to meet the victim’s wishes in relation to Restorative Justice, the Case holder should speak with the </w:t>
      </w:r>
    </w:p>
    <w:p w14:paraId="089E76B1" w14:textId="77777777" w:rsidR="00E327AA" w:rsidRPr="00A82C17" w:rsidRDefault="008D1935">
      <w:pPr>
        <w:ind w:left="730"/>
      </w:pPr>
      <w:r w:rsidRPr="00A82C17">
        <w:t xml:space="preserve">Restorative Justice Worker to clarify the situation so that the victim can be consulted. </w:t>
      </w:r>
    </w:p>
    <w:p w14:paraId="423C287C" w14:textId="77777777" w:rsidR="00E327AA" w:rsidRPr="00A82C17" w:rsidRDefault="008D1935">
      <w:pPr>
        <w:spacing w:after="191" w:line="259" w:lineRule="auto"/>
        <w:ind w:left="0" w:firstLine="0"/>
      </w:pPr>
      <w:r w:rsidRPr="00A82C17">
        <w:t xml:space="preserve"> </w:t>
      </w:r>
    </w:p>
    <w:p w14:paraId="18EA0221" w14:textId="75FBC18F" w:rsidR="00E327AA" w:rsidRPr="00A82C17" w:rsidRDefault="008D1935">
      <w:pPr>
        <w:ind w:left="705" w:hanging="720"/>
      </w:pPr>
      <w:r w:rsidRPr="00A82C17">
        <w:rPr>
          <w:b/>
        </w:rPr>
        <w:t>11.7</w:t>
      </w:r>
      <w:r w:rsidRPr="00A82C17">
        <w:t xml:space="preserve"> </w:t>
      </w:r>
      <w:r w:rsidR="00B06559" w:rsidRPr="00A82C17">
        <w:t xml:space="preserve">  </w:t>
      </w:r>
      <w:r w:rsidRPr="00A82C17">
        <w:t xml:space="preserve">No restorative intervention should be proposed or undertaken that is solely for the benefit of the child involved, unless this is with the express and unsolicited wish of the victim and reason is recorded.  </w:t>
      </w:r>
    </w:p>
    <w:p w14:paraId="646060BC" w14:textId="77777777" w:rsidR="00E327AA" w:rsidRPr="00A82C17" w:rsidRDefault="008D1935">
      <w:pPr>
        <w:spacing w:after="230" w:line="259" w:lineRule="auto"/>
        <w:ind w:left="0" w:firstLine="0"/>
      </w:pPr>
      <w:r w:rsidRPr="00A82C17">
        <w:t xml:space="preserve">  </w:t>
      </w:r>
    </w:p>
    <w:p w14:paraId="606C07B4" w14:textId="53E6D39B" w:rsidR="00E327AA" w:rsidRPr="00A82C17" w:rsidRDefault="007F4E6A">
      <w:pPr>
        <w:spacing w:after="109"/>
        <w:ind w:left="720" w:hanging="720"/>
        <w:jc w:val="both"/>
      </w:pPr>
      <w:r w:rsidRPr="00A82C17">
        <w:rPr>
          <w:b/>
        </w:rPr>
        <w:t>11.8</w:t>
      </w:r>
      <w:r w:rsidRPr="00A82C17">
        <w:rPr>
          <w:b/>
          <w:sz w:val="28"/>
        </w:rPr>
        <w:t xml:space="preserve"> If</w:t>
      </w:r>
      <w:r w:rsidR="008D1935" w:rsidRPr="00A82C17">
        <w:t xml:space="preserve"> the child has been sentenced to a Referral Order, the victim impact, and their wishes around Restorative Justice will be included in the Referral Order report by the Case holder.  Alternatively, the Restorative Justice Worker can attend the panel meeting on behalf of the victim to represent their views.  The Restorative Justice Worker will feedback to the victim and if necessary, liaise between the victim, Case holder and child to identify a way forward in respect of any agreed restorative justice. </w:t>
      </w:r>
    </w:p>
    <w:p w14:paraId="2B706473" w14:textId="77777777" w:rsidR="00E327AA" w:rsidRPr="00A82C17" w:rsidRDefault="008D1935">
      <w:pPr>
        <w:spacing w:after="232" w:line="259" w:lineRule="auto"/>
        <w:ind w:left="0" w:firstLine="0"/>
      </w:pPr>
      <w:r w:rsidRPr="00A82C17">
        <w:t xml:space="preserve"> </w:t>
      </w:r>
    </w:p>
    <w:p w14:paraId="11CA6460" w14:textId="77777777" w:rsidR="00E327AA" w:rsidRPr="00A82C17" w:rsidRDefault="008D1935">
      <w:pPr>
        <w:pStyle w:val="Heading1"/>
        <w:ind w:left="705" w:hanging="720"/>
      </w:pPr>
      <w:bookmarkStart w:id="11" w:name="_Toc152850921"/>
      <w:r w:rsidRPr="00A82C17">
        <w:rPr>
          <w:color w:val="006072"/>
        </w:rPr>
        <w:t>Closure</w:t>
      </w:r>
      <w:bookmarkEnd w:id="11"/>
      <w:r w:rsidRPr="00A82C17">
        <w:t xml:space="preserve">  </w:t>
      </w:r>
    </w:p>
    <w:p w14:paraId="1C796D20" w14:textId="186D92F4" w:rsidR="00E327AA" w:rsidRPr="00A82C17" w:rsidRDefault="008D1935">
      <w:pPr>
        <w:spacing w:after="63"/>
        <w:ind w:left="705" w:hanging="720"/>
      </w:pPr>
      <w:r w:rsidRPr="00A82C17">
        <w:rPr>
          <w:sz w:val="20"/>
        </w:rPr>
        <w:t xml:space="preserve"> </w:t>
      </w:r>
      <w:r w:rsidRPr="00A82C17">
        <w:rPr>
          <w:b/>
        </w:rPr>
        <w:t xml:space="preserve">12.1 </w:t>
      </w:r>
      <w:r w:rsidR="00B06559" w:rsidRPr="00A82C17">
        <w:rPr>
          <w:b/>
        </w:rPr>
        <w:t xml:space="preserve">  </w:t>
      </w:r>
      <w:r w:rsidRPr="00A82C17">
        <w:t>When victim contact and/or intervention is complete, the Restorative Justice Worker is responsible for ensuring all information has been recorded on Pathways YOT and closing the record</w:t>
      </w:r>
      <w:r w:rsidR="00B06559" w:rsidRPr="00A82C17">
        <w:t xml:space="preserve"> with 10 working days.</w:t>
      </w:r>
      <w:r w:rsidRPr="00A82C17">
        <w:rPr>
          <w:b/>
        </w:rPr>
        <w:t xml:space="preserve"> </w:t>
      </w:r>
    </w:p>
    <w:p w14:paraId="795C2B94" w14:textId="77777777" w:rsidR="00E327AA" w:rsidRPr="00A82C17" w:rsidRDefault="008D1935">
      <w:pPr>
        <w:spacing w:after="227" w:line="259" w:lineRule="auto"/>
        <w:ind w:left="0" w:firstLine="0"/>
      </w:pPr>
      <w:r w:rsidRPr="00A82C17">
        <w:rPr>
          <w:sz w:val="20"/>
        </w:rPr>
        <w:t xml:space="preserve"> </w:t>
      </w:r>
    </w:p>
    <w:p w14:paraId="6000CD7E" w14:textId="4D6566F2" w:rsidR="00E327AA" w:rsidRPr="00A82C17" w:rsidRDefault="008D1935" w:rsidP="00B06559">
      <w:r w:rsidRPr="00A82C17">
        <w:rPr>
          <w:b/>
          <w:bCs/>
        </w:rPr>
        <w:t xml:space="preserve">12.2 </w:t>
      </w:r>
      <w:r w:rsidR="00B06559" w:rsidRPr="00A82C17">
        <w:rPr>
          <w:b/>
          <w:bCs/>
        </w:rPr>
        <w:t xml:space="preserve"> </w:t>
      </w:r>
      <w:r w:rsidRPr="00A82C17">
        <w:t xml:space="preserve">The victim should be given the opportunity to give feedback about their experience with the Somerset Youth Justice Team </w:t>
      </w:r>
      <w:r w:rsidRPr="00A82C17">
        <w:tab/>
        <w:t>and asked if they would complete an online survey</w:t>
      </w:r>
      <w:r w:rsidR="00B06559" w:rsidRPr="00A82C17">
        <w:t xml:space="preserve"> (</w:t>
      </w:r>
      <w:hyperlink r:id="rId19" w:history="1">
        <w:r w:rsidR="00B06559" w:rsidRPr="00A82C17">
          <w:rPr>
            <w:rStyle w:val="Hyperlink"/>
            <w:kern w:val="0"/>
          </w:rPr>
          <w:t>https://somersetcouncil.citizenspace.com/comms/e19f1243</w:t>
        </w:r>
      </w:hyperlink>
      <w:r w:rsidR="00B06559" w:rsidRPr="00A82C17">
        <w:rPr>
          <w:kern w:val="0"/>
          <w:szCs w:val="24"/>
        </w:rPr>
        <w:t>)</w:t>
      </w:r>
      <w:r w:rsidR="00B06559" w:rsidRPr="00A82C17">
        <w:rPr>
          <w:kern w:val="0"/>
        </w:rPr>
        <w:t xml:space="preserve">.  </w:t>
      </w:r>
      <w:r w:rsidRPr="00A82C17">
        <w:t xml:space="preserve">This survey will be an opportunity for victims to make comments and ask questions and if so, these should be responded to and recorded.   If any feedback comments are made during the intervention this should be recorded on Pathways YOT. </w:t>
      </w:r>
    </w:p>
    <w:p w14:paraId="19D83703" w14:textId="77777777" w:rsidR="00E327AA" w:rsidRPr="00A82C17" w:rsidRDefault="008D1935">
      <w:pPr>
        <w:spacing w:after="233" w:line="259" w:lineRule="auto"/>
        <w:ind w:left="0" w:firstLine="0"/>
      </w:pPr>
      <w:r w:rsidRPr="00A82C17">
        <w:t xml:space="preserve"> </w:t>
      </w:r>
    </w:p>
    <w:p w14:paraId="16C33892" w14:textId="77777777" w:rsidR="00E327AA" w:rsidRPr="00A82C17" w:rsidRDefault="008D1935">
      <w:pPr>
        <w:pStyle w:val="Heading1"/>
        <w:ind w:left="705" w:hanging="720"/>
        <w:rPr>
          <w:color w:val="006072"/>
        </w:rPr>
      </w:pPr>
      <w:bookmarkStart w:id="12" w:name="_Toc152850922"/>
      <w:r w:rsidRPr="00A82C17">
        <w:rPr>
          <w:color w:val="006072"/>
        </w:rPr>
        <w:t>Complaints</w:t>
      </w:r>
      <w:bookmarkEnd w:id="12"/>
      <w:r w:rsidRPr="00A82C17">
        <w:rPr>
          <w:color w:val="006072"/>
        </w:rPr>
        <w:t xml:space="preserve"> </w:t>
      </w:r>
    </w:p>
    <w:p w14:paraId="5A5E01A5" w14:textId="6D3836B6" w:rsidR="00E327AA" w:rsidRPr="00A82C17" w:rsidRDefault="008D1935" w:rsidP="00B06559">
      <w:pPr>
        <w:ind w:left="720" w:hanging="720"/>
      </w:pPr>
      <w:r w:rsidRPr="00A82C17">
        <w:rPr>
          <w:b/>
        </w:rPr>
        <w:t xml:space="preserve">13.1 </w:t>
      </w:r>
      <w:r w:rsidRPr="00A82C17">
        <w:t>If the victim is not happy with the service they have received, the Restorative Justice Worker should record this on Pathways</w:t>
      </w:r>
      <w:r w:rsidR="00B06559" w:rsidRPr="00A82C17">
        <w:t xml:space="preserve"> </w:t>
      </w:r>
      <w:r w:rsidRPr="00A82C17">
        <w:t xml:space="preserve">YOT and notify a manager.  The Restorative Justice Worker will confirm with the victim the contact details of a manager.  </w:t>
      </w:r>
    </w:p>
    <w:p w14:paraId="6371F127" w14:textId="77777777" w:rsidR="00E327AA" w:rsidRPr="00A82C17" w:rsidRDefault="008D1935">
      <w:pPr>
        <w:spacing w:after="193" w:line="259" w:lineRule="auto"/>
        <w:ind w:left="0" w:firstLine="0"/>
      </w:pPr>
      <w:r w:rsidRPr="00A82C17">
        <w:rPr>
          <w:b/>
        </w:rPr>
        <w:t xml:space="preserve">  </w:t>
      </w:r>
    </w:p>
    <w:p w14:paraId="253D59AF" w14:textId="47CA6D3E" w:rsidR="00E327AA" w:rsidRPr="00A82C17" w:rsidRDefault="008D1935">
      <w:pPr>
        <w:ind w:left="-5"/>
      </w:pPr>
      <w:r w:rsidRPr="00A82C17">
        <w:rPr>
          <w:b/>
        </w:rPr>
        <w:t xml:space="preserve">13.2 </w:t>
      </w:r>
      <w:r w:rsidRPr="00A82C17">
        <w:t xml:space="preserve">If a victim wishes to make a formal complaint the Restorative Justice Worker must signpost them to the </w:t>
      </w:r>
      <w:r w:rsidR="007F4E6A" w:rsidRPr="00A82C17">
        <w:t xml:space="preserve">Somerset </w:t>
      </w:r>
      <w:r w:rsidR="007F4E6A" w:rsidRPr="00A82C17">
        <w:tab/>
      </w:r>
      <w:r w:rsidR="00D921A9" w:rsidRPr="00A82C17">
        <w:t xml:space="preserve"> </w:t>
      </w:r>
      <w:r w:rsidRPr="00A82C17">
        <w:tab/>
      </w:r>
      <w:r w:rsidR="00B06559" w:rsidRPr="00A82C17">
        <w:t xml:space="preserve">       </w:t>
      </w:r>
      <w:r w:rsidRPr="00A82C17">
        <w:t xml:space="preserve">Council Website and immediately inform a manager. </w:t>
      </w:r>
    </w:p>
    <w:p w14:paraId="3DA6535C" w14:textId="77777777" w:rsidR="00E327AA" w:rsidRPr="00A82C17" w:rsidRDefault="008D1935">
      <w:pPr>
        <w:spacing w:after="232" w:line="259" w:lineRule="auto"/>
        <w:ind w:left="0" w:firstLine="0"/>
      </w:pPr>
      <w:r w:rsidRPr="00A82C17">
        <w:t xml:space="preserve">  </w:t>
      </w:r>
    </w:p>
    <w:p w14:paraId="30D8C085" w14:textId="77777777" w:rsidR="00E327AA" w:rsidRPr="00A82C17" w:rsidRDefault="008D1935">
      <w:pPr>
        <w:pStyle w:val="Heading1"/>
        <w:ind w:left="705" w:hanging="720"/>
        <w:rPr>
          <w:color w:val="006072"/>
        </w:rPr>
      </w:pPr>
      <w:bookmarkStart w:id="13" w:name="_Toc152850923"/>
      <w:r w:rsidRPr="00A82C17">
        <w:rPr>
          <w:color w:val="006072"/>
        </w:rPr>
        <w:t>Statistical Data</w:t>
      </w:r>
      <w:bookmarkEnd w:id="13"/>
      <w:r w:rsidRPr="00A82C17">
        <w:rPr>
          <w:b w:val="0"/>
          <w:color w:val="006072"/>
        </w:rPr>
        <w:t xml:space="preserve"> </w:t>
      </w:r>
    </w:p>
    <w:p w14:paraId="065E8ED4" w14:textId="77777777" w:rsidR="00E327AA" w:rsidRPr="00A82C17" w:rsidRDefault="008D1935">
      <w:pPr>
        <w:ind w:left="705" w:hanging="720"/>
      </w:pPr>
      <w:r w:rsidRPr="00A82C17">
        <w:rPr>
          <w:b/>
        </w:rPr>
        <w:t>14.1</w:t>
      </w:r>
      <w:r w:rsidRPr="00A82C17">
        <w:t xml:space="preserve"> Information must be recorded on the victim record to ensure that data linked to the Youth Justice Board’s Key Performance Indicators for victims are captured.   </w:t>
      </w:r>
    </w:p>
    <w:p w14:paraId="749A0CB1" w14:textId="77777777" w:rsidR="00E327AA" w:rsidRPr="00A82C17" w:rsidRDefault="008D1935">
      <w:pPr>
        <w:spacing w:after="233" w:line="259" w:lineRule="auto"/>
        <w:ind w:left="0" w:firstLine="0"/>
      </w:pPr>
      <w:r w:rsidRPr="00A82C17">
        <w:t xml:space="preserve"> </w:t>
      </w:r>
    </w:p>
    <w:p w14:paraId="54E5CC8C" w14:textId="5CD58240" w:rsidR="00E327AA" w:rsidRPr="00A82C17" w:rsidRDefault="008D1935">
      <w:pPr>
        <w:pStyle w:val="Heading1"/>
        <w:spacing w:after="205"/>
        <w:ind w:left="705" w:hanging="720"/>
        <w:rPr>
          <w:color w:val="006072"/>
        </w:rPr>
      </w:pPr>
      <w:bookmarkStart w:id="14" w:name="_Toc152850924"/>
      <w:r w:rsidRPr="00A82C17">
        <w:rPr>
          <w:color w:val="006072"/>
        </w:rPr>
        <w:t xml:space="preserve">Policy Ownership </w:t>
      </w:r>
      <w:r w:rsidR="007F4E6A" w:rsidRPr="00A82C17">
        <w:rPr>
          <w:color w:val="006072"/>
        </w:rPr>
        <w:t>and</w:t>
      </w:r>
      <w:r w:rsidRPr="00A82C17">
        <w:rPr>
          <w:color w:val="006072"/>
        </w:rPr>
        <w:t xml:space="preserve"> Review</w:t>
      </w:r>
      <w:bookmarkEnd w:id="14"/>
      <w:r w:rsidRPr="00A82C17">
        <w:rPr>
          <w:b w:val="0"/>
          <w:color w:val="006072"/>
          <w:sz w:val="24"/>
        </w:rPr>
        <w:t xml:space="preserve"> </w:t>
      </w:r>
    </w:p>
    <w:p w14:paraId="0EE50695" w14:textId="7D305A31" w:rsidR="00E327AA" w:rsidRPr="00A82C17" w:rsidRDefault="008D1935">
      <w:pPr>
        <w:ind w:left="705" w:hanging="720"/>
      </w:pPr>
      <w:r w:rsidRPr="00A82C17">
        <w:rPr>
          <w:b/>
        </w:rPr>
        <w:t>15.1</w:t>
      </w:r>
      <w:r w:rsidRPr="00A82C17">
        <w:rPr>
          <w:b/>
          <w:sz w:val="28"/>
        </w:rPr>
        <w:t xml:space="preserve"> </w:t>
      </w:r>
      <w:r w:rsidRPr="00A82C17">
        <w:t>Somerset Youth Justice Team is responsible for this policy.  This policy will be reviewed every 12 months or where significant</w:t>
      </w:r>
      <w:r w:rsidR="00B06559" w:rsidRPr="00A82C17">
        <w:t xml:space="preserve"> </w:t>
      </w:r>
      <w:r w:rsidRPr="00A82C17">
        <w:t xml:space="preserve">changes in legislation are made if sooner. </w:t>
      </w:r>
    </w:p>
    <w:p w14:paraId="033A2EF1" w14:textId="77777777" w:rsidR="00E327AA" w:rsidRPr="00A82C17" w:rsidRDefault="008D1935">
      <w:pPr>
        <w:spacing w:after="0" w:line="378" w:lineRule="auto"/>
        <w:ind w:left="0" w:right="13896" w:firstLine="0"/>
      </w:pPr>
      <w:r w:rsidRPr="00A82C17">
        <w:rPr>
          <w:rFonts w:eastAsia="Microsoft Tai Le"/>
        </w:rPr>
        <w:t xml:space="preserve">      </w:t>
      </w:r>
    </w:p>
    <w:p w14:paraId="6A27787D" w14:textId="77777777" w:rsidR="00E327AA" w:rsidRPr="00A82C17" w:rsidRDefault="008D1935">
      <w:pPr>
        <w:spacing w:after="120" w:line="259" w:lineRule="auto"/>
        <w:ind w:left="0" w:firstLine="0"/>
        <w:rPr>
          <w:rFonts w:eastAsia="Microsoft Tai Le"/>
        </w:rPr>
      </w:pPr>
      <w:r w:rsidRPr="00A82C17">
        <w:rPr>
          <w:rFonts w:eastAsia="Microsoft Tai Le"/>
        </w:rPr>
        <w:t xml:space="preserve"> </w:t>
      </w:r>
    </w:p>
    <w:p w14:paraId="5593E470" w14:textId="77777777" w:rsidR="00292FF2" w:rsidRPr="00A82C17" w:rsidRDefault="00292FF2">
      <w:pPr>
        <w:spacing w:after="120" w:line="259" w:lineRule="auto"/>
        <w:ind w:left="0" w:firstLine="0"/>
        <w:rPr>
          <w:rFonts w:eastAsia="Microsoft Tai Le"/>
        </w:rPr>
      </w:pPr>
    </w:p>
    <w:p w14:paraId="59B8CFD0" w14:textId="77777777" w:rsidR="00292FF2" w:rsidRPr="00A82C17" w:rsidRDefault="00292FF2">
      <w:pPr>
        <w:spacing w:after="120" w:line="259" w:lineRule="auto"/>
        <w:ind w:left="0" w:firstLine="0"/>
        <w:rPr>
          <w:rFonts w:eastAsia="Microsoft Tai Le"/>
        </w:rPr>
      </w:pPr>
    </w:p>
    <w:p w14:paraId="5A7A2E69" w14:textId="77777777" w:rsidR="00292FF2" w:rsidRPr="00A82C17" w:rsidRDefault="00292FF2">
      <w:pPr>
        <w:spacing w:after="120" w:line="259" w:lineRule="auto"/>
        <w:ind w:left="0" w:firstLine="0"/>
        <w:rPr>
          <w:rFonts w:eastAsia="Microsoft Tai Le"/>
        </w:rPr>
      </w:pPr>
    </w:p>
    <w:p w14:paraId="45B03086" w14:textId="77777777" w:rsidR="00292FF2" w:rsidRPr="00A82C17" w:rsidRDefault="00292FF2">
      <w:pPr>
        <w:spacing w:after="120" w:line="259" w:lineRule="auto"/>
        <w:ind w:left="0" w:firstLine="0"/>
        <w:rPr>
          <w:rFonts w:eastAsia="Microsoft Tai Le"/>
        </w:rPr>
      </w:pPr>
    </w:p>
    <w:p w14:paraId="76250F7C" w14:textId="77777777" w:rsidR="00292FF2" w:rsidRPr="00A82C17" w:rsidRDefault="00292FF2">
      <w:pPr>
        <w:spacing w:after="120" w:line="259" w:lineRule="auto"/>
        <w:ind w:left="0" w:firstLine="0"/>
        <w:rPr>
          <w:rFonts w:eastAsia="Microsoft Tai Le"/>
        </w:rPr>
      </w:pPr>
    </w:p>
    <w:p w14:paraId="71CE7F8D" w14:textId="77777777" w:rsidR="00292FF2" w:rsidRPr="00A82C17" w:rsidRDefault="00292FF2">
      <w:pPr>
        <w:spacing w:after="120" w:line="259" w:lineRule="auto"/>
        <w:ind w:left="0" w:firstLine="0"/>
        <w:rPr>
          <w:rFonts w:eastAsia="Microsoft Tai Le"/>
        </w:rPr>
      </w:pPr>
    </w:p>
    <w:p w14:paraId="166505E6" w14:textId="77777777" w:rsidR="00292FF2" w:rsidRPr="00A82C17" w:rsidRDefault="00292FF2">
      <w:pPr>
        <w:spacing w:after="120" w:line="259" w:lineRule="auto"/>
        <w:ind w:left="0" w:firstLine="0"/>
        <w:rPr>
          <w:rFonts w:eastAsia="Microsoft Tai Le"/>
        </w:rPr>
      </w:pPr>
    </w:p>
    <w:p w14:paraId="60E22D16" w14:textId="77777777" w:rsidR="00292FF2" w:rsidRPr="00A82C17" w:rsidRDefault="00292FF2">
      <w:pPr>
        <w:spacing w:after="120" w:line="259" w:lineRule="auto"/>
        <w:ind w:left="0" w:firstLine="0"/>
        <w:rPr>
          <w:rFonts w:eastAsia="Microsoft Tai Le"/>
        </w:rPr>
      </w:pPr>
    </w:p>
    <w:p w14:paraId="75D7DD3A" w14:textId="77777777" w:rsidR="00292FF2" w:rsidRPr="00A82C17" w:rsidRDefault="00292FF2">
      <w:pPr>
        <w:spacing w:after="120" w:line="259" w:lineRule="auto"/>
        <w:ind w:left="0" w:firstLine="0"/>
        <w:rPr>
          <w:rFonts w:eastAsia="Microsoft Tai Le"/>
        </w:rPr>
      </w:pPr>
    </w:p>
    <w:p w14:paraId="72C73708" w14:textId="77777777" w:rsidR="00292FF2" w:rsidRPr="00A82C17" w:rsidRDefault="00292FF2">
      <w:pPr>
        <w:spacing w:after="120" w:line="259" w:lineRule="auto"/>
        <w:ind w:left="0" w:firstLine="0"/>
        <w:rPr>
          <w:rFonts w:eastAsia="Microsoft Tai Le"/>
        </w:rPr>
      </w:pPr>
    </w:p>
    <w:p w14:paraId="450D42B6" w14:textId="77777777" w:rsidR="00292FF2" w:rsidRPr="00A82C17" w:rsidRDefault="00292FF2">
      <w:pPr>
        <w:spacing w:after="120" w:line="259" w:lineRule="auto"/>
        <w:ind w:left="0" w:firstLine="0"/>
      </w:pPr>
    </w:p>
    <w:p w14:paraId="0746424F" w14:textId="77777777" w:rsidR="00E327AA" w:rsidRPr="00A82C17" w:rsidRDefault="008D1935">
      <w:pPr>
        <w:spacing w:after="0" w:line="259" w:lineRule="auto"/>
        <w:ind w:left="0" w:firstLine="0"/>
      </w:pPr>
      <w:r w:rsidRPr="00A82C17">
        <w:rPr>
          <w:rFonts w:eastAsia="Calibri"/>
          <w:sz w:val="20"/>
        </w:rPr>
        <w:t xml:space="preserve"> </w:t>
      </w:r>
    </w:p>
    <w:p w14:paraId="67064C5B" w14:textId="3D012476" w:rsidR="00E327AA" w:rsidRPr="00A82C17" w:rsidRDefault="008D1935" w:rsidP="00A82C17">
      <w:pPr>
        <w:pStyle w:val="Heading1"/>
        <w:spacing w:after="55"/>
        <w:ind w:left="720" w:hanging="720"/>
      </w:pPr>
      <w:bookmarkStart w:id="15" w:name="_Toc152850925"/>
      <w:r w:rsidRPr="00A82C17">
        <w:rPr>
          <w:rFonts w:eastAsia="Microsoft New Tai Lue"/>
        </w:rPr>
        <w:t>APPENDICIES</w:t>
      </w:r>
      <w:bookmarkEnd w:id="15"/>
      <w:r w:rsidRPr="00A82C17">
        <w:rPr>
          <w:rFonts w:eastAsia="Microsoft New Tai Lue"/>
        </w:rPr>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r w:rsidRPr="00A82C17">
        <w:rPr>
          <w:rFonts w:eastAsia="Microsoft New Tai Lue"/>
        </w:rPr>
        <w:tab/>
        <w:t xml:space="preserve">    </w:t>
      </w:r>
    </w:p>
    <w:p w14:paraId="6EF990E0" w14:textId="647AC8CF" w:rsidR="001338BC" w:rsidRPr="00A82C17" w:rsidRDefault="008D1935" w:rsidP="00A82C17">
      <w:pPr>
        <w:tabs>
          <w:tab w:val="center" w:pos="5041"/>
          <w:tab w:val="center" w:pos="5761"/>
          <w:tab w:val="center" w:pos="6481"/>
          <w:tab w:val="center" w:pos="7201"/>
          <w:tab w:val="center" w:pos="7921"/>
          <w:tab w:val="center" w:pos="8641"/>
          <w:tab w:val="center" w:pos="9361"/>
          <w:tab w:val="center" w:pos="10082"/>
          <w:tab w:val="center" w:pos="10802"/>
          <w:tab w:val="center" w:pos="12066"/>
        </w:tabs>
        <w:spacing w:after="154" w:line="259" w:lineRule="auto"/>
        <w:rPr>
          <w:rFonts w:eastAsia="Microsoft New Tai Lue"/>
          <w:b/>
        </w:rPr>
      </w:pPr>
      <w:r w:rsidRPr="00A82C17">
        <w:rPr>
          <w:rFonts w:eastAsia="Microsoft New Tai Lue"/>
          <w:b/>
        </w:rPr>
        <w:t xml:space="preserve">Appendix </w:t>
      </w:r>
      <w:r w:rsidR="00B06559" w:rsidRPr="00A82C17">
        <w:rPr>
          <w:rFonts w:eastAsia="Microsoft New Tai Lue"/>
          <w:b/>
        </w:rPr>
        <w:t>1</w:t>
      </w:r>
      <w:r w:rsidRPr="00A82C17">
        <w:rPr>
          <w:rFonts w:eastAsia="Microsoft New Tai Lue"/>
          <w:b/>
        </w:rPr>
        <w:t xml:space="preserve">:  Restorative Justice process </w:t>
      </w:r>
      <w:r w:rsidR="001338BC" w:rsidRPr="00A82C17">
        <w:rPr>
          <w:rFonts w:eastAsia="Microsoft New Tai Lue"/>
          <w:b/>
        </w:rPr>
        <w:t xml:space="preserve"> </w:t>
      </w:r>
    </w:p>
    <w:p w14:paraId="63B8C5BE" w14:textId="512E0711" w:rsidR="00E327AA" w:rsidRPr="00A82C17" w:rsidRDefault="008505CC" w:rsidP="773A8026">
      <w:pPr>
        <w:tabs>
          <w:tab w:val="center" w:pos="5041"/>
          <w:tab w:val="center" w:pos="5761"/>
          <w:tab w:val="center" w:pos="6481"/>
          <w:tab w:val="center" w:pos="7201"/>
          <w:tab w:val="center" w:pos="7921"/>
          <w:tab w:val="center" w:pos="8641"/>
          <w:tab w:val="center" w:pos="9361"/>
          <w:tab w:val="center" w:pos="10082"/>
          <w:tab w:val="center" w:pos="10802"/>
          <w:tab w:val="center" w:pos="12066"/>
        </w:tabs>
        <w:spacing w:after="154" w:line="259" w:lineRule="auto"/>
        <w:ind w:left="-15" w:firstLine="0"/>
        <w:rPr>
          <w:rFonts w:eastAsia="Microsoft New Tai Lue"/>
          <w:b/>
          <w:bCs/>
        </w:rPr>
      </w:pPr>
      <w:hyperlink r:id="rId20">
        <w:r w:rsidR="536ECC4D" w:rsidRPr="00A82C17">
          <w:rPr>
            <w:rStyle w:val="Hyperlink"/>
          </w:rPr>
          <w:t>1a. Restorative Justice Flow Chart for Court.docx</w:t>
        </w:r>
      </w:hyperlink>
      <w:r w:rsidR="001F213E" w:rsidRPr="00A82C17">
        <w:tab/>
      </w:r>
      <w:r w:rsidR="3A3C076E" w:rsidRPr="00A82C17">
        <w:rPr>
          <w:rFonts w:eastAsia="Microsoft New Tai Lue"/>
          <w:b/>
          <w:bCs/>
        </w:rPr>
        <w:t xml:space="preserve"> </w:t>
      </w:r>
      <w:r w:rsidR="001F213E" w:rsidRPr="00A82C17">
        <w:tab/>
      </w:r>
      <w:r w:rsidR="3A3C076E" w:rsidRPr="00A82C17">
        <w:rPr>
          <w:rFonts w:eastAsia="Microsoft New Tai Lue"/>
          <w:b/>
          <w:bCs/>
        </w:rPr>
        <w:t xml:space="preserve"> </w:t>
      </w:r>
      <w:r w:rsidR="001F213E" w:rsidRPr="00A82C17">
        <w:tab/>
      </w:r>
      <w:r w:rsidR="3A3C076E" w:rsidRPr="00A82C17">
        <w:rPr>
          <w:rFonts w:eastAsia="Microsoft New Tai Lue"/>
          <w:b/>
          <w:bCs/>
        </w:rPr>
        <w:t xml:space="preserve"> </w:t>
      </w:r>
      <w:r w:rsidR="001F213E" w:rsidRPr="00A82C17">
        <w:tab/>
      </w:r>
      <w:r w:rsidR="3A3C076E" w:rsidRPr="00A82C17">
        <w:rPr>
          <w:rFonts w:eastAsia="Microsoft New Tai Lue"/>
          <w:b/>
          <w:bCs/>
        </w:rPr>
        <w:t xml:space="preserve"> </w:t>
      </w:r>
      <w:r w:rsidR="001F213E" w:rsidRPr="00A82C17">
        <w:tab/>
      </w:r>
      <w:r w:rsidR="3A3C076E" w:rsidRPr="00A82C17">
        <w:rPr>
          <w:rFonts w:eastAsia="Microsoft New Tai Lue"/>
          <w:b/>
          <w:bCs/>
        </w:rPr>
        <w:t xml:space="preserve"> </w:t>
      </w:r>
      <w:r w:rsidR="001F213E" w:rsidRPr="00A82C17">
        <w:tab/>
      </w:r>
      <w:r w:rsidR="3A3C076E" w:rsidRPr="00A82C17">
        <w:rPr>
          <w:rFonts w:eastAsia="Microsoft New Tai Lue"/>
          <w:b/>
          <w:bCs/>
        </w:rPr>
        <w:t xml:space="preserve"> </w:t>
      </w:r>
      <w:r w:rsidR="001F213E" w:rsidRPr="00A82C17">
        <w:tab/>
      </w:r>
      <w:r w:rsidR="3A3C076E" w:rsidRPr="00A82C17">
        <w:rPr>
          <w:rFonts w:eastAsia="Microsoft New Tai Lue"/>
          <w:b/>
          <w:bCs/>
        </w:rPr>
        <w:t xml:space="preserve"> </w:t>
      </w:r>
      <w:r w:rsidR="001F213E" w:rsidRPr="00A82C17">
        <w:tab/>
      </w:r>
      <w:r w:rsidR="3A3C076E" w:rsidRPr="00A82C17">
        <w:rPr>
          <w:rFonts w:eastAsia="Microsoft New Tai Lue"/>
          <w:b/>
          <w:bCs/>
        </w:rPr>
        <w:t xml:space="preserve"> </w:t>
      </w:r>
      <w:r w:rsidR="001F213E" w:rsidRPr="00A82C17">
        <w:tab/>
      </w:r>
      <w:r w:rsidR="001F213E" w:rsidRPr="00A82C17">
        <w:tab/>
      </w:r>
      <w:r w:rsidR="3A3C076E" w:rsidRPr="00A82C17">
        <w:rPr>
          <w:rFonts w:eastAsia="Microsoft New Tai Lue"/>
          <w:b/>
          <w:bCs/>
        </w:rPr>
        <w:t xml:space="preserve"> </w:t>
      </w:r>
    </w:p>
    <w:p w14:paraId="73A70A08" w14:textId="64D0ED76" w:rsidR="00E327AA" w:rsidRPr="00A82C17" w:rsidRDefault="008505CC" w:rsidP="0056653F">
      <w:pPr>
        <w:spacing w:after="198" w:line="259" w:lineRule="auto"/>
        <w:ind w:left="0" w:firstLine="0"/>
      </w:pPr>
      <w:hyperlink r:id="rId21" w:history="1">
        <w:r w:rsidR="007F4E6A" w:rsidRPr="00A82C17">
          <w:rPr>
            <w:rStyle w:val="Hyperlink"/>
          </w:rPr>
          <w:t>1b. Restorative Justice Flow Chart for Out of Court.docx</w:t>
        </w:r>
      </w:hyperlink>
      <w:r w:rsidR="008D1935" w:rsidRPr="00A82C17">
        <w:rPr>
          <w:rFonts w:eastAsia="Microsoft New Tai Lue"/>
          <w:b/>
        </w:rPr>
        <w:tab/>
        <w:t xml:space="preserve"> </w:t>
      </w:r>
      <w:r w:rsidR="008D1935" w:rsidRPr="00A82C17">
        <w:rPr>
          <w:rFonts w:eastAsia="Microsoft New Tai Lue"/>
          <w:b/>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r w:rsidR="008D1935" w:rsidRPr="00A82C17">
        <w:rPr>
          <w:rFonts w:eastAsia="Microsoft New Tai Lue"/>
          <w:b/>
          <w:sz w:val="28"/>
        </w:rPr>
        <w:tab/>
        <w:t xml:space="preserve">    </w:t>
      </w:r>
    </w:p>
    <w:p w14:paraId="6A38B842" w14:textId="2C54EA83" w:rsidR="00E327AA" w:rsidRPr="00A82C17" w:rsidRDefault="3A3C076E">
      <w:pPr>
        <w:spacing w:after="47" w:line="259" w:lineRule="auto"/>
        <w:ind w:left="-5" w:right="922"/>
      </w:pPr>
      <w:r w:rsidRPr="00A82C17">
        <w:rPr>
          <w:rFonts w:eastAsia="Microsoft New Tai Lue"/>
          <w:b/>
          <w:bCs/>
        </w:rPr>
        <w:t xml:space="preserve">Appendix </w:t>
      </w:r>
      <w:r w:rsidR="68D86A63" w:rsidRPr="00A82C17">
        <w:rPr>
          <w:rFonts w:eastAsia="Microsoft New Tai Lue"/>
          <w:b/>
          <w:bCs/>
        </w:rPr>
        <w:t>2</w:t>
      </w:r>
      <w:r w:rsidRPr="00A82C17">
        <w:rPr>
          <w:rFonts w:eastAsia="Microsoft New Tai Lue"/>
          <w:b/>
          <w:bCs/>
        </w:rPr>
        <w:t xml:space="preserve">: Reparation Flow Chart                                                                                                                     </w:t>
      </w:r>
    </w:p>
    <w:p w14:paraId="61C38749" w14:textId="77777777" w:rsidR="007775D4" w:rsidRPr="00A82C17" w:rsidRDefault="007775D4">
      <w:pPr>
        <w:spacing w:after="36" w:line="259" w:lineRule="auto"/>
        <w:ind w:left="-5"/>
        <w:rPr>
          <w:rFonts w:eastAsia="Microsoft New Tai Lue"/>
          <w:b/>
          <w:color w:val="0070C0"/>
          <w:sz w:val="26"/>
        </w:rPr>
      </w:pPr>
    </w:p>
    <w:p w14:paraId="1355885A" w14:textId="531D5783" w:rsidR="007F4E6A" w:rsidRPr="00A82C17" w:rsidRDefault="008505CC">
      <w:pPr>
        <w:spacing w:after="36" w:line="259" w:lineRule="auto"/>
        <w:ind w:left="-5"/>
        <w:rPr>
          <w:rFonts w:eastAsia="Microsoft New Tai Lue"/>
          <w:bCs/>
          <w:color w:val="0070C0"/>
          <w:sz w:val="26"/>
        </w:rPr>
      </w:pPr>
      <w:hyperlink r:id="rId22" w:history="1">
        <w:r w:rsidR="007F4E6A" w:rsidRPr="00A82C17">
          <w:rPr>
            <w:rStyle w:val="Hyperlink"/>
          </w:rPr>
          <w:t>2. Reparation Flow Chart.docx</w:t>
        </w:r>
      </w:hyperlink>
    </w:p>
    <w:p w14:paraId="54CAAF7A" w14:textId="77777777" w:rsidR="007775D4" w:rsidRPr="00A82C17" w:rsidRDefault="007775D4">
      <w:pPr>
        <w:spacing w:after="36" w:line="259" w:lineRule="auto"/>
        <w:ind w:left="-5"/>
        <w:rPr>
          <w:rFonts w:eastAsia="Microsoft New Tai Lue"/>
          <w:b/>
          <w:color w:val="0070C0"/>
          <w:sz w:val="26"/>
        </w:rPr>
      </w:pPr>
    </w:p>
    <w:p w14:paraId="5B5A5C5A" w14:textId="77777777" w:rsidR="007775D4" w:rsidRPr="00A82C17" w:rsidRDefault="007775D4">
      <w:pPr>
        <w:spacing w:after="36" w:line="259" w:lineRule="auto"/>
        <w:ind w:left="-5"/>
        <w:rPr>
          <w:rFonts w:eastAsia="Microsoft New Tai Lue"/>
          <w:b/>
          <w:color w:val="0070C0"/>
          <w:sz w:val="26"/>
        </w:rPr>
      </w:pPr>
    </w:p>
    <w:p w14:paraId="702115C4" w14:textId="77777777" w:rsidR="007775D4" w:rsidRPr="00A82C17" w:rsidRDefault="007775D4">
      <w:pPr>
        <w:spacing w:after="36" w:line="259" w:lineRule="auto"/>
        <w:ind w:left="-5"/>
        <w:rPr>
          <w:rFonts w:eastAsia="Microsoft New Tai Lue"/>
          <w:b/>
          <w:color w:val="0070C0"/>
          <w:sz w:val="26"/>
        </w:rPr>
      </w:pPr>
    </w:p>
    <w:p w14:paraId="130AE386" w14:textId="77777777" w:rsidR="00BB46FF" w:rsidRPr="00A82C17" w:rsidRDefault="00BB46FF" w:rsidP="00BB46FF">
      <w:pPr>
        <w:spacing w:after="36" w:line="259" w:lineRule="auto"/>
        <w:ind w:left="0" w:firstLine="0"/>
        <w:rPr>
          <w:rFonts w:eastAsia="Microsoft New Tai Lue"/>
          <w:b/>
          <w:color w:val="0070C0"/>
          <w:sz w:val="26"/>
        </w:rPr>
      </w:pPr>
    </w:p>
    <w:p w14:paraId="4CDE7BCE" w14:textId="77777777" w:rsidR="00D921A9" w:rsidRPr="00A82C17" w:rsidRDefault="00D921A9">
      <w:pPr>
        <w:spacing w:after="159" w:line="249" w:lineRule="auto"/>
        <w:ind w:left="-5"/>
        <w:rPr>
          <w:rFonts w:eastAsia="Microsoft Tai Le"/>
          <w:b/>
          <w:color w:val="0070C0"/>
        </w:rPr>
      </w:pPr>
    </w:p>
    <w:p w14:paraId="3B39BA92" w14:textId="3A10CA76" w:rsidR="00E327AA" w:rsidRPr="00A82C17" w:rsidRDefault="00E327AA" w:rsidP="66B71951">
      <w:pPr>
        <w:spacing w:after="159" w:line="249" w:lineRule="auto"/>
        <w:ind w:left="-15" w:firstLine="0"/>
        <w:rPr>
          <w:rFonts w:eastAsia="Microsoft Tai Le"/>
          <w:b/>
          <w:bCs/>
          <w:color w:val="0070C0"/>
        </w:rPr>
      </w:pPr>
    </w:p>
    <w:p w14:paraId="03270440" w14:textId="3679201A" w:rsidR="00E327AA" w:rsidRPr="00A82C17" w:rsidRDefault="008D1935" w:rsidP="66B71951">
      <w:pPr>
        <w:spacing w:after="0" w:line="259" w:lineRule="auto"/>
        <w:ind w:left="334" w:firstLine="0"/>
        <w:jc w:val="both"/>
      </w:pPr>
      <w:r w:rsidRPr="00A82C17">
        <w:t xml:space="preserve"> </w:t>
      </w:r>
      <w:r w:rsidRPr="00A82C17">
        <w:rPr>
          <w:rFonts w:eastAsia="Microsoft Tai Le"/>
        </w:rPr>
        <w:t xml:space="preserve"> </w:t>
      </w:r>
    </w:p>
    <w:p w14:paraId="0ADABF8E" w14:textId="7082D8B0" w:rsidR="00E327AA" w:rsidRPr="00A82C17" w:rsidRDefault="008D1935">
      <w:pPr>
        <w:spacing w:after="0" w:line="259" w:lineRule="auto"/>
        <w:ind w:left="0" w:firstLine="0"/>
        <w:jc w:val="both"/>
      </w:pPr>
      <w:r w:rsidRPr="00A82C17">
        <w:rPr>
          <w:rFonts w:eastAsia="Microsoft Tai Le"/>
        </w:rPr>
        <w:t xml:space="preserve"> </w:t>
      </w:r>
    </w:p>
    <w:p w14:paraId="04F355D3" w14:textId="195CC086" w:rsidR="00E327AA" w:rsidRPr="00A82C17" w:rsidRDefault="00E327AA">
      <w:pPr>
        <w:spacing w:after="0" w:line="259" w:lineRule="auto"/>
        <w:ind w:left="0" w:firstLine="0"/>
      </w:pPr>
    </w:p>
    <w:p w14:paraId="04411B4A" w14:textId="69D0A371" w:rsidR="00E327AA" w:rsidRPr="00A82C17" w:rsidRDefault="00E327AA">
      <w:pPr>
        <w:spacing w:after="0" w:line="259" w:lineRule="auto"/>
        <w:ind w:left="0" w:firstLine="0"/>
      </w:pPr>
    </w:p>
    <w:p w14:paraId="67E2BF4E" w14:textId="77777777" w:rsidR="00906907" w:rsidRPr="00A82C17" w:rsidRDefault="00906907" w:rsidP="0056653F">
      <w:pPr>
        <w:spacing w:after="32" w:line="259" w:lineRule="auto"/>
        <w:ind w:left="0" w:firstLine="0"/>
        <w:rPr>
          <w:rFonts w:eastAsia="Microsoft New Tai Lue"/>
          <w:b/>
          <w:color w:val="0070C0"/>
        </w:rPr>
      </w:pPr>
    </w:p>
    <w:p w14:paraId="29727258" w14:textId="16529FC3" w:rsidR="00E327AA" w:rsidRPr="00A82C17" w:rsidRDefault="008D1935">
      <w:pPr>
        <w:spacing w:after="0" w:line="259" w:lineRule="auto"/>
        <w:ind w:left="0" w:firstLine="0"/>
        <w:jc w:val="both"/>
      </w:pPr>
      <w:r w:rsidRPr="00A82C17">
        <w:rPr>
          <w:rFonts w:eastAsia="Microsoft Tai Le"/>
        </w:rPr>
        <w:t xml:space="preserve"> </w:t>
      </w:r>
    </w:p>
    <w:p w14:paraId="28D28049" w14:textId="6AC9665A" w:rsidR="00E327AA" w:rsidRPr="00A82C17" w:rsidRDefault="008D1935">
      <w:pPr>
        <w:spacing w:after="0" w:line="380" w:lineRule="auto"/>
        <w:ind w:left="0" w:right="13871" w:firstLine="0"/>
        <w:jc w:val="both"/>
      </w:pPr>
      <w:r w:rsidRPr="00A82C17">
        <w:rPr>
          <w:rFonts w:eastAsia="Calibri"/>
          <w:sz w:val="22"/>
        </w:rPr>
        <w:t xml:space="preserve"> </w:t>
      </w:r>
    </w:p>
    <w:sectPr w:rsidR="00E327AA" w:rsidRPr="00A82C17" w:rsidSect="00A82C17">
      <w:footerReference w:type="even" r:id="rId23"/>
      <w:footerReference w:type="default" r:id="rId24"/>
      <w:footerReference w:type="first" r:id="rId25"/>
      <w:pgSz w:w="11906" w:h="16838"/>
      <w:pgMar w:top="1436" w:right="1350" w:bottom="1440" w:left="1433" w:header="72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F33C0" w14:textId="77777777" w:rsidR="00805A8E" w:rsidRDefault="00805A8E">
      <w:pPr>
        <w:spacing w:after="0" w:line="240" w:lineRule="auto"/>
      </w:pPr>
      <w:r>
        <w:separator/>
      </w:r>
    </w:p>
  </w:endnote>
  <w:endnote w:type="continuationSeparator" w:id="0">
    <w:p w14:paraId="2051F5D0" w14:textId="77777777" w:rsidR="00805A8E" w:rsidRDefault="00805A8E">
      <w:pPr>
        <w:spacing w:after="0" w:line="240" w:lineRule="auto"/>
      </w:pPr>
      <w:r>
        <w:continuationSeparator/>
      </w:r>
    </w:p>
  </w:endnote>
  <w:endnote w:type="continuationNotice" w:id="1">
    <w:p w14:paraId="2BC2A0C1" w14:textId="77777777" w:rsidR="00805A8E" w:rsidRDefault="00805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9F9AB" w14:textId="77777777" w:rsidR="00E327AA" w:rsidRDefault="008D1935">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92C14CC" w14:textId="77777777" w:rsidR="00E327AA" w:rsidRDefault="008D1935">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2066443608"/>
      <w:docPartObj>
        <w:docPartGallery w:val="Page Numbers (Bottom of Page)"/>
        <w:docPartUnique/>
      </w:docPartObj>
    </w:sdtPr>
    <w:sdtEndPr>
      <w:rPr>
        <w:noProof/>
      </w:rPr>
    </w:sdtEndPr>
    <w:sdtContent>
      <w:p w14:paraId="2F353AA4" w14:textId="5A63B14D" w:rsidR="00886179" w:rsidRPr="009C563F" w:rsidRDefault="00886179">
        <w:pPr>
          <w:pStyle w:val="Footer"/>
          <w:jc w:val="right"/>
          <w:rPr>
            <w:rFonts w:ascii="Arial" w:hAnsi="Arial" w:cs="Arial"/>
            <w:sz w:val="24"/>
            <w:szCs w:val="24"/>
          </w:rPr>
        </w:pPr>
        <w:r w:rsidRPr="009C563F">
          <w:rPr>
            <w:rFonts w:ascii="Arial" w:hAnsi="Arial" w:cs="Arial"/>
            <w:sz w:val="24"/>
            <w:szCs w:val="24"/>
          </w:rPr>
          <w:fldChar w:fldCharType="begin"/>
        </w:r>
        <w:r w:rsidRPr="009C563F">
          <w:rPr>
            <w:rFonts w:ascii="Arial" w:hAnsi="Arial" w:cs="Arial"/>
            <w:sz w:val="24"/>
            <w:szCs w:val="24"/>
          </w:rPr>
          <w:instrText xml:space="preserve"> PAGE   \* MERGEFORMAT </w:instrText>
        </w:r>
        <w:r w:rsidRPr="009C563F">
          <w:rPr>
            <w:rFonts w:ascii="Arial" w:hAnsi="Arial" w:cs="Arial"/>
            <w:sz w:val="24"/>
            <w:szCs w:val="24"/>
          </w:rPr>
          <w:fldChar w:fldCharType="separate"/>
        </w:r>
        <w:r w:rsidRPr="009C563F">
          <w:rPr>
            <w:rFonts w:ascii="Arial" w:hAnsi="Arial" w:cs="Arial"/>
            <w:noProof/>
            <w:sz w:val="24"/>
            <w:szCs w:val="24"/>
          </w:rPr>
          <w:t>2</w:t>
        </w:r>
        <w:r w:rsidRPr="009C563F">
          <w:rPr>
            <w:rFonts w:ascii="Arial" w:hAnsi="Arial" w:cs="Arial"/>
            <w:noProof/>
            <w:sz w:val="24"/>
            <w:szCs w:val="24"/>
          </w:rPr>
          <w:fldChar w:fldCharType="end"/>
        </w:r>
      </w:p>
    </w:sdtContent>
  </w:sdt>
  <w:p w14:paraId="65054CCD" w14:textId="655CABBC" w:rsidR="00E327AA" w:rsidRDefault="00E327A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2D27F" w14:textId="77777777" w:rsidR="00E327AA" w:rsidRDefault="008D1935">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D024C46" w14:textId="77777777" w:rsidR="00E327AA" w:rsidRDefault="008D1935">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90C50" w14:textId="77777777" w:rsidR="00805A8E" w:rsidRDefault="00805A8E">
      <w:pPr>
        <w:spacing w:after="0" w:line="240" w:lineRule="auto"/>
      </w:pPr>
      <w:r>
        <w:separator/>
      </w:r>
    </w:p>
  </w:footnote>
  <w:footnote w:type="continuationSeparator" w:id="0">
    <w:p w14:paraId="1BF2FBFE" w14:textId="77777777" w:rsidR="00805A8E" w:rsidRDefault="00805A8E">
      <w:pPr>
        <w:spacing w:after="0" w:line="240" w:lineRule="auto"/>
      </w:pPr>
      <w:r>
        <w:continuationSeparator/>
      </w:r>
    </w:p>
  </w:footnote>
  <w:footnote w:type="continuationNotice" w:id="1">
    <w:p w14:paraId="22DE5C2E" w14:textId="77777777" w:rsidR="00805A8E" w:rsidRDefault="00805A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3125E"/>
    <w:multiLevelType w:val="hybridMultilevel"/>
    <w:tmpl w:val="CD247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12B12"/>
    <w:multiLevelType w:val="hybridMultilevel"/>
    <w:tmpl w:val="16680F84"/>
    <w:lvl w:ilvl="0" w:tplc="8D84914A">
      <w:start w:val="1"/>
      <w:numFmt w:val="decimal"/>
      <w:pStyle w:val="Heading1"/>
      <w:lvlText w:val="%1"/>
      <w:lvlJc w:val="left"/>
      <w:pPr>
        <w:ind w:left="0"/>
      </w:pPr>
      <w:rPr>
        <w:rFonts w:ascii="Arial" w:eastAsia="Arial" w:hAnsi="Arial" w:cs="Arial"/>
        <w:b/>
        <w:bCs/>
        <w:i w:val="0"/>
        <w:strike w:val="0"/>
        <w:dstrike w:val="0"/>
        <w:color w:val="006072"/>
        <w:sz w:val="28"/>
        <w:szCs w:val="28"/>
        <w:u w:val="none" w:color="000000"/>
        <w:bdr w:val="none" w:sz="0" w:space="0" w:color="auto"/>
        <w:shd w:val="clear" w:color="auto" w:fill="auto"/>
        <w:vertAlign w:val="baseline"/>
      </w:rPr>
    </w:lvl>
    <w:lvl w:ilvl="1" w:tplc="12049008">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E0249C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80C022A">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030785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1EAABC8">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F02BC0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9CEB40A">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D8073A4">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407D3E"/>
    <w:multiLevelType w:val="hybridMultilevel"/>
    <w:tmpl w:val="F6F0F168"/>
    <w:lvl w:ilvl="0" w:tplc="E4FE8BA4">
      <w:start w:val="4"/>
      <w:numFmt w:val="decimal"/>
      <w:lvlText w:val="%1."/>
      <w:lvlJc w:val="left"/>
      <w:pPr>
        <w:ind w:left="271"/>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1" w:tplc="9A646168">
      <w:start w:val="1"/>
      <w:numFmt w:val="lowerLetter"/>
      <w:lvlText w:val="%2"/>
      <w:lvlJc w:val="left"/>
      <w:pPr>
        <w:ind w:left="108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2" w:tplc="59E6510C">
      <w:start w:val="1"/>
      <w:numFmt w:val="lowerRoman"/>
      <w:lvlText w:val="%3"/>
      <w:lvlJc w:val="left"/>
      <w:pPr>
        <w:ind w:left="180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3" w:tplc="BE50B224">
      <w:start w:val="1"/>
      <w:numFmt w:val="decimal"/>
      <w:lvlText w:val="%4"/>
      <w:lvlJc w:val="left"/>
      <w:pPr>
        <w:ind w:left="252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4" w:tplc="8BCEE936">
      <w:start w:val="1"/>
      <w:numFmt w:val="lowerLetter"/>
      <w:lvlText w:val="%5"/>
      <w:lvlJc w:val="left"/>
      <w:pPr>
        <w:ind w:left="324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5" w:tplc="3B5C9DB0">
      <w:start w:val="1"/>
      <w:numFmt w:val="lowerRoman"/>
      <w:lvlText w:val="%6"/>
      <w:lvlJc w:val="left"/>
      <w:pPr>
        <w:ind w:left="396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6" w:tplc="FEC0983C">
      <w:start w:val="1"/>
      <w:numFmt w:val="decimal"/>
      <w:lvlText w:val="%7"/>
      <w:lvlJc w:val="left"/>
      <w:pPr>
        <w:ind w:left="468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7" w:tplc="9BEA058E">
      <w:start w:val="1"/>
      <w:numFmt w:val="lowerLetter"/>
      <w:lvlText w:val="%8"/>
      <w:lvlJc w:val="left"/>
      <w:pPr>
        <w:ind w:left="540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8" w:tplc="92DA4214">
      <w:start w:val="1"/>
      <w:numFmt w:val="lowerRoman"/>
      <w:lvlText w:val="%9"/>
      <w:lvlJc w:val="left"/>
      <w:pPr>
        <w:ind w:left="612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DBC28F"/>
    <w:multiLevelType w:val="hybridMultilevel"/>
    <w:tmpl w:val="CC68637C"/>
    <w:lvl w:ilvl="0" w:tplc="00900C88">
      <w:start w:val="1"/>
      <w:numFmt w:val="bullet"/>
      <w:lvlText w:val=""/>
      <w:lvlJc w:val="left"/>
      <w:pPr>
        <w:ind w:left="720" w:hanging="360"/>
      </w:pPr>
      <w:rPr>
        <w:rFonts w:ascii="Symbol" w:hAnsi="Symbol" w:hint="default"/>
      </w:rPr>
    </w:lvl>
    <w:lvl w:ilvl="1" w:tplc="3878A3A2">
      <w:start w:val="1"/>
      <w:numFmt w:val="bullet"/>
      <w:lvlText w:val="o"/>
      <w:lvlJc w:val="left"/>
      <w:pPr>
        <w:ind w:left="1440" w:hanging="360"/>
      </w:pPr>
      <w:rPr>
        <w:rFonts w:ascii="Courier New" w:hAnsi="Courier New" w:hint="default"/>
      </w:rPr>
    </w:lvl>
    <w:lvl w:ilvl="2" w:tplc="11EAAFFC">
      <w:start w:val="1"/>
      <w:numFmt w:val="bullet"/>
      <w:lvlText w:val=""/>
      <w:lvlJc w:val="left"/>
      <w:pPr>
        <w:ind w:left="2160" w:hanging="360"/>
      </w:pPr>
      <w:rPr>
        <w:rFonts w:ascii="Wingdings" w:hAnsi="Wingdings" w:hint="default"/>
      </w:rPr>
    </w:lvl>
    <w:lvl w:ilvl="3" w:tplc="0BD06844">
      <w:start w:val="1"/>
      <w:numFmt w:val="bullet"/>
      <w:lvlText w:val=""/>
      <w:lvlJc w:val="left"/>
      <w:pPr>
        <w:ind w:left="2880" w:hanging="360"/>
      </w:pPr>
      <w:rPr>
        <w:rFonts w:ascii="Symbol" w:hAnsi="Symbol" w:hint="default"/>
      </w:rPr>
    </w:lvl>
    <w:lvl w:ilvl="4" w:tplc="7514F0F0">
      <w:start w:val="1"/>
      <w:numFmt w:val="bullet"/>
      <w:lvlText w:val="o"/>
      <w:lvlJc w:val="left"/>
      <w:pPr>
        <w:ind w:left="3600" w:hanging="360"/>
      </w:pPr>
      <w:rPr>
        <w:rFonts w:ascii="Courier New" w:hAnsi="Courier New" w:hint="default"/>
      </w:rPr>
    </w:lvl>
    <w:lvl w:ilvl="5" w:tplc="BAAC0958">
      <w:start w:val="1"/>
      <w:numFmt w:val="bullet"/>
      <w:lvlText w:val=""/>
      <w:lvlJc w:val="left"/>
      <w:pPr>
        <w:ind w:left="4320" w:hanging="360"/>
      </w:pPr>
      <w:rPr>
        <w:rFonts w:ascii="Wingdings" w:hAnsi="Wingdings" w:hint="default"/>
      </w:rPr>
    </w:lvl>
    <w:lvl w:ilvl="6" w:tplc="FA0C5C62">
      <w:start w:val="1"/>
      <w:numFmt w:val="bullet"/>
      <w:lvlText w:val=""/>
      <w:lvlJc w:val="left"/>
      <w:pPr>
        <w:ind w:left="5040" w:hanging="360"/>
      </w:pPr>
      <w:rPr>
        <w:rFonts w:ascii="Symbol" w:hAnsi="Symbol" w:hint="default"/>
      </w:rPr>
    </w:lvl>
    <w:lvl w:ilvl="7" w:tplc="7F3CA17C">
      <w:start w:val="1"/>
      <w:numFmt w:val="bullet"/>
      <w:lvlText w:val="o"/>
      <w:lvlJc w:val="left"/>
      <w:pPr>
        <w:ind w:left="5760" w:hanging="360"/>
      </w:pPr>
      <w:rPr>
        <w:rFonts w:ascii="Courier New" w:hAnsi="Courier New" w:hint="default"/>
      </w:rPr>
    </w:lvl>
    <w:lvl w:ilvl="8" w:tplc="C1AEC092">
      <w:start w:val="1"/>
      <w:numFmt w:val="bullet"/>
      <w:lvlText w:val=""/>
      <w:lvlJc w:val="left"/>
      <w:pPr>
        <w:ind w:left="6480" w:hanging="360"/>
      </w:pPr>
      <w:rPr>
        <w:rFonts w:ascii="Wingdings" w:hAnsi="Wingdings" w:hint="default"/>
      </w:rPr>
    </w:lvl>
  </w:abstractNum>
  <w:abstractNum w:abstractNumId="4" w15:restartNumberingAfterBreak="0">
    <w:nsid w:val="305E3C79"/>
    <w:multiLevelType w:val="hybridMultilevel"/>
    <w:tmpl w:val="AD088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696646C">
      <w:numFmt w:val="bullet"/>
      <w:lvlText w:val="·"/>
      <w:lvlJc w:val="left"/>
      <w:pPr>
        <w:ind w:left="2160" w:hanging="360"/>
      </w:pPr>
      <w:rPr>
        <w:rFonts w:ascii="Arial" w:eastAsia="Arial" w:hAnsi="Arial" w:cs="Arial"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263D8"/>
    <w:multiLevelType w:val="hybridMultilevel"/>
    <w:tmpl w:val="2B5CC3C8"/>
    <w:lvl w:ilvl="0" w:tplc="4696646C">
      <w:numFmt w:val="bullet"/>
      <w:lvlText w:val="·"/>
      <w:lvlJc w:val="left"/>
      <w:pPr>
        <w:ind w:left="720" w:hanging="360"/>
      </w:pPr>
      <w:rPr>
        <w:rFonts w:ascii="Arial" w:eastAsia="Arial"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0346B"/>
    <w:multiLevelType w:val="hybridMultilevel"/>
    <w:tmpl w:val="ECB0D95E"/>
    <w:lvl w:ilvl="0" w:tplc="FF064380">
      <w:numFmt w:val="bullet"/>
      <w:lvlText w:val="·"/>
      <w:lvlJc w:val="left"/>
      <w:pPr>
        <w:ind w:left="1450" w:hanging="880"/>
      </w:pPr>
      <w:rPr>
        <w:rFonts w:ascii="Arial" w:eastAsia="Arial"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65C354D1"/>
    <w:multiLevelType w:val="hybridMultilevel"/>
    <w:tmpl w:val="15C800BA"/>
    <w:lvl w:ilvl="0" w:tplc="3B744864">
      <w:start w:val="1"/>
      <w:numFmt w:val="bullet"/>
      <w:lvlText w:val=""/>
      <w:lvlJc w:val="left"/>
      <w:pPr>
        <w:ind w:left="720" w:hanging="360"/>
      </w:pPr>
      <w:rPr>
        <w:rFonts w:ascii="Symbol" w:hAnsi="Symbol" w:hint="default"/>
      </w:rPr>
    </w:lvl>
    <w:lvl w:ilvl="1" w:tplc="A5E84CE6">
      <w:start w:val="1"/>
      <w:numFmt w:val="bullet"/>
      <w:lvlText w:val="o"/>
      <w:lvlJc w:val="left"/>
      <w:pPr>
        <w:ind w:left="1440" w:hanging="360"/>
      </w:pPr>
      <w:rPr>
        <w:rFonts w:ascii="Courier New" w:hAnsi="Courier New" w:hint="default"/>
      </w:rPr>
    </w:lvl>
    <w:lvl w:ilvl="2" w:tplc="9C62DEAA">
      <w:start w:val="1"/>
      <w:numFmt w:val="bullet"/>
      <w:lvlText w:val=""/>
      <w:lvlJc w:val="left"/>
      <w:pPr>
        <w:ind w:left="2160" w:hanging="360"/>
      </w:pPr>
      <w:rPr>
        <w:rFonts w:ascii="Wingdings" w:hAnsi="Wingdings" w:hint="default"/>
      </w:rPr>
    </w:lvl>
    <w:lvl w:ilvl="3" w:tplc="CE14585A">
      <w:start w:val="1"/>
      <w:numFmt w:val="bullet"/>
      <w:lvlText w:val=""/>
      <w:lvlJc w:val="left"/>
      <w:pPr>
        <w:ind w:left="2880" w:hanging="360"/>
      </w:pPr>
      <w:rPr>
        <w:rFonts w:ascii="Symbol" w:hAnsi="Symbol" w:hint="default"/>
      </w:rPr>
    </w:lvl>
    <w:lvl w:ilvl="4" w:tplc="0BDEC442">
      <w:start w:val="1"/>
      <w:numFmt w:val="bullet"/>
      <w:lvlText w:val="o"/>
      <w:lvlJc w:val="left"/>
      <w:pPr>
        <w:ind w:left="3600" w:hanging="360"/>
      </w:pPr>
      <w:rPr>
        <w:rFonts w:ascii="Courier New" w:hAnsi="Courier New" w:hint="default"/>
      </w:rPr>
    </w:lvl>
    <w:lvl w:ilvl="5" w:tplc="C68205D8">
      <w:start w:val="1"/>
      <w:numFmt w:val="bullet"/>
      <w:lvlText w:val=""/>
      <w:lvlJc w:val="left"/>
      <w:pPr>
        <w:ind w:left="4320" w:hanging="360"/>
      </w:pPr>
      <w:rPr>
        <w:rFonts w:ascii="Wingdings" w:hAnsi="Wingdings" w:hint="default"/>
      </w:rPr>
    </w:lvl>
    <w:lvl w:ilvl="6" w:tplc="AF82B2B8">
      <w:start w:val="1"/>
      <w:numFmt w:val="bullet"/>
      <w:lvlText w:val=""/>
      <w:lvlJc w:val="left"/>
      <w:pPr>
        <w:ind w:left="5040" w:hanging="360"/>
      </w:pPr>
      <w:rPr>
        <w:rFonts w:ascii="Symbol" w:hAnsi="Symbol" w:hint="default"/>
      </w:rPr>
    </w:lvl>
    <w:lvl w:ilvl="7" w:tplc="BAA86A2C">
      <w:start w:val="1"/>
      <w:numFmt w:val="bullet"/>
      <w:lvlText w:val="o"/>
      <w:lvlJc w:val="left"/>
      <w:pPr>
        <w:ind w:left="5760" w:hanging="360"/>
      </w:pPr>
      <w:rPr>
        <w:rFonts w:ascii="Courier New" w:hAnsi="Courier New" w:hint="default"/>
      </w:rPr>
    </w:lvl>
    <w:lvl w:ilvl="8" w:tplc="A216BC8C">
      <w:start w:val="1"/>
      <w:numFmt w:val="bullet"/>
      <w:lvlText w:val=""/>
      <w:lvlJc w:val="left"/>
      <w:pPr>
        <w:ind w:left="6480" w:hanging="360"/>
      </w:pPr>
      <w:rPr>
        <w:rFonts w:ascii="Wingdings" w:hAnsi="Wingdings" w:hint="default"/>
      </w:rPr>
    </w:lvl>
  </w:abstractNum>
  <w:abstractNum w:abstractNumId="8" w15:restartNumberingAfterBreak="0">
    <w:nsid w:val="72B01B5D"/>
    <w:multiLevelType w:val="hybridMultilevel"/>
    <w:tmpl w:val="FA948F1A"/>
    <w:lvl w:ilvl="0" w:tplc="591CF63C">
      <w:start w:val="1"/>
      <w:numFmt w:val="decimal"/>
      <w:lvlText w:val="%1."/>
      <w:lvlJc w:val="left"/>
      <w:pPr>
        <w:ind w:left="1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1" w:tplc="FFC2614E">
      <w:start w:val="1"/>
      <w:numFmt w:val="lowerLetter"/>
      <w:lvlText w:val="%2"/>
      <w:lvlJc w:val="left"/>
      <w:pPr>
        <w:ind w:left="108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2" w:tplc="5E681940">
      <w:start w:val="1"/>
      <w:numFmt w:val="lowerRoman"/>
      <w:lvlText w:val="%3"/>
      <w:lvlJc w:val="left"/>
      <w:pPr>
        <w:ind w:left="180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3" w:tplc="1556E492">
      <w:start w:val="1"/>
      <w:numFmt w:val="decimal"/>
      <w:lvlText w:val="%4"/>
      <w:lvlJc w:val="left"/>
      <w:pPr>
        <w:ind w:left="252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4" w:tplc="503680F8">
      <w:start w:val="1"/>
      <w:numFmt w:val="lowerLetter"/>
      <w:lvlText w:val="%5"/>
      <w:lvlJc w:val="left"/>
      <w:pPr>
        <w:ind w:left="324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5" w:tplc="22D8FBD0">
      <w:start w:val="1"/>
      <w:numFmt w:val="lowerRoman"/>
      <w:lvlText w:val="%6"/>
      <w:lvlJc w:val="left"/>
      <w:pPr>
        <w:ind w:left="396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6" w:tplc="EE8C1556">
      <w:start w:val="1"/>
      <w:numFmt w:val="decimal"/>
      <w:lvlText w:val="%7"/>
      <w:lvlJc w:val="left"/>
      <w:pPr>
        <w:ind w:left="468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7" w:tplc="04BE2916">
      <w:start w:val="1"/>
      <w:numFmt w:val="lowerLetter"/>
      <w:lvlText w:val="%8"/>
      <w:lvlJc w:val="left"/>
      <w:pPr>
        <w:ind w:left="540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lvl w:ilvl="8" w:tplc="800CE1BE">
      <w:start w:val="1"/>
      <w:numFmt w:val="lowerRoman"/>
      <w:lvlText w:val="%9"/>
      <w:lvlJc w:val="left"/>
      <w:pPr>
        <w:ind w:left="6120"/>
      </w:pPr>
      <w:rPr>
        <w:rFonts w:ascii="Microsoft Tai Le" w:eastAsia="Microsoft Tai Le" w:hAnsi="Microsoft Tai Le" w:cs="Microsoft Tai Le"/>
        <w:b/>
        <w:bCs/>
        <w:i w:val="0"/>
        <w:strike w:val="0"/>
        <w:dstrike w:val="0"/>
        <w:color w:val="000000"/>
        <w:sz w:val="24"/>
        <w:szCs w:val="24"/>
        <w:u w:val="none" w:color="000000"/>
        <w:bdr w:val="none" w:sz="0" w:space="0" w:color="auto"/>
        <w:shd w:val="clear" w:color="auto" w:fill="auto"/>
        <w:vertAlign w:val="baseline"/>
      </w:rPr>
    </w:lvl>
  </w:abstractNum>
  <w:num w:numId="1" w16cid:durableId="1477723687">
    <w:abstractNumId w:val="3"/>
  </w:num>
  <w:num w:numId="2" w16cid:durableId="1910995424">
    <w:abstractNumId w:val="7"/>
  </w:num>
  <w:num w:numId="3" w16cid:durableId="1165168021">
    <w:abstractNumId w:val="8"/>
  </w:num>
  <w:num w:numId="4" w16cid:durableId="539249958">
    <w:abstractNumId w:val="2"/>
  </w:num>
  <w:num w:numId="5" w16cid:durableId="185600784">
    <w:abstractNumId w:val="1"/>
  </w:num>
  <w:num w:numId="6" w16cid:durableId="1779062063">
    <w:abstractNumId w:val="4"/>
  </w:num>
  <w:num w:numId="7" w16cid:durableId="638847800">
    <w:abstractNumId w:val="0"/>
  </w:num>
  <w:num w:numId="8" w16cid:durableId="352343707">
    <w:abstractNumId w:val="5"/>
  </w:num>
  <w:num w:numId="9" w16cid:durableId="629896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AA"/>
    <w:rsid w:val="000232D8"/>
    <w:rsid w:val="0005055F"/>
    <w:rsid w:val="00055CB9"/>
    <w:rsid w:val="001338BC"/>
    <w:rsid w:val="00140E20"/>
    <w:rsid w:val="001F213E"/>
    <w:rsid w:val="0024135A"/>
    <w:rsid w:val="00244981"/>
    <w:rsid w:val="00292FF2"/>
    <w:rsid w:val="002A603D"/>
    <w:rsid w:val="00344B80"/>
    <w:rsid w:val="003A4EE4"/>
    <w:rsid w:val="003A768D"/>
    <w:rsid w:val="00473C6C"/>
    <w:rsid w:val="0056653F"/>
    <w:rsid w:val="00590AE1"/>
    <w:rsid w:val="00603456"/>
    <w:rsid w:val="006123AF"/>
    <w:rsid w:val="006B4272"/>
    <w:rsid w:val="007775D4"/>
    <w:rsid w:val="00780CE2"/>
    <w:rsid w:val="007E608C"/>
    <w:rsid w:val="007E6999"/>
    <w:rsid w:val="007F4E6A"/>
    <w:rsid w:val="00805A8E"/>
    <w:rsid w:val="0088579F"/>
    <w:rsid w:val="00886179"/>
    <w:rsid w:val="008D1935"/>
    <w:rsid w:val="00906907"/>
    <w:rsid w:val="009C563F"/>
    <w:rsid w:val="00A82C17"/>
    <w:rsid w:val="00B06559"/>
    <w:rsid w:val="00B7095D"/>
    <w:rsid w:val="00BB46FF"/>
    <w:rsid w:val="00C12820"/>
    <w:rsid w:val="00C36868"/>
    <w:rsid w:val="00D25206"/>
    <w:rsid w:val="00D921A9"/>
    <w:rsid w:val="00DC62CD"/>
    <w:rsid w:val="00DF6110"/>
    <w:rsid w:val="00E1626D"/>
    <w:rsid w:val="00E327AA"/>
    <w:rsid w:val="00F6699F"/>
    <w:rsid w:val="06F3CD67"/>
    <w:rsid w:val="0BE95F31"/>
    <w:rsid w:val="0CBAA791"/>
    <w:rsid w:val="12823D81"/>
    <w:rsid w:val="169E5032"/>
    <w:rsid w:val="16A591F0"/>
    <w:rsid w:val="263AFF58"/>
    <w:rsid w:val="2E5B2FC4"/>
    <w:rsid w:val="306A8586"/>
    <w:rsid w:val="330E8BE0"/>
    <w:rsid w:val="34DF0198"/>
    <w:rsid w:val="36E5067A"/>
    <w:rsid w:val="3711A1F8"/>
    <w:rsid w:val="3A3C076E"/>
    <w:rsid w:val="3B4FFC0D"/>
    <w:rsid w:val="536ECC4D"/>
    <w:rsid w:val="5DD8F50D"/>
    <w:rsid w:val="5FDA8042"/>
    <w:rsid w:val="60DE4F1C"/>
    <w:rsid w:val="60EABD7C"/>
    <w:rsid w:val="666E2993"/>
    <w:rsid w:val="66B71951"/>
    <w:rsid w:val="68D86A63"/>
    <w:rsid w:val="6C4318B0"/>
    <w:rsid w:val="71863A09"/>
    <w:rsid w:val="773A8026"/>
    <w:rsid w:val="7F459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CE6C"/>
  <w15:docId w15:val="{84590DDC-6A44-4AA1-8620-8AAE9074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96"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5"/>
      </w:numPr>
      <w:spacing w:after="167"/>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F6699F"/>
    <w:pPr>
      <w:spacing w:after="0" w:line="240" w:lineRule="auto"/>
    </w:pPr>
    <w:rPr>
      <w:rFonts w:ascii="Arial" w:eastAsiaTheme="minorHAnsi" w:hAnsi="Arial"/>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179"/>
    <w:rPr>
      <w:rFonts w:ascii="Arial" w:eastAsia="Arial" w:hAnsi="Arial" w:cs="Arial"/>
      <w:color w:val="000000"/>
      <w:sz w:val="24"/>
    </w:rPr>
  </w:style>
  <w:style w:type="paragraph" w:styleId="Footer">
    <w:name w:val="footer"/>
    <w:basedOn w:val="Normal"/>
    <w:link w:val="FooterChar"/>
    <w:uiPriority w:val="99"/>
    <w:unhideWhenUsed/>
    <w:rsid w:val="00886179"/>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lang w:val="en-US" w:eastAsia="en-US"/>
      <w14:ligatures w14:val="none"/>
    </w:rPr>
  </w:style>
  <w:style w:type="character" w:customStyle="1" w:styleId="FooterChar">
    <w:name w:val="Footer Char"/>
    <w:basedOn w:val="DefaultParagraphFont"/>
    <w:link w:val="Footer"/>
    <w:uiPriority w:val="99"/>
    <w:rsid w:val="00886179"/>
    <w:rPr>
      <w:rFonts w:cs="Times New Roman"/>
      <w:kern w:val="0"/>
      <w:lang w:val="en-US" w:eastAsia="en-US"/>
      <w14:ligatures w14:val="none"/>
    </w:rPr>
  </w:style>
  <w:style w:type="paragraph" w:styleId="TOCHeading">
    <w:name w:val="TOC Heading"/>
    <w:basedOn w:val="Heading1"/>
    <w:next w:val="Normal"/>
    <w:uiPriority w:val="39"/>
    <w:unhideWhenUsed/>
    <w:qFormat/>
    <w:rsid w:val="00BB46FF"/>
    <w:pPr>
      <w:numPr>
        <w:numId w:val="0"/>
      </w:numPr>
      <w:spacing w:before="240" w:after="0"/>
      <w:outlineLvl w:val="9"/>
    </w:pPr>
    <w:rPr>
      <w:rFonts w:asciiTheme="majorHAnsi" w:eastAsiaTheme="majorEastAsia" w:hAnsiTheme="majorHAnsi" w:cstheme="majorBidi"/>
      <w:b w:val="0"/>
      <w:color w:val="2F5496" w:themeColor="accent1" w:themeShade="BF"/>
      <w:kern w:val="0"/>
      <w:sz w:val="32"/>
      <w:szCs w:val="32"/>
      <w:lang w:val="en-US" w:eastAsia="en-US"/>
      <w14:ligatures w14:val="none"/>
    </w:rPr>
  </w:style>
  <w:style w:type="paragraph" w:styleId="TOC1">
    <w:name w:val="toc 1"/>
    <w:basedOn w:val="Normal"/>
    <w:next w:val="Normal"/>
    <w:autoRedefine/>
    <w:uiPriority w:val="39"/>
    <w:unhideWhenUsed/>
    <w:rsid w:val="00BB46FF"/>
    <w:pPr>
      <w:spacing w:after="100"/>
      <w:ind w:left="0"/>
    </w:pPr>
  </w:style>
  <w:style w:type="character" w:styleId="Hyperlink">
    <w:name w:val="Hyperlink"/>
    <w:basedOn w:val="DefaultParagraphFont"/>
    <w:uiPriority w:val="99"/>
    <w:unhideWhenUsed/>
    <w:rsid w:val="00BB46FF"/>
    <w:rPr>
      <w:color w:val="0563C1" w:themeColor="hyperlink"/>
      <w:u w:val="single"/>
    </w:rPr>
  </w:style>
  <w:style w:type="character" w:styleId="FollowedHyperlink">
    <w:name w:val="FollowedHyperlink"/>
    <w:basedOn w:val="DefaultParagraphFont"/>
    <w:uiPriority w:val="99"/>
    <w:semiHidden/>
    <w:unhideWhenUsed/>
    <w:rsid w:val="003A4EE4"/>
    <w:rPr>
      <w:color w:val="954F72" w:themeColor="followedHyperlink"/>
      <w:u w:val="single"/>
    </w:rPr>
  </w:style>
  <w:style w:type="character" w:styleId="UnresolvedMention">
    <w:name w:val="Unresolved Mention"/>
    <w:basedOn w:val="DefaultParagraphFont"/>
    <w:uiPriority w:val="99"/>
    <w:semiHidden/>
    <w:unhideWhenUsed/>
    <w:rsid w:val="00D921A9"/>
    <w:rPr>
      <w:color w:val="605E5C"/>
      <w:shd w:val="clear" w:color="auto" w:fill="E1DFDD"/>
    </w:rPr>
  </w:style>
  <w:style w:type="paragraph" w:styleId="ListParagraph">
    <w:name w:val="List Paragraph"/>
    <w:basedOn w:val="Normal"/>
    <w:uiPriority w:val="34"/>
    <w:qFormat/>
    <w:rsid w:val="007F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12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omersetcc.sharepoint.com/:w:/r/sites/CSCTTG/Young%20Offending/Interventions/Restorative%20Justice%20-%20Ian/Personal%20Letter/Restorative%20Letter%20Template.docx?d=we7db81191e1e424e984115b635bb8545&amp;csf=1&amp;web=1&amp;e=jnov6J"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omersetcc.sharepoint.com/:w:/s/CSCServiceImprovement/ETfJFIkYHwBCjP__3Eakx0UBQOencaa9PU_i5rWmu20VtA?e=EnQBe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omersetcc.sharepoint.com/:w:/r/sites/CSCTeamInformation/Young%20Offending%20Service/Restorative%20Justice%20Team/Restorative%20Justice%20Paperwork/Restorative%20Justice%20Conference%20consent%20form.docx?d=w8ab607d6aba44c388c8590e21f1ea87d&amp;csf=1&amp;web=1&amp;e=DRndV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omersetcc.sharepoint.com/:w:/r/sites/CSCTeamInformation/Young%20Offending%20Service/Restorative%20Justice%20Team/Restorative%20Justice%20Paperwork/Restorative%20Justice%20Conference%20-%20risk%20assessment.docx?d=wab62466e8d644622ad774a6c770126f4&amp;csf=1&amp;web=1&amp;e=cLNQfA" TargetMode="External"/><Relationship Id="rId20" Type="http://schemas.openxmlformats.org/officeDocument/2006/relationships/hyperlink" Target="https://somersetcc.sharepoint.com/:w:/s/CSCServiceImprovement/ESKs2ZW8-5dFucbHQGvjR8ABwZ5040Qxj-o6XPpZWYZh7g?e=brFse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publications/the-code-of-practice-for-victims-of-cri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omersetcouncil.citizenspace.com/comms/e19f124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ase-management-guidance" TargetMode="External"/><Relationship Id="rId22" Type="http://schemas.openxmlformats.org/officeDocument/2006/relationships/hyperlink" Target="https://somersetcc.sharepoint.com/:w:/s/CSCServiceImprovement/EYeVFgsaDtVOkKsOQDGNkbcBJmYXBFc6YlwNpLTph48zog?e=rLUG30"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309F314520444DBF6DD4F2479AE09D"/>
        <w:category>
          <w:name w:val="General"/>
          <w:gallery w:val="placeholder"/>
        </w:category>
        <w:types>
          <w:type w:val="bbPlcHdr"/>
        </w:types>
        <w:behaviors>
          <w:behavior w:val="content"/>
        </w:behaviors>
        <w:guid w:val="{6E8B6FE0-68EF-4D54-9868-73E9D982EE54}"/>
      </w:docPartPr>
      <w:docPartBody>
        <w:p w:rsidR="00C801F9" w:rsidRDefault="00DF6110" w:rsidP="00DF6110">
          <w:pPr>
            <w:pStyle w:val="40309F314520444DBF6DD4F2479AE09D"/>
          </w:pPr>
          <w:r>
            <w:rPr>
              <w:rStyle w:val="PlaceholderText"/>
            </w:rPr>
            <w:t>Version number 1</w:t>
          </w:r>
        </w:p>
      </w:docPartBody>
    </w:docPart>
    <w:docPart>
      <w:docPartPr>
        <w:name w:val="7C458E7EE1E34A6E84E9F85C30676012"/>
        <w:category>
          <w:name w:val="General"/>
          <w:gallery w:val="placeholder"/>
        </w:category>
        <w:types>
          <w:type w:val="bbPlcHdr"/>
        </w:types>
        <w:behaviors>
          <w:behavior w:val="content"/>
        </w:behaviors>
        <w:guid w:val="{3F74F20A-FE0C-4477-8FE3-E39A18479C52}"/>
      </w:docPartPr>
      <w:docPartBody>
        <w:p w:rsidR="00C801F9" w:rsidRDefault="00DF6110" w:rsidP="00DF6110">
          <w:pPr>
            <w:pStyle w:val="7C458E7EE1E34A6E84E9F85C30676012"/>
          </w:pPr>
          <w:r>
            <w:rPr>
              <w:rStyle w:val="PlaceholderText"/>
            </w:rPr>
            <w:t>Updated by 1</w:t>
          </w:r>
        </w:p>
      </w:docPartBody>
    </w:docPart>
    <w:docPart>
      <w:docPartPr>
        <w:name w:val="EAB3279826404324AB18032F1FD88FF0"/>
        <w:category>
          <w:name w:val="General"/>
          <w:gallery w:val="placeholder"/>
        </w:category>
        <w:types>
          <w:type w:val="bbPlcHdr"/>
        </w:types>
        <w:behaviors>
          <w:behavior w:val="content"/>
        </w:behaviors>
        <w:guid w:val="{D6FB70B0-21B8-4208-9CE9-1369B3675B3C}"/>
      </w:docPartPr>
      <w:docPartBody>
        <w:p w:rsidR="00C801F9" w:rsidRDefault="00DF6110" w:rsidP="00DF6110">
          <w:pPr>
            <w:pStyle w:val="EAB3279826404324AB18032F1FD88FF0"/>
          </w:pPr>
          <w:r>
            <w:rPr>
              <w:rStyle w:val="PlaceholderText"/>
            </w:rPr>
            <w:t>Review Date 1</w:t>
          </w:r>
        </w:p>
      </w:docPartBody>
    </w:docPart>
    <w:docPart>
      <w:docPartPr>
        <w:name w:val="04A4DB5C55FE481A991926CEB92A95C8"/>
        <w:category>
          <w:name w:val="General"/>
          <w:gallery w:val="placeholder"/>
        </w:category>
        <w:types>
          <w:type w:val="bbPlcHdr"/>
        </w:types>
        <w:behaviors>
          <w:behavior w:val="content"/>
        </w:behaviors>
        <w:guid w:val="{9F0F9DCF-03E7-4129-90DE-BBFEB20F5636}"/>
      </w:docPartPr>
      <w:docPartBody>
        <w:p w:rsidR="00C801F9" w:rsidRDefault="00DF6110" w:rsidP="00DF6110">
          <w:pPr>
            <w:pStyle w:val="04A4DB5C55FE481A991926CEB92A95C8"/>
          </w:pPr>
          <w:r>
            <w:rPr>
              <w:rStyle w:val="PlaceholderText"/>
            </w:rPr>
            <w:t>Version number 2</w:t>
          </w:r>
        </w:p>
      </w:docPartBody>
    </w:docPart>
    <w:docPart>
      <w:docPartPr>
        <w:name w:val="584267DED1434895B1FB9EFCC6B0064C"/>
        <w:category>
          <w:name w:val="General"/>
          <w:gallery w:val="placeholder"/>
        </w:category>
        <w:types>
          <w:type w:val="bbPlcHdr"/>
        </w:types>
        <w:behaviors>
          <w:behavior w:val="content"/>
        </w:behaviors>
        <w:guid w:val="{D166EE78-2890-4E38-9727-68A00DC80272}"/>
      </w:docPartPr>
      <w:docPartBody>
        <w:p w:rsidR="00C801F9" w:rsidRDefault="00DF6110" w:rsidP="00DF6110">
          <w:pPr>
            <w:pStyle w:val="584267DED1434895B1FB9EFCC6B0064C"/>
          </w:pPr>
          <w:r>
            <w:rPr>
              <w:rStyle w:val="PlaceholderText"/>
            </w:rPr>
            <w:t>Date Updated 2</w:t>
          </w:r>
        </w:p>
      </w:docPartBody>
    </w:docPart>
    <w:docPart>
      <w:docPartPr>
        <w:name w:val="E80E77EAEB3647279A815EDE7E1DFB6B"/>
        <w:category>
          <w:name w:val="General"/>
          <w:gallery w:val="placeholder"/>
        </w:category>
        <w:types>
          <w:type w:val="bbPlcHdr"/>
        </w:types>
        <w:behaviors>
          <w:behavior w:val="content"/>
        </w:behaviors>
        <w:guid w:val="{56E32A44-B290-407D-9C97-8BA37057F0BF}"/>
      </w:docPartPr>
      <w:docPartBody>
        <w:p w:rsidR="00C801F9" w:rsidRDefault="00DF6110" w:rsidP="00DF6110">
          <w:pPr>
            <w:pStyle w:val="E80E77EAEB3647279A815EDE7E1DFB6B"/>
          </w:pPr>
          <w:r>
            <w:rPr>
              <w:rStyle w:val="PlaceholderText"/>
            </w:rPr>
            <w:t>Updated by 2</w:t>
          </w:r>
        </w:p>
      </w:docPartBody>
    </w:docPart>
    <w:docPart>
      <w:docPartPr>
        <w:name w:val="96D87CE283004C5CA5B43E1845205D7D"/>
        <w:category>
          <w:name w:val="General"/>
          <w:gallery w:val="placeholder"/>
        </w:category>
        <w:types>
          <w:type w:val="bbPlcHdr"/>
        </w:types>
        <w:behaviors>
          <w:behavior w:val="content"/>
        </w:behaviors>
        <w:guid w:val="{21BE9875-6495-4C6F-920A-06FB536676AC}"/>
      </w:docPartPr>
      <w:docPartBody>
        <w:p w:rsidR="00C801F9" w:rsidRDefault="00DF6110" w:rsidP="00DF6110">
          <w:pPr>
            <w:pStyle w:val="96D87CE283004C5CA5B43E1845205D7D"/>
          </w:pPr>
          <w:r>
            <w:rPr>
              <w:rStyle w:val="PlaceholderText"/>
            </w:rPr>
            <w:t>Review Date 2</w:t>
          </w:r>
        </w:p>
      </w:docPartBody>
    </w:docPart>
    <w:docPart>
      <w:docPartPr>
        <w:name w:val="85615CE166B54E1BB2132EE503CD35C4"/>
        <w:category>
          <w:name w:val="General"/>
          <w:gallery w:val="placeholder"/>
        </w:category>
        <w:types>
          <w:type w:val="bbPlcHdr"/>
        </w:types>
        <w:behaviors>
          <w:behavior w:val="content"/>
        </w:behaviors>
        <w:guid w:val="{17D11531-04C6-41B8-B4E9-1525CAFC917A}"/>
      </w:docPartPr>
      <w:docPartBody>
        <w:p w:rsidR="00C801F9" w:rsidRDefault="00DF6110" w:rsidP="00DF6110">
          <w:pPr>
            <w:pStyle w:val="85615CE166B54E1BB2132EE503CD35C4"/>
          </w:pPr>
          <w:r>
            <w:rPr>
              <w:rStyle w:val="PlaceholderText"/>
            </w:rPr>
            <w:t>Review Date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10"/>
    <w:rsid w:val="003D493A"/>
    <w:rsid w:val="009C142A"/>
    <w:rsid w:val="00C801F9"/>
    <w:rsid w:val="00D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110"/>
  </w:style>
  <w:style w:type="paragraph" w:customStyle="1" w:styleId="40309F314520444DBF6DD4F2479AE09D">
    <w:name w:val="40309F314520444DBF6DD4F2479AE09D"/>
    <w:rsid w:val="00DF6110"/>
  </w:style>
  <w:style w:type="paragraph" w:customStyle="1" w:styleId="7C458E7EE1E34A6E84E9F85C30676012">
    <w:name w:val="7C458E7EE1E34A6E84E9F85C30676012"/>
    <w:rsid w:val="00DF6110"/>
  </w:style>
  <w:style w:type="paragraph" w:customStyle="1" w:styleId="EAB3279826404324AB18032F1FD88FF0">
    <w:name w:val="EAB3279826404324AB18032F1FD88FF0"/>
    <w:rsid w:val="00DF6110"/>
  </w:style>
  <w:style w:type="paragraph" w:customStyle="1" w:styleId="04A4DB5C55FE481A991926CEB92A95C8">
    <w:name w:val="04A4DB5C55FE481A991926CEB92A95C8"/>
    <w:rsid w:val="00DF6110"/>
  </w:style>
  <w:style w:type="paragraph" w:customStyle="1" w:styleId="584267DED1434895B1FB9EFCC6B0064C">
    <w:name w:val="584267DED1434895B1FB9EFCC6B0064C"/>
    <w:rsid w:val="00DF6110"/>
  </w:style>
  <w:style w:type="paragraph" w:customStyle="1" w:styleId="E80E77EAEB3647279A815EDE7E1DFB6B">
    <w:name w:val="E80E77EAEB3647279A815EDE7E1DFB6B"/>
    <w:rsid w:val="00DF6110"/>
  </w:style>
  <w:style w:type="paragraph" w:customStyle="1" w:styleId="96D87CE283004C5CA5B43E1845205D7D">
    <w:name w:val="96D87CE283004C5CA5B43E1845205D7D"/>
    <w:rsid w:val="00DF6110"/>
  </w:style>
  <w:style w:type="paragraph" w:customStyle="1" w:styleId="85615CE166B54E1BB2132EE503CD35C4">
    <w:name w:val="85615CE166B54E1BB2132EE503CD35C4"/>
    <w:rsid w:val="00DF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7F89F2187A084EA4FCEEDD1DCE916B" ma:contentTypeVersion="13" ma:contentTypeDescription="Create a new document." ma:contentTypeScope="" ma:versionID="7c46daf07b3cd03d8d1b671e530b1249">
  <xsd:schema xmlns:xsd="http://www.w3.org/2001/XMLSchema" xmlns:xs="http://www.w3.org/2001/XMLSchema" xmlns:p="http://schemas.microsoft.com/office/2006/metadata/properties" xmlns:ns2="018b8512-4a01-46a4-8d01-826fb3f5380e" xmlns:ns3="c6fb278d-4bcf-43e7-bbb3-e801820e4562" targetNamespace="http://schemas.microsoft.com/office/2006/metadata/properties" ma:root="true" ma:fieldsID="2804072aae9fc9278df8535400603d01" ns2:_="" ns3:_="">
    <xsd:import namespace="018b8512-4a01-46a4-8d01-826fb3f5380e"/>
    <xsd:import namespace="c6fb278d-4bcf-43e7-bbb3-e801820e45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b8512-4a01-46a4-8d01-826fb3f5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b278d-4bcf-43e7-bbb3-e801820e4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8396C-B17C-4148-ADFA-05DFA6BCD04C}">
  <ds:schemaRefs>
    <ds:schemaRef ds:uri="http://schemas.openxmlformats.org/officeDocument/2006/bibliography"/>
  </ds:schemaRefs>
</ds:datastoreItem>
</file>

<file path=customXml/itemProps2.xml><?xml version="1.0" encoding="utf-8"?>
<ds:datastoreItem xmlns:ds="http://schemas.openxmlformats.org/officeDocument/2006/customXml" ds:itemID="{91202C0B-C0E5-4BF7-9114-45E4DA182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b8512-4a01-46a4-8d01-826fb3f5380e"/>
    <ds:schemaRef ds:uri="c6fb278d-4bcf-43e7-bbb3-e801820e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52497-BBEC-4B1B-B404-D83FD4443133}">
  <ds:schemaRefs>
    <ds:schemaRef ds:uri="http://schemas.microsoft.com/sharepoint/v3/contenttype/forms"/>
  </ds:schemaRefs>
</ds:datastoreItem>
</file>

<file path=customXml/itemProps4.xml><?xml version="1.0" encoding="utf-8"?>
<ds:datastoreItem xmlns:ds="http://schemas.openxmlformats.org/officeDocument/2006/customXml" ds:itemID="{5B3F89D1-DE14-4CE0-AEA2-C62C55454CFA}">
  <ds:schemaRefs>
    <ds:schemaRef ds:uri="Microsoft.SharePoint.Taxonomy.ContentTypeSync"/>
  </ds:schemaRefs>
</ds:datastoreItem>
</file>

<file path=customXml/itemProps5.xml><?xml version="1.0" encoding="utf-8"?>
<ds:datastoreItem xmlns:ds="http://schemas.openxmlformats.org/officeDocument/2006/customXml" ds:itemID="{9B6778F4-4C1D-4DC1-9418-0363889487D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3ca2043-b579-4aec-b164-86dbed9516ae}"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4703</Words>
  <Characters>26810</Characters>
  <Application>Microsoft Office Word</Application>
  <DocSecurity>4</DocSecurity>
  <Lines>223</Lines>
  <Paragraphs>62</Paragraphs>
  <ScaleCrop>false</ScaleCrop>
  <Company/>
  <LinksUpToDate>false</LinksUpToDate>
  <CharactersWithSpaces>31451</CharactersWithSpaces>
  <SharedDoc>false</SharedDoc>
  <HLinks>
    <vt:vector size="150" baseType="variant">
      <vt:variant>
        <vt:i4>1310803</vt:i4>
      </vt:variant>
      <vt:variant>
        <vt:i4>123</vt:i4>
      </vt:variant>
      <vt:variant>
        <vt:i4>0</vt:i4>
      </vt:variant>
      <vt:variant>
        <vt:i4>5</vt:i4>
      </vt:variant>
      <vt:variant>
        <vt:lpwstr>https://somersetcc.sharepoint.com/:w:/s/CSCServiceImprovement/EYeVFgsaDtVOkKsOQDGNkbcBJmYXBFc6YlwNpLTph48zog?e=rLUG30</vt:lpwstr>
      </vt:variant>
      <vt:variant>
        <vt:lpwstr/>
      </vt:variant>
      <vt:variant>
        <vt:i4>2687062</vt:i4>
      </vt:variant>
      <vt:variant>
        <vt:i4>120</vt:i4>
      </vt:variant>
      <vt:variant>
        <vt:i4>0</vt:i4>
      </vt:variant>
      <vt:variant>
        <vt:i4>5</vt:i4>
      </vt:variant>
      <vt:variant>
        <vt:lpwstr>https://somersetcc.sharepoint.com/:w:/s/CSCServiceImprovement/ETfJFIkYHwBCjP__3Eakx0UBQOencaa9PU_i5rWmu20VtA?e=EnQBeT</vt:lpwstr>
      </vt:variant>
      <vt:variant>
        <vt:lpwstr/>
      </vt:variant>
      <vt:variant>
        <vt:i4>458830</vt:i4>
      </vt:variant>
      <vt:variant>
        <vt:i4>117</vt:i4>
      </vt:variant>
      <vt:variant>
        <vt:i4>0</vt:i4>
      </vt:variant>
      <vt:variant>
        <vt:i4>5</vt:i4>
      </vt:variant>
      <vt:variant>
        <vt:lpwstr>https://somersetcc.sharepoint.com/:w:/s/CSCServiceImprovement/ESKs2ZW8-5dFucbHQGvjR8ABwZ5040Qxj-o6XPpZWYZh7g?e=brFseh</vt:lpwstr>
      </vt:variant>
      <vt:variant>
        <vt:lpwstr/>
      </vt:variant>
      <vt:variant>
        <vt:i4>6422630</vt:i4>
      </vt:variant>
      <vt:variant>
        <vt:i4>114</vt:i4>
      </vt:variant>
      <vt:variant>
        <vt:i4>0</vt:i4>
      </vt:variant>
      <vt:variant>
        <vt:i4>5</vt:i4>
      </vt:variant>
      <vt:variant>
        <vt:lpwstr>https://somersetcouncil.citizenspace.com/comms/e19f1243</vt:lpwstr>
      </vt:variant>
      <vt:variant>
        <vt:lpwstr/>
      </vt:variant>
      <vt:variant>
        <vt:i4>8257583</vt:i4>
      </vt:variant>
      <vt:variant>
        <vt:i4>111</vt:i4>
      </vt:variant>
      <vt:variant>
        <vt:i4>0</vt:i4>
      </vt:variant>
      <vt:variant>
        <vt:i4>5</vt:i4>
      </vt:variant>
      <vt:variant>
        <vt:lpwstr>https://somersetcc.sharepoint.com/:w:/r/sites/CSCTTG/Young Offending/Interventions/Restorative Justice - Ian/Personal Letter/Restorative Letter Template.docx?d=we7db81191e1e424e984115b635bb8545&amp;csf=1&amp;web=1&amp;e=jnov6J</vt:lpwstr>
      </vt:variant>
      <vt:variant>
        <vt:lpwstr/>
      </vt:variant>
      <vt:variant>
        <vt:i4>4718594</vt:i4>
      </vt:variant>
      <vt:variant>
        <vt:i4>108</vt:i4>
      </vt:variant>
      <vt:variant>
        <vt:i4>0</vt:i4>
      </vt:variant>
      <vt:variant>
        <vt:i4>5</vt:i4>
      </vt:variant>
      <vt:variant>
        <vt:lpwstr>https://somersetcc.sharepoint.com/:w:/r/sites/CSCTeamInformation/Young Offending Service/Restorative Justice Team/Restorative Justice Paperwork/Restorative Justice Conference consent form.docx?d=w8ab607d6aba44c388c8590e21f1ea87d&amp;csf=1&amp;web=1&amp;e=DRndVs</vt:lpwstr>
      </vt:variant>
      <vt:variant>
        <vt:lpwstr/>
      </vt:variant>
      <vt:variant>
        <vt:i4>6619193</vt:i4>
      </vt:variant>
      <vt:variant>
        <vt:i4>105</vt:i4>
      </vt:variant>
      <vt:variant>
        <vt:i4>0</vt:i4>
      </vt:variant>
      <vt:variant>
        <vt:i4>5</vt:i4>
      </vt:variant>
      <vt:variant>
        <vt:lpwstr>https://somersetcc.sharepoint.com/:w:/r/sites/CSCTeamInformation/Young Offending Service/Restorative Justice Team/Restorative Justice Paperwork/Restorative Justice Conference - risk assessment.docx?d=wab62466e8d644622ad774a6c770126f4&amp;csf=1&amp;web=1&amp;e=cLNQfA</vt:lpwstr>
      </vt:variant>
      <vt:variant>
        <vt:lpwstr/>
      </vt:variant>
      <vt:variant>
        <vt:i4>6225946</vt:i4>
      </vt:variant>
      <vt:variant>
        <vt:i4>102</vt:i4>
      </vt:variant>
      <vt:variant>
        <vt:i4>0</vt:i4>
      </vt:variant>
      <vt:variant>
        <vt:i4>5</vt:i4>
      </vt:variant>
      <vt:variant>
        <vt:lpwstr>https://www.gov.uk/government/publications/the-code-of-practice-for-victims-of-crime</vt:lpwstr>
      </vt:variant>
      <vt:variant>
        <vt:lpwstr/>
      </vt:variant>
      <vt:variant>
        <vt:i4>1376340</vt:i4>
      </vt:variant>
      <vt:variant>
        <vt:i4>99</vt:i4>
      </vt:variant>
      <vt:variant>
        <vt:i4>0</vt:i4>
      </vt:variant>
      <vt:variant>
        <vt:i4>5</vt:i4>
      </vt:variant>
      <vt:variant>
        <vt:lpwstr>https://www.gov.uk/guidance/case-management-guidance</vt:lpwstr>
      </vt:variant>
      <vt:variant>
        <vt:lpwstr/>
      </vt:variant>
      <vt:variant>
        <vt:i4>1572927</vt:i4>
      </vt:variant>
      <vt:variant>
        <vt:i4>92</vt:i4>
      </vt:variant>
      <vt:variant>
        <vt:i4>0</vt:i4>
      </vt:variant>
      <vt:variant>
        <vt:i4>5</vt:i4>
      </vt:variant>
      <vt:variant>
        <vt:lpwstr/>
      </vt:variant>
      <vt:variant>
        <vt:lpwstr>_Toc152850925</vt:lpwstr>
      </vt:variant>
      <vt:variant>
        <vt:i4>1572927</vt:i4>
      </vt:variant>
      <vt:variant>
        <vt:i4>86</vt:i4>
      </vt:variant>
      <vt:variant>
        <vt:i4>0</vt:i4>
      </vt:variant>
      <vt:variant>
        <vt:i4>5</vt:i4>
      </vt:variant>
      <vt:variant>
        <vt:lpwstr/>
      </vt:variant>
      <vt:variant>
        <vt:lpwstr>_Toc152850924</vt:lpwstr>
      </vt:variant>
      <vt:variant>
        <vt:i4>1572927</vt:i4>
      </vt:variant>
      <vt:variant>
        <vt:i4>80</vt:i4>
      </vt:variant>
      <vt:variant>
        <vt:i4>0</vt:i4>
      </vt:variant>
      <vt:variant>
        <vt:i4>5</vt:i4>
      </vt:variant>
      <vt:variant>
        <vt:lpwstr/>
      </vt:variant>
      <vt:variant>
        <vt:lpwstr>_Toc152850923</vt:lpwstr>
      </vt:variant>
      <vt:variant>
        <vt:i4>1572927</vt:i4>
      </vt:variant>
      <vt:variant>
        <vt:i4>74</vt:i4>
      </vt:variant>
      <vt:variant>
        <vt:i4>0</vt:i4>
      </vt:variant>
      <vt:variant>
        <vt:i4>5</vt:i4>
      </vt:variant>
      <vt:variant>
        <vt:lpwstr/>
      </vt:variant>
      <vt:variant>
        <vt:lpwstr>_Toc152850922</vt:lpwstr>
      </vt:variant>
      <vt:variant>
        <vt:i4>1572927</vt:i4>
      </vt:variant>
      <vt:variant>
        <vt:i4>68</vt:i4>
      </vt:variant>
      <vt:variant>
        <vt:i4>0</vt:i4>
      </vt:variant>
      <vt:variant>
        <vt:i4>5</vt:i4>
      </vt:variant>
      <vt:variant>
        <vt:lpwstr/>
      </vt:variant>
      <vt:variant>
        <vt:lpwstr>_Toc152850921</vt:lpwstr>
      </vt:variant>
      <vt:variant>
        <vt:i4>1572927</vt:i4>
      </vt:variant>
      <vt:variant>
        <vt:i4>62</vt:i4>
      </vt:variant>
      <vt:variant>
        <vt:i4>0</vt:i4>
      </vt:variant>
      <vt:variant>
        <vt:i4>5</vt:i4>
      </vt:variant>
      <vt:variant>
        <vt:lpwstr/>
      </vt:variant>
      <vt:variant>
        <vt:lpwstr>_Toc152850920</vt:lpwstr>
      </vt:variant>
      <vt:variant>
        <vt:i4>1769535</vt:i4>
      </vt:variant>
      <vt:variant>
        <vt:i4>56</vt:i4>
      </vt:variant>
      <vt:variant>
        <vt:i4>0</vt:i4>
      </vt:variant>
      <vt:variant>
        <vt:i4>5</vt:i4>
      </vt:variant>
      <vt:variant>
        <vt:lpwstr/>
      </vt:variant>
      <vt:variant>
        <vt:lpwstr>_Toc152850919</vt:lpwstr>
      </vt:variant>
      <vt:variant>
        <vt:i4>1769535</vt:i4>
      </vt:variant>
      <vt:variant>
        <vt:i4>50</vt:i4>
      </vt:variant>
      <vt:variant>
        <vt:i4>0</vt:i4>
      </vt:variant>
      <vt:variant>
        <vt:i4>5</vt:i4>
      </vt:variant>
      <vt:variant>
        <vt:lpwstr/>
      </vt:variant>
      <vt:variant>
        <vt:lpwstr>_Toc152850918</vt:lpwstr>
      </vt:variant>
      <vt:variant>
        <vt:i4>1769535</vt:i4>
      </vt:variant>
      <vt:variant>
        <vt:i4>44</vt:i4>
      </vt:variant>
      <vt:variant>
        <vt:i4>0</vt:i4>
      </vt:variant>
      <vt:variant>
        <vt:i4>5</vt:i4>
      </vt:variant>
      <vt:variant>
        <vt:lpwstr/>
      </vt:variant>
      <vt:variant>
        <vt:lpwstr>_Toc152850917</vt:lpwstr>
      </vt:variant>
      <vt:variant>
        <vt:i4>1769535</vt:i4>
      </vt:variant>
      <vt:variant>
        <vt:i4>38</vt:i4>
      </vt:variant>
      <vt:variant>
        <vt:i4>0</vt:i4>
      </vt:variant>
      <vt:variant>
        <vt:i4>5</vt:i4>
      </vt:variant>
      <vt:variant>
        <vt:lpwstr/>
      </vt:variant>
      <vt:variant>
        <vt:lpwstr>_Toc152850916</vt:lpwstr>
      </vt:variant>
      <vt:variant>
        <vt:i4>1769535</vt:i4>
      </vt:variant>
      <vt:variant>
        <vt:i4>32</vt:i4>
      </vt:variant>
      <vt:variant>
        <vt:i4>0</vt:i4>
      </vt:variant>
      <vt:variant>
        <vt:i4>5</vt:i4>
      </vt:variant>
      <vt:variant>
        <vt:lpwstr/>
      </vt:variant>
      <vt:variant>
        <vt:lpwstr>_Toc152850915</vt:lpwstr>
      </vt:variant>
      <vt:variant>
        <vt:i4>1769535</vt:i4>
      </vt:variant>
      <vt:variant>
        <vt:i4>26</vt:i4>
      </vt:variant>
      <vt:variant>
        <vt:i4>0</vt:i4>
      </vt:variant>
      <vt:variant>
        <vt:i4>5</vt:i4>
      </vt:variant>
      <vt:variant>
        <vt:lpwstr/>
      </vt:variant>
      <vt:variant>
        <vt:lpwstr>_Toc152850914</vt:lpwstr>
      </vt:variant>
      <vt:variant>
        <vt:i4>1769535</vt:i4>
      </vt:variant>
      <vt:variant>
        <vt:i4>20</vt:i4>
      </vt:variant>
      <vt:variant>
        <vt:i4>0</vt:i4>
      </vt:variant>
      <vt:variant>
        <vt:i4>5</vt:i4>
      </vt:variant>
      <vt:variant>
        <vt:lpwstr/>
      </vt:variant>
      <vt:variant>
        <vt:lpwstr>_Toc152850913</vt:lpwstr>
      </vt:variant>
      <vt:variant>
        <vt:i4>1769535</vt:i4>
      </vt:variant>
      <vt:variant>
        <vt:i4>14</vt:i4>
      </vt:variant>
      <vt:variant>
        <vt:i4>0</vt:i4>
      </vt:variant>
      <vt:variant>
        <vt:i4>5</vt:i4>
      </vt:variant>
      <vt:variant>
        <vt:lpwstr/>
      </vt:variant>
      <vt:variant>
        <vt:lpwstr>_Toc152850912</vt:lpwstr>
      </vt:variant>
      <vt:variant>
        <vt:i4>1769535</vt:i4>
      </vt:variant>
      <vt:variant>
        <vt:i4>8</vt:i4>
      </vt:variant>
      <vt:variant>
        <vt:i4>0</vt:i4>
      </vt:variant>
      <vt:variant>
        <vt:i4>5</vt:i4>
      </vt:variant>
      <vt:variant>
        <vt:lpwstr/>
      </vt:variant>
      <vt:variant>
        <vt:lpwstr>_Toc152850911</vt:lpwstr>
      </vt:variant>
      <vt:variant>
        <vt:i4>1769535</vt:i4>
      </vt:variant>
      <vt:variant>
        <vt:i4>2</vt:i4>
      </vt:variant>
      <vt:variant>
        <vt:i4>0</vt:i4>
      </vt:variant>
      <vt:variant>
        <vt:i4>5</vt:i4>
      </vt:variant>
      <vt:variant>
        <vt:lpwstr/>
      </vt:variant>
      <vt:variant>
        <vt:lpwstr>_Toc152850910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Mellor</dc:creator>
  <cp:keywords/>
  <cp:lastModifiedBy>Heidi Hunt</cp:lastModifiedBy>
  <cp:revision>10</cp:revision>
  <dcterms:created xsi:type="dcterms:W3CDTF">2023-11-08T00:49:00Z</dcterms:created>
  <dcterms:modified xsi:type="dcterms:W3CDTF">2023-12-07T22:16:00Z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0x010100F77F89F2187A084EA4FCEEDD1DCE916B</vt:lpwstr>
  </property>
</Properties>
</file>