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0576"/>
        <w:tblW w:w="9214" w:type="dxa"/>
        <w:tblInd w:w="0" w:type="dxa"/>
        <w:tblLayout w:type="fixed"/>
        <w:tblLook w:val="04A0" w:firstRow="1" w:lastRow="0" w:firstColumn="1" w:lastColumn="0" w:noHBand="0" w:noVBand="1"/>
      </w:tblPr>
      <w:tblGrid>
        <w:gridCol w:w="3686"/>
        <w:gridCol w:w="5528"/>
      </w:tblGrid>
      <w:tr w:rsidR="00281FA6" w:rsidRPr="000022C4" w14:paraId="0E7BFF18" w14:textId="77777777" w:rsidTr="00281FA6">
        <w:trPr>
          <w:trHeight w:val="558"/>
        </w:trPr>
        <w:tc>
          <w:tcPr>
            <w:tcW w:w="3686" w:type="dxa"/>
          </w:tcPr>
          <w:p w14:paraId="053E8764" w14:textId="77777777" w:rsidR="000570E2" w:rsidRPr="000022C4" w:rsidRDefault="000570E2" w:rsidP="000570E2">
            <w:pPr>
              <w:spacing w:after="175"/>
              <w:rPr>
                <w:rFonts w:ascii="Arial" w:eastAsia="Arial" w:hAnsi="Arial" w:cs="Arial"/>
                <w:color w:val="000000"/>
                <w:sz w:val="24"/>
              </w:rPr>
            </w:pPr>
            <w:r w:rsidRPr="000022C4">
              <w:rPr>
                <w:rFonts w:ascii="Arial" w:eastAsia="Arial" w:hAnsi="Arial" w:cs="Arial"/>
                <w:b/>
                <w:color w:val="000000"/>
                <w:sz w:val="24"/>
              </w:rPr>
              <w:t xml:space="preserve">PUBLICATION DATE: </w:t>
            </w:r>
          </w:p>
        </w:tc>
        <w:tc>
          <w:tcPr>
            <w:tcW w:w="5528" w:type="dxa"/>
          </w:tcPr>
          <w:p w14:paraId="4ADCAA3F" w14:textId="221207FC" w:rsidR="000570E2" w:rsidRPr="000022C4" w:rsidRDefault="00C354F4" w:rsidP="000570E2">
            <w:pPr>
              <w:spacing w:after="197"/>
              <w:ind w:right="191"/>
              <w:rPr>
                <w:rFonts w:ascii="Arial" w:eastAsia="Arial" w:hAnsi="Arial" w:cs="Arial"/>
                <w:b/>
                <w:bCs/>
                <w:color w:val="000000"/>
                <w:sz w:val="24"/>
              </w:rPr>
            </w:pPr>
            <w:r>
              <w:rPr>
                <w:rFonts w:ascii="Arial" w:eastAsia="Arial" w:hAnsi="Arial" w:cs="Arial"/>
                <w:b/>
                <w:bCs/>
                <w:color w:val="000000"/>
                <w:sz w:val="24"/>
              </w:rPr>
              <w:t xml:space="preserve">November </w:t>
            </w:r>
            <w:r w:rsidR="00B15047">
              <w:rPr>
                <w:rFonts w:ascii="Arial" w:eastAsia="Arial" w:hAnsi="Arial" w:cs="Arial"/>
                <w:b/>
                <w:bCs/>
                <w:color w:val="000000"/>
                <w:sz w:val="24"/>
              </w:rPr>
              <w:t>2023</w:t>
            </w:r>
          </w:p>
        </w:tc>
      </w:tr>
      <w:tr w:rsidR="000570E2" w:rsidRPr="000570E2" w14:paraId="0AA06B65" w14:textId="77777777" w:rsidTr="00281FA6">
        <w:trPr>
          <w:trHeight w:val="695"/>
        </w:trPr>
        <w:tc>
          <w:tcPr>
            <w:tcW w:w="3686" w:type="dxa"/>
          </w:tcPr>
          <w:p w14:paraId="45F5E4C8" w14:textId="77777777" w:rsidR="000570E2" w:rsidRPr="000570E2" w:rsidRDefault="000570E2" w:rsidP="000570E2">
            <w:pPr>
              <w:spacing w:after="175"/>
              <w:rPr>
                <w:rFonts w:ascii="Arial" w:eastAsia="Arial" w:hAnsi="Arial" w:cs="Arial"/>
                <w:b/>
                <w:color w:val="000000"/>
                <w:sz w:val="24"/>
              </w:rPr>
            </w:pPr>
            <w:r w:rsidRPr="000022C4">
              <w:rPr>
                <w:rFonts w:ascii="Arial" w:eastAsia="Arial" w:hAnsi="Arial" w:cs="Arial"/>
                <w:b/>
                <w:color w:val="000000"/>
                <w:sz w:val="24"/>
              </w:rPr>
              <w:t>REVIEW DATE:</w:t>
            </w:r>
          </w:p>
        </w:tc>
        <w:tc>
          <w:tcPr>
            <w:tcW w:w="5528" w:type="dxa"/>
          </w:tcPr>
          <w:p w14:paraId="6597C654" w14:textId="20E03979" w:rsidR="000570E2" w:rsidRPr="000570E2" w:rsidRDefault="00C354F4" w:rsidP="000570E2">
            <w:pPr>
              <w:rPr>
                <w:rFonts w:ascii="Arial" w:eastAsia="Arial" w:hAnsi="Arial" w:cs="Arial"/>
                <w:b/>
                <w:bCs/>
                <w:color w:val="000000"/>
                <w:sz w:val="24"/>
              </w:rPr>
            </w:pPr>
            <w:r>
              <w:rPr>
                <w:rFonts w:ascii="Arial" w:eastAsia="Arial" w:hAnsi="Arial" w:cs="Arial"/>
                <w:b/>
                <w:bCs/>
                <w:color w:val="000000"/>
                <w:sz w:val="24"/>
              </w:rPr>
              <w:t xml:space="preserve">November </w:t>
            </w:r>
            <w:r w:rsidR="00AC03E7">
              <w:rPr>
                <w:rFonts w:ascii="Arial" w:eastAsia="Arial" w:hAnsi="Arial" w:cs="Arial"/>
                <w:b/>
                <w:bCs/>
                <w:color w:val="000000"/>
                <w:sz w:val="24"/>
              </w:rPr>
              <w:t>2025</w:t>
            </w:r>
          </w:p>
        </w:tc>
      </w:tr>
      <w:tr w:rsidR="00281FA6" w:rsidRPr="000022C4" w14:paraId="556A5632" w14:textId="77777777" w:rsidTr="00281FA6">
        <w:trPr>
          <w:trHeight w:val="884"/>
        </w:trPr>
        <w:tc>
          <w:tcPr>
            <w:tcW w:w="3686" w:type="dxa"/>
          </w:tcPr>
          <w:p w14:paraId="4744C43A" w14:textId="77777777" w:rsidR="000570E2" w:rsidRPr="000022C4" w:rsidRDefault="000570E2" w:rsidP="000570E2">
            <w:pPr>
              <w:rPr>
                <w:rFonts w:ascii="Arial" w:eastAsia="Arial" w:hAnsi="Arial" w:cs="Arial"/>
                <w:color w:val="000000"/>
                <w:sz w:val="24"/>
              </w:rPr>
            </w:pPr>
            <w:r w:rsidRPr="000022C4">
              <w:rPr>
                <w:rFonts w:ascii="Arial" w:eastAsia="Arial" w:hAnsi="Arial" w:cs="Arial"/>
                <w:b/>
                <w:color w:val="000000"/>
                <w:sz w:val="24"/>
              </w:rPr>
              <w:t>TARGET AUDIENCE</w:t>
            </w:r>
            <w:r w:rsidRPr="000570E2">
              <w:rPr>
                <w:rFonts w:ascii="Arial" w:eastAsia="Arial" w:hAnsi="Arial" w:cs="Arial"/>
                <w:b/>
                <w:color w:val="000000"/>
                <w:sz w:val="24"/>
              </w:rPr>
              <w:t>:</w:t>
            </w:r>
            <w:r w:rsidRPr="000022C4">
              <w:rPr>
                <w:rFonts w:ascii="Arial" w:eastAsia="Arial" w:hAnsi="Arial" w:cs="Arial"/>
                <w:b/>
                <w:color w:val="000000"/>
                <w:sz w:val="24"/>
              </w:rPr>
              <w:t xml:space="preserve"> </w:t>
            </w:r>
          </w:p>
        </w:tc>
        <w:tc>
          <w:tcPr>
            <w:tcW w:w="5528" w:type="dxa"/>
          </w:tcPr>
          <w:p w14:paraId="1BE5AEA9" w14:textId="01656F3C" w:rsidR="000570E2" w:rsidRPr="009D3E20" w:rsidRDefault="000570E2" w:rsidP="000570E2">
            <w:pPr>
              <w:rPr>
                <w:rFonts w:ascii="Arial" w:eastAsia="Arial" w:hAnsi="Arial" w:cs="Arial"/>
                <w:b/>
                <w:color w:val="000000"/>
                <w:sz w:val="24"/>
              </w:rPr>
            </w:pPr>
            <w:r w:rsidRPr="000022C4">
              <w:rPr>
                <w:rFonts w:ascii="Arial" w:eastAsia="Arial" w:hAnsi="Arial" w:cs="Arial"/>
                <w:b/>
                <w:color w:val="000000"/>
                <w:sz w:val="24"/>
              </w:rPr>
              <w:t>All Northamptonshire Children’s Trust staff and managers</w:t>
            </w:r>
          </w:p>
        </w:tc>
      </w:tr>
      <w:tr w:rsidR="000570E2" w:rsidRPr="000570E2" w14:paraId="3AC16C6A" w14:textId="77777777" w:rsidTr="00281FA6">
        <w:trPr>
          <w:trHeight w:val="442"/>
        </w:trPr>
        <w:tc>
          <w:tcPr>
            <w:tcW w:w="3686" w:type="dxa"/>
          </w:tcPr>
          <w:p w14:paraId="73AA9314" w14:textId="4999C7AA" w:rsidR="000570E2" w:rsidRPr="000570E2" w:rsidRDefault="002076BB" w:rsidP="000570E2">
            <w:pPr>
              <w:rPr>
                <w:rFonts w:ascii="Arial" w:eastAsia="Arial" w:hAnsi="Arial" w:cs="Arial"/>
                <w:b/>
                <w:color w:val="000000"/>
                <w:sz w:val="24"/>
              </w:rPr>
            </w:pPr>
            <w:r w:rsidRPr="000570E2">
              <w:rPr>
                <w:rFonts w:ascii="Arial" w:eastAsia="Arial" w:hAnsi="Arial" w:cs="Arial"/>
                <w:b/>
                <w:color w:val="000000"/>
                <w:sz w:val="24"/>
              </w:rPr>
              <w:t>VERSION</w:t>
            </w:r>
            <w:r>
              <w:rPr>
                <w:rFonts w:ascii="Arial" w:eastAsia="Arial" w:hAnsi="Arial" w:cs="Arial"/>
                <w:b/>
                <w:color w:val="000000"/>
                <w:sz w:val="24"/>
              </w:rPr>
              <w:t xml:space="preserve"> NUMBER:</w:t>
            </w:r>
          </w:p>
        </w:tc>
        <w:tc>
          <w:tcPr>
            <w:tcW w:w="5528" w:type="dxa"/>
          </w:tcPr>
          <w:p w14:paraId="71D95C93" w14:textId="5E747617" w:rsidR="000570E2" w:rsidRPr="000570E2" w:rsidRDefault="00452034" w:rsidP="000570E2">
            <w:pPr>
              <w:rPr>
                <w:rFonts w:ascii="Arial" w:eastAsia="Arial" w:hAnsi="Arial" w:cs="Arial"/>
                <w:b/>
                <w:color w:val="000000"/>
                <w:sz w:val="24"/>
              </w:rPr>
            </w:pPr>
            <w:r>
              <w:rPr>
                <w:rFonts w:ascii="Arial" w:eastAsia="Arial" w:hAnsi="Arial" w:cs="Arial"/>
                <w:b/>
                <w:color w:val="000000"/>
                <w:sz w:val="24"/>
              </w:rPr>
              <w:t>2</w:t>
            </w:r>
            <w:r w:rsidR="00EA0266">
              <w:rPr>
                <w:rFonts w:ascii="Arial" w:eastAsia="Arial" w:hAnsi="Arial" w:cs="Arial"/>
                <w:b/>
                <w:color w:val="000000"/>
                <w:sz w:val="24"/>
              </w:rPr>
              <w:t>.0</w:t>
            </w:r>
          </w:p>
        </w:tc>
      </w:tr>
      <w:tr w:rsidR="000570E2" w:rsidRPr="000570E2" w14:paraId="7B5D8890" w14:textId="77777777" w:rsidTr="00281FA6">
        <w:trPr>
          <w:trHeight w:val="420"/>
        </w:trPr>
        <w:tc>
          <w:tcPr>
            <w:tcW w:w="3686" w:type="dxa"/>
          </w:tcPr>
          <w:p w14:paraId="17F3FA08" w14:textId="4F3BF5AF" w:rsidR="000570E2" w:rsidRDefault="002076BB" w:rsidP="000570E2">
            <w:pPr>
              <w:rPr>
                <w:rFonts w:ascii="Arial" w:eastAsia="Arial" w:hAnsi="Arial" w:cs="Arial"/>
                <w:b/>
                <w:color w:val="000000"/>
                <w:sz w:val="24"/>
              </w:rPr>
            </w:pPr>
            <w:r>
              <w:rPr>
                <w:rFonts w:ascii="Arial" w:eastAsia="Arial" w:hAnsi="Arial" w:cs="Arial"/>
                <w:b/>
                <w:color w:val="000000"/>
                <w:sz w:val="24"/>
              </w:rPr>
              <w:t>VERSION NUMBER</w:t>
            </w:r>
            <w:r w:rsidR="00281FA6">
              <w:rPr>
                <w:rFonts w:ascii="Arial" w:eastAsia="Arial" w:hAnsi="Arial" w:cs="Arial"/>
                <w:b/>
                <w:color w:val="000000"/>
                <w:sz w:val="24"/>
              </w:rPr>
              <w:t xml:space="preserve"> REPLACED</w:t>
            </w:r>
            <w:r>
              <w:rPr>
                <w:rFonts w:ascii="Arial" w:eastAsia="Arial" w:hAnsi="Arial" w:cs="Arial"/>
                <w:b/>
                <w:color w:val="000000"/>
                <w:sz w:val="24"/>
              </w:rPr>
              <w:t>:</w:t>
            </w:r>
          </w:p>
          <w:p w14:paraId="6B799CF8" w14:textId="6B6EE27E" w:rsidR="002076BB" w:rsidRPr="000570E2" w:rsidRDefault="002076BB" w:rsidP="000570E2">
            <w:pPr>
              <w:rPr>
                <w:rFonts w:ascii="Arial" w:eastAsia="Arial" w:hAnsi="Arial" w:cs="Arial"/>
                <w:b/>
                <w:color w:val="000000"/>
                <w:sz w:val="24"/>
              </w:rPr>
            </w:pPr>
          </w:p>
        </w:tc>
        <w:tc>
          <w:tcPr>
            <w:tcW w:w="5528" w:type="dxa"/>
          </w:tcPr>
          <w:p w14:paraId="3387CA02" w14:textId="19D39248" w:rsidR="000570E2" w:rsidRPr="000570E2" w:rsidRDefault="00153179" w:rsidP="000570E2">
            <w:pPr>
              <w:rPr>
                <w:rFonts w:ascii="Arial" w:eastAsia="Arial" w:hAnsi="Arial" w:cs="Arial"/>
                <w:b/>
                <w:color w:val="000000"/>
                <w:sz w:val="24"/>
              </w:rPr>
            </w:pPr>
            <w:r>
              <w:rPr>
                <w:rFonts w:ascii="Arial" w:eastAsia="Arial" w:hAnsi="Arial" w:cs="Arial"/>
                <w:b/>
                <w:color w:val="000000"/>
                <w:sz w:val="24"/>
              </w:rPr>
              <w:t xml:space="preserve"> </w:t>
            </w:r>
          </w:p>
        </w:tc>
      </w:tr>
      <w:tr w:rsidR="000570E2" w:rsidRPr="000570E2" w14:paraId="2D3AEE2D" w14:textId="77777777" w:rsidTr="00281FA6">
        <w:trPr>
          <w:trHeight w:val="884"/>
        </w:trPr>
        <w:tc>
          <w:tcPr>
            <w:tcW w:w="3686" w:type="dxa"/>
          </w:tcPr>
          <w:p w14:paraId="4E4CF459" w14:textId="77777777" w:rsidR="000570E2" w:rsidRPr="000570E2" w:rsidRDefault="000570E2" w:rsidP="000570E2">
            <w:pPr>
              <w:rPr>
                <w:rFonts w:ascii="Arial" w:eastAsia="Arial" w:hAnsi="Arial" w:cs="Arial"/>
                <w:b/>
                <w:color w:val="000000"/>
                <w:sz w:val="24"/>
              </w:rPr>
            </w:pPr>
            <w:r w:rsidRPr="000570E2">
              <w:rPr>
                <w:rFonts w:ascii="Arial" w:eastAsia="Arial" w:hAnsi="Arial" w:cs="Arial"/>
                <w:b/>
                <w:color w:val="000000"/>
                <w:sz w:val="24"/>
              </w:rPr>
              <w:t>AUTHOR(S):</w:t>
            </w:r>
          </w:p>
        </w:tc>
        <w:tc>
          <w:tcPr>
            <w:tcW w:w="5528" w:type="dxa"/>
          </w:tcPr>
          <w:p w14:paraId="7946D3DE" w14:textId="052250EC" w:rsidR="000570E2" w:rsidRPr="000570E2" w:rsidRDefault="00EA0266" w:rsidP="000570E2">
            <w:pPr>
              <w:rPr>
                <w:rFonts w:ascii="Arial" w:eastAsia="Arial" w:hAnsi="Arial" w:cs="Arial"/>
                <w:b/>
                <w:color w:val="000000"/>
                <w:sz w:val="24"/>
              </w:rPr>
            </w:pPr>
            <w:r>
              <w:rPr>
                <w:rFonts w:ascii="Arial" w:eastAsia="Arial" w:hAnsi="Arial" w:cs="Arial"/>
                <w:b/>
                <w:color w:val="000000"/>
                <w:sz w:val="24"/>
              </w:rPr>
              <w:t xml:space="preserve">Joanna Bradley, </w:t>
            </w:r>
            <w:r w:rsidR="009D3E20">
              <w:rPr>
                <w:rFonts w:ascii="Arial" w:eastAsia="Arial" w:hAnsi="Arial" w:cs="Arial"/>
                <w:b/>
                <w:color w:val="000000"/>
                <w:sz w:val="24"/>
              </w:rPr>
              <w:t xml:space="preserve">Service Manager, </w:t>
            </w:r>
            <w:r>
              <w:rPr>
                <w:rFonts w:ascii="Arial" w:eastAsia="Arial" w:hAnsi="Arial" w:cs="Arial"/>
                <w:b/>
                <w:color w:val="000000"/>
                <w:sz w:val="24"/>
              </w:rPr>
              <w:t>Children with Disabilities Service</w:t>
            </w:r>
            <w:r w:rsidR="000570E2" w:rsidRPr="000570E2">
              <w:rPr>
                <w:rFonts w:ascii="Arial" w:eastAsia="Arial" w:hAnsi="Arial" w:cs="Arial"/>
                <w:b/>
                <w:color w:val="000000"/>
                <w:sz w:val="24"/>
              </w:rPr>
              <w:t xml:space="preserve"> </w:t>
            </w:r>
          </w:p>
        </w:tc>
      </w:tr>
    </w:tbl>
    <w:p w14:paraId="54D49E8B" w14:textId="77777777" w:rsidR="000022C4" w:rsidRPr="000022C4" w:rsidRDefault="000022C4" w:rsidP="000022C4">
      <w:pPr>
        <w:spacing w:after="296"/>
        <w:ind w:left="-360" w:right="-237"/>
        <w:jc w:val="center"/>
        <w:rPr>
          <w:rFonts w:ascii="Arial" w:eastAsia="Arial" w:hAnsi="Arial" w:cs="Arial"/>
          <w:color w:val="000000"/>
          <w:sz w:val="24"/>
          <w:lang w:eastAsia="en-GB"/>
        </w:rPr>
      </w:pPr>
      <w:r w:rsidRPr="000022C4">
        <w:rPr>
          <w:rFonts w:ascii="Arial" w:eastAsia="Arial" w:hAnsi="Arial" w:cs="Arial"/>
          <w:noProof/>
          <w:color w:val="000000"/>
          <w:sz w:val="24"/>
          <w:lang w:eastAsia="en-GB"/>
        </w:rPr>
        <w:drawing>
          <wp:inline distT="0" distB="0" distL="0" distR="0" wp14:anchorId="26C93EAC" wp14:editId="117618B1">
            <wp:extent cx="1627505" cy="1298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1298575"/>
                    </a:xfrm>
                    <a:prstGeom prst="rect">
                      <a:avLst/>
                    </a:prstGeom>
                    <a:noFill/>
                  </pic:spPr>
                </pic:pic>
              </a:graphicData>
            </a:graphic>
          </wp:inline>
        </w:drawing>
      </w:r>
    </w:p>
    <w:tbl>
      <w:tblPr>
        <w:tblStyle w:val="TableGrid0"/>
        <w:tblpPr w:leftFromText="180" w:rightFromText="180" w:vertAnchor="text" w:horzAnchor="margin" w:tblpXSpec="center"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9"/>
      </w:tblGrid>
      <w:tr w:rsidR="005A0014" w:rsidRPr="000570E2" w14:paraId="4EF4C16B" w14:textId="77777777" w:rsidTr="005A0014">
        <w:tc>
          <w:tcPr>
            <w:tcW w:w="8039" w:type="dxa"/>
          </w:tcPr>
          <w:p w14:paraId="7C04DBEE" w14:textId="77777777" w:rsidR="005A0014" w:rsidRDefault="005A0014" w:rsidP="005A0014">
            <w:pPr>
              <w:keepNext/>
              <w:keepLines/>
              <w:spacing w:after="400"/>
              <w:jc w:val="center"/>
              <w:outlineLvl w:val="0"/>
              <w:rPr>
                <w:rFonts w:ascii="Arial" w:eastAsia="Arial" w:hAnsi="Arial" w:cs="Arial"/>
                <w:b/>
                <w:color w:val="000000"/>
                <w:sz w:val="44"/>
                <w:lang w:eastAsia="en-GB"/>
              </w:rPr>
            </w:pPr>
            <w:r w:rsidRPr="000022C4">
              <w:rPr>
                <w:rFonts w:ascii="Arial" w:eastAsia="Arial" w:hAnsi="Arial" w:cs="Arial"/>
                <w:b/>
                <w:color w:val="000000"/>
                <w:sz w:val="44"/>
                <w:lang w:eastAsia="en-GB"/>
              </w:rPr>
              <w:t>NORTHAMPTONSHIRE CHILDREN’S TRUST</w:t>
            </w:r>
          </w:p>
          <w:p w14:paraId="59B9FB91" w14:textId="57A961D3" w:rsidR="00B82FC7" w:rsidRPr="000570E2" w:rsidRDefault="00B82FC7" w:rsidP="005A0014">
            <w:pPr>
              <w:keepNext/>
              <w:keepLines/>
              <w:spacing w:after="400"/>
              <w:jc w:val="center"/>
              <w:outlineLvl w:val="0"/>
              <w:rPr>
                <w:rFonts w:ascii="Arial" w:eastAsia="Arial" w:hAnsi="Arial" w:cs="Arial"/>
                <w:b/>
                <w:color w:val="000000"/>
                <w:sz w:val="56"/>
                <w:lang w:eastAsia="en-GB"/>
              </w:rPr>
            </w:pPr>
            <w:r>
              <w:rPr>
                <w:rFonts w:ascii="Arial" w:eastAsia="Arial" w:hAnsi="Arial" w:cs="Arial"/>
                <w:b/>
                <w:color w:val="000000"/>
                <w:sz w:val="44"/>
                <w:lang w:eastAsia="en-GB"/>
              </w:rPr>
              <w:t>(NCT)</w:t>
            </w:r>
          </w:p>
        </w:tc>
      </w:tr>
      <w:tr w:rsidR="005A0014" w:rsidRPr="000570E2" w14:paraId="69BA7B21" w14:textId="77777777" w:rsidTr="005A0014">
        <w:tc>
          <w:tcPr>
            <w:tcW w:w="8039" w:type="dxa"/>
          </w:tcPr>
          <w:p w14:paraId="13276781" w14:textId="36718F27" w:rsidR="005A0014" w:rsidRPr="000570E2" w:rsidRDefault="00046463" w:rsidP="005A0014">
            <w:pPr>
              <w:keepNext/>
              <w:keepLines/>
              <w:spacing w:after="400"/>
              <w:jc w:val="center"/>
              <w:outlineLvl w:val="0"/>
              <w:rPr>
                <w:rFonts w:ascii="Arial" w:eastAsia="Arial" w:hAnsi="Arial" w:cs="Arial"/>
                <w:b/>
                <w:color w:val="000000"/>
                <w:sz w:val="56"/>
                <w:lang w:eastAsia="en-GB"/>
              </w:rPr>
            </w:pPr>
            <w:r w:rsidRPr="00046463">
              <w:rPr>
                <w:rFonts w:ascii="Arial" w:eastAsia="Arial" w:hAnsi="Arial" w:cs="Arial"/>
                <w:b/>
                <w:color w:val="000000"/>
                <w:sz w:val="56"/>
                <w:lang w:eastAsia="en-GB"/>
              </w:rPr>
              <w:t xml:space="preserve">Guidance and </w:t>
            </w:r>
            <w:r w:rsidR="00856945">
              <w:rPr>
                <w:rFonts w:ascii="Arial" w:eastAsia="Arial" w:hAnsi="Arial" w:cs="Arial"/>
                <w:b/>
                <w:color w:val="000000"/>
                <w:sz w:val="56"/>
                <w:lang w:eastAsia="en-GB"/>
              </w:rPr>
              <w:t>P</w:t>
            </w:r>
            <w:r w:rsidRPr="00046463">
              <w:rPr>
                <w:rFonts w:ascii="Arial" w:eastAsia="Arial" w:hAnsi="Arial" w:cs="Arial"/>
                <w:b/>
                <w:color w:val="000000"/>
                <w:sz w:val="56"/>
                <w:lang w:eastAsia="en-GB"/>
              </w:rPr>
              <w:t xml:space="preserve">rocess </w:t>
            </w:r>
            <w:r w:rsidR="00856945">
              <w:rPr>
                <w:rFonts w:ascii="Arial" w:eastAsia="Arial" w:hAnsi="Arial" w:cs="Arial"/>
                <w:b/>
                <w:color w:val="000000"/>
                <w:sz w:val="56"/>
                <w:lang w:eastAsia="en-GB"/>
              </w:rPr>
              <w:t>R</w:t>
            </w:r>
            <w:r w:rsidRPr="00046463">
              <w:rPr>
                <w:rFonts w:ascii="Arial" w:eastAsia="Arial" w:hAnsi="Arial" w:cs="Arial"/>
                <w:b/>
                <w:color w:val="000000"/>
                <w:sz w:val="56"/>
                <w:lang w:eastAsia="en-GB"/>
              </w:rPr>
              <w:t xml:space="preserve">egarding the </w:t>
            </w:r>
            <w:r w:rsidR="00856945">
              <w:rPr>
                <w:rFonts w:ascii="Arial" w:eastAsia="Arial" w:hAnsi="Arial" w:cs="Arial"/>
                <w:b/>
                <w:color w:val="000000"/>
                <w:sz w:val="56"/>
                <w:lang w:eastAsia="en-GB"/>
              </w:rPr>
              <w:t>C</w:t>
            </w:r>
            <w:r w:rsidRPr="00046463">
              <w:rPr>
                <w:rFonts w:ascii="Arial" w:eastAsia="Arial" w:hAnsi="Arial" w:cs="Arial"/>
                <w:b/>
                <w:color w:val="000000"/>
                <w:sz w:val="56"/>
                <w:lang w:eastAsia="en-GB"/>
              </w:rPr>
              <w:t xml:space="preserve">ompletion of Social Care Needs </w:t>
            </w:r>
            <w:r w:rsidR="00856945">
              <w:rPr>
                <w:rFonts w:ascii="Arial" w:eastAsia="Arial" w:hAnsi="Arial" w:cs="Arial"/>
                <w:b/>
                <w:color w:val="000000"/>
                <w:sz w:val="56"/>
                <w:lang w:eastAsia="en-GB"/>
              </w:rPr>
              <w:t>A</w:t>
            </w:r>
            <w:r w:rsidRPr="00046463">
              <w:rPr>
                <w:rFonts w:ascii="Arial" w:eastAsia="Arial" w:hAnsi="Arial" w:cs="Arial"/>
                <w:b/>
                <w:color w:val="000000"/>
                <w:sz w:val="56"/>
                <w:lang w:eastAsia="en-GB"/>
              </w:rPr>
              <w:t>dvice for an Education Health and Care (EHC) Needs Assessment</w:t>
            </w:r>
            <w:r w:rsidR="00DB08DA">
              <w:rPr>
                <w:rFonts w:ascii="Arial" w:eastAsia="Arial" w:hAnsi="Arial" w:cs="Arial"/>
                <w:b/>
                <w:color w:val="000000"/>
                <w:sz w:val="56"/>
                <w:lang w:eastAsia="en-GB"/>
              </w:rPr>
              <w:t xml:space="preserve"> and for EH</w:t>
            </w:r>
            <w:r w:rsidR="006D5D8B">
              <w:rPr>
                <w:rFonts w:ascii="Arial" w:eastAsia="Arial" w:hAnsi="Arial" w:cs="Arial"/>
                <w:b/>
                <w:color w:val="000000"/>
                <w:sz w:val="56"/>
                <w:lang w:eastAsia="en-GB"/>
              </w:rPr>
              <w:t>CP</w:t>
            </w:r>
            <w:r w:rsidR="00DB08DA">
              <w:rPr>
                <w:rFonts w:ascii="Arial" w:eastAsia="Arial" w:hAnsi="Arial" w:cs="Arial"/>
                <w:b/>
                <w:color w:val="000000"/>
                <w:sz w:val="56"/>
                <w:lang w:eastAsia="en-GB"/>
              </w:rPr>
              <w:t xml:space="preserve"> Annual Reviews</w:t>
            </w:r>
          </w:p>
        </w:tc>
      </w:tr>
    </w:tbl>
    <w:p w14:paraId="7BD314C8" w14:textId="77777777" w:rsidR="000022C4" w:rsidRPr="000022C4" w:rsidRDefault="000022C4" w:rsidP="000022C4">
      <w:pPr>
        <w:spacing w:after="213"/>
        <w:ind w:left="316"/>
        <w:jc w:val="center"/>
        <w:rPr>
          <w:rFonts w:ascii="Arial" w:eastAsia="Arial" w:hAnsi="Arial" w:cs="Arial"/>
          <w:color w:val="000000"/>
          <w:sz w:val="24"/>
          <w:lang w:eastAsia="en-GB"/>
        </w:rPr>
      </w:pPr>
    </w:p>
    <w:p w14:paraId="6BD13823" w14:textId="0A8939A6" w:rsidR="000022C4" w:rsidRPr="000022C4" w:rsidRDefault="000022C4" w:rsidP="000022C4">
      <w:pPr>
        <w:spacing w:after="352" w:line="361" w:lineRule="auto"/>
        <w:ind w:left="286" w:right="276" w:hanging="10"/>
        <w:jc w:val="center"/>
        <w:rPr>
          <w:rFonts w:ascii="Arial" w:eastAsia="Arial" w:hAnsi="Arial" w:cs="Arial"/>
          <w:color w:val="000000"/>
          <w:sz w:val="24"/>
          <w:szCs w:val="24"/>
          <w:lang w:eastAsia="en-GB"/>
        </w:rPr>
      </w:pPr>
    </w:p>
    <w:p w14:paraId="4BD4EBF3" w14:textId="6158BFE7" w:rsidR="000022C4" w:rsidRPr="000022C4" w:rsidRDefault="000022C4" w:rsidP="000022C4">
      <w:pPr>
        <w:spacing w:after="0"/>
        <w:ind w:left="540"/>
        <w:rPr>
          <w:rFonts w:ascii="Arial" w:eastAsia="Arial" w:hAnsi="Arial" w:cs="Arial"/>
          <w:color w:val="000000"/>
          <w:sz w:val="24"/>
          <w:szCs w:val="24"/>
          <w:lang w:eastAsia="en-GB"/>
        </w:rPr>
      </w:pPr>
    </w:p>
    <w:p w14:paraId="426CB5C6" w14:textId="77777777" w:rsidR="000022C4" w:rsidRPr="000022C4" w:rsidRDefault="000022C4" w:rsidP="000022C4">
      <w:pPr>
        <w:spacing w:after="0"/>
        <w:ind w:left="540"/>
        <w:rPr>
          <w:rFonts w:ascii="Arial" w:eastAsia="Arial" w:hAnsi="Arial" w:cs="Arial"/>
          <w:color w:val="000000"/>
          <w:sz w:val="24"/>
          <w:szCs w:val="24"/>
          <w:lang w:eastAsia="en-GB"/>
        </w:rPr>
      </w:pPr>
      <w:r w:rsidRPr="000022C4">
        <w:rPr>
          <w:rFonts w:ascii="Arial" w:eastAsia="Arial" w:hAnsi="Arial" w:cs="Arial"/>
          <w:color w:val="000000"/>
          <w:sz w:val="24"/>
          <w:szCs w:val="24"/>
          <w:lang w:eastAsia="en-GB"/>
        </w:rPr>
        <w:t xml:space="preserve"> </w:t>
      </w:r>
    </w:p>
    <w:p w14:paraId="5F8CD611" w14:textId="74EA33A6" w:rsidR="00046463" w:rsidRPr="00E81B37" w:rsidRDefault="00D7125B" w:rsidP="00E81B37">
      <w:pPr>
        <w:pStyle w:val="ListParagraph"/>
        <w:numPr>
          <w:ilvl w:val="0"/>
          <w:numId w:val="7"/>
        </w:numPr>
        <w:rPr>
          <w:rFonts w:ascii="Arial" w:hAnsi="Arial" w:cs="Arial"/>
          <w:b/>
          <w:sz w:val="24"/>
          <w:szCs w:val="24"/>
        </w:rPr>
      </w:pPr>
      <w:r w:rsidRPr="00E81B37">
        <w:rPr>
          <w:rFonts w:ascii="Arial" w:hAnsi="Arial" w:cs="Arial"/>
          <w:b/>
          <w:sz w:val="24"/>
          <w:szCs w:val="24"/>
        </w:rPr>
        <w:t xml:space="preserve">Practice Guidance purpose </w:t>
      </w:r>
    </w:p>
    <w:p w14:paraId="38FD37CC" w14:textId="519AC643" w:rsidR="00046463" w:rsidRPr="00E81B37" w:rsidRDefault="00E81B37" w:rsidP="00E81B37">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This practice guidance sets out how we, in </w:t>
      </w:r>
      <w:r>
        <w:rPr>
          <w:rFonts w:ascii="Arial" w:eastAsia="Arial" w:hAnsi="Arial" w:cs="Arial"/>
          <w:color w:val="000000"/>
          <w:sz w:val="24"/>
          <w:lang w:eastAsia="en-GB"/>
        </w:rPr>
        <w:t>Northamptonshire Children’s Trust</w:t>
      </w:r>
      <w:r w:rsidR="003C2B57">
        <w:rPr>
          <w:rFonts w:ascii="Arial" w:eastAsia="Arial" w:hAnsi="Arial" w:cs="Arial"/>
          <w:color w:val="000000"/>
          <w:sz w:val="24"/>
          <w:lang w:eastAsia="en-GB"/>
        </w:rPr>
        <w:t xml:space="preserve">, </w:t>
      </w:r>
      <w:r w:rsidRPr="009B6806">
        <w:rPr>
          <w:rFonts w:ascii="Arial" w:eastAsia="Arial" w:hAnsi="Arial" w:cs="Arial"/>
          <w:color w:val="000000"/>
          <w:sz w:val="24"/>
          <w:lang w:eastAsia="en-GB"/>
        </w:rPr>
        <w:t xml:space="preserve">will provide the advice and information about a child and young person’s social and care needs when this is requested as part of the EHC needs assessment and EHC plan annual review process.  </w:t>
      </w:r>
    </w:p>
    <w:p w14:paraId="085CCC7D" w14:textId="77777777" w:rsidR="00E500D4" w:rsidRPr="00DC41D9" w:rsidRDefault="00046463" w:rsidP="00046463">
      <w:pPr>
        <w:rPr>
          <w:rFonts w:ascii="Arial" w:hAnsi="Arial" w:cs="Arial"/>
          <w:b/>
          <w:bCs/>
          <w:sz w:val="24"/>
          <w:szCs w:val="24"/>
        </w:rPr>
      </w:pPr>
      <w:r w:rsidRPr="00DC41D9">
        <w:rPr>
          <w:rFonts w:ascii="Arial" w:hAnsi="Arial" w:cs="Arial"/>
          <w:b/>
          <w:bCs/>
          <w:sz w:val="24"/>
          <w:szCs w:val="24"/>
        </w:rPr>
        <w:t>Relevant legislation is set out within</w:t>
      </w:r>
      <w:r w:rsidR="00B87168" w:rsidRPr="00DC41D9">
        <w:rPr>
          <w:rFonts w:ascii="Arial" w:hAnsi="Arial" w:cs="Arial"/>
          <w:b/>
          <w:bCs/>
          <w:sz w:val="24"/>
          <w:szCs w:val="24"/>
        </w:rPr>
        <w:t xml:space="preserve"> </w:t>
      </w:r>
    </w:p>
    <w:p w14:paraId="3586F3BA" w14:textId="77777777" w:rsidR="00E500D4" w:rsidRDefault="00B87168" w:rsidP="00E500D4">
      <w:pPr>
        <w:pStyle w:val="ListParagraph"/>
        <w:numPr>
          <w:ilvl w:val="0"/>
          <w:numId w:val="5"/>
        </w:numPr>
        <w:rPr>
          <w:rFonts w:ascii="Arial" w:hAnsi="Arial" w:cs="Arial"/>
          <w:sz w:val="24"/>
          <w:szCs w:val="24"/>
        </w:rPr>
      </w:pPr>
      <w:r w:rsidRPr="00E500D4">
        <w:rPr>
          <w:rFonts w:ascii="Arial" w:hAnsi="Arial" w:cs="Arial"/>
          <w:sz w:val="24"/>
          <w:szCs w:val="24"/>
        </w:rPr>
        <w:t>The Children Act 1989</w:t>
      </w:r>
      <w:r w:rsidR="00E500D4" w:rsidRPr="00E500D4">
        <w:rPr>
          <w:rFonts w:ascii="Arial" w:hAnsi="Arial" w:cs="Arial"/>
          <w:sz w:val="24"/>
          <w:szCs w:val="24"/>
        </w:rPr>
        <w:t>,</w:t>
      </w:r>
      <w:r w:rsidR="00046463" w:rsidRPr="00E500D4">
        <w:rPr>
          <w:rFonts w:ascii="Arial" w:hAnsi="Arial" w:cs="Arial"/>
          <w:sz w:val="24"/>
          <w:szCs w:val="24"/>
        </w:rPr>
        <w:t xml:space="preserve"> </w:t>
      </w:r>
    </w:p>
    <w:p w14:paraId="770D6C98" w14:textId="77777777" w:rsidR="00E500D4" w:rsidRDefault="00046463" w:rsidP="00E500D4">
      <w:pPr>
        <w:pStyle w:val="ListParagraph"/>
        <w:numPr>
          <w:ilvl w:val="0"/>
          <w:numId w:val="5"/>
        </w:numPr>
        <w:rPr>
          <w:rFonts w:ascii="Arial" w:hAnsi="Arial" w:cs="Arial"/>
          <w:sz w:val="24"/>
          <w:szCs w:val="24"/>
        </w:rPr>
      </w:pPr>
      <w:r w:rsidRPr="00E500D4">
        <w:rPr>
          <w:rFonts w:ascii="Arial" w:hAnsi="Arial" w:cs="Arial"/>
          <w:sz w:val="24"/>
          <w:szCs w:val="24"/>
        </w:rPr>
        <w:t xml:space="preserve">The Children and Families Act 2014, </w:t>
      </w:r>
    </w:p>
    <w:p w14:paraId="3A5CB578" w14:textId="77777777" w:rsidR="00E500D4" w:rsidRDefault="00046463" w:rsidP="00E500D4">
      <w:pPr>
        <w:pStyle w:val="ListParagraph"/>
        <w:numPr>
          <w:ilvl w:val="0"/>
          <w:numId w:val="5"/>
        </w:numPr>
        <w:rPr>
          <w:rFonts w:ascii="Arial" w:hAnsi="Arial" w:cs="Arial"/>
          <w:sz w:val="24"/>
          <w:szCs w:val="24"/>
        </w:rPr>
      </w:pPr>
      <w:r w:rsidRPr="00E500D4">
        <w:rPr>
          <w:rFonts w:ascii="Arial" w:hAnsi="Arial" w:cs="Arial"/>
          <w:sz w:val="24"/>
          <w:szCs w:val="24"/>
        </w:rPr>
        <w:t>the Care Act 2014,</w:t>
      </w:r>
      <w:r w:rsidR="00B87168" w:rsidRPr="00E500D4">
        <w:rPr>
          <w:rFonts w:ascii="Arial" w:hAnsi="Arial" w:cs="Arial"/>
          <w:sz w:val="24"/>
          <w:szCs w:val="24"/>
        </w:rPr>
        <w:t xml:space="preserve"> </w:t>
      </w:r>
    </w:p>
    <w:p w14:paraId="08100DF2" w14:textId="54438F1C" w:rsidR="00E500D4" w:rsidRDefault="00B87168" w:rsidP="00E500D4">
      <w:pPr>
        <w:pStyle w:val="ListParagraph"/>
        <w:numPr>
          <w:ilvl w:val="0"/>
          <w:numId w:val="5"/>
        </w:numPr>
        <w:rPr>
          <w:rFonts w:ascii="Arial" w:hAnsi="Arial" w:cs="Arial"/>
          <w:sz w:val="24"/>
          <w:szCs w:val="24"/>
        </w:rPr>
      </w:pPr>
      <w:r w:rsidRPr="00E500D4">
        <w:rPr>
          <w:rFonts w:ascii="Arial" w:hAnsi="Arial" w:cs="Arial"/>
          <w:sz w:val="24"/>
          <w:szCs w:val="24"/>
        </w:rPr>
        <w:t>Chronically Sick and Disabled Person’s Act 1970</w:t>
      </w:r>
      <w:r w:rsidR="00046463" w:rsidRPr="00E500D4">
        <w:rPr>
          <w:rFonts w:ascii="Arial" w:hAnsi="Arial" w:cs="Arial"/>
          <w:sz w:val="24"/>
          <w:szCs w:val="24"/>
        </w:rPr>
        <w:t xml:space="preserve"> </w:t>
      </w:r>
    </w:p>
    <w:p w14:paraId="3ED5F98B" w14:textId="6DAA49B0" w:rsidR="00E81B37" w:rsidRDefault="00E81B37" w:rsidP="00E500D4">
      <w:pPr>
        <w:pStyle w:val="ListParagraph"/>
        <w:numPr>
          <w:ilvl w:val="0"/>
          <w:numId w:val="5"/>
        </w:numPr>
        <w:rPr>
          <w:rFonts w:ascii="Arial" w:hAnsi="Arial" w:cs="Arial"/>
          <w:sz w:val="24"/>
          <w:szCs w:val="24"/>
        </w:rPr>
      </w:pPr>
      <w:r>
        <w:rPr>
          <w:rFonts w:ascii="Arial" w:hAnsi="Arial" w:cs="Arial"/>
          <w:sz w:val="24"/>
          <w:szCs w:val="24"/>
        </w:rPr>
        <w:t xml:space="preserve">The Mental Capacity Act 2005 (Over 16s) </w:t>
      </w:r>
    </w:p>
    <w:p w14:paraId="343AD709" w14:textId="68603C5F" w:rsidR="00E81B37" w:rsidRDefault="00E81B37" w:rsidP="00E500D4">
      <w:pPr>
        <w:pStyle w:val="ListParagraph"/>
        <w:numPr>
          <w:ilvl w:val="0"/>
          <w:numId w:val="5"/>
        </w:numPr>
        <w:rPr>
          <w:rFonts w:ascii="Arial" w:hAnsi="Arial" w:cs="Arial"/>
          <w:sz w:val="24"/>
          <w:szCs w:val="24"/>
        </w:rPr>
      </w:pPr>
      <w:r>
        <w:rPr>
          <w:rFonts w:ascii="Arial" w:hAnsi="Arial" w:cs="Arial"/>
          <w:sz w:val="24"/>
          <w:szCs w:val="24"/>
        </w:rPr>
        <w:t>The Equality Act 2010</w:t>
      </w:r>
    </w:p>
    <w:p w14:paraId="61A74D33" w14:textId="5668A85E" w:rsidR="00B87168" w:rsidRPr="00E500D4" w:rsidRDefault="00046463" w:rsidP="00E500D4">
      <w:pPr>
        <w:pStyle w:val="ListParagraph"/>
        <w:numPr>
          <w:ilvl w:val="0"/>
          <w:numId w:val="5"/>
        </w:numPr>
        <w:rPr>
          <w:rFonts w:ascii="Arial" w:hAnsi="Arial" w:cs="Arial"/>
          <w:sz w:val="24"/>
          <w:szCs w:val="24"/>
        </w:rPr>
      </w:pPr>
      <w:r w:rsidRPr="00E500D4">
        <w:rPr>
          <w:rFonts w:ascii="Arial" w:hAnsi="Arial" w:cs="Arial"/>
          <w:sz w:val="24"/>
          <w:szCs w:val="24"/>
        </w:rPr>
        <w:t>Special Educational Needs and Disability Regulations 2014.</w:t>
      </w:r>
    </w:p>
    <w:p w14:paraId="49EF8B23" w14:textId="6AF3B0B0" w:rsidR="00686AD3" w:rsidRDefault="00046463" w:rsidP="00046463">
      <w:pPr>
        <w:rPr>
          <w:rFonts w:ascii="Arial" w:hAnsi="Arial" w:cs="Arial"/>
          <w:sz w:val="24"/>
          <w:szCs w:val="24"/>
        </w:rPr>
      </w:pPr>
      <w:r w:rsidRPr="00046463">
        <w:rPr>
          <w:rFonts w:ascii="Arial" w:hAnsi="Arial" w:cs="Arial"/>
          <w:sz w:val="24"/>
          <w:szCs w:val="24"/>
        </w:rPr>
        <w:t>This is complimented by the Special Educational Needs and Disabilities (SEND) Code of Practice 2015:</w:t>
      </w:r>
    </w:p>
    <w:p w14:paraId="65525CFB" w14:textId="6E09C7D3" w:rsidR="00046463" w:rsidRDefault="00000000" w:rsidP="00046463">
      <w:pPr>
        <w:rPr>
          <w:rFonts w:ascii="Arial" w:hAnsi="Arial" w:cs="Arial"/>
          <w:sz w:val="24"/>
          <w:szCs w:val="24"/>
        </w:rPr>
      </w:pPr>
      <w:hyperlink r:id="rId11" w:history="1">
        <w:r w:rsidR="00B87168">
          <w:rPr>
            <w:rStyle w:val="Hyperlink"/>
          </w:rPr>
          <w:t>SEND code of practice: 0 to 25 years - GOV.UK (www.gov.uk)</w:t>
        </w:r>
      </w:hyperlink>
    </w:p>
    <w:p w14:paraId="03BBBDCD" w14:textId="26D689B1" w:rsidR="00B87168" w:rsidRPr="00046463" w:rsidRDefault="00000000" w:rsidP="00046463">
      <w:pPr>
        <w:rPr>
          <w:rFonts w:ascii="Arial" w:hAnsi="Arial" w:cs="Arial"/>
          <w:sz w:val="24"/>
          <w:szCs w:val="24"/>
        </w:rPr>
      </w:pPr>
      <w:hyperlink r:id="rId12" w:history="1">
        <w:r w:rsidR="00B87168">
          <w:rPr>
            <w:rStyle w:val="Hyperlink"/>
          </w:rPr>
          <w:t>SEND: guide for social care professionals - GOV.UK (www.gov.uk)</w:t>
        </w:r>
      </w:hyperlink>
    </w:p>
    <w:p w14:paraId="1AB88BAE" w14:textId="77777777" w:rsidR="00E500D4" w:rsidRDefault="00E500D4" w:rsidP="00046463">
      <w:pPr>
        <w:rPr>
          <w:rFonts w:ascii="Arial" w:hAnsi="Arial" w:cs="Arial"/>
          <w:sz w:val="24"/>
          <w:szCs w:val="24"/>
        </w:rPr>
      </w:pPr>
      <w:r>
        <w:rPr>
          <w:rFonts w:ascii="Arial" w:hAnsi="Arial" w:cs="Arial"/>
          <w:sz w:val="24"/>
          <w:szCs w:val="24"/>
        </w:rPr>
        <w:t>The Code of Practice notes that;</w:t>
      </w:r>
    </w:p>
    <w:p w14:paraId="23C5FB27" w14:textId="35A875B6" w:rsidR="00046463" w:rsidRPr="00046463" w:rsidRDefault="00046463" w:rsidP="00046463">
      <w:pPr>
        <w:rPr>
          <w:rFonts w:ascii="Arial" w:hAnsi="Arial" w:cs="Arial"/>
          <w:sz w:val="24"/>
          <w:szCs w:val="24"/>
        </w:rPr>
      </w:pPr>
      <w:r w:rsidRPr="00046463">
        <w:rPr>
          <w:rFonts w:ascii="Arial" w:hAnsi="Arial" w:cs="Arial"/>
          <w:sz w:val="24"/>
          <w:szCs w:val="24"/>
        </w:rPr>
        <w:t>Education, Health and Care (EHC) Needs Assessments are multi-agency assessments. The EHC Needs Assessment uses person-centred approaches to identify needs and desired outcomes for the child/young person and their family.</w:t>
      </w:r>
    </w:p>
    <w:p w14:paraId="7D40C535" w14:textId="77777777" w:rsidR="00046463" w:rsidRPr="00046463" w:rsidRDefault="00046463" w:rsidP="00046463">
      <w:pPr>
        <w:rPr>
          <w:rFonts w:ascii="Arial" w:hAnsi="Arial" w:cs="Arial"/>
          <w:sz w:val="24"/>
          <w:szCs w:val="24"/>
        </w:rPr>
      </w:pPr>
      <w:r w:rsidRPr="00046463">
        <w:rPr>
          <w:rFonts w:ascii="Arial" w:hAnsi="Arial" w:cs="Arial"/>
          <w:sz w:val="24"/>
          <w:szCs w:val="24"/>
        </w:rPr>
        <w:t>EHC plans operate alongside (but do not replace) other Plans such as Child Protection Plans, Child In Need (CIN) Plans, Pathway Plans and Looked After Children (LAC) care Plans. Each should inform the other.</w:t>
      </w:r>
    </w:p>
    <w:p w14:paraId="38DA6B61" w14:textId="77777777" w:rsidR="00046463" w:rsidRPr="00046463" w:rsidRDefault="00046463" w:rsidP="00046463">
      <w:pPr>
        <w:rPr>
          <w:rFonts w:ascii="Arial" w:hAnsi="Arial" w:cs="Arial"/>
          <w:sz w:val="24"/>
          <w:szCs w:val="24"/>
        </w:rPr>
      </w:pPr>
      <w:r w:rsidRPr="00046463">
        <w:rPr>
          <w:rFonts w:ascii="Arial" w:hAnsi="Arial" w:cs="Arial"/>
          <w:sz w:val="24"/>
          <w:szCs w:val="24"/>
        </w:rPr>
        <w:t>Where possible EHC planning and review meetings should run alongside other relevant meetings e.g., Personal Education Plan (PEP) and CIN meetings, each informing the other.</w:t>
      </w:r>
    </w:p>
    <w:p w14:paraId="4AFF0E48" w14:textId="627EEF9F" w:rsidR="00DC41D9" w:rsidRDefault="00046463" w:rsidP="009709AA">
      <w:pPr>
        <w:rPr>
          <w:rFonts w:ascii="Arial" w:hAnsi="Arial" w:cs="Arial"/>
          <w:sz w:val="24"/>
          <w:szCs w:val="24"/>
        </w:rPr>
      </w:pPr>
      <w:r w:rsidRPr="00046463">
        <w:rPr>
          <w:rFonts w:ascii="Arial" w:hAnsi="Arial" w:cs="Arial"/>
          <w:sz w:val="24"/>
          <w:szCs w:val="24"/>
        </w:rPr>
        <w:t>Social Care has a legal duty to collaborate and respond to requests for information, advice and assessment under the SEND regulations. Receipt of social care advice also helps to ensure a holistic needs assessment is undertaken.</w:t>
      </w:r>
    </w:p>
    <w:p w14:paraId="3ABB7EF4" w14:textId="77777777" w:rsidR="00E32B77" w:rsidRDefault="00E32B77" w:rsidP="009709AA">
      <w:pPr>
        <w:rPr>
          <w:rFonts w:ascii="Arial" w:hAnsi="Arial" w:cs="Arial"/>
          <w:sz w:val="24"/>
          <w:szCs w:val="24"/>
        </w:rPr>
      </w:pPr>
    </w:p>
    <w:p w14:paraId="0BA87957" w14:textId="2EF5116C" w:rsidR="00B61BB4" w:rsidRPr="00BC66EB" w:rsidRDefault="006A3D6A" w:rsidP="00BC66EB">
      <w:pPr>
        <w:pStyle w:val="ListParagraph"/>
        <w:keepNext/>
        <w:keepLines/>
        <w:numPr>
          <w:ilvl w:val="0"/>
          <w:numId w:val="7"/>
        </w:numPr>
        <w:spacing w:after="151" w:line="268" w:lineRule="auto"/>
        <w:outlineLvl w:val="1"/>
        <w:rPr>
          <w:rFonts w:ascii="Arial" w:eastAsia="Arial" w:hAnsi="Arial" w:cs="Arial"/>
          <w:b/>
          <w:color w:val="000000"/>
          <w:sz w:val="24"/>
          <w:lang w:eastAsia="en-GB"/>
        </w:rPr>
      </w:pPr>
      <w:r w:rsidRPr="00F3292B">
        <w:rPr>
          <w:rFonts w:ascii="Arial" w:eastAsia="Arial" w:hAnsi="Arial" w:cs="Arial"/>
          <w:b/>
          <w:color w:val="000000"/>
          <w:sz w:val="24"/>
          <w:lang w:eastAsia="en-GB"/>
        </w:rPr>
        <w:t>EHC needs assessments and plans</w:t>
      </w:r>
      <w:r w:rsidRPr="00F3292B">
        <w:rPr>
          <w:rFonts w:ascii="Arial" w:eastAsia="Arial" w:hAnsi="Arial" w:cs="Arial"/>
          <w:color w:val="000000"/>
          <w:sz w:val="24"/>
          <w:lang w:eastAsia="en-GB"/>
        </w:rPr>
        <w:t xml:space="preserve"> </w:t>
      </w:r>
    </w:p>
    <w:p w14:paraId="79CA7381" w14:textId="11EF20EB" w:rsidR="00B61BB4" w:rsidRDefault="00B61BB4" w:rsidP="00B61BB4">
      <w:pPr>
        <w:rPr>
          <w:rFonts w:ascii="Arial" w:hAnsi="Arial" w:cs="Arial"/>
          <w:sz w:val="24"/>
          <w:szCs w:val="24"/>
        </w:rPr>
      </w:pPr>
      <w:r w:rsidRPr="00046463">
        <w:rPr>
          <w:rFonts w:ascii="Arial" w:hAnsi="Arial" w:cs="Arial"/>
          <w:sz w:val="24"/>
          <w:szCs w:val="24"/>
        </w:rPr>
        <w:t>Education Health and Care (EHC) plans are for children and young people aged up to 25 who need more support to access education than is available ordinarily to learners through special educational needs provision. EHC plans identify education</w:t>
      </w:r>
      <w:r w:rsidR="00894783">
        <w:rPr>
          <w:rFonts w:ascii="Arial" w:hAnsi="Arial" w:cs="Arial"/>
          <w:sz w:val="24"/>
          <w:szCs w:val="24"/>
        </w:rPr>
        <w:t>,</w:t>
      </w:r>
      <w:r w:rsidRPr="00046463">
        <w:rPr>
          <w:rFonts w:ascii="Arial" w:hAnsi="Arial" w:cs="Arial"/>
          <w:sz w:val="24"/>
          <w:szCs w:val="24"/>
        </w:rPr>
        <w:t xml:space="preserve"> health and social needs and set out the additional support to meet those needs. The local authority completes an Education Health and Care needs assessment to inform a decision as to whether an Education Health and Care plan is required.</w:t>
      </w:r>
    </w:p>
    <w:p w14:paraId="15E1280F" w14:textId="77777777" w:rsidR="00B61BB4" w:rsidRDefault="00B61BB4" w:rsidP="006A3D6A">
      <w:pPr>
        <w:spacing w:after="150" w:line="270" w:lineRule="auto"/>
        <w:ind w:left="-5" w:hanging="10"/>
        <w:rPr>
          <w:rFonts w:ascii="Arial" w:eastAsia="Arial" w:hAnsi="Arial" w:cs="Arial"/>
          <w:color w:val="000000"/>
          <w:sz w:val="24"/>
          <w:lang w:eastAsia="en-GB"/>
        </w:rPr>
      </w:pPr>
    </w:p>
    <w:p w14:paraId="60BAC601" w14:textId="21B9557D" w:rsidR="006A3D6A" w:rsidRPr="009B6806" w:rsidRDefault="006A3D6A" w:rsidP="006A3D6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lastRenderedPageBreak/>
        <w:t xml:space="preserve">An education, health and care plan (EHCP) is a legal document which records a child’s or young person’s aspirations, intended outcomes, needs, and the provision in relation to their special educational needs and/or disability (SEND).  An EHC plan can be requested for any child or young person aged 0 – 25 who has or may have SEND. </w:t>
      </w:r>
      <w:r w:rsidR="00894783" w:rsidRPr="00894783">
        <w:rPr>
          <w:rFonts w:ascii="Arial" w:eastAsia="Arial" w:hAnsi="Arial" w:cs="Arial"/>
          <w:color w:val="000000"/>
          <w:sz w:val="24"/>
          <w:lang w:eastAsia="en-GB"/>
        </w:rPr>
        <w:t>This can be requested by a child’s parent or young person, a school or other educational setting, a health or social care service</w:t>
      </w:r>
      <w:r w:rsidR="00894783">
        <w:rPr>
          <w:rFonts w:ascii="Arial" w:eastAsia="Arial" w:hAnsi="Arial" w:cs="Arial"/>
          <w:color w:val="000000"/>
          <w:sz w:val="24"/>
          <w:lang w:eastAsia="en-GB"/>
        </w:rPr>
        <w:t xml:space="preserve">. </w:t>
      </w:r>
    </w:p>
    <w:p w14:paraId="784AED73" w14:textId="5FEA1FE9" w:rsidR="006A3D6A" w:rsidRPr="009B6806" w:rsidRDefault="006A3D6A" w:rsidP="006A3D6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In order to decide if an EHC plan is needed</w:t>
      </w:r>
      <w:r w:rsidR="00894783">
        <w:rPr>
          <w:rFonts w:ascii="Arial" w:eastAsia="Arial" w:hAnsi="Arial" w:cs="Arial"/>
          <w:color w:val="000000"/>
          <w:sz w:val="24"/>
          <w:lang w:eastAsia="en-GB"/>
        </w:rPr>
        <w:t xml:space="preserve">, </w:t>
      </w:r>
      <w:r w:rsidRPr="009B6806">
        <w:rPr>
          <w:rFonts w:ascii="Arial" w:eastAsia="Arial" w:hAnsi="Arial" w:cs="Arial"/>
          <w:color w:val="000000"/>
          <w:sz w:val="24"/>
          <w:lang w:eastAsia="en-GB"/>
        </w:rPr>
        <w:t>an EHC needs assessment is undertaken.  This is led and coordinated by the EHCP team</w:t>
      </w:r>
      <w:r w:rsidR="00856945">
        <w:rPr>
          <w:rFonts w:ascii="Arial" w:eastAsia="Arial" w:hAnsi="Arial" w:cs="Arial"/>
          <w:color w:val="000000"/>
          <w:sz w:val="24"/>
          <w:lang w:eastAsia="en-GB"/>
        </w:rPr>
        <w:t xml:space="preserve"> which sits within the Council serving the area in which the child resides</w:t>
      </w:r>
      <w:r w:rsidRPr="009B6806">
        <w:rPr>
          <w:rFonts w:ascii="Arial" w:eastAsia="Arial" w:hAnsi="Arial" w:cs="Arial"/>
          <w:color w:val="000000"/>
          <w:sz w:val="24"/>
          <w:lang w:eastAsia="en-GB"/>
        </w:rPr>
        <w:t xml:space="preserve">.  An EHC needs assessment is an assessment of the education, health care, social and care needs of a child or young person. This can be requested by a child’s parent or young person, a school or other educational setting, a health or social care service.  </w:t>
      </w:r>
    </w:p>
    <w:p w14:paraId="6D8453DA" w14:textId="31404167" w:rsidR="006A3D6A" w:rsidRPr="009B6806" w:rsidRDefault="006A3D6A" w:rsidP="006A3D6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When conducting an EHC needs assessment the Children and Families Act 2014 requires that children, young people and their parents/carers are supported and assisted to participate as fully as possible in decision making, that their views, wishes and feelings and aspirations are considered, and that children and young people’s development is supported so that they can achieve the best possible educational and other outcomes. Therefore, there needs to be clear evidence of this within the EHC needs assessment and if issued</w:t>
      </w:r>
      <w:r w:rsidR="00034F30">
        <w:rPr>
          <w:rFonts w:ascii="Arial" w:eastAsia="Arial" w:hAnsi="Arial" w:cs="Arial"/>
          <w:color w:val="000000"/>
          <w:sz w:val="24"/>
          <w:lang w:eastAsia="en-GB"/>
        </w:rPr>
        <w:t>,</w:t>
      </w:r>
      <w:r w:rsidRPr="009B6806">
        <w:rPr>
          <w:rFonts w:ascii="Arial" w:eastAsia="Arial" w:hAnsi="Arial" w:cs="Arial"/>
          <w:color w:val="000000"/>
          <w:sz w:val="24"/>
          <w:lang w:eastAsia="en-GB"/>
        </w:rPr>
        <w:t xml:space="preserve"> the EHCP. </w:t>
      </w:r>
    </w:p>
    <w:p w14:paraId="0891D4CD" w14:textId="77777777" w:rsidR="006A3D6A" w:rsidRPr="009B6806" w:rsidRDefault="006A3D6A" w:rsidP="006A3D6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As part of the EHC needs assessment, advice and information is sought from a range of professionals who know and support the child or young person. This includes the setting, school or college staff, health care staff and statutory social care services.   </w:t>
      </w:r>
    </w:p>
    <w:p w14:paraId="5D9D60A9" w14:textId="77777777" w:rsidR="006A3D6A" w:rsidRPr="009B6806" w:rsidRDefault="006A3D6A" w:rsidP="006A3D6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In formulating the advice, it is necessary to engage with the child, young person and their family to establish their social care needs with a focus on enabling them to achieve specific outcomes and their aspirations. </w:t>
      </w:r>
    </w:p>
    <w:p w14:paraId="3DCE9C02" w14:textId="77777777" w:rsidR="00C750C5" w:rsidRDefault="00C750C5" w:rsidP="00C750C5">
      <w:pPr>
        <w:rPr>
          <w:rFonts w:ascii="Arial" w:hAnsi="Arial" w:cs="Arial"/>
          <w:sz w:val="24"/>
          <w:szCs w:val="24"/>
        </w:rPr>
      </w:pPr>
    </w:p>
    <w:p w14:paraId="23467A8C" w14:textId="5EDF15D2" w:rsidR="00C750C5" w:rsidRPr="00EA6EA9" w:rsidRDefault="00C750C5" w:rsidP="00EA6EA9">
      <w:pPr>
        <w:pStyle w:val="ListParagraph"/>
        <w:keepNext/>
        <w:keepLines/>
        <w:numPr>
          <w:ilvl w:val="0"/>
          <w:numId w:val="7"/>
        </w:numPr>
        <w:spacing w:after="211" w:line="268" w:lineRule="auto"/>
        <w:outlineLvl w:val="1"/>
        <w:rPr>
          <w:rFonts w:ascii="Arial" w:eastAsia="Arial" w:hAnsi="Arial" w:cs="Arial"/>
          <w:b/>
          <w:color w:val="000000"/>
          <w:sz w:val="24"/>
          <w:lang w:eastAsia="en-GB"/>
        </w:rPr>
      </w:pPr>
      <w:r w:rsidRPr="00EA6EA9">
        <w:rPr>
          <w:rFonts w:ascii="Arial" w:eastAsia="Arial" w:hAnsi="Arial" w:cs="Arial"/>
          <w:b/>
          <w:color w:val="000000"/>
          <w:sz w:val="24"/>
          <w:lang w:eastAsia="en-GB"/>
        </w:rPr>
        <w:t xml:space="preserve">Social care needs advice and information </w:t>
      </w:r>
    </w:p>
    <w:p w14:paraId="61D808E0" w14:textId="56F37779" w:rsidR="00C750C5" w:rsidRDefault="00C750C5" w:rsidP="00C750C5">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To inform the EHC needs assessment, social and care needs advice and information must be provided on behalf of the local authority where a child or young person is known or has been known to statutory children’s or adult social care services, and advice and information from early help assessments (Code of practice 9.49). This informs section D, H1 and H2 of the EHC Plan.  </w:t>
      </w:r>
    </w:p>
    <w:p w14:paraId="37D9662C" w14:textId="223F7A76" w:rsidR="00C750C5" w:rsidRDefault="00C750C5" w:rsidP="00E32B77">
      <w:pPr>
        <w:spacing w:after="150" w:line="270" w:lineRule="auto"/>
        <w:rPr>
          <w:rFonts w:ascii="Arial" w:eastAsia="Arial" w:hAnsi="Arial" w:cs="Arial"/>
          <w:color w:val="000000"/>
          <w:sz w:val="24"/>
          <w:lang w:eastAsia="en-GB"/>
        </w:rPr>
      </w:pPr>
      <w:r w:rsidRPr="009B6806">
        <w:rPr>
          <w:rFonts w:ascii="Arial" w:eastAsia="Arial" w:hAnsi="Arial" w:cs="Arial"/>
          <w:color w:val="000000"/>
          <w:sz w:val="24"/>
          <w:lang w:eastAsia="en-GB"/>
        </w:rPr>
        <w:t xml:space="preserve">Where a child or young person has not been known to statutory services, those professionals who know the family well can provide social care advice and information.  </w:t>
      </w:r>
    </w:p>
    <w:p w14:paraId="2E70EFD3" w14:textId="77777777" w:rsidR="00E32B77" w:rsidRPr="009B6806" w:rsidRDefault="00E32B77" w:rsidP="00E32B77">
      <w:pPr>
        <w:spacing w:after="150" w:line="270" w:lineRule="auto"/>
        <w:ind w:left="-5" w:hanging="10"/>
        <w:rPr>
          <w:rFonts w:ascii="Arial" w:eastAsia="Arial" w:hAnsi="Arial" w:cs="Arial"/>
          <w:color w:val="000000"/>
          <w:sz w:val="24"/>
          <w:lang w:eastAsia="en-GB"/>
        </w:rPr>
      </w:pPr>
      <w:r>
        <w:rPr>
          <w:rFonts w:ascii="Arial" w:eastAsia="Arial" w:hAnsi="Arial" w:cs="Arial"/>
          <w:color w:val="000000"/>
          <w:sz w:val="24"/>
          <w:lang w:eastAsia="en-GB"/>
        </w:rPr>
        <w:t>T</w:t>
      </w:r>
      <w:r w:rsidRPr="00452034">
        <w:rPr>
          <w:rFonts w:ascii="Arial" w:eastAsia="Arial" w:hAnsi="Arial" w:cs="Arial"/>
          <w:color w:val="000000"/>
          <w:sz w:val="24"/>
          <w:lang w:eastAsia="en-GB"/>
        </w:rPr>
        <w:t xml:space="preserve">he term ‘social and care needs’ </w:t>
      </w:r>
      <w:r>
        <w:rPr>
          <w:rFonts w:ascii="Arial" w:eastAsia="Arial" w:hAnsi="Arial" w:cs="Arial"/>
          <w:color w:val="000000"/>
          <w:sz w:val="24"/>
          <w:lang w:eastAsia="en-GB"/>
        </w:rPr>
        <w:t>refer to</w:t>
      </w:r>
      <w:r w:rsidRPr="00452034">
        <w:rPr>
          <w:rFonts w:ascii="Arial" w:eastAsia="Arial" w:hAnsi="Arial" w:cs="Arial"/>
          <w:color w:val="000000"/>
          <w:sz w:val="24"/>
          <w:lang w:eastAsia="en-GB"/>
        </w:rPr>
        <w:t xml:space="preserve"> the specific daily care that a child or young person needs from those looking after them due to their individual needs and/or disability, and the support that a child or young person needs to participate in what they enjoy doing; that enables them to be part of their community and have friendships, protects them in vulnerable situations and develops their independence in preparation for, or during, adulthood in accordance with their age and ability.</w:t>
      </w:r>
    </w:p>
    <w:p w14:paraId="0CEE8CC3" w14:textId="49C2F44F" w:rsidR="003D791E" w:rsidRDefault="00C750C5" w:rsidP="00B735DC">
      <w:pPr>
        <w:rPr>
          <w:rFonts w:ascii="Arial" w:hAnsi="Arial" w:cs="Arial"/>
          <w:sz w:val="24"/>
          <w:szCs w:val="24"/>
        </w:rPr>
      </w:pPr>
      <w:bookmarkStart w:id="0" w:name="_Hlk152948390"/>
      <w:r w:rsidRPr="009B6806">
        <w:rPr>
          <w:rFonts w:ascii="Arial" w:eastAsia="Arial" w:hAnsi="Arial" w:cs="Arial"/>
          <w:color w:val="000000"/>
          <w:sz w:val="24"/>
          <w:lang w:eastAsia="en-GB"/>
        </w:rPr>
        <w:lastRenderedPageBreak/>
        <w:t>When providing social and care needs advice for EHC needs assessments</w:t>
      </w:r>
      <w:bookmarkEnd w:id="0"/>
      <w:r w:rsidRPr="009B6806">
        <w:rPr>
          <w:rFonts w:ascii="Arial" w:eastAsia="Arial" w:hAnsi="Arial" w:cs="Arial"/>
          <w:color w:val="000000"/>
          <w:sz w:val="24"/>
          <w:lang w:eastAsia="en-GB"/>
        </w:rPr>
        <w:t xml:space="preserve"> </w:t>
      </w:r>
      <w:r w:rsidR="00284068">
        <w:rPr>
          <w:rFonts w:ascii="Arial" w:eastAsia="Arial" w:hAnsi="Arial" w:cs="Arial"/>
          <w:color w:val="000000"/>
          <w:sz w:val="24"/>
          <w:lang w:eastAsia="en-GB"/>
        </w:rPr>
        <w:t xml:space="preserve">practitioners </w:t>
      </w:r>
      <w:r w:rsidRPr="009B6806">
        <w:rPr>
          <w:rFonts w:ascii="Arial" w:eastAsia="Arial" w:hAnsi="Arial" w:cs="Arial"/>
          <w:color w:val="000000"/>
          <w:sz w:val="24"/>
          <w:lang w:eastAsia="en-GB"/>
        </w:rPr>
        <w:t xml:space="preserve">will need </w:t>
      </w:r>
      <w:r w:rsidR="004766F5">
        <w:rPr>
          <w:rFonts w:ascii="Arial" w:eastAsia="Arial" w:hAnsi="Arial" w:cs="Arial"/>
          <w:color w:val="000000"/>
          <w:sz w:val="24"/>
          <w:lang w:eastAsia="en-GB"/>
        </w:rPr>
        <w:t xml:space="preserve">to </w:t>
      </w:r>
      <w:r w:rsidR="004766F5" w:rsidRPr="004766F5">
        <w:rPr>
          <w:rFonts w:ascii="Arial" w:eastAsia="Arial" w:hAnsi="Arial" w:cs="Arial"/>
          <w:color w:val="000000"/>
          <w:sz w:val="24"/>
          <w:lang w:eastAsia="en-GB"/>
        </w:rPr>
        <w:t xml:space="preserve">understand a child or young person’s care needs </w:t>
      </w:r>
      <w:r w:rsidR="00E32B77">
        <w:rPr>
          <w:rFonts w:ascii="Arial" w:hAnsi="Arial" w:cs="Arial"/>
          <w:sz w:val="24"/>
          <w:szCs w:val="24"/>
        </w:rPr>
        <w:t xml:space="preserve">in relation to </w:t>
      </w:r>
      <w:r w:rsidR="00E32B77" w:rsidRPr="0097266A">
        <w:rPr>
          <w:rFonts w:ascii="Arial" w:hAnsi="Arial" w:cs="Arial"/>
          <w:sz w:val="24"/>
          <w:szCs w:val="24"/>
        </w:rPr>
        <w:t xml:space="preserve">the child or young person’s </w:t>
      </w:r>
      <w:r w:rsidR="00E32B77" w:rsidRPr="00046463">
        <w:rPr>
          <w:rFonts w:ascii="Arial" w:hAnsi="Arial" w:cs="Arial"/>
          <w:sz w:val="24"/>
          <w:szCs w:val="24"/>
        </w:rPr>
        <w:t>(CYP) special educational need, their aspirations and relevant outcome</w:t>
      </w:r>
      <w:r w:rsidR="00CB1C94">
        <w:rPr>
          <w:rFonts w:ascii="Arial" w:hAnsi="Arial" w:cs="Arial"/>
          <w:sz w:val="24"/>
          <w:szCs w:val="24"/>
        </w:rPr>
        <w:t>,</w:t>
      </w:r>
      <w:r w:rsidR="00E32B77" w:rsidRPr="004766F5">
        <w:rPr>
          <w:rFonts w:ascii="Arial" w:eastAsia="Arial" w:hAnsi="Arial" w:cs="Arial"/>
          <w:color w:val="000000"/>
          <w:sz w:val="24"/>
          <w:lang w:eastAsia="en-GB"/>
        </w:rPr>
        <w:t xml:space="preserve"> </w:t>
      </w:r>
      <w:r w:rsidR="004766F5" w:rsidRPr="004766F5">
        <w:rPr>
          <w:rFonts w:ascii="Arial" w:eastAsia="Arial" w:hAnsi="Arial" w:cs="Arial"/>
          <w:color w:val="000000"/>
          <w:sz w:val="24"/>
          <w:lang w:eastAsia="en-GB"/>
        </w:rPr>
        <w:t>the support required to meet th</w:t>
      </w:r>
      <w:r w:rsidR="00284068">
        <w:rPr>
          <w:rFonts w:ascii="Arial" w:eastAsia="Arial" w:hAnsi="Arial" w:cs="Arial"/>
          <w:color w:val="000000"/>
          <w:sz w:val="24"/>
          <w:lang w:eastAsia="en-GB"/>
        </w:rPr>
        <w:t>o</w:t>
      </w:r>
      <w:r w:rsidR="004766F5" w:rsidRPr="004766F5">
        <w:rPr>
          <w:rFonts w:ascii="Arial" w:eastAsia="Arial" w:hAnsi="Arial" w:cs="Arial"/>
          <w:color w:val="000000"/>
          <w:sz w:val="24"/>
          <w:lang w:eastAsia="en-GB"/>
        </w:rPr>
        <w:t>se needs</w:t>
      </w:r>
      <w:r w:rsidR="00284068">
        <w:rPr>
          <w:rFonts w:ascii="Arial" w:eastAsia="Arial" w:hAnsi="Arial" w:cs="Arial"/>
          <w:color w:val="000000"/>
          <w:sz w:val="24"/>
          <w:lang w:eastAsia="en-GB"/>
        </w:rPr>
        <w:t>, and how that help will support the child/ young person to achieve what they want to in their life</w:t>
      </w:r>
      <w:r w:rsidR="004766F5">
        <w:rPr>
          <w:rFonts w:ascii="Arial" w:eastAsia="Arial" w:hAnsi="Arial" w:cs="Arial"/>
          <w:color w:val="000000"/>
          <w:sz w:val="24"/>
          <w:lang w:eastAsia="en-GB"/>
        </w:rPr>
        <w:t xml:space="preserve">. </w:t>
      </w:r>
      <w:r w:rsidR="00B31E49">
        <w:rPr>
          <w:rFonts w:ascii="Arial" w:eastAsia="Arial" w:hAnsi="Arial" w:cs="Arial"/>
          <w:color w:val="000000"/>
          <w:sz w:val="24"/>
          <w:lang w:eastAsia="en-GB"/>
        </w:rPr>
        <w:t>The</w:t>
      </w:r>
      <w:r w:rsidR="00284068">
        <w:rPr>
          <w:rFonts w:ascii="Arial" w:eastAsia="Arial" w:hAnsi="Arial" w:cs="Arial"/>
          <w:color w:val="000000"/>
          <w:sz w:val="24"/>
          <w:lang w:eastAsia="en-GB"/>
        </w:rPr>
        <w:t xml:space="preserve"> practitioners</w:t>
      </w:r>
      <w:r w:rsidR="00CB1C94">
        <w:rPr>
          <w:rFonts w:ascii="Arial" w:eastAsia="Arial" w:hAnsi="Arial" w:cs="Arial"/>
          <w:color w:val="000000"/>
          <w:sz w:val="24"/>
          <w:lang w:eastAsia="en-GB"/>
        </w:rPr>
        <w:t xml:space="preserve"> </w:t>
      </w:r>
      <w:r w:rsidR="004766F5">
        <w:rPr>
          <w:rFonts w:ascii="Arial" w:eastAsia="Arial" w:hAnsi="Arial" w:cs="Arial"/>
          <w:color w:val="000000"/>
          <w:sz w:val="24"/>
          <w:lang w:eastAsia="en-GB"/>
        </w:rPr>
        <w:t xml:space="preserve">need </w:t>
      </w:r>
      <w:r w:rsidRPr="009B6806">
        <w:rPr>
          <w:rFonts w:ascii="Arial" w:eastAsia="Arial" w:hAnsi="Arial" w:cs="Arial"/>
          <w:color w:val="000000"/>
          <w:sz w:val="24"/>
          <w:lang w:eastAsia="en-GB"/>
        </w:rPr>
        <w:t xml:space="preserve">to consider carefully what information to share with others, considering the government’s advice on information sharing </w:t>
      </w:r>
      <w:r w:rsidR="00E32B77">
        <w:rPr>
          <w:rFonts w:ascii="Arial" w:eastAsia="Arial" w:hAnsi="Arial" w:cs="Arial"/>
          <w:color w:val="000000"/>
          <w:sz w:val="24"/>
          <w:lang w:eastAsia="en-GB"/>
        </w:rPr>
        <w:t>( see 7 golden rules for information sharing appendix</w:t>
      </w:r>
      <w:r w:rsidR="00974834">
        <w:rPr>
          <w:rFonts w:ascii="Arial" w:eastAsia="Arial" w:hAnsi="Arial" w:cs="Arial"/>
          <w:color w:val="000000"/>
          <w:sz w:val="24"/>
          <w:lang w:eastAsia="en-GB"/>
        </w:rPr>
        <w:t>)</w:t>
      </w:r>
      <w:r w:rsidR="00E32B77">
        <w:rPr>
          <w:rFonts w:ascii="Arial" w:eastAsia="Arial" w:hAnsi="Arial" w:cs="Arial"/>
          <w:color w:val="000000"/>
          <w:sz w:val="24"/>
          <w:lang w:eastAsia="en-GB"/>
        </w:rPr>
        <w:t xml:space="preserve"> </w:t>
      </w:r>
    </w:p>
    <w:p w14:paraId="0B6B6C72" w14:textId="789F28D6" w:rsidR="00DB4ABF" w:rsidRDefault="001378EA" w:rsidP="00B735DC">
      <w:pPr>
        <w:rPr>
          <w:rFonts w:ascii="Arial" w:hAnsi="Arial" w:cs="Arial"/>
          <w:sz w:val="24"/>
          <w:szCs w:val="24"/>
        </w:rPr>
      </w:pPr>
      <w:r w:rsidRPr="00046463">
        <w:rPr>
          <w:rFonts w:ascii="Arial" w:hAnsi="Arial" w:cs="Arial"/>
          <w:sz w:val="24"/>
          <w:szCs w:val="24"/>
        </w:rPr>
        <w:t xml:space="preserve">As such </w:t>
      </w:r>
      <w:r w:rsidR="00C354F4">
        <w:rPr>
          <w:rFonts w:ascii="Arial" w:hAnsi="Arial" w:cs="Arial"/>
          <w:sz w:val="24"/>
          <w:szCs w:val="24"/>
        </w:rPr>
        <w:t>practitioners</w:t>
      </w:r>
      <w:r w:rsidR="00C354F4" w:rsidRPr="00046463">
        <w:rPr>
          <w:rFonts w:ascii="Arial" w:hAnsi="Arial" w:cs="Arial"/>
          <w:sz w:val="24"/>
          <w:szCs w:val="24"/>
        </w:rPr>
        <w:t xml:space="preserve"> need</w:t>
      </w:r>
      <w:r w:rsidRPr="00046463">
        <w:rPr>
          <w:rFonts w:ascii="Arial" w:hAnsi="Arial" w:cs="Arial"/>
          <w:sz w:val="24"/>
          <w:szCs w:val="24"/>
        </w:rPr>
        <w:t xml:space="preserve"> to consider whether information held about historical involvement </w:t>
      </w:r>
      <w:bookmarkStart w:id="1" w:name="_Hlk152950641"/>
      <w:r w:rsidRPr="00046463">
        <w:rPr>
          <w:rFonts w:ascii="Arial" w:hAnsi="Arial" w:cs="Arial"/>
          <w:sz w:val="24"/>
          <w:szCs w:val="24"/>
        </w:rPr>
        <w:t xml:space="preserve">remains </w:t>
      </w:r>
      <w:r w:rsidRPr="00046463">
        <w:rPr>
          <w:rFonts w:ascii="Arial" w:hAnsi="Arial" w:cs="Arial"/>
          <w:b/>
          <w:bCs/>
          <w:sz w:val="24"/>
          <w:szCs w:val="24"/>
        </w:rPr>
        <w:t>relevant</w:t>
      </w:r>
      <w:r w:rsidRPr="00046463">
        <w:rPr>
          <w:rFonts w:ascii="Arial" w:hAnsi="Arial" w:cs="Arial"/>
          <w:sz w:val="24"/>
          <w:szCs w:val="24"/>
        </w:rPr>
        <w:t xml:space="preserve"> to the CYP’s current education, health or care needs, desired outcomes or required education, health or care provision</w:t>
      </w:r>
      <w:r w:rsidR="00CB1C94">
        <w:rPr>
          <w:rFonts w:ascii="Arial" w:hAnsi="Arial" w:cs="Arial"/>
          <w:sz w:val="24"/>
          <w:szCs w:val="24"/>
        </w:rPr>
        <w:t xml:space="preserve">; also </w:t>
      </w:r>
      <w:r w:rsidRPr="00046463">
        <w:rPr>
          <w:rFonts w:ascii="Arial" w:hAnsi="Arial" w:cs="Arial"/>
          <w:sz w:val="24"/>
          <w:szCs w:val="24"/>
        </w:rPr>
        <w:t xml:space="preserve">whether it is </w:t>
      </w:r>
      <w:r w:rsidRPr="00046463">
        <w:rPr>
          <w:rFonts w:ascii="Arial" w:hAnsi="Arial" w:cs="Arial"/>
          <w:b/>
          <w:bCs/>
          <w:sz w:val="24"/>
          <w:szCs w:val="24"/>
        </w:rPr>
        <w:t>proportionate</w:t>
      </w:r>
      <w:r w:rsidRPr="00046463">
        <w:rPr>
          <w:rFonts w:ascii="Arial" w:hAnsi="Arial" w:cs="Arial"/>
          <w:sz w:val="24"/>
          <w:szCs w:val="24"/>
        </w:rPr>
        <w:t xml:space="preserve"> </w:t>
      </w:r>
      <w:bookmarkEnd w:id="1"/>
      <w:r w:rsidRPr="00046463">
        <w:rPr>
          <w:rFonts w:ascii="Arial" w:hAnsi="Arial" w:cs="Arial"/>
          <w:sz w:val="24"/>
          <w:szCs w:val="24"/>
        </w:rPr>
        <w:t>to include it within the EHCP needs advice</w:t>
      </w:r>
      <w:r w:rsidR="00077E74">
        <w:rPr>
          <w:rFonts w:ascii="Arial" w:hAnsi="Arial" w:cs="Arial"/>
          <w:sz w:val="24"/>
          <w:szCs w:val="24"/>
        </w:rPr>
        <w:t>.</w:t>
      </w:r>
      <w:r w:rsidRPr="00046463">
        <w:rPr>
          <w:rFonts w:ascii="Arial" w:hAnsi="Arial" w:cs="Arial"/>
          <w:sz w:val="24"/>
          <w:szCs w:val="24"/>
        </w:rPr>
        <w:t xml:space="preserve"> </w:t>
      </w:r>
      <w:r w:rsidR="00CB1C94">
        <w:rPr>
          <w:rFonts w:ascii="Arial" w:hAnsi="Arial" w:cs="Arial"/>
          <w:sz w:val="24"/>
          <w:szCs w:val="24"/>
        </w:rPr>
        <w:t>I</w:t>
      </w:r>
      <w:r w:rsidRPr="00046463">
        <w:rPr>
          <w:rFonts w:ascii="Arial" w:hAnsi="Arial" w:cs="Arial"/>
          <w:sz w:val="24"/>
          <w:szCs w:val="24"/>
        </w:rPr>
        <w:t>t is not appropriate to include a full copy of a care plan within the advice as this may well have additional information about family members which is not pertinent to the individual child’s EHC plan. All advice provided will be in full within the appendices of the EHC plan even if only sections of this are used within the main plan itself.</w:t>
      </w:r>
      <w:r w:rsidR="00B735DC">
        <w:rPr>
          <w:rFonts w:ascii="Arial" w:hAnsi="Arial" w:cs="Arial"/>
          <w:sz w:val="24"/>
          <w:szCs w:val="24"/>
        </w:rPr>
        <w:t xml:space="preserve"> </w:t>
      </w:r>
    </w:p>
    <w:p w14:paraId="2271B923" w14:textId="77777777" w:rsidR="001378EA" w:rsidRPr="009B6806" w:rsidRDefault="001378EA" w:rsidP="00C750C5">
      <w:pPr>
        <w:spacing w:after="150" w:line="270" w:lineRule="auto"/>
        <w:ind w:left="-5" w:hanging="10"/>
        <w:rPr>
          <w:rFonts w:ascii="Arial" w:eastAsia="Arial" w:hAnsi="Arial" w:cs="Arial"/>
          <w:color w:val="000000"/>
          <w:sz w:val="24"/>
          <w:lang w:eastAsia="en-GB"/>
        </w:rPr>
      </w:pPr>
    </w:p>
    <w:p w14:paraId="46862465" w14:textId="643B0FCB" w:rsidR="00C750C5" w:rsidRPr="009B6806" w:rsidRDefault="00C750C5" w:rsidP="00C750C5">
      <w:pPr>
        <w:spacing w:after="171"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Children, young people and their families must agree to the information being provided. </w:t>
      </w:r>
      <w:r w:rsidR="00C354F4">
        <w:rPr>
          <w:rFonts w:ascii="Arial" w:eastAsia="Arial" w:hAnsi="Arial" w:cs="Arial"/>
          <w:color w:val="000000"/>
          <w:sz w:val="24"/>
          <w:lang w:eastAsia="en-GB"/>
        </w:rPr>
        <w:t>P</w:t>
      </w:r>
      <w:r w:rsidR="00DE7357">
        <w:rPr>
          <w:rFonts w:ascii="Arial" w:eastAsia="Arial" w:hAnsi="Arial" w:cs="Arial"/>
          <w:color w:val="000000"/>
          <w:sz w:val="24"/>
          <w:lang w:eastAsia="en-GB"/>
        </w:rPr>
        <w:t xml:space="preserve">ractitioners </w:t>
      </w:r>
      <w:r w:rsidRPr="009B6806">
        <w:rPr>
          <w:rFonts w:ascii="Arial" w:eastAsia="Arial" w:hAnsi="Arial" w:cs="Arial"/>
          <w:color w:val="000000"/>
          <w:sz w:val="24"/>
          <w:lang w:eastAsia="en-GB"/>
        </w:rPr>
        <w:t xml:space="preserve">will need to: </w:t>
      </w:r>
    </w:p>
    <w:p w14:paraId="232F16FA" w14:textId="77777777" w:rsidR="00C750C5" w:rsidRPr="009B6806" w:rsidRDefault="00C750C5" w:rsidP="00C750C5">
      <w:pPr>
        <w:numPr>
          <w:ilvl w:val="0"/>
          <w:numId w:val="9"/>
        </w:numPr>
        <w:spacing w:after="23" w:line="270" w:lineRule="auto"/>
        <w:ind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Identify any social and care needs which relate to the child to young person’s special educational needs, their aspirations and relevant outcomes: </w:t>
      </w:r>
    </w:p>
    <w:p w14:paraId="609137F4" w14:textId="134A391D" w:rsidR="00C750C5" w:rsidRPr="009B6806" w:rsidRDefault="00C750C5" w:rsidP="00C750C5">
      <w:pPr>
        <w:numPr>
          <w:ilvl w:val="0"/>
          <w:numId w:val="9"/>
        </w:numPr>
        <w:spacing w:after="24" w:line="270" w:lineRule="auto"/>
        <w:ind w:hanging="10"/>
        <w:rPr>
          <w:rFonts w:ascii="Arial" w:eastAsia="Arial" w:hAnsi="Arial" w:cs="Arial"/>
          <w:color w:val="000000"/>
          <w:sz w:val="24"/>
          <w:lang w:eastAsia="en-GB"/>
        </w:rPr>
      </w:pPr>
      <w:r w:rsidRPr="009B6806">
        <w:rPr>
          <w:rFonts w:ascii="Arial" w:eastAsia="Arial" w:hAnsi="Arial" w:cs="Arial"/>
          <w:color w:val="000000"/>
          <w:sz w:val="24"/>
          <w:lang w:eastAsia="en-GB"/>
        </w:rPr>
        <w:t>Consider the relevance of information about historical involvement (child in need, child protection o</w:t>
      </w:r>
      <w:r w:rsidR="008F6EF7">
        <w:rPr>
          <w:rFonts w:ascii="Arial" w:eastAsia="Arial" w:hAnsi="Arial" w:cs="Arial"/>
          <w:color w:val="000000"/>
          <w:sz w:val="24"/>
          <w:lang w:eastAsia="en-GB"/>
        </w:rPr>
        <w:t>r</w:t>
      </w:r>
      <w:r w:rsidRPr="009B6806">
        <w:rPr>
          <w:rFonts w:ascii="Arial" w:eastAsia="Arial" w:hAnsi="Arial" w:cs="Arial"/>
          <w:color w:val="000000"/>
          <w:sz w:val="24"/>
          <w:lang w:eastAsia="en-GB"/>
        </w:rPr>
        <w:t xml:space="preserve"> child looked after) to the child’s or young person’s current needs.  The more time that has elapsed since historical information was gathered the less likely that information is to be relevant; </w:t>
      </w:r>
    </w:p>
    <w:p w14:paraId="3E1C8241" w14:textId="77777777" w:rsidR="00C750C5" w:rsidRPr="009B6806" w:rsidRDefault="00C750C5" w:rsidP="00C750C5">
      <w:pPr>
        <w:numPr>
          <w:ilvl w:val="0"/>
          <w:numId w:val="9"/>
        </w:numPr>
        <w:spacing w:after="23" w:line="270" w:lineRule="auto"/>
        <w:ind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Decide whether it is proportionate and necessary to include such information as part of their advice – does the benefit of including the information outweigh any negative consequences, particularly for the child or young person?  </w:t>
      </w:r>
    </w:p>
    <w:p w14:paraId="66BDBFB1" w14:textId="77777777" w:rsidR="00C750C5" w:rsidRPr="009B6806" w:rsidRDefault="00C750C5" w:rsidP="00C750C5">
      <w:pPr>
        <w:numPr>
          <w:ilvl w:val="0"/>
          <w:numId w:val="9"/>
        </w:numPr>
        <w:spacing w:after="237" w:line="270" w:lineRule="auto"/>
        <w:ind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Is there evidence that the information still has an impact upon the child or young person today? </w:t>
      </w:r>
    </w:p>
    <w:p w14:paraId="16DC9CDE" w14:textId="3B3A50E0" w:rsidR="00C750C5" w:rsidRPr="009B6806" w:rsidRDefault="00C750C5" w:rsidP="009C735A">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In developing an understanding of the young person’s social and care needs </w:t>
      </w:r>
      <w:r w:rsidR="00DE7357">
        <w:rPr>
          <w:rFonts w:ascii="Arial" w:eastAsia="Arial" w:hAnsi="Arial" w:cs="Arial"/>
          <w:color w:val="000000"/>
          <w:sz w:val="24"/>
          <w:lang w:eastAsia="en-GB"/>
        </w:rPr>
        <w:t xml:space="preserve">practitioners </w:t>
      </w:r>
      <w:r w:rsidRPr="009B6806">
        <w:rPr>
          <w:rFonts w:ascii="Arial" w:eastAsia="Arial" w:hAnsi="Arial" w:cs="Arial"/>
          <w:color w:val="000000"/>
          <w:sz w:val="24"/>
          <w:lang w:eastAsia="en-GB"/>
        </w:rPr>
        <w:t>will need to</w:t>
      </w:r>
      <w:r w:rsidR="009C735A">
        <w:rPr>
          <w:rFonts w:ascii="Arial" w:eastAsia="Arial" w:hAnsi="Arial" w:cs="Arial"/>
          <w:color w:val="000000"/>
          <w:sz w:val="24"/>
          <w:lang w:eastAsia="en-GB"/>
        </w:rPr>
        <w:t xml:space="preserve"> </w:t>
      </w:r>
      <w:r w:rsidRPr="009B6806">
        <w:rPr>
          <w:rFonts w:ascii="Arial" w:eastAsia="Arial" w:hAnsi="Arial" w:cs="Arial"/>
          <w:color w:val="000000"/>
          <w:sz w:val="24"/>
          <w:lang w:eastAsia="en-GB"/>
        </w:rPr>
        <w:t>review any records held about current or previous involvement</w:t>
      </w:r>
      <w:r w:rsidR="009C735A">
        <w:rPr>
          <w:rFonts w:ascii="Arial" w:eastAsia="Arial" w:hAnsi="Arial" w:cs="Arial"/>
          <w:color w:val="000000"/>
          <w:sz w:val="24"/>
          <w:lang w:eastAsia="en-GB"/>
        </w:rPr>
        <w:t xml:space="preserve"> and </w:t>
      </w:r>
      <w:r w:rsidRPr="009B6806">
        <w:rPr>
          <w:rFonts w:ascii="Arial" w:eastAsia="Arial" w:hAnsi="Arial" w:cs="Arial"/>
          <w:color w:val="000000"/>
          <w:sz w:val="24"/>
          <w:lang w:eastAsia="en-GB"/>
        </w:rPr>
        <w:t xml:space="preserve">consider </w:t>
      </w:r>
      <w:r w:rsidR="008212D8">
        <w:rPr>
          <w:rFonts w:ascii="Arial" w:eastAsia="Arial" w:hAnsi="Arial" w:cs="Arial"/>
          <w:color w:val="000000"/>
          <w:sz w:val="24"/>
          <w:lang w:eastAsia="en-GB"/>
        </w:rPr>
        <w:t xml:space="preserve">the below points </w:t>
      </w:r>
      <w:r w:rsidRPr="009B6806">
        <w:rPr>
          <w:rFonts w:ascii="Arial" w:eastAsia="Arial" w:hAnsi="Arial" w:cs="Arial"/>
          <w:color w:val="000000"/>
          <w:sz w:val="24"/>
          <w:lang w:eastAsia="en-GB"/>
        </w:rPr>
        <w:t>with the child, young people and their family</w:t>
      </w:r>
      <w:r w:rsidR="00B31E49">
        <w:rPr>
          <w:rFonts w:ascii="Arial" w:eastAsia="Arial" w:hAnsi="Arial" w:cs="Arial"/>
          <w:color w:val="000000"/>
          <w:sz w:val="24"/>
          <w:lang w:eastAsia="en-GB"/>
        </w:rPr>
        <w:t xml:space="preserve">: </w:t>
      </w:r>
      <w:r w:rsidRPr="009B6806">
        <w:rPr>
          <w:rFonts w:ascii="Arial" w:eastAsia="Arial" w:hAnsi="Arial" w:cs="Arial"/>
          <w:color w:val="000000"/>
          <w:sz w:val="24"/>
          <w:lang w:eastAsia="en-GB"/>
        </w:rPr>
        <w:t xml:space="preserve">  </w:t>
      </w:r>
    </w:p>
    <w:p w14:paraId="287AB2D0" w14:textId="77777777" w:rsidR="00C750C5" w:rsidRPr="009B6806" w:rsidRDefault="00C750C5" w:rsidP="00C750C5">
      <w:pPr>
        <w:numPr>
          <w:ilvl w:val="0"/>
          <w:numId w:val="10"/>
        </w:numPr>
        <w:spacing w:after="123"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What is important to the child or young person? What are their </w:t>
      </w:r>
      <w:r w:rsidRPr="006640AC">
        <w:rPr>
          <w:rFonts w:ascii="Arial" w:eastAsia="Arial" w:hAnsi="Arial" w:cs="Arial"/>
          <w:bCs/>
          <w:color w:val="000000"/>
          <w:sz w:val="24"/>
          <w:lang w:eastAsia="en-GB"/>
        </w:rPr>
        <w:t>aspirations</w:t>
      </w:r>
      <w:r w:rsidRPr="009B6806">
        <w:rPr>
          <w:rFonts w:ascii="Arial" w:eastAsia="Arial" w:hAnsi="Arial" w:cs="Arial"/>
          <w:color w:val="000000"/>
          <w:sz w:val="24"/>
          <w:lang w:eastAsia="en-GB"/>
        </w:rPr>
        <w:t xml:space="preserve">? </w:t>
      </w:r>
    </w:p>
    <w:p w14:paraId="062A97F4" w14:textId="77777777" w:rsidR="00C750C5" w:rsidRPr="009B6806" w:rsidRDefault="00C750C5" w:rsidP="00C750C5">
      <w:pPr>
        <w:numPr>
          <w:ilvl w:val="0"/>
          <w:numId w:val="10"/>
        </w:numPr>
        <w:spacing w:after="15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What does the child enjoy doing? Do they have friends, attend groups and clubs? What are their hobbies and interests and where do they go to do these things? </w:t>
      </w:r>
    </w:p>
    <w:p w14:paraId="2B141C92" w14:textId="77777777" w:rsidR="00C750C5" w:rsidRPr="009B6806" w:rsidRDefault="00C750C5" w:rsidP="00C750C5">
      <w:pPr>
        <w:numPr>
          <w:ilvl w:val="0"/>
          <w:numId w:val="10"/>
        </w:numPr>
        <w:spacing w:after="123"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Do they face any challenges or barriers accessing these activities? </w:t>
      </w:r>
    </w:p>
    <w:p w14:paraId="3D98D7F8" w14:textId="77777777" w:rsidR="00C750C5" w:rsidRPr="009B6806" w:rsidRDefault="00C750C5" w:rsidP="00C750C5">
      <w:pPr>
        <w:numPr>
          <w:ilvl w:val="0"/>
          <w:numId w:val="10"/>
        </w:numPr>
        <w:spacing w:after="12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What is going well for the child, young person and their family?  </w:t>
      </w:r>
    </w:p>
    <w:p w14:paraId="2BA21126" w14:textId="77777777" w:rsidR="00C750C5" w:rsidRPr="009B6806" w:rsidRDefault="00C750C5" w:rsidP="00C750C5">
      <w:pPr>
        <w:numPr>
          <w:ilvl w:val="0"/>
          <w:numId w:val="10"/>
        </w:numPr>
        <w:spacing w:after="15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What do the child, young person and family find difficult, challenging or stressful? What is not working well? What would help? </w:t>
      </w:r>
    </w:p>
    <w:p w14:paraId="0378A04C" w14:textId="77777777" w:rsidR="00C750C5" w:rsidRPr="009B6806" w:rsidRDefault="00C750C5" w:rsidP="00C750C5">
      <w:pPr>
        <w:numPr>
          <w:ilvl w:val="0"/>
          <w:numId w:val="10"/>
        </w:numPr>
        <w:spacing w:after="15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lastRenderedPageBreak/>
        <w:t xml:space="preserve">What support and help do the family receive from other family members, friends or social care professionals? </w:t>
      </w:r>
    </w:p>
    <w:p w14:paraId="45AA2DA5" w14:textId="77777777" w:rsidR="00C750C5" w:rsidRPr="009B6806" w:rsidRDefault="00C750C5" w:rsidP="00C750C5">
      <w:pPr>
        <w:numPr>
          <w:ilvl w:val="0"/>
          <w:numId w:val="10"/>
        </w:numPr>
        <w:spacing w:after="121"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Is there any additional information that is relevant? </w:t>
      </w:r>
    </w:p>
    <w:p w14:paraId="2CA5E8F6" w14:textId="250B05E7" w:rsidR="00C750C5" w:rsidRPr="009B6806" w:rsidRDefault="00C750C5" w:rsidP="00C750C5">
      <w:pPr>
        <w:numPr>
          <w:ilvl w:val="0"/>
          <w:numId w:val="10"/>
        </w:numPr>
        <w:spacing w:after="15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Is the child, young person and their family aware of the Local Offer? </w:t>
      </w:r>
    </w:p>
    <w:p w14:paraId="73E6ECEC" w14:textId="77777777" w:rsidR="00C750C5" w:rsidRPr="009B6806" w:rsidRDefault="00C750C5" w:rsidP="00C750C5">
      <w:pPr>
        <w:numPr>
          <w:ilvl w:val="0"/>
          <w:numId w:val="10"/>
        </w:numPr>
        <w:spacing w:after="150" w:line="270" w:lineRule="auto"/>
        <w:ind w:hanging="360"/>
        <w:rPr>
          <w:rFonts w:ascii="Arial" w:eastAsia="Arial" w:hAnsi="Arial" w:cs="Arial"/>
          <w:color w:val="000000"/>
          <w:sz w:val="24"/>
          <w:lang w:eastAsia="en-GB"/>
        </w:rPr>
      </w:pPr>
      <w:r w:rsidRPr="009B6806">
        <w:rPr>
          <w:rFonts w:ascii="Arial" w:eastAsia="Arial" w:hAnsi="Arial" w:cs="Arial"/>
          <w:color w:val="000000"/>
          <w:sz w:val="24"/>
          <w:lang w:eastAsia="en-GB"/>
        </w:rPr>
        <w:t xml:space="preserve">From age 14 the anticipated needs of the young person as they prepare for adulthood need to be considered. </w:t>
      </w:r>
    </w:p>
    <w:p w14:paraId="4037F105" w14:textId="472349FE" w:rsidR="00DE7357" w:rsidRPr="009B6806" w:rsidRDefault="00C750C5" w:rsidP="00C750C5">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Having considered any existing social care or early help records and the information from the family and child or young person, the </w:t>
      </w:r>
      <w:r w:rsidR="00DE7357">
        <w:rPr>
          <w:rFonts w:ascii="Arial" w:eastAsia="Arial" w:hAnsi="Arial" w:cs="Arial"/>
          <w:color w:val="000000"/>
          <w:sz w:val="24"/>
          <w:lang w:eastAsia="en-GB"/>
        </w:rPr>
        <w:t xml:space="preserve">practitioner </w:t>
      </w:r>
      <w:r w:rsidRPr="009B6806">
        <w:rPr>
          <w:rFonts w:ascii="Arial" w:eastAsia="Arial" w:hAnsi="Arial" w:cs="Arial"/>
          <w:color w:val="000000"/>
          <w:sz w:val="24"/>
          <w:lang w:eastAsia="en-GB"/>
        </w:rPr>
        <w:t xml:space="preserve">then completes the social care advice form </w:t>
      </w:r>
      <w:r w:rsidR="00700D99">
        <w:rPr>
          <w:rFonts w:ascii="Arial" w:eastAsia="Arial" w:hAnsi="Arial" w:cs="Arial"/>
          <w:color w:val="000000"/>
          <w:sz w:val="24"/>
          <w:lang w:eastAsia="en-GB"/>
        </w:rPr>
        <w:t xml:space="preserve">template. </w:t>
      </w:r>
      <w:r w:rsidRPr="009B6806">
        <w:rPr>
          <w:rFonts w:ascii="Arial" w:eastAsia="Arial" w:hAnsi="Arial" w:cs="Arial"/>
          <w:color w:val="000000"/>
          <w:sz w:val="24"/>
          <w:lang w:eastAsia="en-GB"/>
        </w:rPr>
        <w:t xml:space="preserve"> </w:t>
      </w:r>
    </w:p>
    <w:p w14:paraId="59111DE7" w14:textId="5CEB0243" w:rsidR="00C750C5" w:rsidRDefault="00C750C5" w:rsidP="009C4BD9">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Please look at the examples of good practice by following the links in</w:t>
      </w:r>
      <w:r w:rsidR="009C4BD9">
        <w:rPr>
          <w:rFonts w:ascii="Arial" w:eastAsia="Arial" w:hAnsi="Arial" w:cs="Arial"/>
          <w:color w:val="000000"/>
          <w:sz w:val="24"/>
          <w:lang w:eastAsia="en-GB"/>
        </w:rPr>
        <w:t xml:space="preserve"> the useful resources </w:t>
      </w:r>
      <w:r w:rsidR="00F72601">
        <w:rPr>
          <w:rFonts w:ascii="Arial" w:eastAsia="Arial" w:hAnsi="Arial" w:cs="Arial"/>
          <w:color w:val="000000"/>
          <w:sz w:val="24"/>
          <w:lang w:eastAsia="en-GB"/>
        </w:rPr>
        <w:t>section of this document.</w:t>
      </w:r>
      <w:r w:rsidR="00F72601" w:rsidRPr="009B6806">
        <w:rPr>
          <w:rFonts w:ascii="Arial" w:eastAsia="Arial" w:hAnsi="Arial" w:cs="Arial"/>
          <w:color w:val="000000"/>
          <w:sz w:val="24"/>
          <w:lang w:eastAsia="en-GB"/>
        </w:rPr>
        <w:t xml:space="preserve"> These</w:t>
      </w:r>
      <w:r w:rsidRPr="009B6806">
        <w:rPr>
          <w:rFonts w:ascii="Arial" w:eastAsia="Arial" w:hAnsi="Arial" w:cs="Arial"/>
          <w:color w:val="000000"/>
          <w:sz w:val="24"/>
          <w:lang w:eastAsia="en-GB"/>
        </w:rPr>
        <w:t xml:space="preserve"> will help you understand how </w:t>
      </w:r>
      <w:r w:rsidR="00F72601" w:rsidRPr="009B6806">
        <w:rPr>
          <w:rFonts w:ascii="Arial" w:eastAsia="Arial" w:hAnsi="Arial" w:cs="Arial"/>
          <w:color w:val="000000"/>
          <w:sz w:val="24"/>
          <w:lang w:eastAsia="en-GB"/>
        </w:rPr>
        <w:t>social care</w:t>
      </w:r>
      <w:r w:rsidRPr="009B6806">
        <w:rPr>
          <w:rFonts w:ascii="Arial" w:eastAsia="Arial" w:hAnsi="Arial" w:cs="Arial"/>
          <w:color w:val="000000"/>
          <w:sz w:val="24"/>
          <w:lang w:eastAsia="en-GB"/>
        </w:rPr>
        <w:t xml:space="preserve"> advice fits within the EHCP. </w:t>
      </w:r>
    </w:p>
    <w:p w14:paraId="3EC2A047" w14:textId="04E4B4D0" w:rsidR="00B31E49" w:rsidRDefault="00DE7357" w:rsidP="00B31E49">
      <w:pPr>
        <w:spacing w:after="150" w:line="270" w:lineRule="auto"/>
        <w:ind w:left="-5" w:hanging="10"/>
        <w:rPr>
          <w:rFonts w:ascii="Arial" w:eastAsia="Arial" w:hAnsi="Arial" w:cs="Arial"/>
          <w:color w:val="000000"/>
          <w:sz w:val="24"/>
          <w:lang w:eastAsia="en-GB"/>
        </w:rPr>
      </w:pPr>
      <w:r>
        <w:rPr>
          <w:rFonts w:ascii="Arial" w:eastAsia="Arial" w:hAnsi="Arial" w:cs="Arial"/>
          <w:color w:val="000000"/>
          <w:sz w:val="24"/>
          <w:lang w:eastAsia="en-GB"/>
        </w:rPr>
        <w:t xml:space="preserve">The </w:t>
      </w:r>
      <w:r w:rsidR="00B45A16">
        <w:rPr>
          <w:rFonts w:ascii="Arial" w:eastAsia="Arial" w:hAnsi="Arial" w:cs="Arial"/>
          <w:color w:val="000000"/>
          <w:sz w:val="24"/>
          <w:lang w:eastAsia="en-GB"/>
        </w:rPr>
        <w:t>Team</w:t>
      </w:r>
      <w:r>
        <w:rPr>
          <w:rFonts w:ascii="Arial" w:eastAsia="Arial" w:hAnsi="Arial" w:cs="Arial"/>
          <w:color w:val="000000"/>
          <w:sz w:val="24"/>
          <w:lang w:eastAsia="en-GB"/>
        </w:rPr>
        <w:t xml:space="preserve"> manager for the service will need to quality assure the </w:t>
      </w:r>
      <w:r w:rsidRPr="00B31E49">
        <w:rPr>
          <w:rFonts w:ascii="Arial" w:eastAsia="Arial" w:hAnsi="Arial" w:cs="Arial"/>
          <w:color w:val="000000"/>
          <w:sz w:val="24"/>
          <w:lang w:eastAsia="en-GB"/>
        </w:rPr>
        <w:t>social and care needs advice for EHC needs assessments</w:t>
      </w:r>
      <w:r>
        <w:rPr>
          <w:rFonts w:ascii="Arial" w:eastAsia="Arial" w:hAnsi="Arial" w:cs="Arial"/>
          <w:color w:val="000000"/>
          <w:sz w:val="24"/>
          <w:lang w:eastAsia="en-GB"/>
        </w:rPr>
        <w:t xml:space="preserve">, see QA section. </w:t>
      </w:r>
      <w:r w:rsidR="00284068" w:rsidRPr="00284068">
        <w:rPr>
          <w:rFonts w:ascii="Arial" w:eastAsia="Arial" w:hAnsi="Arial" w:cs="Arial"/>
          <w:color w:val="000000"/>
          <w:sz w:val="24"/>
          <w:lang w:eastAsia="en-GB"/>
        </w:rPr>
        <w:t>Once the advice form has been filled in</w:t>
      </w:r>
      <w:r>
        <w:rPr>
          <w:rFonts w:ascii="Arial" w:eastAsia="Arial" w:hAnsi="Arial" w:cs="Arial"/>
          <w:color w:val="000000"/>
          <w:sz w:val="24"/>
          <w:lang w:eastAsia="en-GB"/>
        </w:rPr>
        <w:t xml:space="preserve"> and approved by the service manager, it is saved on child’s file and </w:t>
      </w:r>
      <w:r w:rsidR="00284068" w:rsidRPr="00284068">
        <w:rPr>
          <w:rFonts w:ascii="Arial" w:eastAsia="Arial" w:hAnsi="Arial" w:cs="Arial"/>
          <w:color w:val="000000"/>
          <w:sz w:val="24"/>
          <w:lang w:eastAsia="en-GB"/>
        </w:rPr>
        <w:t xml:space="preserve">returned to the EHCP team. </w:t>
      </w:r>
      <w:r w:rsidR="00284068" w:rsidRPr="00B45A16">
        <w:rPr>
          <w:rFonts w:ascii="Arial" w:eastAsia="Arial" w:hAnsi="Arial" w:cs="Arial"/>
          <w:b/>
          <w:bCs/>
          <w:color w:val="000000"/>
          <w:sz w:val="24"/>
          <w:lang w:eastAsia="en-GB"/>
        </w:rPr>
        <w:t>The statutory timescale for returning the advice is no later than six weeks from the date of request.</w:t>
      </w:r>
    </w:p>
    <w:p w14:paraId="17AD8B2B" w14:textId="1135D329" w:rsidR="006640AC" w:rsidRDefault="006640AC" w:rsidP="009C4BD9">
      <w:pPr>
        <w:spacing w:after="150" w:line="270" w:lineRule="auto"/>
        <w:ind w:left="-5" w:hanging="10"/>
        <w:rPr>
          <w:rFonts w:ascii="Arial" w:eastAsia="Arial" w:hAnsi="Arial" w:cs="Arial"/>
          <w:color w:val="000000"/>
          <w:sz w:val="24"/>
          <w:lang w:eastAsia="en-GB"/>
        </w:rPr>
      </w:pPr>
    </w:p>
    <w:p w14:paraId="291B6AEE" w14:textId="77777777" w:rsidR="006640AC" w:rsidRPr="009C4BD9" w:rsidRDefault="006640AC" w:rsidP="009C4BD9">
      <w:pPr>
        <w:spacing w:after="150" w:line="270" w:lineRule="auto"/>
        <w:ind w:left="-5" w:hanging="10"/>
        <w:rPr>
          <w:rFonts w:ascii="Arial" w:eastAsia="Arial" w:hAnsi="Arial" w:cs="Arial"/>
          <w:color w:val="000000"/>
          <w:sz w:val="24"/>
          <w:lang w:eastAsia="en-GB"/>
        </w:rPr>
      </w:pPr>
    </w:p>
    <w:p w14:paraId="28FAC88A" w14:textId="77777777" w:rsidR="0085519B" w:rsidRPr="00A64565" w:rsidRDefault="0085519B" w:rsidP="0085519B">
      <w:pPr>
        <w:pStyle w:val="ListParagraph"/>
        <w:numPr>
          <w:ilvl w:val="0"/>
          <w:numId w:val="7"/>
        </w:numPr>
        <w:rPr>
          <w:rFonts w:ascii="Arial" w:hAnsi="Arial" w:cs="Arial"/>
          <w:b/>
          <w:sz w:val="24"/>
          <w:szCs w:val="24"/>
        </w:rPr>
      </w:pPr>
      <w:bookmarkStart w:id="2" w:name="_Toc107495153"/>
      <w:r w:rsidRPr="002E4396">
        <w:rPr>
          <w:rFonts w:ascii="Arial" w:hAnsi="Arial" w:cs="Arial"/>
          <w:b/>
          <w:sz w:val="24"/>
          <w:szCs w:val="24"/>
        </w:rPr>
        <w:t>Needs identified (Section D of EHC Plan)</w:t>
      </w:r>
      <w:bookmarkEnd w:id="2"/>
    </w:p>
    <w:p w14:paraId="75BB152A" w14:textId="071BC596" w:rsidR="00DE7357" w:rsidRDefault="00DE7357" w:rsidP="0085519B">
      <w:pPr>
        <w:rPr>
          <w:rFonts w:ascii="Arial" w:hAnsi="Arial" w:cs="Arial"/>
          <w:sz w:val="24"/>
          <w:szCs w:val="24"/>
        </w:rPr>
      </w:pPr>
    </w:p>
    <w:p w14:paraId="37EC0DF5" w14:textId="61CEC083" w:rsidR="0085519B" w:rsidRPr="00046463" w:rsidRDefault="008C5CE9" w:rsidP="0085519B">
      <w:pPr>
        <w:rPr>
          <w:rFonts w:ascii="Arial" w:hAnsi="Arial" w:cs="Arial"/>
          <w:sz w:val="24"/>
          <w:szCs w:val="24"/>
        </w:rPr>
      </w:pPr>
      <w:r>
        <w:rPr>
          <w:rFonts w:ascii="Arial" w:hAnsi="Arial" w:cs="Arial"/>
          <w:sz w:val="24"/>
          <w:szCs w:val="24"/>
        </w:rPr>
        <w:t>S</w:t>
      </w:r>
      <w:r w:rsidR="0085519B" w:rsidRPr="00751FDA">
        <w:rPr>
          <w:rFonts w:ascii="Arial" w:hAnsi="Arial" w:cs="Arial"/>
          <w:sz w:val="24"/>
          <w:szCs w:val="24"/>
        </w:rPr>
        <w:t xml:space="preserve">ection </w:t>
      </w:r>
      <w:r>
        <w:rPr>
          <w:rFonts w:ascii="Arial" w:hAnsi="Arial" w:cs="Arial"/>
          <w:sz w:val="24"/>
          <w:szCs w:val="24"/>
        </w:rPr>
        <w:t xml:space="preserve">D of EHC plan </w:t>
      </w:r>
      <w:r w:rsidR="0085519B" w:rsidRPr="00751FDA">
        <w:rPr>
          <w:rFonts w:ascii="Arial" w:hAnsi="Arial" w:cs="Arial"/>
          <w:sz w:val="24"/>
          <w:szCs w:val="24"/>
        </w:rPr>
        <w:t xml:space="preserve">must set out the child or young person’s social care needs which are related to their special educational need or </w:t>
      </w:r>
      <w:r w:rsidR="008B5126">
        <w:rPr>
          <w:rFonts w:ascii="Arial" w:hAnsi="Arial" w:cs="Arial"/>
          <w:sz w:val="24"/>
          <w:szCs w:val="24"/>
        </w:rPr>
        <w:t>disability</w:t>
      </w:r>
      <w:r w:rsidR="008B5126" w:rsidRPr="00751FDA">
        <w:rPr>
          <w:rFonts w:ascii="Arial" w:hAnsi="Arial" w:cs="Arial"/>
          <w:sz w:val="24"/>
          <w:szCs w:val="24"/>
        </w:rPr>
        <w:t xml:space="preserve"> under</w:t>
      </w:r>
      <w:r w:rsidR="0085519B" w:rsidRPr="00751FDA">
        <w:rPr>
          <w:rFonts w:ascii="Arial" w:hAnsi="Arial" w:cs="Arial"/>
          <w:sz w:val="24"/>
          <w:szCs w:val="24"/>
        </w:rPr>
        <w:t xml:space="preserve"> s.2 of the Chronically Sick and Disabled Persons Act 1970</w:t>
      </w:r>
      <w:r>
        <w:rPr>
          <w:rFonts w:ascii="Arial" w:hAnsi="Arial" w:cs="Arial"/>
          <w:sz w:val="24"/>
          <w:szCs w:val="24"/>
        </w:rPr>
        <w:t xml:space="preserve">, Children Act 1989, and the Care Act (2014 (for a young person over the age of 18) </w:t>
      </w:r>
    </w:p>
    <w:p w14:paraId="75E02FD7" w14:textId="3FC24EE4" w:rsidR="0085519B" w:rsidRPr="00046463" w:rsidRDefault="0085519B" w:rsidP="0085519B">
      <w:pPr>
        <w:rPr>
          <w:rFonts w:ascii="Arial" w:hAnsi="Arial" w:cs="Arial"/>
          <w:sz w:val="24"/>
          <w:szCs w:val="24"/>
        </w:rPr>
      </w:pPr>
      <w:r w:rsidRPr="00046463">
        <w:rPr>
          <w:rFonts w:ascii="Arial" w:hAnsi="Arial" w:cs="Arial"/>
          <w:sz w:val="24"/>
          <w:szCs w:val="24"/>
        </w:rPr>
        <w:t>Needs relate to things that are</w:t>
      </w:r>
      <w:r w:rsidRPr="006640AC">
        <w:rPr>
          <w:rFonts w:ascii="Arial" w:hAnsi="Arial" w:cs="Arial"/>
          <w:sz w:val="24"/>
          <w:szCs w:val="24"/>
        </w:rPr>
        <w:t xml:space="preserve"> </w:t>
      </w:r>
      <w:r w:rsidRPr="006640AC">
        <w:rPr>
          <w:rFonts w:ascii="Arial" w:hAnsi="Arial" w:cs="Arial"/>
          <w:i/>
          <w:iCs/>
          <w:sz w:val="24"/>
          <w:szCs w:val="24"/>
        </w:rPr>
        <w:t>important to</w:t>
      </w:r>
      <w:r w:rsidRPr="00046463">
        <w:rPr>
          <w:rFonts w:ascii="Arial" w:hAnsi="Arial" w:cs="Arial"/>
          <w:i/>
          <w:iCs/>
          <w:sz w:val="24"/>
          <w:szCs w:val="24"/>
        </w:rPr>
        <w:t xml:space="preserve"> </w:t>
      </w:r>
      <w:r w:rsidRPr="00046463">
        <w:rPr>
          <w:rFonts w:ascii="Arial" w:hAnsi="Arial" w:cs="Arial"/>
          <w:sz w:val="24"/>
          <w:szCs w:val="24"/>
        </w:rPr>
        <w:t xml:space="preserve">(hopes and aspirations) and </w:t>
      </w:r>
      <w:r w:rsidRPr="00046463">
        <w:rPr>
          <w:rFonts w:ascii="Arial" w:hAnsi="Arial" w:cs="Arial"/>
          <w:i/>
          <w:iCs/>
          <w:sz w:val="24"/>
          <w:szCs w:val="24"/>
        </w:rPr>
        <w:t xml:space="preserve">important for </w:t>
      </w:r>
      <w:r w:rsidRPr="00046463">
        <w:rPr>
          <w:rFonts w:ascii="Arial" w:hAnsi="Arial" w:cs="Arial"/>
          <w:sz w:val="24"/>
          <w:szCs w:val="24"/>
        </w:rPr>
        <w:t xml:space="preserve">(health, safety, welfare) a </w:t>
      </w:r>
      <w:r w:rsidR="004C7C65">
        <w:rPr>
          <w:rFonts w:ascii="Arial" w:hAnsi="Arial" w:cs="Arial"/>
          <w:sz w:val="24"/>
          <w:szCs w:val="24"/>
        </w:rPr>
        <w:t>c</w:t>
      </w:r>
      <w:r w:rsidR="006640AC">
        <w:rPr>
          <w:rFonts w:ascii="Arial" w:hAnsi="Arial" w:cs="Arial"/>
          <w:sz w:val="24"/>
          <w:szCs w:val="24"/>
        </w:rPr>
        <w:t>hild or young person</w:t>
      </w:r>
      <w:r w:rsidR="004C7C65">
        <w:rPr>
          <w:rFonts w:ascii="Arial" w:hAnsi="Arial" w:cs="Arial"/>
          <w:sz w:val="24"/>
          <w:szCs w:val="24"/>
        </w:rPr>
        <w:t>.</w:t>
      </w:r>
      <w:r w:rsidR="006640AC">
        <w:rPr>
          <w:rFonts w:ascii="Arial" w:hAnsi="Arial" w:cs="Arial"/>
          <w:sz w:val="24"/>
          <w:szCs w:val="24"/>
        </w:rPr>
        <w:t xml:space="preserve"> </w:t>
      </w:r>
      <w:r w:rsidRPr="00046463">
        <w:rPr>
          <w:rFonts w:ascii="Arial" w:hAnsi="Arial" w:cs="Arial"/>
          <w:sz w:val="24"/>
          <w:szCs w:val="24"/>
        </w:rPr>
        <w:t xml:space="preserve"> </w:t>
      </w:r>
      <w:r w:rsidR="004C7C65">
        <w:rPr>
          <w:rFonts w:ascii="Arial" w:hAnsi="Arial" w:cs="Arial"/>
          <w:sz w:val="24"/>
          <w:szCs w:val="24"/>
        </w:rPr>
        <w:t>Advice should</w:t>
      </w:r>
      <w:r w:rsidRPr="00046463">
        <w:rPr>
          <w:rFonts w:ascii="Arial" w:hAnsi="Arial" w:cs="Arial"/>
          <w:sz w:val="24"/>
          <w:szCs w:val="24"/>
        </w:rPr>
        <w:t xml:space="preserve"> make clear how needs impact on areas of the child’s life and on </w:t>
      </w:r>
      <w:r w:rsidR="004C7C65">
        <w:rPr>
          <w:rFonts w:ascii="Arial" w:hAnsi="Arial" w:cs="Arial"/>
          <w:sz w:val="24"/>
          <w:szCs w:val="24"/>
        </w:rPr>
        <w:t xml:space="preserve">their </w:t>
      </w:r>
      <w:r w:rsidRPr="00046463">
        <w:rPr>
          <w:rFonts w:ascii="Arial" w:hAnsi="Arial" w:cs="Arial"/>
          <w:sz w:val="24"/>
          <w:szCs w:val="24"/>
        </w:rPr>
        <w:t xml:space="preserve">ability to achieve </w:t>
      </w:r>
      <w:r w:rsidR="004C7C65">
        <w:rPr>
          <w:rFonts w:ascii="Arial" w:hAnsi="Arial" w:cs="Arial"/>
          <w:sz w:val="24"/>
          <w:szCs w:val="24"/>
        </w:rPr>
        <w:t xml:space="preserve">their </w:t>
      </w:r>
      <w:r w:rsidRPr="00046463">
        <w:rPr>
          <w:rFonts w:ascii="Arial" w:hAnsi="Arial" w:cs="Arial"/>
          <w:sz w:val="24"/>
          <w:szCs w:val="24"/>
        </w:rPr>
        <w:t>aspirations and outcomes.</w:t>
      </w:r>
    </w:p>
    <w:p w14:paraId="34984205" w14:textId="1FFF1DBE" w:rsidR="0085519B" w:rsidRPr="00046463" w:rsidRDefault="0052367D" w:rsidP="0085519B">
      <w:pPr>
        <w:rPr>
          <w:rFonts w:ascii="Arial" w:hAnsi="Arial" w:cs="Arial"/>
          <w:sz w:val="24"/>
          <w:szCs w:val="24"/>
        </w:rPr>
      </w:pPr>
      <w:r>
        <w:rPr>
          <w:rFonts w:ascii="Arial" w:hAnsi="Arial" w:cs="Arial"/>
          <w:sz w:val="24"/>
          <w:szCs w:val="24"/>
        </w:rPr>
        <w:t>The advice should i</w:t>
      </w:r>
      <w:r w:rsidR="0085519B" w:rsidRPr="00046463">
        <w:rPr>
          <w:rFonts w:ascii="Arial" w:hAnsi="Arial" w:cs="Arial"/>
          <w:sz w:val="24"/>
          <w:szCs w:val="24"/>
        </w:rPr>
        <w:t xml:space="preserve">nclude details of needs identified during assessment, safeguarding concerns and early help needs which have an impact on a CYP’s education. </w:t>
      </w:r>
      <w:r w:rsidR="008C5CE9">
        <w:rPr>
          <w:rFonts w:ascii="Arial" w:hAnsi="Arial" w:cs="Arial"/>
          <w:sz w:val="24"/>
          <w:szCs w:val="24"/>
        </w:rPr>
        <w:t>A</w:t>
      </w:r>
      <w:r w:rsidR="0085519B" w:rsidRPr="00046463">
        <w:rPr>
          <w:rFonts w:ascii="Arial" w:hAnsi="Arial" w:cs="Arial"/>
          <w:sz w:val="24"/>
          <w:szCs w:val="24"/>
        </w:rPr>
        <w:t>n overview of these needs/concerns</w:t>
      </w:r>
      <w:r w:rsidR="008C5CE9">
        <w:rPr>
          <w:rFonts w:ascii="Arial" w:hAnsi="Arial" w:cs="Arial"/>
          <w:sz w:val="24"/>
          <w:szCs w:val="24"/>
        </w:rPr>
        <w:t xml:space="preserve"> with i</w:t>
      </w:r>
      <w:r w:rsidR="008C5CE9" w:rsidRPr="00046463">
        <w:rPr>
          <w:rFonts w:ascii="Arial" w:hAnsi="Arial" w:cs="Arial"/>
          <w:sz w:val="24"/>
          <w:szCs w:val="24"/>
        </w:rPr>
        <w:t xml:space="preserve">nformation </w:t>
      </w:r>
      <w:r w:rsidR="008C5CE9">
        <w:rPr>
          <w:rFonts w:ascii="Arial" w:hAnsi="Arial" w:cs="Arial"/>
          <w:sz w:val="24"/>
          <w:szCs w:val="24"/>
        </w:rPr>
        <w:t xml:space="preserve">that is </w:t>
      </w:r>
      <w:r w:rsidR="008C5CE9" w:rsidRPr="006640AC">
        <w:rPr>
          <w:rFonts w:ascii="Arial" w:hAnsi="Arial" w:cs="Arial"/>
          <w:sz w:val="24"/>
          <w:szCs w:val="24"/>
        </w:rPr>
        <w:t>relevant and proportionate</w:t>
      </w:r>
      <w:r w:rsidR="008C5CE9" w:rsidRPr="00046463">
        <w:rPr>
          <w:rFonts w:ascii="Arial" w:hAnsi="Arial" w:cs="Arial"/>
          <w:b/>
          <w:bCs/>
          <w:sz w:val="24"/>
          <w:szCs w:val="24"/>
        </w:rPr>
        <w:t xml:space="preserve"> </w:t>
      </w:r>
      <w:r w:rsidR="008C5CE9" w:rsidRPr="00751FDA">
        <w:rPr>
          <w:rFonts w:ascii="Arial" w:hAnsi="Arial" w:cs="Arial"/>
          <w:sz w:val="24"/>
          <w:szCs w:val="24"/>
        </w:rPr>
        <w:t>as outlined</w:t>
      </w:r>
      <w:r w:rsidR="008C5CE9">
        <w:rPr>
          <w:rFonts w:ascii="Arial" w:hAnsi="Arial" w:cs="Arial"/>
          <w:sz w:val="24"/>
          <w:szCs w:val="24"/>
        </w:rPr>
        <w:t xml:space="preserve"> above is appropriate</w:t>
      </w:r>
      <w:r w:rsidR="0085519B" w:rsidRPr="00046463">
        <w:rPr>
          <w:rFonts w:ascii="Arial" w:hAnsi="Arial" w:cs="Arial"/>
          <w:sz w:val="24"/>
          <w:szCs w:val="24"/>
        </w:rPr>
        <w:t xml:space="preserve"> (specific details do not need to be included)</w:t>
      </w:r>
      <w:r w:rsidR="0085519B">
        <w:rPr>
          <w:rFonts w:ascii="Arial" w:hAnsi="Arial" w:cs="Arial"/>
          <w:sz w:val="24"/>
          <w:szCs w:val="24"/>
        </w:rPr>
        <w:t>.</w:t>
      </w:r>
    </w:p>
    <w:p w14:paraId="5029777B" w14:textId="482CB5DF" w:rsidR="0085519B" w:rsidRPr="00046463" w:rsidRDefault="0085519B" w:rsidP="0085519B">
      <w:pPr>
        <w:rPr>
          <w:rFonts w:ascii="Arial" w:hAnsi="Arial" w:cs="Arial"/>
          <w:sz w:val="24"/>
          <w:szCs w:val="24"/>
        </w:rPr>
      </w:pPr>
      <w:r w:rsidRPr="00046463">
        <w:rPr>
          <w:rFonts w:ascii="Arial" w:hAnsi="Arial" w:cs="Arial"/>
          <w:sz w:val="24"/>
          <w:szCs w:val="24"/>
        </w:rPr>
        <w:t>For young people in or beyond Year 9, consider</w:t>
      </w:r>
      <w:r w:rsidR="008C5CE9">
        <w:rPr>
          <w:rFonts w:ascii="Arial" w:hAnsi="Arial" w:cs="Arial"/>
          <w:sz w:val="24"/>
          <w:szCs w:val="24"/>
        </w:rPr>
        <w:t>ation needs to be given</w:t>
      </w:r>
      <w:r w:rsidR="007D4579">
        <w:rPr>
          <w:rFonts w:ascii="Arial" w:hAnsi="Arial" w:cs="Arial"/>
          <w:sz w:val="24"/>
          <w:szCs w:val="24"/>
        </w:rPr>
        <w:t xml:space="preserve"> to</w:t>
      </w:r>
      <w:r w:rsidR="008C5CE9">
        <w:rPr>
          <w:rFonts w:ascii="Arial" w:hAnsi="Arial" w:cs="Arial"/>
          <w:sz w:val="24"/>
          <w:szCs w:val="24"/>
        </w:rPr>
        <w:t xml:space="preserve"> </w:t>
      </w:r>
      <w:r w:rsidRPr="00046463">
        <w:rPr>
          <w:rFonts w:ascii="Arial" w:hAnsi="Arial" w:cs="Arial"/>
          <w:sz w:val="24"/>
          <w:szCs w:val="24"/>
        </w:rPr>
        <w:t>whether there are needs in Preparing for Adulthood or independent living e.g., support finding employment, housing and</w:t>
      </w:r>
      <w:r>
        <w:rPr>
          <w:rFonts w:ascii="Arial" w:hAnsi="Arial" w:cs="Arial"/>
          <w:sz w:val="24"/>
          <w:szCs w:val="24"/>
        </w:rPr>
        <w:t xml:space="preserve"> meaningful inclusion and</w:t>
      </w:r>
      <w:r w:rsidRPr="00046463">
        <w:rPr>
          <w:rFonts w:ascii="Arial" w:hAnsi="Arial" w:cs="Arial"/>
          <w:sz w:val="24"/>
          <w:szCs w:val="24"/>
        </w:rPr>
        <w:t xml:space="preserve"> participation in </w:t>
      </w:r>
      <w:r>
        <w:rPr>
          <w:rFonts w:ascii="Arial" w:hAnsi="Arial" w:cs="Arial"/>
          <w:sz w:val="24"/>
          <w:szCs w:val="24"/>
        </w:rPr>
        <w:t xml:space="preserve">their community. </w:t>
      </w:r>
      <w:r w:rsidRPr="00046463">
        <w:rPr>
          <w:rFonts w:ascii="Arial" w:hAnsi="Arial" w:cs="Arial"/>
          <w:sz w:val="24"/>
          <w:szCs w:val="24"/>
        </w:rPr>
        <w:t xml:space="preserve"> </w:t>
      </w:r>
    </w:p>
    <w:p w14:paraId="7368FCE3" w14:textId="4B399E10" w:rsidR="0085519B" w:rsidRPr="00046463" w:rsidRDefault="0085519B" w:rsidP="0085519B">
      <w:pPr>
        <w:rPr>
          <w:rFonts w:ascii="Arial" w:hAnsi="Arial" w:cs="Arial"/>
          <w:sz w:val="24"/>
          <w:szCs w:val="24"/>
        </w:rPr>
      </w:pPr>
      <w:r w:rsidRPr="00046463">
        <w:rPr>
          <w:rFonts w:ascii="Arial" w:hAnsi="Arial" w:cs="Arial"/>
          <w:sz w:val="24"/>
          <w:szCs w:val="24"/>
        </w:rPr>
        <w:t>Information will be provided by health and education practitioners about the needs and recommendations specific to these areas, so limit information to social care elements of need.</w:t>
      </w:r>
    </w:p>
    <w:p w14:paraId="1C519CF6" w14:textId="059DB342" w:rsidR="00752472" w:rsidRDefault="0085519B" w:rsidP="0085519B">
      <w:pPr>
        <w:rPr>
          <w:rFonts w:ascii="Arial" w:hAnsi="Arial" w:cs="Arial"/>
          <w:sz w:val="24"/>
          <w:szCs w:val="24"/>
        </w:rPr>
      </w:pPr>
      <w:r w:rsidRPr="00046463">
        <w:rPr>
          <w:rFonts w:ascii="Arial" w:hAnsi="Arial" w:cs="Arial"/>
          <w:sz w:val="24"/>
          <w:szCs w:val="24"/>
        </w:rPr>
        <w:lastRenderedPageBreak/>
        <w:t xml:space="preserve">Refer to the individual child and their needs </w:t>
      </w:r>
      <w:r w:rsidR="00BF3B16">
        <w:rPr>
          <w:rFonts w:ascii="Arial" w:hAnsi="Arial" w:cs="Arial"/>
          <w:sz w:val="24"/>
          <w:szCs w:val="24"/>
        </w:rPr>
        <w:t>and make sure there is no information that is related</w:t>
      </w:r>
      <w:r w:rsidRPr="00046463">
        <w:rPr>
          <w:rFonts w:ascii="Arial" w:hAnsi="Arial" w:cs="Arial"/>
          <w:sz w:val="24"/>
          <w:szCs w:val="24"/>
        </w:rPr>
        <w:t xml:space="preserve"> to siblings or other family members by name</w:t>
      </w:r>
      <w:r w:rsidR="00752472">
        <w:rPr>
          <w:rFonts w:ascii="Arial" w:hAnsi="Arial" w:cs="Arial"/>
          <w:sz w:val="24"/>
          <w:szCs w:val="24"/>
        </w:rPr>
        <w:t>.</w:t>
      </w:r>
    </w:p>
    <w:p w14:paraId="652E986E" w14:textId="4E97457D" w:rsidR="0085519B" w:rsidRPr="00046463" w:rsidRDefault="0085519B" w:rsidP="0085519B">
      <w:pPr>
        <w:rPr>
          <w:rFonts w:ascii="Arial" w:hAnsi="Arial" w:cs="Arial"/>
          <w:sz w:val="24"/>
          <w:szCs w:val="24"/>
        </w:rPr>
      </w:pPr>
      <w:r w:rsidRPr="00046463">
        <w:rPr>
          <w:rFonts w:ascii="Arial" w:hAnsi="Arial" w:cs="Arial"/>
          <w:sz w:val="24"/>
          <w:szCs w:val="24"/>
        </w:rPr>
        <w:t>An outcome should be personal and not expressed from a service perspective.</w:t>
      </w:r>
    </w:p>
    <w:p w14:paraId="479AB357" w14:textId="77777777" w:rsidR="0085519B" w:rsidRPr="00046463" w:rsidRDefault="0085519B" w:rsidP="0085519B">
      <w:pPr>
        <w:rPr>
          <w:rFonts w:ascii="Arial" w:hAnsi="Arial" w:cs="Arial"/>
          <w:sz w:val="24"/>
          <w:szCs w:val="24"/>
        </w:rPr>
      </w:pPr>
      <w:r w:rsidRPr="00046463">
        <w:rPr>
          <w:rFonts w:ascii="Arial" w:hAnsi="Arial" w:cs="Arial"/>
          <w:sz w:val="24"/>
          <w:szCs w:val="24"/>
        </w:rPr>
        <w:t>An outcome is the benefit or difference made to a CYP as a result of an intervention. Test this by asking: what will it ‘give’, ‘do for’ or ‘make possible’ for the CYP?</w:t>
      </w:r>
    </w:p>
    <w:p w14:paraId="14DEE25B" w14:textId="42F027E3" w:rsidR="0085519B" w:rsidRPr="00046463" w:rsidRDefault="0052367D" w:rsidP="0085519B">
      <w:pPr>
        <w:rPr>
          <w:rFonts w:ascii="Arial" w:hAnsi="Arial" w:cs="Arial"/>
          <w:sz w:val="24"/>
          <w:szCs w:val="24"/>
        </w:rPr>
      </w:pPr>
      <w:r>
        <w:rPr>
          <w:rFonts w:ascii="Arial" w:hAnsi="Arial" w:cs="Arial"/>
          <w:sz w:val="24"/>
          <w:szCs w:val="24"/>
        </w:rPr>
        <w:t xml:space="preserve">Outcomes should not be mixed </w:t>
      </w:r>
      <w:r w:rsidR="0085519B" w:rsidRPr="00046463">
        <w:rPr>
          <w:rFonts w:ascii="Arial" w:hAnsi="Arial" w:cs="Arial"/>
          <w:sz w:val="24"/>
          <w:szCs w:val="24"/>
        </w:rPr>
        <w:t>with provision – provision is what must be provided to meet the CYP’s needs so that the outcomes can be achieved</w:t>
      </w:r>
      <w:r w:rsidR="001D007B">
        <w:rPr>
          <w:rFonts w:ascii="Arial" w:hAnsi="Arial" w:cs="Arial"/>
          <w:sz w:val="24"/>
          <w:szCs w:val="24"/>
        </w:rPr>
        <w:t xml:space="preserve"> – provision is recorded in Sections H1 and H2. </w:t>
      </w:r>
    </w:p>
    <w:p w14:paraId="459E770E" w14:textId="77777777" w:rsidR="0085519B" w:rsidRPr="00046463" w:rsidRDefault="0085519B" w:rsidP="0085519B">
      <w:pPr>
        <w:rPr>
          <w:rFonts w:ascii="Arial" w:hAnsi="Arial" w:cs="Arial"/>
          <w:sz w:val="24"/>
          <w:szCs w:val="24"/>
        </w:rPr>
      </w:pPr>
      <w:r w:rsidRPr="00046463">
        <w:rPr>
          <w:rFonts w:ascii="Arial" w:hAnsi="Arial" w:cs="Arial"/>
          <w:sz w:val="24"/>
          <w:szCs w:val="24"/>
        </w:rPr>
        <w:t xml:space="preserve">An outcome must be Specific, Measurable, Achievable, Realistic, Time bound (SMART). Vague outcomes make it difficult to track progress, leading to drift. </w:t>
      </w:r>
    </w:p>
    <w:p w14:paraId="2AF5A310" w14:textId="19E8A405" w:rsidR="0085519B" w:rsidRPr="00046463" w:rsidRDefault="0085519B" w:rsidP="0085519B">
      <w:pPr>
        <w:rPr>
          <w:rFonts w:ascii="Arial" w:hAnsi="Arial" w:cs="Arial"/>
          <w:sz w:val="24"/>
          <w:szCs w:val="24"/>
        </w:rPr>
      </w:pPr>
      <w:r w:rsidRPr="00046463">
        <w:rPr>
          <w:rFonts w:ascii="Arial" w:hAnsi="Arial" w:cs="Arial"/>
          <w:sz w:val="24"/>
          <w:szCs w:val="24"/>
        </w:rPr>
        <w:t>Good outcomes wil</w:t>
      </w:r>
      <w:r w:rsidR="00E90443">
        <w:rPr>
          <w:rFonts w:ascii="Arial" w:hAnsi="Arial" w:cs="Arial"/>
          <w:sz w:val="24"/>
          <w:szCs w:val="24"/>
        </w:rPr>
        <w:t>l b</w:t>
      </w:r>
      <w:r w:rsidRPr="00046463">
        <w:rPr>
          <w:rFonts w:ascii="Arial" w:hAnsi="Arial" w:cs="Arial"/>
          <w:sz w:val="24"/>
          <w:szCs w:val="24"/>
        </w:rPr>
        <w:t>uild on something that’s working well</w:t>
      </w:r>
      <w:r w:rsidR="00E90443">
        <w:rPr>
          <w:rFonts w:ascii="Arial" w:hAnsi="Arial" w:cs="Arial"/>
          <w:sz w:val="24"/>
          <w:szCs w:val="24"/>
        </w:rPr>
        <w:t>, c</w:t>
      </w:r>
      <w:r w:rsidRPr="00046463">
        <w:rPr>
          <w:rFonts w:ascii="Arial" w:hAnsi="Arial" w:cs="Arial"/>
          <w:sz w:val="24"/>
          <w:szCs w:val="24"/>
        </w:rPr>
        <w:t>hange something that doesn’t work wel</w:t>
      </w:r>
      <w:r w:rsidR="00E90443">
        <w:rPr>
          <w:rFonts w:ascii="Arial" w:hAnsi="Arial" w:cs="Arial"/>
          <w:sz w:val="24"/>
          <w:szCs w:val="24"/>
        </w:rPr>
        <w:t>l and m</w:t>
      </w:r>
      <w:r w:rsidRPr="00046463">
        <w:rPr>
          <w:rFonts w:ascii="Arial" w:hAnsi="Arial" w:cs="Arial"/>
          <w:sz w:val="24"/>
          <w:szCs w:val="24"/>
        </w:rPr>
        <w:t xml:space="preserve">ove the </w:t>
      </w:r>
      <w:r w:rsidR="006640AC" w:rsidRPr="00046463">
        <w:rPr>
          <w:rFonts w:ascii="Arial" w:hAnsi="Arial" w:cs="Arial"/>
          <w:sz w:val="24"/>
          <w:szCs w:val="24"/>
        </w:rPr>
        <w:t>C</w:t>
      </w:r>
      <w:r w:rsidR="006640AC">
        <w:rPr>
          <w:rFonts w:ascii="Arial" w:hAnsi="Arial" w:cs="Arial"/>
          <w:sz w:val="24"/>
          <w:szCs w:val="24"/>
        </w:rPr>
        <w:t>hild or young person</w:t>
      </w:r>
      <w:r w:rsidR="006640AC" w:rsidRPr="00046463">
        <w:rPr>
          <w:rFonts w:ascii="Arial" w:hAnsi="Arial" w:cs="Arial"/>
          <w:sz w:val="24"/>
          <w:szCs w:val="24"/>
        </w:rPr>
        <w:t xml:space="preserve"> </w:t>
      </w:r>
      <w:r w:rsidRPr="00046463">
        <w:rPr>
          <w:rFonts w:ascii="Arial" w:hAnsi="Arial" w:cs="Arial"/>
          <w:sz w:val="24"/>
          <w:szCs w:val="24"/>
        </w:rPr>
        <w:t>towards their aspiration</w:t>
      </w:r>
      <w:r w:rsidR="006640AC">
        <w:rPr>
          <w:rFonts w:ascii="Arial" w:hAnsi="Arial" w:cs="Arial"/>
          <w:sz w:val="24"/>
          <w:szCs w:val="24"/>
        </w:rPr>
        <w:t xml:space="preserve"> (see good examples in the resource section)</w:t>
      </w:r>
      <w:r w:rsidRPr="00046463">
        <w:rPr>
          <w:rFonts w:ascii="Arial" w:hAnsi="Arial" w:cs="Arial"/>
          <w:sz w:val="24"/>
          <w:szCs w:val="24"/>
        </w:rPr>
        <w:t>.</w:t>
      </w:r>
      <w:r w:rsidR="00811284" w:rsidRPr="00811284">
        <w:rPr>
          <w:rFonts w:ascii="Arial" w:hAnsi="Arial" w:cs="Arial"/>
          <w:sz w:val="24"/>
          <w:szCs w:val="24"/>
        </w:rPr>
        <w:t xml:space="preserve"> </w:t>
      </w:r>
      <w:r w:rsidR="00811284" w:rsidRPr="00046463">
        <w:rPr>
          <w:rFonts w:ascii="Arial" w:hAnsi="Arial" w:cs="Arial"/>
          <w:sz w:val="24"/>
          <w:szCs w:val="24"/>
        </w:rPr>
        <w:t>Be specific about what you would like to see the CYP doing/achieving by a specific review date.</w:t>
      </w:r>
    </w:p>
    <w:p w14:paraId="0DF28DBF" w14:textId="06A98052" w:rsidR="00752472" w:rsidRPr="00046463" w:rsidRDefault="006640AC" w:rsidP="00752472">
      <w:pPr>
        <w:rPr>
          <w:rFonts w:ascii="Arial" w:hAnsi="Arial" w:cs="Arial"/>
          <w:sz w:val="24"/>
          <w:szCs w:val="24"/>
        </w:rPr>
      </w:pPr>
      <w:r>
        <w:rPr>
          <w:rFonts w:ascii="Arial" w:hAnsi="Arial" w:cs="Arial"/>
          <w:sz w:val="24"/>
          <w:szCs w:val="24"/>
        </w:rPr>
        <w:t>Try to a</w:t>
      </w:r>
      <w:r w:rsidR="00752472" w:rsidRPr="00046463">
        <w:rPr>
          <w:rFonts w:ascii="Arial" w:hAnsi="Arial" w:cs="Arial"/>
          <w:sz w:val="24"/>
          <w:szCs w:val="24"/>
        </w:rPr>
        <w:t xml:space="preserve">void statements </w:t>
      </w:r>
      <w:r w:rsidR="00811284">
        <w:rPr>
          <w:rFonts w:ascii="Arial" w:hAnsi="Arial" w:cs="Arial"/>
          <w:sz w:val="24"/>
          <w:szCs w:val="24"/>
        </w:rPr>
        <w:t>such as</w:t>
      </w:r>
      <w:r w:rsidR="00752472" w:rsidRPr="00046463">
        <w:rPr>
          <w:rFonts w:ascii="Arial" w:hAnsi="Arial" w:cs="Arial"/>
          <w:sz w:val="24"/>
          <w:szCs w:val="24"/>
        </w:rPr>
        <w:t xml:space="preserve"> ‘</w:t>
      </w:r>
      <w:r w:rsidR="00752472" w:rsidRPr="00046463">
        <w:rPr>
          <w:rFonts w:ascii="Arial" w:hAnsi="Arial" w:cs="Arial"/>
          <w:i/>
          <w:iCs/>
          <w:sz w:val="24"/>
          <w:szCs w:val="24"/>
        </w:rPr>
        <w:t xml:space="preserve">must attend school, health appointments’, ‘meet developmental milestones’ </w:t>
      </w:r>
      <w:r>
        <w:rPr>
          <w:rFonts w:ascii="Arial" w:hAnsi="Arial" w:cs="Arial"/>
          <w:sz w:val="24"/>
          <w:szCs w:val="24"/>
        </w:rPr>
        <w:t>as</w:t>
      </w:r>
      <w:r w:rsidR="00752472" w:rsidRPr="00046463">
        <w:rPr>
          <w:rFonts w:ascii="Arial" w:hAnsi="Arial" w:cs="Arial"/>
          <w:sz w:val="24"/>
          <w:szCs w:val="24"/>
        </w:rPr>
        <w:t xml:space="preserve"> these are universal expectations, not individual needs.</w:t>
      </w:r>
      <w:r>
        <w:rPr>
          <w:rFonts w:ascii="Arial" w:hAnsi="Arial" w:cs="Arial"/>
          <w:sz w:val="24"/>
          <w:szCs w:val="24"/>
        </w:rPr>
        <w:t xml:space="preserve"> Consider what is unique and specific to the child or young person you are providing advice for and the outcomes they want to achieve.  </w:t>
      </w:r>
    </w:p>
    <w:p w14:paraId="2C7D73F5" w14:textId="0B91EE84" w:rsidR="0085519B" w:rsidRDefault="006640AC" w:rsidP="00752472">
      <w:pPr>
        <w:rPr>
          <w:rFonts w:ascii="Arial" w:hAnsi="Arial" w:cs="Arial"/>
          <w:sz w:val="24"/>
          <w:szCs w:val="24"/>
        </w:rPr>
      </w:pPr>
      <w:r>
        <w:rPr>
          <w:rFonts w:ascii="Arial" w:hAnsi="Arial" w:cs="Arial"/>
          <w:sz w:val="24"/>
          <w:szCs w:val="24"/>
        </w:rPr>
        <w:t>Try to a</w:t>
      </w:r>
      <w:r w:rsidR="00752472" w:rsidRPr="00046463">
        <w:rPr>
          <w:rFonts w:ascii="Arial" w:hAnsi="Arial" w:cs="Arial"/>
          <w:sz w:val="24"/>
          <w:szCs w:val="24"/>
        </w:rPr>
        <w:t xml:space="preserve">void statements </w:t>
      </w:r>
      <w:r w:rsidR="00811284">
        <w:rPr>
          <w:rFonts w:ascii="Arial" w:hAnsi="Arial" w:cs="Arial"/>
          <w:sz w:val="24"/>
          <w:szCs w:val="24"/>
        </w:rPr>
        <w:t>such as</w:t>
      </w:r>
      <w:r w:rsidR="00752472" w:rsidRPr="00046463">
        <w:rPr>
          <w:rFonts w:ascii="Arial" w:hAnsi="Arial" w:cs="Arial"/>
          <w:sz w:val="24"/>
          <w:szCs w:val="24"/>
        </w:rPr>
        <w:t xml:space="preserve"> ‘</w:t>
      </w:r>
      <w:r w:rsidR="00752472" w:rsidRPr="00046463">
        <w:rPr>
          <w:rFonts w:ascii="Arial" w:hAnsi="Arial" w:cs="Arial"/>
          <w:i/>
          <w:iCs/>
          <w:sz w:val="24"/>
          <w:szCs w:val="24"/>
        </w:rPr>
        <w:t xml:space="preserve">referral needed to’ </w:t>
      </w:r>
      <w:r w:rsidR="00752472" w:rsidRPr="00046463">
        <w:rPr>
          <w:rFonts w:ascii="Arial" w:hAnsi="Arial" w:cs="Arial"/>
          <w:sz w:val="24"/>
          <w:szCs w:val="24"/>
        </w:rPr>
        <w:t>or ‘</w:t>
      </w:r>
      <w:r w:rsidR="00752472" w:rsidRPr="00046463">
        <w:rPr>
          <w:rFonts w:ascii="Arial" w:hAnsi="Arial" w:cs="Arial"/>
          <w:i/>
          <w:iCs/>
          <w:sz w:val="24"/>
          <w:szCs w:val="24"/>
        </w:rPr>
        <w:t xml:space="preserve">assessment needed by’ </w:t>
      </w:r>
      <w:r>
        <w:rPr>
          <w:rFonts w:ascii="Arial" w:hAnsi="Arial" w:cs="Arial"/>
          <w:sz w:val="24"/>
          <w:szCs w:val="24"/>
        </w:rPr>
        <w:t xml:space="preserve"> as </w:t>
      </w:r>
      <w:r w:rsidR="00752472" w:rsidRPr="00046463">
        <w:rPr>
          <w:rFonts w:ascii="Arial" w:hAnsi="Arial" w:cs="Arial"/>
          <w:sz w:val="24"/>
          <w:szCs w:val="24"/>
        </w:rPr>
        <w:t xml:space="preserve">these are embedded solutions, </w:t>
      </w:r>
      <w:r>
        <w:rPr>
          <w:rFonts w:ascii="Arial" w:hAnsi="Arial" w:cs="Arial"/>
          <w:sz w:val="24"/>
          <w:szCs w:val="24"/>
        </w:rPr>
        <w:t>rather than</w:t>
      </w:r>
      <w:r w:rsidRPr="00046463">
        <w:rPr>
          <w:rFonts w:ascii="Arial" w:hAnsi="Arial" w:cs="Arial"/>
          <w:sz w:val="24"/>
          <w:szCs w:val="24"/>
        </w:rPr>
        <w:t xml:space="preserve"> </w:t>
      </w:r>
      <w:r w:rsidR="00752472" w:rsidRPr="00046463">
        <w:rPr>
          <w:rFonts w:ascii="Arial" w:hAnsi="Arial" w:cs="Arial"/>
          <w:sz w:val="24"/>
          <w:szCs w:val="24"/>
        </w:rPr>
        <w:t>specific needs.</w:t>
      </w:r>
      <w:r w:rsidR="0045283D">
        <w:rPr>
          <w:rFonts w:ascii="Arial" w:hAnsi="Arial" w:cs="Arial"/>
          <w:sz w:val="24"/>
          <w:szCs w:val="24"/>
        </w:rPr>
        <w:t xml:space="preserve"> Consider the outcome and the desired impact this will have for the child or young person and what this would look like for them. </w:t>
      </w:r>
    </w:p>
    <w:p w14:paraId="7877E5BD" w14:textId="35A2244C" w:rsidR="008C5CE9" w:rsidRDefault="008C5CE9" w:rsidP="00752472">
      <w:pPr>
        <w:rPr>
          <w:rFonts w:ascii="Arial" w:hAnsi="Arial" w:cs="Arial"/>
          <w:sz w:val="24"/>
          <w:szCs w:val="24"/>
        </w:rPr>
      </w:pPr>
      <w:r w:rsidRPr="00DE7357">
        <w:rPr>
          <w:rFonts w:ascii="Arial" w:hAnsi="Arial" w:cs="Arial"/>
          <w:sz w:val="24"/>
          <w:szCs w:val="24"/>
        </w:rPr>
        <w:t>Agreement is needed from the child, young person and their family to the information that will be submitted</w:t>
      </w:r>
    </w:p>
    <w:p w14:paraId="49155712" w14:textId="77777777" w:rsidR="008C0919" w:rsidRPr="00046463" w:rsidRDefault="008C0919" w:rsidP="00752472">
      <w:pPr>
        <w:rPr>
          <w:rFonts w:ascii="Arial" w:hAnsi="Arial" w:cs="Arial"/>
          <w:sz w:val="24"/>
          <w:szCs w:val="24"/>
        </w:rPr>
      </w:pPr>
    </w:p>
    <w:p w14:paraId="63D63AFE" w14:textId="77777777" w:rsidR="0085519B" w:rsidRPr="00046463" w:rsidRDefault="0085519B" w:rsidP="0085519B">
      <w:pPr>
        <w:numPr>
          <w:ilvl w:val="0"/>
          <w:numId w:val="7"/>
        </w:numPr>
        <w:rPr>
          <w:rFonts w:ascii="Arial" w:hAnsi="Arial" w:cs="Arial"/>
          <w:b/>
          <w:sz w:val="24"/>
          <w:szCs w:val="24"/>
        </w:rPr>
      </w:pPr>
      <w:bookmarkStart w:id="3" w:name="_Toc107495158"/>
      <w:r w:rsidRPr="00046463">
        <w:rPr>
          <w:rFonts w:ascii="Arial" w:hAnsi="Arial" w:cs="Arial"/>
          <w:b/>
          <w:sz w:val="24"/>
          <w:szCs w:val="24"/>
        </w:rPr>
        <w:t>Provisions (Section H of EHC Plan)</w:t>
      </w:r>
      <w:bookmarkEnd w:id="3"/>
    </w:p>
    <w:p w14:paraId="2CA21CEF" w14:textId="77777777" w:rsidR="0085519B" w:rsidRPr="00046463" w:rsidRDefault="0085519B" w:rsidP="0085519B">
      <w:pPr>
        <w:rPr>
          <w:rFonts w:ascii="Arial" w:hAnsi="Arial" w:cs="Arial"/>
          <w:sz w:val="24"/>
          <w:szCs w:val="24"/>
        </w:rPr>
      </w:pPr>
    </w:p>
    <w:p w14:paraId="4F4114C1" w14:textId="21B71D08" w:rsidR="0085519B" w:rsidRPr="00046463" w:rsidRDefault="0085519B" w:rsidP="0085519B">
      <w:pPr>
        <w:rPr>
          <w:rFonts w:ascii="Arial" w:hAnsi="Arial" w:cs="Arial"/>
          <w:sz w:val="24"/>
          <w:szCs w:val="24"/>
        </w:rPr>
      </w:pPr>
      <w:r w:rsidRPr="00046463">
        <w:rPr>
          <w:rFonts w:ascii="Arial" w:hAnsi="Arial" w:cs="Arial"/>
          <w:sz w:val="24"/>
          <w:szCs w:val="24"/>
        </w:rPr>
        <w:t>Within this section you should include details of social care provision which is meeting a child’s social care needs.</w:t>
      </w:r>
    </w:p>
    <w:p w14:paraId="5E5348FE" w14:textId="6D1D8D00" w:rsidR="0085519B" w:rsidRPr="00046463" w:rsidRDefault="0085519B" w:rsidP="0085519B">
      <w:pPr>
        <w:rPr>
          <w:rFonts w:ascii="Arial" w:hAnsi="Arial" w:cs="Arial"/>
          <w:sz w:val="24"/>
          <w:szCs w:val="24"/>
        </w:rPr>
      </w:pPr>
      <w:r w:rsidRPr="00046463">
        <w:rPr>
          <w:rFonts w:ascii="Arial" w:hAnsi="Arial" w:cs="Arial"/>
          <w:sz w:val="24"/>
          <w:szCs w:val="24"/>
        </w:rPr>
        <w:t>When completing this section, it is essential that provision end dates/review dates are included for each provision.</w:t>
      </w:r>
    </w:p>
    <w:p w14:paraId="3C2420E0" w14:textId="6042B5E1" w:rsidR="0085519B" w:rsidRPr="00046463" w:rsidRDefault="0085519B" w:rsidP="0085519B">
      <w:pPr>
        <w:rPr>
          <w:rFonts w:ascii="Arial" w:hAnsi="Arial" w:cs="Arial"/>
          <w:sz w:val="24"/>
          <w:szCs w:val="24"/>
        </w:rPr>
      </w:pPr>
      <w:r w:rsidRPr="00046463">
        <w:rPr>
          <w:rFonts w:ascii="Arial" w:hAnsi="Arial" w:cs="Arial"/>
          <w:sz w:val="24"/>
          <w:szCs w:val="24"/>
        </w:rPr>
        <w:t xml:space="preserve">Provision can be </w:t>
      </w:r>
      <w:r w:rsidR="00B50D33">
        <w:rPr>
          <w:rFonts w:ascii="Arial" w:hAnsi="Arial" w:cs="Arial"/>
          <w:sz w:val="24"/>
          <w:szCs w:val="24"/>
        </w:rPr>
        <w:t xml:space="preserve">offered </w:t>
      </w:r>
      <w:r w:rsidRPr="00046463">
        <w:rPr>
          <w:rFonts w:ascii="Arial" w:hAnsi="Arial" w:cs="Arial"/>
          <w:sz w:val="24"/>
          <w:szCs w:val="24"/>
        </w:rPr>
        <w:t xml:space="preserve">under different legislative framework as outlined below. It is important, that these are detailed within the correct section within your advice. Please see </w:t>
      </w:r>
      <w:r w:rsidR="008C0919">
        <w:rPr>
          <w:rFonts w:ascii="Arial" w:hAnsi="Arial" w:cs="Arial"/>
          <w:sz w:val="24"/>
          <w:szCs w:val="24"/>
        </w:rPr>
        <w:t>the</w:t>
      </w:r>
      <w:r w:rsidRPr="007E7A8C">
        <w:rPr>
          <w:rFonts w:ascii="Arial" w:hAnsi="Arial" w:cs="Arial"/>
          <w:b/>
          <w:bCs/>
          <w:color w:val="FF0000"/>
          <w:sz w:val="24"/>
          <w:szCs w:val="24"/>
        </w:rPr>
        <w:t xml:space="preserve"> </w:t>
      </w:r>
      <w:r w:rsidRPr="00046463">
        <w:rPr>
          <w:rFonts w:ascii="Arial" w:hAnsi="Arial" w:cs="Arial"/>
          <w:b/>
          <w:bCs/>
          <w:sz w:val="24"/>
          <w:szCs w:val="24"/>
        </w:rPr>
        <w:t>H1 and H2 flowchart</w:t>
      </w:r>
      <w:r w:rsidR="00075DD1">
        <w:rPr>
          <w:rFonts w:ascii="Arial" w:hAnsi="Arial" w:cs="Arial"/>
          <w:sz w:val="24"/>
          <w:szCs w:val="24"/>
        </w:rPr>
        <w:t xml:space="preserve"> below </w:t>
      </w:r>
      <w:r w:rsidRPr="00046463">
        <w:rPr>
          <w:rFonts w:ascii="Arial" w:hAnsi="Arial" w:cs="Arial"/>
          <w:sz w:val="24"/>
          <w:szCs w:val="24"/>
        </w:rPr>
        <w:t>to support if you need additional help with this. In summary:</w:t>
      </w:r>
    </w:p>
    <w:p w14:paraId="510DFABB" w14:textId="77777777" w:rsidR="0085519B" w:rsidRPr="00046463" w:rsidRDefault="0085519B" w:rsidP="0085519B">
      <w:pPr>
        <w:rPr>
          <w:rFonts w:ascii="Arial" w:hAnsi="Arial" w:cs="Arial"/>
          <w:sz w:val="24"/>
          <w:szCs w:val="24"/>
        </w:rPr>
      </w:pPr>
    </w:p>
    <w:p w14:paraId="2058AB1B" w14:textId="77777777" w:rsidR="0085519B" w:rsidRPr="007E7A8C" w:rsidRDefault="0085519B" w:rsidP="0085519B">
      <w:pPr>
        <w:rPr>
          <w:rFonts w:ascii="Arial" w:hAnsi="Arial" w:cs="Arial"/>
          <w:b/>
          <w:i/>
          <w:sz w:val="24"/>
          <w:szCs w:val="24"/>
        </w:rPr>
      </w:pPr>
      <w:bookmarkStart w:id="4" w:name="_Toc107495159"/>
      <w:r w:rsidRPr="00046463">
        <w:rPr>
          <w:rFonts w:ascii="Arial" w:hAnsi="Arial" w:cs="Arial"/>
          <w:b/>
          <w:i/>
          <w:sz w:val="24"/>
          <w:szCs w:val="24"/>
        </w:rPr>
        <w:t xml:space="preserve">H1 – Social Care provision </w:t>
      </w:r>
      <w:r>
        <w:rPr>
          <w:rFonts w:ascii="Arial" w:hAnsi="Arial" w:cs="Arial"/>
          <w:b/>
          <w:i/>
          <w:sz w:val="24"/>
          <w:szCs w:val="24"/>
        </w:rPr>
        <w:t>needed</w:t>
      </w:r>
      <w:r w:rsidRPr="00046463">
        <w:rPr>
          <w:rFonts w:ascii="Arial" w:hAnsi="Arial" w:cs="Arial"/>
          <w:b/>
          <w:i/>
          <w:sz w:val="24"/>
          <w:szCs w:val="24"/>
        </w:rPr>
        <w:t xml:space="preserve"> under Section 2 of the Chronically Sick and Disabled Persons Act 1970 (CSDPA)</w:t>
      </w:r>
      <w:bookmarkEnd w:id="4"/>
    </w:p>
    <w:p w14:paraId="04A8F61E" w14:textId="6DA2CD17" w:rsidR="0085519B" w:rsidRPr="00046463" w:rsidRDefault="0085519B" w:rsidP="0085519B">
      <w:pPr>
        <w:rPr>
          <w:rFonts w:ascii="Arial" w:hAnsi="Arial" w:cs="Arial"/>
          <w:sz w:val="24"/>
          <w:szCs w:val="24"/>
        </w:rPr>
      </w:pPr>
      <w:r w:rsidRPr="00046463">
        <w:rPr>
          <w:rFonts w:ascii="Arial" w:hAnsi="Arial" w:cs="Arial"/>
          <w:sz w:val="24"/>
          <w:szCs w:val="24"/>
        </w:rPr>
        <w:t xml:space="preserve">If a ‘need’ can be met with the provision of the types of services listed in </w:t>
      </w:r>
      <w:r w:rsidR="0040009F">
        <w:rPr>
          <w:rFonts w:ascii="Arial" w:hAnsi="Arial" w:cs="Arial"/>
          <w:sz w:val="24"/>
          <w:szCs w:val="24"/>
        </w:rPr>
        <w:t>A – H</w:t>
      </w:r>
      <w:r w:rsidRPr="00046463">
        <w:rPr>
          <w:rFonts w:ascii="Arial" w:hAnsi="Arial" w:cs="Arial"/>
          <w:sz w:val="24"/>
          <w:szCs w:val="24"/>
        </w:rPr>
        <w:t xml:space="preserve"> below, the Local Authority must decide whether it is ‘necessary’ for them to meet this </w:t>
      </w:r>
      <w:r w:rsidRPr="00046463">
        <w:rPr>
          <w:rFonts w:ascii="Arial" w:hAnsi="Arial" w:cs="Arial"/>
          <w:sz w:val="24"/>
          <w:szCs w:val="24"/>
        </w:rPr>
        <w:lastRenderedPageBreak/>
        <w:t>need (the Local Authority can take into account the family’s circumstances, including the situation of the parents and the needs of other children in the family).</w:t>
      </w:r>
    </w:p>
    <w:p w14:paraId="60F67F10" w14:textId="248E7D66" w:rsidR="0085519B" w:rsidRPr="00046463" w:rsidRDefault="0085519B" w:rsidP="0085519B">
      <w:pPr>
        <w:rPr>
          <w:rFonts w:ascii="Arial" w:hAnsi="Arial" w:cs="Arial"/>
          <w:sz w:val="24"/>
          <w:szCs w:val="24"/>
        </w:rPr>
      </w:pPr>
      <w:r w:rsidRPr="003F1002">
        <w:rPr>
          <w:rFonts w:ascii="Arial" w:hAnsi="Arial" w:cs="Arial"/>
          <w:b/>
          <w:bCs/>
          <w:sz w:val="24"/>
          <w:szCs w:val="24"/>
        </w:rPr>
        <w:t xml:space="preserve">Once a </w:t>
      </w:r>
      <w:r w:rsidR="004C38D3" w:rsidRPr="003F1002">
        <w:rPr>
          <w:rFonts w:ascii="Arial" w:hAnsi="Arial" w:cs="Arial"/>
          <w:b/>
          <w:bCs/>
          <w:sz w:val="24"/>
          <w:szCs w:val="24"/>
        </w:rPr>
        <w:t>child</w:t>
      </w:r>
      <w:r w:rsidRPr="003F1002">
        <w:rPr>
          <w:rFonts w:ascii="Arial" w:hAnsi="Arial" w:cs="Arial"/>
          <w:b/>
          <w:bCs/>
          <w:sz w:val="24"/>
          <w:szCs w:val="24"/>
        </w:rPr>
        <w:t xml:space="preserve"> and their family have been assessed as eligible for support under the CSDPA the Local Authority has a specifically enforceable duty to provide them with services to meet their assessed ‘need’</w:t>
      </w:r>
      <w:r w:rsidR="008950E1" w:rsidRPr="003F1002">
        <w:rPr>
          <w:rFonts w:ascii="Arial" w:hAnsi="Arial" w:cs="Arial"/>
          <w:b/>
          <w:bCs/>
          <w:sz w:val="24"/>
          <w:szCs w:val="24"/>
        </w:rPr>
        <w:t>, regardless of resources</w:t>
      </w:r>
      <w:r w:rsidR="008950E1">
        <w:rPr>
          <w:rFonts w:ascii="Arial" w:hAnsi="Arial" w:cs="Arial"/>
          <w:sz w:val="24"/>
          <w:szCs w:val="24"/>
        </w:rPr>
        <w:t xml:space="preserve">. </w:t>
      </w:r>
    </w:p>
    <w:p w14:paraId="610CAEC9" w14:textId="77777777" w:rsidR="0085519B" w:rsidRPr="00046463" w:rsidRDefault="0085519B" w:rsidP="0085519B">
      <w:pPr>
        <w:rPr>
          <w:rFonts w:ascii="Arial" w:hAnsi="Arial" w:cs="Arial"/>
          <w:sz w:val="24"/>
          <w:szCs w:val="24"/>
        </w:rPr>
      </w:pPr>
      <w:r w:rsidRPr="00046463">
        <w:rPr>
          <w:rFonts w:ascii="Arial" w:hAnsi="Arial" w:cs="Arial"/>
          <w:sz w:val="24"/>
          <w:szCs w:val="24"/>
        </w:rPr>
        <w:t>Provision should be detailed, specific and quantifiable (e.g. type, hours, frequency of support and level of expertise).</w:t>
      </w:r>
    </w:p>
    <w:p w14:paraId="690D0A20" w14:textId="19A2D814" w:rsidR="00174762" w:rsidRDefault="0085519B" w:rsidP="0085519B">
      <w:pPr>
        <w:rPr>
          <w:rFonts w:ascii="Arial" w:hAnsi="Arial" w:cs="Arial"/>
          <w:sz w:val="24"/>
          <w:szCs w:val="24"/>
        </w:rPr>
      </w:pPr>
      <w:r>
        <w:rPr>
          <w:rFonts w:ascii="Arial" w:hAnsi="Arial" w:cs="Arial"/>
          <w:sz w:val="24"/>
          <w:szCs w:val="24"/>
        </w:rPr>
        <w:t>S</w:t>
      </w:r>
      <w:r w:rsidRPr="00046463">
        <w:rPr>
          <w:rFonts w:ascii="Arial" w:hAnsi="Arial" w:cs="Arial"/>
          <w:sz w:val="24"/>
          <w:szCs w:val="24"/>
        </w:rPr>
        <w:t>upport provided via Direct Payments goes under H2.</w:t>
      </w:r>
    </w:p>
    <w:p w14:paraId="65C3713C" w14:textId="77777777" w:rsidR="00174762" w:rsidRPr="00046463" w:rsidRDefault="00174762" w:rsidP="0085519B">
      <w:pPr>
        <w:rPr>
          <w:rFonts w:ascii="Arial" w:hAnsi="Arial" w:cs="Arial"/>
          <w:sz w:val="24"/>
          <w:szCs w:val="24"/>
        </w:rPr>
      </w:pPr>
    </w:p>
    <w:p w14:paraId="3D2C9246" w14:textId="77777777" w:rsidR="0085519B" w:rsidRPr="00046463" w:rsidRDefault="0085519B" w:rsidP="0085519B">
      <w:pPr>
        <w:rPr>
          <w:rFonts w:ascii="Arial" w:hAnsi="Arial" w:cs="Arial"/>
          <w:b/>
          <w:i/>
          <w:sz w:val="24"/>
          <w:szCs w:val="24"/>
        </w:rPr>
      </w:pPr>
      <w:bookmarkStart w:id="5" w:name="_Toc107495160"/>
      <w:r w:rsidRPr="00046463">
        <w:rPr>
          <w:rFonts w:ascii="Arial" w:hAnsi="Arial" w:cs="Arial"/>
          <w:b/>
          <w:i/>
          <w:sz w:val="24"/>
          <w:szCs w:val="24"/>
        </w:rPr>
        <w:t>Services specified under Chronically Sick and Disabled Person Act are:</w:t>
      </w:r>
      <w:bookmarkEnd w:id="5"/>
    </w:p>
    <w:p w14:paraId="71F45E58"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Practical assistance in the home (e.g., with personal care or eating);</w:t>
      </w:r>
    </w:p>
    <w:p w14:paraId="46D44AC8"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Provision or assistance in obtaining recreational and educational facilities at home and outside the home (e.g., after-school clubs, play schemes, non-residential short breaks).</w:t>
      </w:r>
    </w:p>
    <w:p w14:paraId="5945BB63"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Assistance with travel to access facilities in the community.</w:t>
      </w:r>
    </w:p>
    <w:p w14:paraId="6332B1E9"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Help with special equipment and adaptations to the home.</w:t>
      </w:r>
    </w:p>
    <w:p w14:paraId="2AE01588"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Facilitating the taking of holidays.</w:t>
      </w:r>
    </w:p>
    <w:p w14:paraId="71A6CCBB"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Meals at home or elsewhere.</w:t>
      </w:r>
    </w:p>
    <w:p w14:paraId="27092955"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Provision or assistance in obtaining a telephone and any special equipment necessary.</w:t>
      </w:r>
    </w:p>
    <w:p w14:paraId="25835E0C" w14:textId="77777777" w:rsidR="0085519B" w:rsidRPr="00046463" w:rsidRDefault="0085519B" w:rsidP="0085519B">
      <w:pPr>
        <w:numPr>
          <w:ilvl w:val="0"/>
          <w:numId w:val="2"/>
        </w:numPr>
        <w:rPr>
          <w:rFonts w:ascii="Arial" w:hAnsi="Arial" w:cs="Arial"/>
          <w:sz w:val="24"/>
          <w:szCs w:val="24"/>
        </w:rPr>
      </w:pPr>
      <w:r w:rsidRPr="00046463">
        <w:rPr>
          <w:rFonts w:ascii="Arial" w:hAnsi="Arial" w:cs="Arial"/>
          <w:sz w:val="24"/>
          <w:szCs w:val="24"/>
        </w:rPr>
        <w:t>Non-residential short breaks (included in H1 on the basis that the child and parent will benefit from short break).</w:t>
      </w:r>
      <w:r w:rsidRPr="00046463">
        <w:rPr>
          <w:rFonts w:ascii="Arial" w:hAnsi="Arial" w:cs="Arial"/>
          <w:sz w:val="24"/>
          <w:szCs w:val="24"/>
        </w:rPr>
        <w:br/>
      </w:r>
    </w:p>
    <w:p w14:paraId="3BBBC6BB" w14:textId="77777777" w:rsidR="0085519B" w:rsidRPr="00046463" w:rsidRDefault="0085519B" w:rsidP="0085519B">
      <w:pPr>
        <w:rPr>
          <w:rFonts w:ascii="Arial" w:hAnsi="Arial" w:cs="Arial"/>
          <w:sz w:val="24"/>
          <w:szCs w:val="24"/>
        </w:rPr>
      </w:pPr>
      <w:r w:rsidRPr="00046463">
        <w:rPr>
          <w:rFonts w:ascii="Arial" w:hAnsi="Arial" w:cs="Arial"/>
          <w:sz w:val="24"/>
          <w:szCs w:val="24"/>
        </w:rPr>
        <w:t>Any provision listed in a-h above provided as short-term support due to current circumstances e.g., short term school holiday support, support whilst a parent is unwell, support after a child has an operation, etc., is provided under Section 17 of the Children Act 1989, and therefore should be written under H2.</w:t>
      </w:r>
    </w:p>
    <w:p w14:paraId="2DC3BBA4" w14:textId="77777777" w:rsidR="0085519B" w:rsidRPr="000C6640" w:rsidRDefault="0085519B" w:rsidP="0085519B">
      <w:pPr>
        <w:rPr>
          <w:rFonts w:ascii="Arial" w:hAnsi="Arial" w:cs="Arial"/>
          <w:b/>
          <w:i/>
          <w:sz w:val="24"/>
          <w:szCs w:val="24"/>
        </w:rPr>
      </w:pPr>
      <w:bookmarkStart w:id="6" w:name="_Toc107495161"/>
      <w:r w:rsidRPr="00046463">
        <w:rPr>
          <w:rFonts w:ascii="Arial" w:hAnsi="Arial" w:cs="Arial"/>
          <w:b/>
          <w:i/>
          <w:sz w:val="24"/>
          <w:szCs w:val="24"/>
        </w:rPr>
        <w:t xml:space="preserve">H2 – other social care provision </w:t>
      </w:r>
      <w:r>
        <w:rPr>
          <w:rFonts w:ascii="Arial" w:hAnsi="Arial" w:cs="Arial"/>
          <w:b/>
          <w:i/>
          <w:sz w:val="24"/>
          <w:szCs w:val="24"/>
        </w:rPr>
        <w:t>reasonable required</w:t>
      </w:r>
      <w:r w:rsidRPr="00046463">
        <w:rPr>
          <w:rFonts w:ascii="Arial" w:hAnsi="Arial" w:cs="Arial"/>
          <w:b/>
          <w:i/>
          <w:sz w:val="24"/>
          <w:szCs w:val="24"/>
        </w:rPr>
        <w:t xml:space="preserve"> under the Children Act 1989 or the Care Act 2014</w:t>
      </w:r>
      <w:bookmarkEnd w:id="6"/>
    </w:p>
    <w:p w14:paraId="79A631CB" w14:textId="604C6AEC" w:rsidR="0085519B" w:rsidRPr="00046463" w:rsidRDefault="0085519B" w:rsidP="0085519B">
      <w:pPr>
        <w:rPr>
          <w:rFonts w:ascii="Arial" w:hAnsi="Arial" w:cs="Arial"/>
          <w:sz w:val="24"/>
          <w:szCs w:val="24"/>
        </w:rPr>
      </w:pPr>
      <w:r w:rsidRPr="00046463">
        <w:rPr>
          <w:rFonts w:ascii="Arial" w:hAnsi="Arial" w:cs="Arial"/>
          <w:sz w:val="24"/>
          <w:szCs w:val="24"/>
        </w:rPr>
        <w:t>Provision reasonably required (which may have been identified through family support/universal services)</w:t>
      </w:r>
      <w:r w:rsidR="006F7E6B">
        <w:rPr>
          <w:rFonts w:ascii="Arial" w:hAnsi="Arial" w:cs="Arial"/>
          <w:sz w:val="24"/>
          <w:szCs w:val="24"/>
        </w:rPr>
        <w:t xml:space="preserve"> </w:t>
      </w:r>
      <w:r w:rsidRPr="00046463">
        <w:rPr>
          <w:rFonts w:ascii="Arial" w:hAnsi="Arial" w:cs="Arial"/>
          <w:sz w:val="24"/>
          <w:szCs w:val="24"/>
        </w:rPr>
        <w:t>identified in CIN, Child Protection (CP) or LAC plans (but not included in H1). This could also include detail about frequency of social worker and Independent Reviewing Officer (IRO) visits, care plan reviews, core group meetings, and placement details (if relevant).</w:t>
      </w:r>
    </w:p>
    <w:p w14:paraId="77D11F65" w14:textId="77777777" w:rsidR="0085519B" w:rsidRPr="00046463" w:rsidRDefault="0085519B" w:rsidP="0085519B">
      <w:pPr>
        <w:rPr>
          <w:rFonts w:ascii="Arial" w:hAnsi="Arial" w:cs="Arial"/>
          <w:sz w:val="24"/>
          <w:szCs w:val="24"/>
        </w:rPr>
      </w:pPr>
      <w:r w:rsidRPr="00046463">
        <w:rPr>
          <w:rFonts w:ascii="Arial" w:hAnsi="Arial" w:cs="Arial"/>
          <w:sz w:val="24"/>
          <w:szCs w:val="24"/>
        </w:rPr>
        <w:t>Overnight short breaks and services provided to CYP under 18 years arising from their SEN but unrelated to a disability.</w:t>
      </w:r>
    </w:p>
    <w:p w14:paraId="2CAE6033" w14:textId="77777777" w:rsidR="0085519B" w:rsidRPr="00046463" w:rsidRDefault="0085519B" w:rsidP="0085519B">
      <w:pPr>
        <w:rPr>
          <w:rFonts w:ascii="Arial" w:hAnsi="Arial" w:cs="Arial"/>
          <w:sz w:val="24"/>
          <w:szCs w:val="24"/>
        </w:rPr>
      </w:pPr>
      <w:r w:rsidRPr="00046463">
        <w:rPr>
          <w:rFonts w:ascii="Arial" w:hAnsi="Arial" w:cs="Arial"/>
          <w:sz w:val="24"/>
          <w:szCs w:val="24"/>
        </w:rPr>
        <w:t xml:space="preserve">Support delivered via Direct Payments </w:t>
      </w:r>
    </w:p>
    <w:p w14:paraId="38AD5DC5" w14:textId="42241A77" w:rsidR="0085519B" w:rsidRPr="00046463" w:rsidRDefault="0085519B" w:rsidP="0085519B">
      <w:pPr>
        <w:rPr>
          <w:rFonts w:ascii="Arial" w:hAnsi="Arial" w:cs="Arial"/>
          <w:sz w:val="24"/>
          <w:szCs w:val="24"/>
        </w:rPr>
      </w:pPr>
      <w:r w:rsidRPr="00046463">
        <w:rPr>
          <w:rFonts w:ascii="Arial" w:hAnsi="Arial" w:cs="Arial"/>
          <w:sz w:val="24"/>
          <w:szCs w:val="24"/>
        </w:rPr>
        <w:t>The Adult Care and Support Plan for young people eligible for adult care support under the Care Act 2014 should be incorporated into Section H2.</w:t>
      </w:r>
    </w:p>
    <w:p w14:paraId="25A5E682" w14:textId="5A11FF83" w:rsidR="009222E1" w:rsidRDefault="0085519B" w:rsidP="0085519B">
      <w:pPr>
        <w:rPr>
          <w:rFonts w:ascii="Arial" w:hAnsi="Arial" w:cs="Arial"/>
          <w:sz w:val="24"/>
          <w:szCs w:val="24"/>
        </w:rPr>
      </w:pPr>
      <w:r w:rsidRPr="00262783">
        <w:rPr>
          <w:rFonts w:ascii="Arial" w:hAnsi="Arial" w:cs="Arial"/>
          <w:b/>
          <w:bCs/>
          <w:sz w:val="24"/>
          <w:szCs w:val="24"/>
        </w:rPr>
        <w:lastRenderedPageBreak/>
        <w:t>All provision recorded in H1 and H2 must have been through the usual operational funding authorisation processes prior to inclusion</w:t>
      </w:r>
      <w:r w:rsidRPr="00046463">
        <w:rPr>
          <w:rFonts w:ascii="Arial" w:hAnsi="Arial" w:cs="Arial"/>
          <w:sz w:val="24"/>
          <w:szCs w:val="24"/>
        </w:rPr>
        <w:t xml:space="preserve">. </w:t>
      </w:r>
      <w:r w:rsidRPr="00262783">
        <w:rPr>
          <w:rFonts w:ascii="Arial" w:hAnsi="Arial" w:cs="Arial"/>
          <w:b/>
          <w:bCs/>
          <w:sz w:val="24"/>
          <w:szCs w:val="24"/>
        </w:rPr>
        <w:t>It is essential to include the date when the provision will next be reviewed or will cease</w:t>
      </w:r>
      <w:r w:rsidRPr="00046463">
        <w:rPr>
          <w:rFonts w:ascii="Arial" w:hAnsi="Arial" w:cs="Arial"/>
          <w:sz w:val="24"/>
          <w:szCs w:val="24"/>
        </w:rPr>
        <w:t>.</w:t>
      </w:r>
    </w:p>
    <w:p w14:paraId="146C6219" w14:textId="14F87D8E" w:rsidR="004D3962" w:rsidRDefault="0085519B" w:rsidP="00292C75">
      <w:pPr>
        <w:rPr>
          <w:rFonts w:ascii="Arial" w:hAnsi="Arial" w:cs="Arial"/>
          <w:sz w:val="24"/>
          <w:szCs w:val="24"/>
        </w:rPr>
      </w:pPr>
      <w:r w:rsidRPr="00046463">
        <w:rPr>
          <w:rFonts w:ascii="Arial" w:hAnsi="Arial" w:cs="Arial"/>
          <w:b/>
          <w:i/>
          <w:sz w:val="24"/>
          <w:szCs w:val="24"/>
        </w:rPr>
        <w:t xml:space="preserve"> </w:t>
      </w:r>
      <w:r w:rsidRPr="00046463">
        <w:rPr>
          <w:rFonts w:ascii="Arial" w:hAnsi="Arial" w:cs="Arial"/>
          <w:sz w:val="24"/>
          <w:szCs w:val="24"/>
        </w:rPr>
        <w:t>Where provision in H1 or H2 are jointly funded, details of funding arrangement</w:t>
      </w:r>
      <w:r w:rsidR="00B50D33">
        <w:rPr>
          <w:rFonts w:ascii="Arial" w:hAnsi="Arial" w:cs="Arial"/>
          <w:sz w:val="24"/>
          <w:szCs w:val="24"/>
        </w:rPr>
        <w:t xml:space="preserve"> should be provided</w:t>
      </w:r>
      <w:r w:rsidRPr="00046463">
        <w:rPr>
          <w:rFonts w:ascii="Arial" w:hAnsi="Arial" w:cs="Arial"/>
          <w:sz w:val="24"/>
          <w:szCs w:val="24"/>
        </w:rPr>
        <w:t>.</w:t>
      </w:r>
    </w:p>
    <w:p w14:paraId="0E058291" w14:textId="77777777" w:rsidR="0040009F" w:rsidRPr="00046463" w:rsidRDefault="0040009F" w:rsidP="00292C75">
      <w:pPr>
        <w:rPr>
          <w:rFonts w:ascii="Arial" w:hAnsi="Arial" w:cs="Arial"/>
          <w:sz w:val="24"/>
          <w:szCs w:val="24"/>
        </w:rPr>
      </w:pPr>
    </w:p>
    <w:p w14:paraId="4C014A95" w14:textId="7347D296" w:rsidR="00292C75" w:rsidRPr="004A0A3D" w:rsidRDefault="00292C75" w:rsidP="004A0A3D">
      <w:pPr>
        <w:pStyle w:val="ListParagraph"/>
        <w:numPr>
          <w:ilvl w:val="0"/>
          <w:numId w:val="7"/>
        </w:numPr>
        <w:rPr>
          <w:rFonts w:ascii="Arial" w:hAnsi="Arial" w:cs="Arial"/>
          <w:b/>
          <w:sz w:val="24"/>
          <w:szCs w:val="24"/>
        </w:rPr>
      </w:pPr>
      <w:bookmarkStart w:id="7" w:name="_Toc107495163"/>
      <w:r w:rsidRPr="004A0A3D">
        <w:rPr>
          <w:rFonts w:ascii="Arial" w:hAnsi="Arial" w:cs="Arial"/>
          <w:b/>
          <w:sz w:val="24"/>
          <w:szCs w:val="24"/>
        </w:rPr>
        <w:t>Sharing your advice</w:t>
      </w:r>
      <w:bookmarkEnd w:id="7"/>
    </w:p>
    <w:p w14:paraId="689704E0" w14:textId="14AD8668" w:rsidR="00292C75" w:rsidRPr="00046463" w:rsidRDefault="00292C75" w:rsidP="00292C75">
      <w:pPr>
        <w:rPr>
          <w:rFonts w:ascii="Arial" w:hAnsi="Arial" w:cs="Arial"/>
          <w:sz w:val="24"/>
          <w:szCs w:val="24"/>
        </w:rPr>
      </w:pPr>
      <w:r w:rsidRPr="00046463">
        <w:rPr>
          <w:rFonts w:ascii="Arial" w:hAnsi="Arial" w:cs="Arial"/>
          <w:sz w:val="24"/>
          <w:szCs w:val="24"/>
        </w:rPr>
        <w:t>It is important to only share relevant parts of assessments and care plans, as they contain sensitive family information and history (as well as information about parents, siblings) not relevant to be shared for the purposes of EHC planning. Report writers must use professional discretion about the relevance and usefulness of information shared</w:t>
      </w:r>
      <w:r w:rsidR="0006287B">
        <w:rPr>
          <w:rFonts w:ascii="Arial" w:hAnsi="Arial" w:cs="Arial"/>
          <w:sz w:val="24"/>
          <w:szCs w:val="24"/>
        </w:rPr>
        <w:t xml:space="preserve">. </w:t>
      </w:r>
      <w:r w:rsidRPr="00046463">
        <w:rPr>
          <w:rFonts w:ascii="Arial" w:hAnsi="Arial" w:cs="Arial"/>
          <w:sz w:val="24"/>
          <w:szCs w:val="24"/>
        </w:rPr>
        <w:t xml:space="preserve"> </w:t>
      </w:r>
    </w:p>
    <w:p w14:paraId="04A301E9" w14:textId="3078032F" w:rsidR="00292C75" w:rsidRPr="00046463" w:rsidRDefault="00292C75" w:rsidP="00292C75">
      <w:pPr>
        <w:rPr>
          <w:rFonts w:ascii="Arial" w:hAnsi="Arial" w:cs="Arial"/>
          <w:sz w:val="24"/>
          <w:szCs w:val="24"/>
        </w:rPr>
      </w:pPr>
      <w:r w:rsidRPr="00046463">
        <w:rPr>
          <w:rFonts w:ascii="Arial" w:hAnsi="Arial" w:cs="Arial"/>
          <w:sz w:val="24"/>
          <w:szCs w:val="24"/>
        </w:rPr>
        <w:t xml:space="preserve">Practitioners must use the </w:t>
      </w:r>
      <w:r>
        <w:rPr>
          <w:rFonts w:ascii="Arial" w:hAnsi="Arial" w:cs="Arial"/>
          <w:sz w:val="24"/>
          <w:szCs w:val="24"/>
        </w:rPr>
        <w:t>EHC</w:t>
      </w:r>
      <w:r w:rsidR="004D3962">
        <w:rPr>
          <w:rFonts w:ascii="Arial" w:hAnsi="Arial" w:cs="Arial"/>
          <w:sz w:val="24"/>
          <w:szCs w:val="24"/>
        </w:rPr>
        <w:t xml:space="preserve"> Team</w:t>
      </w:r>
      <w:r>
        <w:rPr>
          <w:rFonts w:ascii="Arial" w:hAnsi="Arial" w:cs="Arial"/>
          <w:sz w:val="24"/>
          <w:szCs w:val="24"/>
        </w:rPr>
        <w:t xml:space="preserve"> Template from </w:t>
      </w:r>
      <w:r w:rsidR="00BE28A7">
        <w:rPr>
          <w:rFonts w:ascii="Arial" w:hAnsi="Arial" w:cs="Arial"/>
          <w:sz w:val="24"/>
          <w:szCs w:val="24"/>
        </w:rPr>
        <w:t>West Northamptonshire</w:t>
      </w:r>
      <w:r>
        <w:rPr>
          <w:rFonts w:ascii="Arial" w:hAnsi="Arial" w:cs="Arial"/>
          <w:sz w:val="24"/>
          <w:szCs w:val="24"/>
        </w:rPr>
        <w:t xml:space="preserve"> or N</w:t>
      </w:r>
      <w:r w:rsidR="00BE28A7">
        <w:rPr>
          <w:rFonts w:ascii="Arial" w:hAnsi="Arial" w:cs="Arial"/>
          <w:sz w:val="24"/>
          <w:szCs w:val="24"/>
        </w:rPr>
        <w:t>orth Northamptonshire Council</w:t>
      </w:r>
      <w:r>
        <w:rPr>
          <w:rFonts w:ascii="Arial" w:hAnsi="Arial" w:cs="Arial"/>
          <w:sz w:val="24"/>
          <w:szCs w:val="24"/>
        </w:rPr>
        <w:t xml:space="preserve"> when providing advice.</w:t>
      </w:r>
    </w:p>
    <w:p w14:paraId="18612F73" w14:textId="2264B435" w:rsidR="00292C75" w:rsidRPr="00046463" w:rsidRDefault="00292C75" w:rsidP="00292C75">
      <w:pPr>
        <w:rPr>
          <w:rFonts w:ascii="Arial" w:hAnsi="Arial" w:cs="Arial"/>
          <w:sz w:val="24"/>
          <w:szCs w:val="24"/>
        </w:rPr>
      </w:pPr>
      <w:r w:rsidRPr="00046463">
        <w:rPr>
          <w:rFonts w:ascii="Arial" w:hAnsi="Arial" w:cs="Arial"/>
          <w:sz w:val="24"/>
          <w:szCs w:val="24"/>
        </w:rPr>
        <w:t>The family should be aware of the information that is being shared and give consent for this.</w:t>
      </w:r>
    </w:p>
    <w:p w14:paraId="6366009A" w14:textId="77777777" w:rsidR="00292C75" w:rsidRPr="00046463" w:rsidRDefault="00292C75" w:rsidP="00292C75">
      <w:pPr>
        <w:rPr>
          <w:rFonts w:ascii="Arial" w:hAnsi="Arial" w:cs="Arial"/>
          <w:sz w:val="24"/>
          <w:szCs w:val="24"/>
        </w:rPr>
      </w:pPr>
    </w:p>
    <w:p w14:paraId="5B320C21" w14:textId="77777777" w:rsidR="00292C75" w:rsidRPr="00046463" w:rsidRDefault="00292C75" w:rsidP="00292C75">
      <w:pPr>
        <w:rPr>
          <w:rFonts w:ascii="Arial" w:hAnsi="Arial" w:cs="Arial"/>
          <w:sz w:val="24"/>
          <w:szCs w:val="24"/>
        </w:rPr>
      </w:pPr>
      <w:r w:rsidRPr="00046463">
        <w:rPr>
          <w:rFonts w:ascii="Arial" w:hAnsi="Arial" w:cs="Arial"/>
          <w:sz w:val="24"/>
          <w:szCs w:val="24"/>
        </w:rPr>
        <w:br w:type="page"/>
      </w:r>
    </w:p>
    <w:p w14:paraId="0FD4FF1C" w14:textId="77777777" w:rsidR="006A3D6A" w:rsidRDefault="006A3D6A" w:rsidP="009709AA">
      <w:pPr>
        <w:rPr>
          <w:rFonts w:ascii="Arial" w:hAnsi="Arial" w:cs="Arial"/>
          <w:sz w:val="24"/>
          <w:szCs w:val="24"/>
        </w:rPr>
      </w:pPr>
    </w:p>
    <w:p w14:paraId="0FAC5B5B" w14:textId="5221E06C" w:rsidR="00DB42B7" w:rsidRPr="0021442F" w:rsidRDefault="00046463" w:rsidP="004A0A3D">
      <w:pPr>
        <w:pStyle w:val="ListParagraph"/>
        <w:numPr>
          <w:ilvl w:val="0"/>
          <w:numId w:val="7"/>
        </w:numPr>
        <w:rPr>
          <w:rFonts w:ascii="Arial" w:hAnsi="Arial" w:cs="Arial"/>
          <w:sz w:val="24"/>
          <w:szCs w:val="24"/>
        </w:rPr>
      </w:pPr>
      <w:bookmarkStart w:id="8" w:name="_Toc107495149"/>
      <w:r w:rsidRPr="0021442F">
        <w:rPr>
          <w:rFonts w:ascii="Arial" w:hAnsi="Arial" w:cs="Arial"/>
          <w:b/>
          <w:sz w:val="24"/>
          <w:szCs w:val="24"/>
        </w:rPr>
        <w:t>Process</w:t>
      </w:r>
      <w:bookmarkEnd w:id="8"/>
      <w:r w:rsidR="00686AD3" w:rsidRPr="0021442F">
        <w:rPr>
          <w:rFonts w:ascii="Arial" w:hAnsi="Arial" w:cs="Arial"/>
          <w:b/>
          <w:sz w:val="24"/>
          <w:szCs w:val="24"/>
        </w:rPr>
        <w:t xml:space="preserve"> </w:t>
      </w:r>
      <w:r w:rsidR="00DB42B7" w:rsidRPr="0021442F">
        <w:rPr>
          <w:rFonts w:ascii="Arial" w:hAnsi="Arial" w:cs="Arial"/>
          <w:b/>
          <w:sz w:val="24"/>
          <w:szCs w:val="24"/>
        </w:rPr>
        <w:t xml:space="preserve">– </w:t>
      </w:r>
    </w:p>
    <w:p w14:paraId="446D43BA" w14:textId="47EC6633" w:rsidR="00DB42B7" w:rsidRPr="0097266A" w:rsidRDefault="00DB42B7" w:rsidP="00DB42B7">
      <w:pPr>
        <w:numPr>
          <w:ilvl w:val="0"/>
          <w:numId w:val="6"/>
        </w:numPr>
        <w:rPr>
          <w:rFonts w:ascii="Arial" w:hAnsi="Arial" w:cs="Arial"/>
          <w:sz w:val="24"/>
          <w:szCs w:val="24"/>
        </w:rPr>
      </w:pPr>
      <w:r w:rsidRPr="0097266A">
        <w:rPr>
          <w:rFonts w:ascii="Arial" w:hAnsi="Arial" w:cs="Arial"/>
          <w:sz w:val="24"/>
          <w:szCs w:val="24"/>
        </w:rPr>
        <w:t>All requests for Social Care advice</w:t>
      </w:r>
      <w:r w:rsidR="00E6447E">
        <w:rPr>
          <w:rFonts w:ascii="Arial" w:hAnsi="Arial" w:cs="Arial"/>
          <w:sz w:val="24"/>
          <w:szCs w:val="24"/>
        </w:rPr>
        <w:t xml:space="preserve"> and information</w:t>
      </w:r>
      <w:r w:rsidRPr="0097266A">
        <w:rPr>
          <w:rFonts w:ascii="Arial" w:hAnsi="Arial" w:cs="Arial"/>
          <w:sz w:val="24"/>
          <w:szCs w:val="24"/>
        </w:rPr>
        <w:t xml:space="preserve"> will be requested by the</w:t>
      </w:r>
      <w:r w:rsidR="00063BDD">
        <w:rPr>
          <w:rFonts w:ascii="Arial" w:hAnsi="Arial" w:cs="Arial"/>
          <w:sz w:val="24"/>
          <w:szCs w:val="24"/>
        </w:rPr>
        <w:t xml:space="preserve"> relevant</w:t>
      </w:r>
      <w:r w:rsidRPr="0097266A">
        <w:rPr>
          <w:rFonts w:ascii="Arial" w:hAnsi="Arial" w:cs="Arial"/>
          <w:sz w:val="24"/>
          <w:szCs w:val="24"/>
        </w:rPr>
        <w:t xml:space="preserve"> EHCP team via the Multi Agency Safeguarding Hub (MASH) and the advice template will be sent through with the request. </w:t>
      </w:r>
    </w:p>
    <w:p w14:paraId="2ECC0C24" w14:textId="4A69E55D" w:rsidR="00DB42B7" w:rsidRPr="0097266A" w:rsidRDefault="00DB42B7" w:rsidP="00DB42B7">
      <w:pPr>
        <w:numPr>
          <w:ilvl w:val="0"/>
          <w:numId w:val="6"/>
        </w:numPr>
        <w:rPr>
          <w:rFonts w:ascii="Arial" w:hAnsi="Arial" w:cs="Arial"/>
          <w:sz w:val="24"/>
          <w:szCs w:val="24"/>
        </w:rPr>
      </w:pPr>
      <w:r w:rsidRPr="0097266A">
        <w:rPr>
          <w:rFonts w:ascii="Arial" w:hAnsi="Arial" w:cs="Arial"/>
          <w:sz w:val="24"/>
          <w:szCs w:val="24"/>
        </w:rPr>
        <w:t>For all children who are not known to NCT or children who are not currently open but are previously known</w:t>
      </w:r>
      <w:r w:rsidR="004A0A3D">
        <w:rPr>
          <w:rFonts w:ascii="Arial" w:hAnsi="Arial" w:cs="Arial"/>
          <w:sz w:val="24"/>
          <w:szCs w:val="24"/>
        </w:rPr>
        <w:t xml:space="preserve"> to NCT</w:t>
      </w:r>
      <w:r w:rsidRPr="0097266A">
        <w:rPr>
          <w:rFonts w:ascii="Arial" w:hAnsi="Arial" w:cs="Arial"/>
          <w:sz w:val="24"/>
          <w:szCs w:val="24"/>
        </w:rPr>
        <w:t xml:space="preserve">, MASH will complete the </w:t>
      </w:r>
      <w:r w:rsidR="000403FD">
        <w:rPr>
          <w:rFonts w:ascii="Arial" w:hAnsi="Arial" w:cs="Arial"/>
          <w:sz w:val="24"/>
          <w:szCs w:val="24"/>
        </w:rPr>
        <w:t xml:space="preserve">relevant </w:t>
      </w:r>
      <w:r w:rsidR="00E6447E">
        <w:rPr>
          <w:rFonts w:ascii="Arial" w:hAnsi="Arial" w:cs="Arial"/>
          <w:sz w:val="24"/>
          <w:szCs w:val="24"/>
        </w:rPr>
        <w:t xml:space="preserve">sections of the advice </w:t>
      </w:r>
      <w:r w:rsidRPr="0097266A">
        <w:rPr>
          <w:rFonts w:ascii="Arial" w:hAnsi="Arial" w:cs="Arial"/>
          <w:sz w:val="24"/>
          <w:szCs w:val="24"/>
        </w:rPr>
        <w:t xml:space="preserve">template and will return to the EHCP team within 15 working days. </w:t>
      </w:r>
      <w:r w:rsidR="000403FD">
        <w:rPr>
          <w:rFonts w:ascii="Arial" w:hAnsi="Arial" w:cs="Arial"/>
          <w:sz w:val="24"/>
          <w:szCs w:val="24"/>
        </w:rPr>
        <w:t xml:space="preserve">If a child or young person has recently been closed to NCT, within the last 3 months, the advice request will be sent to the previously allocated social worker/social work team for the advice to be completed and returned within the set timescale. </w:t>
      </w:r>
    </w:p>
    <w:p w14:paraId="64FA8530" w14:textId="2AE57EE9" w:rsidR="00DB42B7" w:rsidRPr="0097266A" w:rsidRDefault="00DB42B7" w:rsidP="00DB42B7">
      <w:pPr>
        <w:numPr>
          <w:ilvl w:val="0"/>
          <w:numId w:val="6"/>
        </w:numPr>
        <w:rPr>
          <w:rFonts w:ascii="Arial" w:hAnsi="Arial" w:cs="Arial"/>
          <w:sz w:val="24"/>
          <w:szCs w:val="24"/>
        </w:rPr>
      </w:pPr>
      <w:r w:rsidRPr="0097266A">
        <w:rPr>
          <w:rFonts w:ascii="Arial" w:hAnsi="Arial" w:cs="Arial"/>
          <w:sz w:val="24"/>
          <w:szCs w:val="24"/>
        </w:rPr>
        <w:t xml:space="preserve">If the child has an allocated Social Worker or </w:t>
      </w:r>
      <w:r w:rsidRPr="003F4DBD">
        <w:rPr>
          <w:rFonts w:ascii="Arial" w:hAnsi="Arial" w:cs="Arial"/>
          <w:sz w:val="24"/>
          <w:szCs w:val="24"/>
        </w:rPr>
        <w:t xml:space="preserve">Child and Family Support Service Practitioner, </w:t>
      </w:r>
      <w:r w:rsidRPr="0097266A">
        <w:rPr>
          <w:rFonts w:ascii="Arial" w:hAnsi="Arial" w:cs="Arial"/>
          <w:sz w:val="24"/>
          <w:szCs w:val="24"/>
        </w:rPr>
        <w:t>the social care advice template will be sent to the allocated worker by the Multi Agency Safeguarding Hub (MASH)</w:t>
      </w:r>
      <w:r w:rsidR="00F16286">
        <w:rPr>
          <w:rFonts w:ascii="Arial" w:hAnsi="Arial" w:cs="Arial"/>
          <w:sz w:val="24"/>
          <w:szCs w:val="24"/>
        </w:rPr>
        <w:t xml:space="preserve"> so that they can complete the social care advice</w:t>
      </w:r>
      <w:r w:rsidRPr="0097266A">
        <w:rPr>
          <w:rFonts w:ascii="Arial" w:hAnsi="Arial" w:cs="Arial"/>
          <w:sz w:val="24"/>
          <w:szCs w:val="24"/>
        </w:rPr>
        <w:t xml:space="preserve">. The form will indicate a date for completion. These requests </w:t>
      </w:r>
      <w:r w:rsidRPr="0097266A">
        <w:rPr>
          <w:rFonts w:ascii="Arial" w:hAnsi="Arial" w:cs="Arial"/>
          <w:b/>
          <w:bCs/>
          <w:sz w:val="24"/>
          <w:szCs w:val="24"/>
        </w:rPr>
        <w:t>must be returned no later than 6 weeks</w:t>
      </w:r>
      <w:r w:rsidR="004D7290">
        <w:rPr>
          <w:rFonts w:ascii="Arial" w:hAnsi="Arial" w:cs="Arial"/>
          <w:b/>
          <w:bCs/>
          <w:sz w:val="24"/>
          <w:szCs w:val="24"/>
        </w:rPr>
        <w:t xml:space="preserve"> from the date the Local authority agreed to complete a needs assessment</w:t>
      </w:r>
      <w:r w:rsidRPr="0097266A">
        <w:rPr>
          <w:rFonts w:ascii="Arial" w:hAnsi="Arial" w:cs="Arial"/>
          <w:b/>
          <w:bCs/>
          <w:sz w:val="24"/>
          <w:szCs w:val="24"/>
        </w:rPr>
        <w:t xml:space="preserve">. </w:t>
      </w:r>
      <w:r w:rsidRPr="0097266A">
        <w:rPr>
          <w:rFonts w:ascii="Arial" w:hAnsi="Arial" w:cs="Arial"/>
          <w:sz w:val="24"/>
          <w:szCs w:val="24"/>
        </w:rPr>
        <w:t>If a</w:t>
      </w:r>
      <w:r w:rsidR="00B06187">
        <w:rPr>
          <w:rFonts w:ascii="Arial" w:hAnsi="Arial" w:cs="Arial"/>
          <w:sz w:val="24"/>
          <w:szCs w:val="24"/>
        </w:rPr>
        <w:t>n</w:t>
      </w:r>
      <w:r w:rsidR="00C50FB8">
        <w:rPr>
          <w:rFonts w:ascii="Arial" w:hAnsi="Arial" w:cs="Arial"/>
          <w:sz w:val="24"/>
          <w:szCs w:val="24"/>
        </w:rPr>
        <w:t xml:space="preserve"> EHC</w:t>
      </w:r>
      <w:r w:rsidRPr="0097266A">
        <w:rPr>
          <w:rFonts w:ascii="Arial" w:hAnsi="Arial" w:cs="Arial"/>
          <w:sz w:val="24"/>
          <w:szCs w:val="24"/>
        </w:rPr>
        <w:t xml:space="preserve"> plan is issued, this advice will also contribute towards the content of the plan and will be used to detail the social care needs and provision within the Education Health and Care plan.</w:t>
      </w:r>
    </w:p>
    <w:p w14:paraId="79D4608B" w14:textId="1D41D148" w:rsidR="00DB42B7" w:rsidRPr="0097266A" w:rsidRDefault="00DB42B7" w:rsidP="00DB42B7">
      <w:pPr>
        <w:numPr>
          <w:ilvl w:val="0"/>
          <w:numId w:val="6"/>
        </w:numPr>
        <w:rPr>
          <w:rFonts w:ascii="Arial" w:hAnsi="Arial" w:cs="Arial"/>
          <w:sz w:val="24"/>
          <w:szCs w:val="24"/>
        </w:rPr>
      </w:pPr>
      <w:r w:rsidRPr="0097266A">
        <w:rPr>
          <w:rFonts w:ascii="Arial" w:hAnsi="Arial" w:cs="Arial"/>
          <w:sz w:val="24"/>
          <w:szCs w:val="24"/>
        </w:rPr>
        <w:t>If the child is a child in care, looked after under Section 20, then the details of the parents with Parental Responsibility must be provided so they can be consulted as part of the EHC needs assessment. If the Child is looked after under Section 31 of the Children Act 1989 the social worker will also be asked to provide contact details for the</w:t>
      </w:r>
      <w:r w:rsidR="00615F3D">
        <w:rPr>
          <w:rFonts w:ascii="Arial" w:hAnsi="Arial" w:cs="Arial"/>
          <w:sz w:val="24"/>
          <w:szCs w:val="24"/>
        </w:rPr>
        <w:t xml:space="preserve"> </w:t>
      </w:r>
      <w:r w:rsidR="00615F3D" w:rsidRPr="003F4DBD">
        <w:rPr>
          <w:rFonts w:ascii="Arial" w:hAnsi="Arial" w:cs="Arial"/>
          <w:sz w:val="24"/>
          <w:szCs w:val="24"/>
        </w:rPr>
        <w:t>parents</w:t>
      </w:r>
      <w:r w:rsidR="00615F3D">
        <w:rPr>
          <w:rFonts w:ascii="Arial" w:hAnsi="Arial" w:cs="Arial"/>
          <w:sz w:val="24"/>
          <w:szCs w:val="24"/>
        </w:rPr>
        <w:t>,</w:t>
      </w:r>
      <w:r w:rsidRPr="0097266A">
        <w:rPr>
          <w:rFonts w:ascii="Arial" w:hAnsi="Arial" w:cs="Arial"/>
          <w:sz w:val="24"/>
          <w:szCs w:val="24"/>
        </w:rPr>
        <w:t xml:space="preserve"> foster carer/residential link worker as applicable. This will enable the coordinator to send a Section A parent/carer views form to enable their contribution to their child’s education, health and care plan. </w:t>
      </w:r>
    </w:p>
    <w:p w14:paraId="6A960472" w14:textId="4210F642" w:rsidR="006C1D9A" w:rsidRDefault="006C1D9A" w:rsidP="00DB42B7">
      <w:pPr>
        <w:numPr>
          <w:ilvl w:val="0"/>
          <w:numId w:val="6"/>
        </w:numPr>
        <w:rPr>
          <w:rFonts w:ascii="Arial" w:hAnsi="Arial" w:cs="Arial"/>
          <w:sz w:val="24"/>
          <w:szCs w:val="24"/>
        </w:rPr>
      </w:pPr>
      <w:r>
        <w:rPr>
          <w:rFonts w:ascii="Arial" w:hAnsi="Arial" w:cs="Arial"/>
          <w:sz w:val="24"/>
          <w:szCs w:val="24"/>
        </w:rPr>
        <w:t>Social Care advice should be completed in partnership with the child or young person and their parent or carer and the final advice should be shared with them in the first instance</w:t>
      </w:r>
      <w:r w:rsidR="004A4A33">
        <w:rPr>
          <w:rFonts w:ascii="Arial" w:hAnsi="Arial" w:cs="Arial"/>
          <w:sz w:val="24"/>
          <w:szCs w:val="24"/>
        </w:rPr>
        <w:t xml:space="preserve"> before returning to the EHCP team</w:t>
      </w:r>
      <w:r>
        <w:rPr>
          <w:rFonts w:ascii="Arial" w:hAnsi="Arial" w:cs="Arial"/>
          <w:sz w:val="24"/>
          <w:szCs w:val="24"/>
        </w:rPr>
        <w:t xml:space="preserve">. </w:t>
      </w:r>
    </w:p>
    <w:p w14:paraId="6388BA17" w14:textId="33ACB558" w:rsidR="00DB42B7" w:rsidRDefault="00DB42B7" w:rsidP="00DB42B7">
      <w:pPr>
        <w:numPr>
          <w:ilvl w:val="0"/>
          <w:numId w:val="6"/>
        </w:numPr>
        <w:rPr>
          <w:rFonts w:ascii="Arial" w:hAnsi="Arial" w:cs="Arial"/>
          <w:sz w:val="24"/>
          <w:szCs w:val="24"/>
        </w:rPr>
      </w:pPr>
      <w:r w:rsidRPr="0097266A">
        <w:rPr>
          <w:rFonts w:ascii="Arial" w:hAnsi="Arial" w:cs="Arial"/>
          <w:sz w:val="24"/>
          <w:szCs w:val="24"/>
        </w:rPr>
        <w:t xml:space="preserve">Once the practitioner has prepared the social care advice using the relevant template this </w:t>
      </w:r>
      <w:r w:rsidR="00F902E6">
        <w:rPr>
          <w:rFonts w:ascii="Arial" w:hAnsi="Arial" w:cs="Arial"/>
          <w:sz w:val="24"/>
          <w:szCs w:val="24"/>
        </w:rPr>
        <w:t>should</w:t>
      </w:r>
      <w:r w:rsidR="00F902E6" w:rsidRPr="0097266A">
        <w:rPr>
          <w:rFonts w:ascii="Arial" w:hAnsi="Arial" w:cs="Arial"/>
          <w:sz w:val="24"/>
          <w:szCs w:val="24"/>
        </w:rPr>
        <w:t xml:space="preserve"> </w:t>
      </w:r>
      <w:r w:rsidRPr="0097266A">
        <w:rPr>
          <w:rFonts w:ascii="Arial" w:hAnsi="Arial" w:cs="Arial"/>
          <w:sz w:val="24"/>
          <w:szCs w:val="24"/>
        </w:rPr>
        <w:t>be sent to their manage</w:t>
      </w:r>
      <w:r w:rsidR="006C1D9A">
        <w:rPr>
          <w:rFonts w:ascii="Arial" w:hAnsi="Arial" w:cs="Arial"/>
          <w:sz w:val="24"/>
          <w:szCs w:val="24"/>
        </w:rPr>
        <w:t>r</w:t>
      </w:r>
      <w:r w:rsidRPr="0097266A">
        <w:rPr>
          <w:rFonts w:ascii="Arial" w:hAnsi="Arial" w:cs="Arial"/>
          <w:sz w:val="24"/>
          <w:szCs w:val="24"/>
        </w:rPr>
        <w:t xml:space="preserve"> for review and authorisation </w:t>
      </w:r>
      <w:r w:rsidR="00F902E6">
        <w:rPr>
          <w:rFonts w:ascii="Arial" w:hAnsi="Arial" w:cs="Arial"/>
          <w:sz w:val="24"/>
          <w:szCs w:val="24"/>
        </w:rPr>
        <w:t>before</w:t>
      </w:r>
      <w:r w:rsidRPr="0097266A">
        <w:rPr>
          <w:rFonts w:ascii="Arial" w:hAnsi="Arial" w:cs="Arial"/>
          <w:sz w:val="24"/>
          <w:szCs w:val="24"/>
        </w:rPr>
        <w:t xml:space="preserve"> be</w:t>
      </w:r>
      <w:r w:rsidR="00F902E6">
        <w:rPr>
          <w:rFonts w:ascii="Arial" w:hAnsi="Arial" w:cs="Arial"/>
          <w:sz w:val="24"/>
          <w:szCs w:val="24"/>
        </w:rPr>
        <w:t>ing</w:t>
      </w:r>
      <w:r w:rsidRPr="0097266A">
        <w:rPr>
          <w:rFonts w:ascii="Arial" w:hAnsi="Arial" w:cs="Arial"/>
          <w:sz w:val="24"/>
          <w:szCs w:val="24"/>
        </w:rPr>
        <w:t xml:space="preserve"> returned to the EHCP team. </w:t>
      </w:r>
    </w:p>
    <w:p w14:paraId="49C95FFF" w14:textId="7C2E1BA6" w:rsidR="00AC18C4" w:rsidRPr="00AC18C4" w:rsidRDefault="00AC18C4" w:rsidP="00AC18C4">
      <w:pPr>
        <w:ind w:left="720"/>
        <w:rPr>
          <w:rFonts w:ascii="Arial" w:hAnsi="Arial" w:cs="Arial"/>
          <w:b/>
          <w:bCs/>
          <w:sz w:val="24"/>
          <w:szCs w:val="24"/>
        </w:rPr>
      </w:pPr>
      <w:r w:rsidRPr="00AC18C4">
        <w:rPr>
          <w:rFonts w:ascii="Arial" w:hAnsi="Arial" w:cs="Arial"/>
          <w:b/>
          <w:bCs/>
          <w:sz w:val="24"/>
          <w:szCs w:val="24"/>
        </w:rPr>
        <w:t xml:space="preserve">Resolving difficulties </w:t>
      </w:r>
    </w:p>
    <w:p w14:paraId="0F57FF77" w14:textId="78A92801" w:rsidR="00DB42B7" w:rsidRDefault="00DB42B7" w:rsidP="00DB42B7">
      <w:pPr>
        <w:numPr>
          <w:ilvl w:val="0"/>
          <w:numId w:val="6"/>
        </w:numPr>
        <w:rPr>
          <w:rFonts w:ascii="Arial" w:hAnsi="Arial" w:cs="Arial"/>
          <w:sz w:val="24"/>
          <w:szCs w:val="24"/>
        </w:rPr>
      </w:pPr>
      <w:r w:rsidRPr="0097266A">
        <w:rPr>
          <w:rFonts w:ascii="Arial" w:hAnsi="Arial" w:cs="Arial"/>
          <w:sz w:val="24"/>
          <w:szCs w:val="24"/>
        </w:rPr>
        <w:t>In the first instance, if social care advice is not received within the required timescale or is not of suitable quality, contact will be made by the EHCP team with the relevant social care manage</w:t>
      </w:r>
      <w:r w:rsidR="008003C3">
        <w:rPr>
          <w:rFonts w:ascii="Arial" w:hAnsi="Arial" w:cs="Arial"/>
          <w:sz w:val="24"/>
          <w:szCs w:val="24"/>
        </w:rPr>
        <w:t>r</w:t>
      </w:r>
      <w:r w:rsidRPr="0097266A">
        <w:rPr>
          <w:rFonts w:ascii="Arial" w:hAnsi="Arial" w:cs="Arial"/>
          <w:sz w:val="24"/>
          <w:szCs w:val="24"/>
        </w:rPr>
        <w:t xml:space="preserve"> in order to discuss and resolve</w:t>
      </w:r>
      <w:r w:rsidR="008003C3">
        <w:rPr>
          <w:rFonts w:ascii="Arial" w:hAnsi="Arial" w:cs="Arial"/>
          <w:sz w:val="24"/>
          <w:szCs w:val="24"/>
        </w:rPr>
        <w:t xml:space="preserve"> in the first instance</w:t>
      </w:r>
      <w:r w:rsidRPr="0097266A">
        <w:rPr>
          <w:rFonts w:ascii="Arial" w:hAnsi="Arial" w:cs="Arial"/>
          <w:sz w:val="24"/>
          <w:szCs w:val="24"/>
        </w:rPr>
        <w:t>. If this does not resolve matters then this will be escalate</w:t>
      </w:r>
      <w:r w:rsidR="002B1C25">
        <w:rPr>
          <w:rFonts w:ascii="Arial" w:hAnsi="Arial" w:cs="Arial"/>
          <w:sz w:val="24"/>
          <w:szCs w:val="24"/>
        </w:rPr>
        <w:t>d</w:t>
      </w:r>
      <w:r w:rsidRPr="0097266A">
        <w:rPr>
          <w:rFonts w:ascii="Arial" w:hAnsi="Arial" w:cs="Arial"/>
          <w:sz w:val="24"/>
          <w:szCs w:val="24"/>
        </w:rPr>
        <w:t xml:space="preserve"> to the</w:t>
      </w:r>
      <w:r w:rsidR="00D87944">
        <w:rPr>
          <w:rFonts w:ascii="Arial" w:hAnsi="Arial" w:cs="Arial"/>
          <w:sz w:val="24"/>
          <w:szCs w:val="24"/>
        </w:rPr>
        <w:t xml:space="preserve"> relevant</w:t>
      </w:r>
      <w:r w:rsidRPr="0097266A">
        <w:rPr>
          <w:rFonts w:ascii="Arial" w:hAnsi="Arial" w:cs="Arial"/>
          <w:sz w:val="24"/>
          <w:szCs w:val="24"/>
        </w:rPr>
        <w:t xml:space="preserve"> </w:t>
      </w:r>
      <w:r w:rsidR="002B1C25">
        <w:rPr>
          <w:rFonts w:ascii="Arial" w:hAnsi="Arial" w:cs="Arial"/>
          <w:sz w:val="24"/>
          <w:szCs w:val="24"/>
        </w:rPr>
        <w:t>Service Manager</w:t>
      </w:r>
      <w:r w:rsidRPr="0097266A">
        <w:rPr>
          <w:rFonts w:ascii="Arial" w:hAnsi="Arial" w:cs="Arial"/>
          <w:sz w:val="24"/>
          <w:szCs w:val="24"/>
        </w:rPr>
        <w:t xml:space="preserve">. </w:t>
      </w:r>
    </w:p>
    <w:p w14:paraId="3E63E06F" w14:textId="6B6F0990" w:rsidR="00F071AF" w:rsidRDefault="00F071AF" w:rsidP="00F071AF">
      <w:pPr>
        <w:ind w:left="720"/>
        <w:rPr>
          <w:rFonts w:ascii="Arial" w:hAnsi="Arial" w:cs="Arial"/>
          <w:sz w:val="24"/>
          <w:szCs w:val="24"/>
        </w:rPr>
      </w:pPr>
    </w:p>
    <w:p w14:paraId="1DCED3BF" w14:textId="229E18BC" w:rsidR="004656E2" w:rsidRDefault="004656E2" w:rsidP="00F071AF">
      <w:pPr>
        <w:ind w:left="720"/>
        <w:rPr>
          <w:rFonts w:ascii="Arial" w:hAnsi="Arial" w:cs="Arial"/>
          <w:sz w:val="24"/>
          <w:szCs w:val="24"/>
        </w:rPr>
      </w:pPr>
    </w:p>
    <w:p w14:paraId="2627AFAD" w14:textId="5B8B4F58" w:rsidR="004656E2" w:rsidRDefault="004656E2" w:rsidP="00F071AF">
      <w:pPr>
        <w:ind w:left="720"/>
        <w:rPr>
          <w:rFonts w:ascii="Arial" w:hAnsi="Arial" w:cs="Arial"/>
          <w:sz w:val="24"/>
          <w:szCs w:val="24"/>
        </w:rPr>
      </w:pPr>
    </w:p>
    <w:p w14:paraId="0A6FD876" w14:textId="77777777" w:rsidR="004656E2" w:rsidRDefault="004656E2" w:rsidP="00F071AF">
      <w:pPr>
        <w:ind w:left="720"/>
        <w:rPr>
          <w:rFonts w:ascii="Arial" w:hAnsi="Arial" w:cs="Arial"/>
          <w:sz w:val="24"/>
          <w:szCs w:val="24"/>
        </w:rPr>
      </w:pPr>
    </w:p>
    <w:p w14:paraId="080BA4E4" w14:textId="0F489E77" w:rsidR="00582A6D" w:rsidRPr="00582A6D" w:rsidRDefault="00582A6D" w:rsidP="004A0A3D">
      <w:pPr>
        <w:pStyle w:val="ListParagraph"/>
        <w:keepNext/>
        <w:keepLines/>
        <w:numPr>
          <w:ilvl w:val="0"/>
          <w:numId w:val="7"/>
        </w:numPr>
        <w:spacing w:after="151" w:line="268" w:lineRule="auto"/>
        <w:outlineLvl w:val="1"/>
        <w:rPr>
          <w:rFonts w:ascii="Arial" w:eastAsia="Arial" w:hAnsi="Arial" w:cs="Arial"/>
          <w:b/>
          <w:color w:val="000000"/>
          <w:sz w:val="24"/>
          <w:lang w:eastAsia="en-GB"/>
        </w:rPr>
      </w:pPr>
      <w:r w:rsidRPr="00582A6D">
        <w:rPr>
          <w:rFonts w:ascii="Arial" w:eastAsia="Arial" w:hAnsi="Arial" w:cs="Arial"/>
          <w:b/>
          <w:color w:val="000000"/>
          <w:sz w:val="24"/>
          <w:lang w:eastAsia="en-GB"/>
        </w:rPr>
        <w:t xml:space="preserve">Updating social care needs advice and information for EHCP annual reviews </w:t>
      </w:r>
    </w:p>
    <w:p w14:paraId="41C17081" w14:textId="087569C2" w:rsidR="00582A6D" w:rsidRPr="009B6806" w:rsidRDefault="00582A6D" w:rsidP="00582A6D">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EHC plans must be reviewed at least annually by the date the initial plan was issued or sooner if needed.  The local area delegate responsibility to settings, schools and colleges for arranging and leading the annual review meeting.  It is a requirement for updated social care advice to be provided ahead of the review meeting by the worker who </w:t>
      </w:r>
      <w:r w:rsidR="00BC7F7B">
        <w:rPr>
          <w:rFonts w:ascii="Arial" w:eastAsia="Arial" w:hAnsi="Arial" w:cs="Arial"/>
          <w:color w:val="000000"/>
          <w:sz w:val="24"/>
          <w:lang w:eastAsia="en-GB"/>
        </w:rPr>
        <w:t>should</w:t>
      </w:r>
      <w:r w:rsidRPr="009B6806">
        <w:rPr>
          <w:rFonts w:ascii="Arial" w:eastAsia="Arial" w:hAnsi="Arial" w:cs="Arial"/>
          <w:color w:val="000000"/>
          <w:sz w:val="24"/>
          <w:lang w:eastAsia="en-GB"/>
        </w:rPr>
        <w:t xml:space="preserve"> also attend.</w:t>
      </w:r>
      <w:r w:rsidR="00ED3247">
        <w:rPr>
          <w:rFonts w:ascii="Arial" w:eastAsia="Arial" w:hAnsi="Arial" w:cs="Arial"/>
          <w:color w:val="000000"/>
          <w:sz w:val="24"/>
          <w:lang w:eastAsia="en-GB"/>
        </w:rPr>
        <w:t xml:space="preserve"> This</w:t>
      </w:r>
      <w:r w:rsidR="00CE2D78">
        <w:rPr>
          <w:rFonts w:ascii="Arial" w:eastAsia="Arial" w:hAnsi="Arial" w:cs="Arial"/>
          <w:color w:val="000000"/>
          <w:sz w:val="24"/>
          <w:lang w:eastAsia="en-GB"/>
        </w:rPr>
        <w:t xml:space="preserve"> updating advice</w:t>
      </w:r>
      <w:r w:rsidR="00ED3247">
        <w:rPr>
          <w:rFonts w:ascii="Arial" w:eastAsia="Arial" w:hAnsi="Arial" w:cs="Arial"/>
          <w:color w:val="000000"/>
          <w:sz w:val="24"/>
          <w:lang w:eastAsia="en-GB"/>
        </w:rPr>
        <w:t xml:space="preserve"> should be requested by the setting.</w:t>
      </w:r>
      <w:r w:rsidRPr="009B6806">
        <w:rPr>
          <w:rFonts w:ascii="Arial" w:eastAsia="Arial" w:hAnsi="Arial" w:cs="Arial"/>
          <w:color w:val="000000"/>
          <w:sz w:val="24"/>
          <w:lang w:eastAsia="en-GB"/>
        </w:rPr>
        <w:t xml:space="preserve">   </w:t>
      </w:r>
    </w:p>
    <w:p w14:paraId="3505EF1D" w14:textId="77777777" w:rsidR="00582A6D" w:rsidRPr="009B6806" w:rsidRDefault="00582A6D" w:rsidP="00582A6D">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The updating advice will need to set out what difference any existing support being provided has made in the life of the child, young person and their family, and how the support has helped progress towards or achieving the child’s aspirations and intended outcomes.  </w:t>
      </w:r>
    </w:p>
    <w:p w14:paraId="3FB2F4BE" w14:textId="77777777" w:rsidR="00582A6D" w:rsidRPr="009B6806" w:rsidRDefault="00582A6D" w:rsidP="00582A6D">
      <w:pPr>
        <w:spacing w:after="150" w:line="270" w:lineRule="auto"/>
        <w:ind w:left="-5" w:hanging="10"/>
        <w:rPr>
          <w:rFonts w:ascii="Arial" w:eastAsia="Arial" w:hAnsi="Arial" w:cs="Arial"/>
          <w:color w:val="000000"/>
          <w:sz w:val="24"/>
          <w:lang w:eastAsia="en-GB"/>
        </w:rPr>
      </w:pPr>
      <w:r w:rsidRPr="009B6806">
        <w:rPr>
          <w:rFonts w:ascii="Arial" w:eastAsia="Arial" w:hAnsi="Arial" w:cs="Arial"/>
          <w:b/>
          <w:color w:val="000000"/>
          <w:sz w:val="24"/>
          <w:lang w:eastAsia="en-GB"/>
        </w:rPr>
        <w:t>Preparing for adulthood</w:t>
      </w:r>
      <w:r w:rsidRPr="009B6806">
        <w:rPr>
          <w:rFonts w:ascii="Arial" w:eastAsia="Arial" w:hAnsi="Arial" w:cs="Arial"/>
          <w:color w:val="000000"/>
          <w:sz w:val="24"/>
          <w:lang w:eastAsia="en-GB"/>
        </w:rPr>
        <w:t xml:space="preserve"> is a key element of the annual review process.  Particularly from age 14 the anticipated needs of the young person when they become an adult and the provision required to support the young person prepare for adulthood need to be considered. </w:t>
      </w:r>
    </w:p>
    <w:p w14:paraId="4F63E242" w14:textId="77777777" w:rsidR="00582A6D" w:rsidRPr="009B6806" w:rsidRDefault="00582A6D" w:rsidP="00582A6D">
      <w:pPr>
        <w:keepNext/>
        <w:keepLines/>
        <w:spacing w:after="186" w:line="268" w:lineRule="auto"/>
        <w:ind w:left="-5" w:hanging="10"/>
        <w:outlineLvl w:val="1"/>
        <w:rPr>
          <w:rFonts w:ascii="Arial" w:eastAsia="Arial" w:hAnsi="Arial" w:cs="Arial"/>
          <w:b/>
          <w:color w:val="000000"/>
          <w:sz w:val="24"/>
          <w:lang w:eastAsia="en-GB"/>
        </w:rPr>
      </w:pPr>
      <w:r w:rsidRPr="009B6806">
        <w:rPr>
          <w:rFonts w:ascii="Arial" w:eastAsia="Arial" w:hAnsi="Arial" w:cs="Arial"/>
          <w:b/>
          <w:color w:val="000000"/>
          <w:sz w:val="24"/>
          <w:lang w:eastAsia="en-GB"/>
        </w:rPr>
        <w:t xml:space="preserve">For children and young people aged 0-17 </w:t>
      </w:r>
    </w:p>
    <w:p w14:paraId="02D1C977" w14:textId="2CB82729" w:rsidR="00582A6D" w:rsidRPr="009B6806" w:rsidRDefault="00582A6D" w:rsidP="00582A6D">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 xml:space="preserve">Where the child or young person has an allocated social worker or there is a lead professional </w:t>
      </w:r>
      <w:r w:rsidR="001D4B51">
        <w:rPr>
          <w:rFonts w:ascii="Arial" w:eastAsia="Arial" w:hAnsi="Arial" w:cs="Arial"/>
          <w:color w:val="000000"/>
          <w:sz w:val="24"/>
          <w:lang w:eastAsia="en-GB"/>
        </w:rPr>
        <w:t xml:space="preserve">from the </w:t>
      </w:r>
      <w:r w:rsidR="001D4B51" w:rsidRPr="003F4DBD">
        <w:rPr>
          <w:rFonts w:ascii="Arial" w:eastAsia="Arial" w:hAnsi="Arial" w:cs="Arial"/>
          <w:sz w:val="24"/>
          <w:lang w:eastAsia="en-GB"/>
        </w:rPr>
        <w:t>Child and Family Support Service</w:t>
      </w:r>
      <w:r w:rsidRPr="003F4DBD">
        <w:rPr>
          <w:rFonts w:ascii="Arial" w:eastAsia="Arial" w:hAnsi="Arial" w:cs="Arial"/>
          <w:sz w:val="24"/>
          <w:lang w:eastAsia="en-GB"/>
        </w:rPr>
        <w:t xml:space="preserve">, </w:t>
      </w:r>
      <w:r w:rsidRPr="009B6806">
        <w:rPr>
          <w:rFonts w:ascii="Arial" w:eastAsia="Arial" w:hAnsi="Arial" w:cs="Arial"/>
          <w:color w:val="000000"/>
          <w:sz w:val="24"/>
          <w:lang w:eastAsia="en-GB"/>
        </w:rPr>
        <w:t xml:space="preserve">they are responsible for: </w:t>
      </w:r>
    </w:p>
    <w:p w14:paraId="452A8E28" w14:textId="77777777" w:rsidR="00582A6D" w:rsidRPr="009B6806" w:rsidRDefault="00582A6D" w:rsidP="00582A6D">
      <w:pPr>
        <w:numPr>
          <w:ilvl w:val="0"/>
          <w:numId w:val="8"/>
        </w:numPr>
        <w:spacing w:after="23" w:line="270" w:lineRule="auto"/>
        <w:rPr>
          <w:rFonts w:ascii="Arial" w:eastAsia="Arial" w:hAnsi="Arial" w:cs="Arial"/>
          <w:color w:val="000000"/>
          <w:sz w:val="24"/>
          <w:lang w:eastAsia="en-GB"/>
        </w:rPr>
      </w:pPr>
      <w:r w:rsidRPr="009B6806">
        <w:rPr>
          <w:rFonts w:ascii="Arial" w:eastAsia="Arial" w:hAnsi="Arial" w:cs="Arial"/>
          <w:color w:val="000000"/>
          <w:sz w:val="24"/>
          <w:lang w:eastAsia="en-GB"/>
        </w:rPr>
        <w:t xml:space="preserve">contacting the setting, school or college to establish when the next annual review meeting is,  </w:t>
      </w:r>
    </w:p>
    <w:p w14:paraId="0C9C69A8" w14:textId="6622741F" w:rsidR="00582A6D" w:rsidRPr="009B6806" w:rsidRDefault="00582A6D" w:rsidP="00582A6D">
      <w:pPr>
        <w:numPr>
          <w:ilvl w:val="0"/>
          <w:numId w:val="8"/>
        </w:numPr>
        <w:spacing w:after="23" w:line="270" w:lineRule="auto"/>
        <w:rPr>
          <w:rFonts w:ascii="Arial" w:eastAsia="Arial" w:hAnsi="Arial" w:cs="Arial"/>
          <w:color w:val="000000"/>
          <w:sz w:val="24"/>
          <w:lang w:eastAsia="en-GB"/>
        </w:rPr>
      </w:pPr>
      <w:r w:rsidRPr="009B6806">
        <w:rPr>
          <w:rFonts w:ascii="Arial" w:eastAsia="Arial" w:hAnsi="Arial" w:cs="Arial"/>
          <w:color w:val="000000"/>
          <w:sz w:val="24"/>
          <w:lang w:eastAsia="en-GB"/>
        </w:rPr>
        <w:t xml:space="preserve">providing the updating social care advice ahead of the meeting in the </w:t>
      </w:r>
      <w:r w:rsidR="008A1AA8">
        <w:rPr>
          <w:rFonts w:ascii="Arial" w:eastAsia="Arial" w:hAnsi="Arial" w:cs="Arial"/>
          <w:color w:val="000000"/>
          <w:sz w:val="24"/>
          <w:lang w:eastAsia="en-GB"/>
        </w:rPr>
        <w:t xml:space="preserve">agreed format </w:t>
      </w:r>
      <w:r w:rsidRPr="009B6806">
        <w:rPr>
          <w:rFonts w:ascii="Arial" w:eastAsia="Arial" w:hAnsi="Arial" w:cs="Arial"/>
          <w:color w:val="000000"/>
          <w:sz w:val="24"/>
          <w:lang w:eastAsia="en-GB"/>
        </w:rPr>
        <w:t xml:space="preserve">  </w:t>
      </w:r>
    </w:p>
    <w:p w14:paraId="678E0355" w14:textId="77777777" w:rsidR="00582A6D" w:rsidRPr="009B6806" w:rsidRDefault="00582A6D" w:rsidP="00582A6D">
      <w:pPr>
        <w:numPr>
          <w:ilvl w:val="0"/>
          <w:numId w:val="8"/>
        </w:numPr>
        <w:spacing w:after="207" w:line="270" w:lineRule="auto"/>
        <w:rPr>
          <w:rFonts w:ascii="Arial" w:eastAsia="Arial" w:hAnsi="Arial" w:cs="Arial"/>
          <w:color w:val="000000"/>
          <w:sz w:val="24"/>
          <w:lang w:eastAsia="en-GB"/>
        </w:rPr>
      </w:pPr>
      <w:r w:rsidRPr="009B6806">
        <w:rPr>
          <w:rFonts w:ascii="Arial" w:eastAsia="Arial" w:hAnsi="Arial" w:cs="Arial"/>
          <w:color w:val="000000"/>
          <w:sz w:val="24"/>
          <w:lang w:eastAsia="en-GB"/>
        </w:rPr>
        <w:t xml:space="preserve">attending and contributing to the annual review meeting so that sections D, H1 and 2 are current. </w:t>
      </w:r>
    </w:p>
    <w:p w14:paraId="248D555A" w14:textId="0322A6AA" w:rsidR="00B02F1E" w:rsidRPr="003F4DBD" w:rsidRDefault="00B02F1E" w:rsidP="004A0A3D">
      <w:pPr>
        <w:pStyle w:val="ListParagraph"/>
        <w:keepNext/>
        <w:keepLines/>
        <w:numPr>
          <w:ilvl w:val="0"/>
          <w:numId w:val="7"/>
        </w:numPr>
        <w:spacing w:after="233" w:line="268" w:lineRule="auto"/>
        <w:outlineLvl w:val="1"/>
        <w:rPr>
          <w:rFonts w:ascii="Arial" w:eastAsia="Arial" w:hAnsi="Arial" w:cs="Arial"/>
          <w:b/>
          <w:sz w:val="24"/>
          <w:lang w:eastAsia="en-GB"/>
        </w:rPr>
      </w:pPr>
      <w:r w:rsidRPr="003F4DBD">
        <w:rPr>
          <w:rFonts w:ascii="Arial" w:eastAsia="Arial" w:hAnsi="Arial" w:cs="Arial"/>
          <w:b/>
          <w:sz w:val="24"/>
          <w:lang w:eastAsia="en-GB"/>
        </w:rPr>
        <w:t>Quality assurance</w:t>
      </w:r>
      <w:r w:rsidR="0002086A" w:rsidRPr="003F4DBD">
        <w:rPr>
          <w:rFonts w:ascii="Arial" w:eastAsia="Arial" w:hAnsi="Arial" w:cs="Arial"/>
          <w:b/>
          <w:sz w:val="24"/>
          <w:lang w:eastAsia="en-GB"/>
        </w:rPr>
        <w:t xml:space="preserve"> </w:t>
      </w:r>
    </w:p>
    <w:p w14:paraId="521B11EC" w14:textId="11919082" w:rsidR="00046463" w:rsidRPr="00A64565" w:rsidRDefault="00B02F1E" w:rsidP="00A64565">
      <w:pPr>
        <w:spacing w:after="150" w:line="270" w:lineRule="auto"/>
        <w:ind w:left="-5" w:hanging="10"/>
        <w:rPr>
          <w:rFonts w:ascii="Arial" w:eastAsia="Arial" w:hAnsi="Arial" w:cs="Arial"/>
          <w:color w:val="000000"/>
          <w:sz w:val="24"/>
          <w:lang w:eastAsia="en-GB"/>
        </w:rPr>
      </w:pPr>
      <w:r w:rsidRPr="003F4DBD">
        <w:rPr>
          <w:rFonts w:ascii="Arial" w:eastAsia="Arial" w:hAnsi="Arial" w:cs="Arial"/>
          <w:sz w:val="24"/>
          <w:lang w:eastAsia="en-GB"/>
        </w:rPr>
        <w:t>The</w:t>
      </w:r>
      <w:r w:rsidR="003F4DBD">
        <w:rPr>
          <w:rFonts w:ascii="Arial" w:eastAsia="Arial" w:hAnsi="Arial" w:cs="Arial"/>
          <w:sz w:val="24"/>
          <w:lang w:eastAsia="en-GB"/>
        </w:rPr>
        <w:t xml:space="preserve"> relevant</w:t>
      </w:r>
      <w:r w:rsidRPr="003F4DBD">
        <w:rPr>
          <w:rFonts w:ascii="Arial" w:eastAsia="Arial" w:hAnsi="Arial" w:cs="Arial"/>
          <w:sz w:val="24"/>
          <w:lang w:eastAsia="en-GB"/>
        </w:rPr>
        <w:t xml:space="preserve"> </w:t>
      </w:r>
      <w:r w:rsidR="003F4DBD">
        <w:rPr>
          <w:rFonts w:ascii="Arial" w:eastAsia="Arial" w:hAnsi="Arial" w:cs="Arial"/>
          <w:sz w:val="24"/>
          <w:lang w:eastAsia="en-GB"/>
        </w:rPr>
        <w:t>Team Manager in the Social Care team or Child and Family Support Service is responsible for quality assuring all social care advice before it is returned to the EHCP team. Quality Assurance of Social Care advice and working with children and young people with EHCPs, will form part of the</w:t>
      </w:r>
      <w:r w:rsidR="00E53DCB">
        <w:rPr>
          <w:rFonts w:ascii="Arial" w:eastAsia="Arial" w:hAnsi="Arial" w:cs="Arial"/>
          <w:sz w:val="24"/>
          <w:lang w:eastAsia="en-GB"/>
        </w:rPr>
        <w:t xml:space="preserve"> NCT</w:t>
      </w:r>
      <w:r w:rsidR="003F4DBD">
        <w:rPr>
          <w:rFonts w:ascii="Arial" w:eastAsia="Arial" w:hAnsi="Arial" w:cs="Arial"/>
          <w:sz w:val="24"/>
          <w:lang w:eastAsia="en-GB"/>
        </w:rPr>
        <w:t xml:space="preserve"> Quality Assurance Framework and will be a regular theme of CRPD and audit activity. NCT will complete multi-agency EHCP audits with the relevant local authority in line with Quality Assurances processes.   The learning and themes from these activities will form part action planning and learning</w:t>
      </w:r>
      <w:r w:rsidR="00FA5245">
        <w:rPr>
          <w:rFonts w:ascii="Arial" w:eastAsia="Arial" w:hAnsi="Arial" w:cs="Arial"/>
          <w:sz w:val="24"/>
          <w:lang w:eastAsia="en-GB"/>
        </w:rPr>
        <w:t xml:space="preserve"> and training needs</w:t>
      </w:r>
      <w:r w:rsidR="003F4DBD">
        <w:rPr>
          <w:rFonts w:ascii="Arial" w:eastAsia="Arial" w:hAnsi="Arial" w:cs="Arial"/>
          <w:sz w:val="24"/>
          <w:lang w:eastAsia="en-GB"/>
        </w:rPr>
        <w:t xml:space="preserve"> within the service.  </w:t>
      </w:r>
      <w:r w:rsidR="00DB42B7" w:rsidRPr="00A64565">
        <w:rPr>
          <w:rFonts w:ascii="Arial" w:hAnsi="Arial" w:cs="Arial"/>
          <w:sz w:val="24"/>
          <w:szCs w:val="24"/>
        </w:rPr>
        <w:br w:type="page"/>
      </w:r>
    </w:p>
    <w:p w14:paraId="3F158107" w14:textId="77777777" w:rsidR="00046463" w:rsidRPr="00046463" w:rsidRDefault="00046463" w:rsidP="00046463">
      <w:pPr>
        <w:rPr>
          <w:rFonts w:ascii="Arial" w:hAnsi="Arial" w:cs="Arial"/>
          <w:sz w:val="24"/>
          <w:szCs w:val="24"/>
        </w:rPr>
      </w:pPr>
    </w:p>
    <w:p w14:paraId="5034BBB5" w14:textId="77777777" w:rsidR="00F812E5" w:rsidRPr="00046463" w:rsidRDefault="00F812E5" w:rsidP="00F812E5">
      <w:pPr>
        <w:rPr>
          <w:rFonts w:ascii="Arial" w:hAnsi="Arial" w:cs="Arial"/>
          <w:b/>
          <w:i/>
          <w:sz w:val="24"/>
          <w:szCs w:val="24"/>
        </w:rPr>
      </w:pPr>
      <w:bookmarkStart w:id="9" w:name="_Toc107495167"/>
      <w:r w:rsidRPr="00046463">
        <w:rPr>
          <w:rFonts w:ascii="Arial" w:hAnsi="Arial" w:cs="Arial"/>
          <w:b/>
          <w:i/>
          <w:sz w:val="24"/>
          <w:szCs w:val="24"/>
        </w:rPr>
        <w:t>Useful resources</w:t>
      </w:r>
      <w:bookmarkEnd w:id="9"/>
    </w:p>
    <w:p w14:paraId="1211EC1E" w14:textId="59F3BF0F" w:rsidR="00F812E5" w:rsidRDefault="00F812E5" w:rsidP="00F812E5">
      <w:pPr>
        <w:rPr>
          <w:rFonts w:ascii="Arial" w:hAnsi="Arial" w:cs="Arial"/>
          <w:sz w:val="24"/>
          <w:szCs w:val="24"/>
        </w:rPr>
      </w:pPr>
      <w:r>
        <w:rPr>
          <w:rFonts w:ascii="Arial" w:hAnsi="Arial" w:cs="Arial"/>
          <w:sz w:val="24"/>
          <w:szCs w:val="24"/>
        </w:rPr>
        <w:t>Local Offer</w:t>
      </w:r>
      <w:r w:rsidR="008D5B7B">
        <w:rPr>
          <w:rFonts w:ascii="Arial" w:hAnsi="Arial" w:cs="Arial"/>
          <w:sz w:val="24"/>
          <w:szCs w:val="24"/>
        </w:rPr>
        <w:t xml:space="preserve"> </w:t>
      </w:r>
      <w:hyperlink r:id="rId13" w:history="1">
        <w:r>
          <w:rPr>
            <w:rStyle w:val="Hyperlink"/>
          </w:rPr>
          <w:t>Local Offer (northamptonshire.gov.uk)</w:t>
        </w:r>
      </w:hyperlink>
    </w:p>
    <w:p w14:paraId="549BFAD0" w14:textId="77777777" w:rsidR="00F812E5" w:rsidRDefault="00F812E5" w:rsidP="00F812E5">
      <w:pPr>
        <w:rPr>
          <w:rFonts w:ascii="Arial" w:hAnsi="Arial" w:cs="Arial"/>
          <w:sz w:val="24"/>
          <w:szCs w:val="24"/>
        </w:rPr>
      </w:pPr>
      <w:r>
        <w:rPr>
          <w:rFonts w:ascii="Arial" w:hAnsi="Arial" w:cs="Arial"/>
          <w:sz w:val="24"/>
          <w:szCs w:val="24"/>
        </w:rPr>
        <w:t>Education Health and Care Plans – Examples of Good Practice</w:t>
      </w:r>
    </w:p>
    <w:p w14:paraId="7EF1D513" w14:textId="77777777" w:rsidR="00F812E5" w:rsidRDefault="00000000" w:rsidP="00F812E5">
      <w:hyperlink r:id="rId14" w:history="1">
        <w:r w:rsidR="00F812E5">
          <w:rPr>
            <w:rStyle w:val="Hyperlink"/>
          </w:rPr>
          <w:t>EHCP Exemplar Guide 2017.pdf (councilfordisabledchildren.org.uk)</w:t>
        </w:r>
      </w:hyperlink>
    </w:p>
    <w:p w14:paraId="1E88401A" w14:textId="77777777" w:rsidR="00F812E5" w:rsidRDefault="00F812E5" w:rsidP="00F812E5">
      <w:r>
        <w:t>Education, Health and Care Plans examples of good practice from year 9 and beyond</w:t>
      </w:r>
    </w:p>
    <w:p w14:paraId="6C0FE535" w14:textId="77777777" w:rsidR="00F812E5" w:rsidRDefault="00000000" w:rsidP="00F812E5">
      <w:hyperlink r:id="rId15" w:history="1">
        <w:r w:rsidR="00F812E5">
          <w:rPr>
            <w:rStyle w:val="Hyperlink"/>
          </w:rPr>
          <w:t xml:space="preserve">EHC Exemplar </w:t>
        </w:r>
        <w:proofErr w:type="spellStart"/>
        <w:r w:rsidR="00F812E5">
          <w:rPr>
            <w:rStyle w:val="Hyperlink"/>
          </w:rPr>
          <w:t>yr</w:t>
        </w:r>
        <w:proofErr w:type="spellEnd"/>
        <w:r w:rsidR="00F812E5">
          <w:rPr>
            <w:rStyle w:val="Hyperlink"/>
          </w:rPr>
          <w:t xml:space="preserve"> 9 and beyond - Final Draft.pdf (councilfordisabledchildren.org.uk)</w:t>
        </w:r>
      </w:hyperlink>
    </w:p>
    <w:p w14:paraId="38D91233" w14:textId="77777777" w:rsidR="00F812E5" w:rsidRDefault="00F812E5" w:rsidP="00F812E5">
      <w:r>
        <w:t>Securing good quality social care advice for education, health and care (EHC) plans</w:t>
      </w:r>
    </w:p>
    <w:p w14:paraId="7A9BF063" w14:textId="34E1A79D" w:rsidR="00F812E5" w:rsidRDefault="00000000" w:rsidP="00F812E5">
      <w:pPr>
        <w:rPr>
          <w:rStyle w:val="Hyperlink"/>
        </w:rPr>
      </w:pPr>
      <w:hyperlink r:id="rId16" w:history="1">
        <w:r w:rsidR="00F812E5">
          <w:rPr>
            <w:rStyle w:val="Hyperlink"/>
          </w:rPr>
          <w:t>Social Care Advice.pdf (councilfordisabledchildren.org.uk)</w:t>
        </w:r>
      </w:hyperlink>
    </w:p>
    <w:p w14:paraId="4A94EF50" w14:textId="77777777" w:rsidR="00B31E49" w:rsidRPr="00875A42" w:rsidRDefault="00B31E49" w:rsidP="00B31E49">
      <w:pPr>
        <w:rPr>
          <w:rFonts w:ascii="Arial" w:hAnsi="Arial" w:cs="Arial"/>
          <w:sz w:val="24"/>
          <w:szCs w:val="24"/>
        </w:rPr>
      </w:pPr>
      <w:r w:rsidRPr="00875A42">
        <w:rPr>
          <w:rFonts w:ascii="Arial" w:hAnsi="Arial" w:cs="Arial"/>
          <w:sz w:val="24"/>
          <w:szCs w:val="24"/>
        </w:rPr>
        <w:t>Information sharing guidance</w:t>
      </w:r>
      <w:r>
        <w:rPr>
          <w:rFonts w:ascii="Arial" w:hAnsi="Arial" w:cs="Arial"/>
          <w:sz w:val="24"/>
          <w:szCs w:val="24"/>
        </w:rPr>
        <w:t>;</w:t>
      </w:r>
    </w:p>
    <w:p w14:paraId="4EADA555" w14:textId="77777777" w:rsidR="00B31E49" w:rsidRPr="0006287B" w:rsidRDefault="00000000" w:rsidP="006F7E6B">
      <w:pPr>
        <w:rPr>
          <w:rFonts w:ascii="Arial" w:hAnsi="Arial" w:cs="Arial"/>
          <w:sz w:val="24"/>
          <w:szCs w:val="24"/>
        </w:rPr>
      </w:pPr>
      <w:hyperlink r:id="rId17" w:history="1">
        <w:r w:rsidR="00B31E49">
          <w:rPr>
            <w:rStyle w:val="Hyperlink"/>
          </w:rPr>
          <w:t>Information sharing: advice for practitioners (publishing.service.gov.uk)</w:t>
        </w:r>
      </w:hyperlink>
    </w:p>
    <w:p w14:paraId="22B993D5" w14:textId="77777777" w:rsidR="00B31E49" w:rsidRDefault="00B31E49" w:rsidP="00F812E5"/>
    <w:p w14:paraId="4B61F934" w14:textId="77777777" w:rsidR="00F812E5" w:rsidRPr="00046463" w:rsidRDefault="00F812E5" w:rsidP="00F812E5">
      <w:pPr>
        <w:rPr>
          <w:rFonts w:ascii="Arial" w:hAnsi="Arial" w:cs="Arial"/>
          <w:sz w:val="24"/>
          <w:szCs w:val="24"/>
        </w:rPr>
      </w:pPr>
    </w:p>
    <w:p w14:paraId="2EADABCA" w14:textId="77777777" w:rsidR="00046463" w:rsidRPr="00046463" w:rsidRDefault="00046463" w:rsidP="00046463">
      <w:pPr>
        <w:rPr>
          <w:rFonts w:ascii="Arial" w:hAnsi="Arial" w:cs="Arial"/>
          <w:sz w:val="24"/>
          <w:szCs w:val="24"/>
        </w:rPr>
      </w:pPr>
    </w:p>
    <w:p w14:paraId="53080179" w14:textId="77777777" w:rsidR="00046463" w:rsidRPr="00046463" w:rsidRDefault="00046463" w:rsidP="00046463">
      <w:pPr>
        <w:rPr>
          <w:rFonts w:ascii="Arial" w:hAnsi="Arial" w:cs="Arial"/>
          <w:sz w:val="24"/>
          <w:szCs w:val="24"/>
        </w:rPr>
      </w:pPr>
      <w:r w:rsidRPr="00046463">
        <w:rPr>
          <w:rFonts w:ascii="Arial" w:hAnsi="Arial" w:cs="Arial"/>
          <w:sz w:val="24"/>
          <w:szCs w:val="24"/>
        </w:rPr>
        <w:br w:type="page"/>
      </w:r>
    </w:p>
    <w:p w14:paraId="7DF3988B" w14:textId="1AE17D00" w:rsidR="00F812E5" w:rsidRPr="004C33ED" w:rsidRDefault="00F812E5" w:rsidP="00F812E5">
      <w:pPr>
        <w:rPr>
          <w:rFonts w:ascii="Arial" w:hAnsi="Arial" w:cs="Arial"/>
          <w:b/>
          <w:i/>
          <w:sz w:val="24"/>
          <w:szCs w:val="24"/>
        </w:rPr>
      </w:pPr>
      <w:bookmarkStart w:id="10" w:name="_Toc107495168"/>
      <w:r>
        <w:rPr>
          <w:rFonts w:ascii="Arial" w:hAnsi="Arial" w:cs="Arial"/>
          <w:b/>
          <w:i/>
          <w:sz w:val="24"/>
          <w:szCs w:val="24"/>
        </w:rPr>
        <w:lastRenderedPageBreak/>
        <w:t xml:space="preserve">Provision flow chart </w:t>
      </w:r>
      <w:r w:rsidR="00B45A16">
        <w:rPr>
          <w:rFonts w:ascii="Arial" w:hAnsi="Arial" w:cs="Arial"/>
          <w:b/>
          <w:i/>
          <w:sz w:val="24"/>
          <w:szCs w:val="24"/>
        </w:rPr>
        <w:t>–</w:t>
      </w:r>
      <w:r>
        <w:rPr>
          <w:rFonts w:ascii="Arial" w:hAnsi="Arial" w:cs="Arial"/>
          <w:b/>
          <w:i/>
          <w:sz w:val="24"/>
          <w:szCs w:val="24"/>
        </w:rPr>
        <w:t xml:space="preserve"> </w:t>
      </w:r>
      <w:r w:rsidR="00B45A16">
        <w:rPr>
          <w:rFonts w:ascii="Arial" w:hAnsi="Arial" w:cs="Arial"/>
          <w:b/>
          <w:i/>
          <w:sz w:val="24"/>
          <w:szCs w:val="24"/>
        </w:rPr>
        <w:t>(</w:t>
      </w:r>
      <w:r w:rsidRPr="004C33ED">
        <w:rPr>
          <w:rFonts w:ascii="Arial" w:hAnsi="Arial" w:cs="Arial"/>
          <w:b/>
          <w:i/>
          <w:sz w:val="24"/>
          <w:szCs w:val="24"/>
        </w:rPr>
        <w:t>Credit – Stockport EHC Guidance</w:t>
      </w:r>
      <w:bookmarkEnd w:id="10"/>
      <w:r w:rsidR="00B45A16">
        <w:rPr>
          <w:rFonts w:ascii="Arial" w:hAnsi="Arial" w:cs="Arial"/>
          <w:b/>
          <w:i/>
          <w:sz w:val="24"/>
          <w:szCs w:val="24"/>
        </w:rPr>
        <w:t>)</w:t>
      </w:r>
    </w:p>
    <w:p w14:paraId="0FEA49DE" w14:textId="50D99563" w:rsidR="000570E2" w:rsidRDefault="00F812E5">
      <w:pPr>
        <w:rPr>
          <w:rFonts w:ascii="Arial" w:hAnsi="Arial" w:cs="Arial"/>
          <w:sz w:val="24"/>
          <w:szCs w:val="24"/>
        </w:rPr>
      </w:pPr>
      <w:r>
        <w:rPr>
          <w:noProof/>
        </w:rPr>
        <w:drawing>
          <wp:inline distT="0" distB="0" distL="0" distR="0" wp14:anchorId="1CEE7D06" wp14:editId="043F165E">
            <wp:extent cx="5731510" cy="6950601"/>
            <wp:effectExtent l="0" t="0" r="254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731510" cy="6950601"/>
                    </a:xfrm>
                    <a:prstGeom prst="rect">
                      <a:avLst/>
                    </a:prstGeom>
                  </pic:spPr>
                </pic:pic>
              </a:graphicData>
            </a:graphic>
          </wp:inline>
        </w:drawing>
      </w:r>
    </w:p>
    <w:p w14:paraId="7A1B0F37" w14:textId="77777777" w:rsidR="00C354F4" w:rsidRDefault="00C354F4" w:rsidP="00E32B77">
      <w:pPr>
        <w:spacing w:after="150" w:line="270" w:lineRule="auto"/>
        <w:ind w:left="-5" w:hanging="10"/>
        <w:rPr>
          <w:rFonts w:ascii="Arial" w:eastAsia="Arial" w:hAnsi="Arial" w:cs="Arial"/>
          <w:color w:val="000000"/>
          <w:sz w:val="24"/>
          <w:lang w:eastAsia="en-GB"/>
        </w:rPr>
      </w:pPr>
    </w:p>
    <w:p w14:paraId="1895950F" w14:textId="77777777" w:rsidR="00C354F4" w:rsidRDefault="00C354F4" w:rsidP="00E32B77">
      <w:pPr>
        <w:spacing w:after="150" w:line="270" w:lineRule="auto"/>
        <w:ind w:left="-5" w:hanging="10"/>
        <w:rPr>
          <w:rFonts w:ascii="Arial" w:eastAsia="Arial" w:hAnsi="Arial" w:cs="Arial"/>
          <w:color w:val="000000"/>
          <w:sz w:val="24"/>
          <w:lang w:eastAsia="en-GB"/>
        </w:rPr>
      </w:pPr>
    </w:p>
    <w:p w14:paraId="2123A473" w14:textId="77777777" w:rsidR="00C354F4" w:rsidRDefault="00C354F4" w:rsidP="00E32B77">
      <w:pPr>
        <w:spacing w:after="150" w:line="270" w:lineRule="auto"/>
        <w:ind w:left="-5" w:hanging="10"/>
        <w:rPr>
          <w:rFonts w:ascii="Arial" w:eastAsia="Arial" w:hAnsi="Arial" w:cs="Arial"/>
          <w:color w:val="000000"/>
          <w:sz w:val="24"/>
          <w:lang w:eastAsia="en-GB"/>
        </w:rPr>
      </w:pPr>
    </w:p>
    <w:p w14:paraId="7416BFE1" w14:textId="77777777" w:rsidR="00C354F4" w:rsidRDefault="00C354F4" w:rsidP="00E32B77">
      <w:pPr>
        <w:spacing w:after="150" w:line="270" w:lineRule="auto"/>
        <w:ind w:left="-5" w:hanging="10"/>
        <w:rPr>
          <w:rFonts w:ascii="Arial" w:eastAsia="Arial" w:hAnsi="Arial" w:cs="Arial"/>
          <w:color w:val="000000"/>
          <w:sz w:val="24"/>
          <w:lang w:eastAsia="en-GB"/>
        </w:rPr>
      </w:pPr>
    </w:p>
    <w:p w14:paraId="6B6F8BDB" w14:textId="77777777" w:rsidR="00C354F4" w:rsidRDefault="00C354F4" w:rsidP="00E32B77">
      <w:pPr>
        <w:spacing w:after="150" w:line="270" w:lineRule="auto"/>
        <w:ind w:left="-5" w:hanging="10"/>
        <w:rPr>
          <w:rFonts w:ascii="Arial" w:eastAsia="Arial" w:hAnsi="Arial" w:cs="Arial"/>
          <w:color w:val="000000"/>
          <w:sz w:val="24"/>
          <w:lang w:eastAsia="en-GB"/>
        </w:rPr>
      </w:pPr>
    </w:p>
    <w:p w14:paraId="164F32F5" w14:textId="77777777" w:rsidR="00C354F4" w:rsidRDefault="00C354F4" w:rsidP="00E32B77">
      <w:pPr>
        <w:spacing w:after="150" w:line="270" w:lineRule="auto"/>
        <w:ind w:left="-5" w:hanging="10"/>
        <w:rPr>
          <w:rFonts w:ascii="Arial" w:eastAsia="Arial" w:hAnsi="Arial" w:cs="Arial"/>
          <w:color w:val="000000"/>
          <w:sz w:val="24"/>
          <w:lang w:eastAsia="en-GB"/>
        </w:rPr>
      </w:pPr>
    </w:p>
    <w:p w14:paraId="26DDF103" w14:textId="77777777" w:rsidR="00C354F4" w:rsidRDefault="00C354F4" w:rsidP="00E32B77">
      <w:pPr>
        <w:spacing w:after="150" w:line="270" w:lineRule="auto"/>
        <w:ind w:left="-5" w:hanging="10"/>
        <w:rPr>
          <w:rFonts w:ascii="Arial" w:eastAsia="Arial" w:hAnsi="Arial" w:cs="Arial"/>
          <w:color w:val="000000"/>
          <w:sz w:val="24"/>
          <w:lang w:eastAsia="en-GB"/>
        </w:rPr>
      </w:pPr>
    </w:p>
    <w:p w14:paraId="56DAFDAF" w14:textId="77777777" w:rsidR="00C354F4" w:rsidRDefault="00C354F4" w:rsidP="00E32B77">
      <w:pPr>
        <w:spacing w:after="150" w:line="270" w:lineRule="auto"/>
        <w:ind w:left="-5" w:hanging="10"/>
        <w:rPr>
          <w:rFonts w:ascii="Arial" w:eastAsia="Arial" w:hAnsi="Arial" w:cs="Arial"/>
          <w:color w:val="000000"/>
          <w:sz w:val="24"/>
          <w:lang w:eastAsia="en-GB"/>
        </w:rPr>
      </w:pPr>
    </w:p>
    <w:p w14:paraId="365DA5C6" w14:textId="77777777" w:rsidR="00C354F4" w:rsidRDefault="00C354F4" w:rsidP="00E32B77">
      <w:pPr>
        <w:spacing w:after="150" w:line="270" w:lineRule="auto"/>
        <w:ind w:left="-5" w:hanging="10"/>
        <w:rPr>
          <w:rFonts w:ascii="Arial" w:eastAsia="Arial" w:hAnsi="Arial" w:cs="Arial"/>
          <w:color w:val="000000"/>
          <w:sz w:val="24"/>
          <w:lang w:eastAsia="en-GB"/>
        </w:rPr>
      </w:pPr>
    </w:p>
    <w:p w14:paraId="576D8800" w14:textId="77777777" w:rsidR="00C354F4" w:rsidRDefault="00C354F4" w:rsidP="00E32B77">
      <w:pPr>
        <w:spacing w:after="150" w:line="270" w:lineRule="auto"/>
        <w:ind w:left="-5" w:hanging="10"/>
        <w:rPr>
          <w:rFonts w:ascii="Arial" w:eastAsia="Arial" w:hAnsi="Arial" w:cs="Arial"/>
          <w:color w:val="000000"/>
          <w:sz w:val="24"/>
          <w:lang w:eastAsia="en-GB"/>
        </w:rPr>
      </w:pPr>
    </w:p>
    <w:p w14:paraId="33DE8F2B" w14:textId="391AE26F" w:rsidR="00E32B77" w:rsidRDefault="00E32B77" w:rsidP="00E32B77">
      <w:pPr>
        <w:spacing w:after="150" w:line="270" w:lineRule="auto"/>
        <w:ind w:left="-5" w:hanging="10"/>
        <w:rPr>
          <w:rFonts w:ascii="Arial" w:eastAsia="Arial" w:hAnsi="Arial" w:cs="Arial"/>
          <w:color w:val="000000"/>
          <w:sz w:val="24"/>
          <w:lang w:eastAsia="en-GB"/>
        </w:rPr>
      </w:pPr>
      <w:r w:rsidRPr="009B6806">
        <w:rPr>
          <w:rFonts w:ascii="Arial" w:eastAsia="Arial" w:hAnsi="Arial" w:cs="Arial"/>
          <w:color w:val="000000"/>
          <w:sz w:val="24"/>
          <w:lang w:eastAsia="en-GB"/>
        </w:rPr>
        <w:t>the “seven golden rules”</w:t>
      </w:r>
      <w:r>
        <w:rPr>
          <w:rFonts w:ascii="Arial" w:eastAsia="Arial" w:hAnsi="Arial" w:cs="Arial"/>
          <w:color w:val="000000"/>
          <w:sz w:val="24"/>
          <w:lang w:eastAsia="en-GB"/>
        </w:rPr>
        <w:t xml:space="preserve">. </w:t>
      </w:r>
    </w:p>
    <w:p w14:paraId="069A1D4E" w14:textId="77777777" w:rsidR="00E32B77" w:rsidRDefault="00E32B77" w:rsidP="00C354F4">
      <w:pPr>
        <w:spacing w:after="150" w:line="270" w:lineRule="auto"/>
        <w:rPr>
          <w:rFonts w:ascii="Arial" w:eastAsia="Arial" w:hAnsi="Arial" w:cs="Arial"/>
          <w:color w:val="000000"/>
          <w:sz w:val="24"/>
          <w:lang w:eastAsia="en-GB"/>
        </w:rPr>
      </w:pPr>
    </w:p>
    <w:p w14:paraId="6162E8EA" w14:textId="77777777" w:rsidR="00E32B77" w:rsidRDefault="00E32B77" w:rsidP="00E32B77">
      <w:pPr>
        <w:spacing w:after="150" w:line="270" w:lineRule="auto"/>
        <w:ind w:left="-5" w:hanging="10"/>
        <w:rPr>
          <w:rFonts w:ascii="Arial" w:eastAsia="Arial" w:hAnsi="Arial" w:cs="Arial"/>
          <w:color w:val="000000"/>
          <w:sz w:val="24"/>
          <w:lang w:eastAsia="en-GB"/>
        </w:rPr>
      </w:pPr>
      <w:r w:rsidRPr="008F6EF7">
        <w:rPr>
          <w:rFonts w:ascii="Arial" w:eastAsia="Arial" w:hAnsi="Arial" w:cs="Arial"/>
          <w:noProof/>
          <w:color w:val="000000"/>
          <w:sz w:val="24"/>
          <w:lang w:eastAsia="en-GB"/>
        </w:rPr>
        <mc:AlternateContent>
          <mc:Choice Requires="wps">
            <w:drawing>
              <wp:anchor distT="45720" distB="45720" distL="114300" distR="114300" simplePos="0" relativeHeight="251661312" behindDoc="0" locked="0" layoutInCell="1" allowOverlap="1" wp14:anchorId="2A8E3FF6" wp14:editId="2E3889E0">
                <wp:simplePos x="0" y="0"/>
                <wp:positionH relativeFrom="margin">
                  <wp:align>right</wp:align>
                </wp:positionH>
                <wp:positionV relativeFrom="paragraph">
                  <wp:posOffset>0</wp:posOffset>
                </wp:positionV>
                <wp:extent cx="540067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34B15DD4" w14:textId="77777777" w:rsidR="00E32B77" w:rsidRDefault="00E32B77" w:rsidP="00E32B77">
                            <w:r>
                              <w:t>The seven golden rules to sharing information</w:t>
                            </w:r>
                          </w:p>
                          <w:p w14:paraId="136956ED" w14:textId="77777777" w:rsidR="00E32B77" w:rsidRDefault="00E32B77" w:rsidP="00E32B77">
                            <w:pPr>
                              <w:pStyle w:val="ListParagraph"/>
                              <w:numPr>
                                <w:ilvl w:val="0"/>
                                <w:numId w:val="13"/>
                              </w:numPr>
                            </w:pPr>
                            <w:r>
                              <w:t>Remember that the General Data Protection Regulation (GDPR), Data Protection Act 2018 and human rights law are not barriers to justified information sharing, but provide a framework to ensure that personal information about living individuals is shared appropriately.</w:t>
                            </w:r>
                          </w:p>
                          <w:p w14:paraId="4B386B75" w14:textId="77777777" w:rsidR="00E32B77" w:rsidRDefault="00E32B77" w:rsidP="00E32B77">
                            <w:pPr>
                              <w:pStyle w:val="ListParagraph"/>
                              <w:numPr>
                                <w:ilvl w:val="0"/>
                                <w:numId w:val="13"/>
                              </w:numPr>
                            </w:pPr>
                            <w:r>
                              <w:t>Be open and honest with the individual (and/or their family where appropriate) from the outset about why, what, how and with whom information will, or could be shared, and seek their agreement, unless it is unsafe or inappropriate to do so.</w:t>
                            </w:r>
                          </w:p>
                          <w:p w14:paraId="4E7F4B88" w14:textId="77777777" w:rsidR="00E32B77" w:rsidRDefault="00E32B77" w:rsidP="00E32B77">
                            <w:pPr>
                              <w:pStyle w:val="ListParagraph"/>
                              <w:numPr>
                                <w:ilvl w:val="0"/>
                                <w:numId w:val="13"/>
                              </w:numPr>
                            </w:pPr>
                            <w:r>
                              <w:t>Seek advice from other practitioners, or your information governance lead, if you are in any doubt about sharing the information concerned, without disclosing the identity of the individual where possible.</w:t>
                            </w:r>
                          </w:p>
                          <w:p w14:paraId="04818D0E" w14:textId="77777777" w:rsidR="00E32B77" w:rsidRDefault="00E32B77" w:rsidP="00E32B77">
                            <w:pPr>
                              <w:pStyle w:val="ListParagraph"/>
                              <w:numPr>
                                <w:ilvl w:val="0"/>
                                <w:numId w:val="13"/>
                              </w:numPr>
                            </w:pPr>
                            <w:r>
                              <w:t>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790D1418" w14:textId="77777777" w:rsidR="00E32B77" w:rsidRDefault="00E32B77" w:rsidP="00E32B77">
                            <w:pPr>
                              <w:pStyle w:val="ListParagraph"/>
                              <w:numPr>
                                <w:ilvl w:val="0"/>
                                <w:numId w:val="13"/>
                              </w:numPr>
                            </w:pPr>
                            <w:r>
                              <w:t>Consider safety and well-being: base your information sharing decisions on considerations of the safety and well-being of the individual and others who may be affected by their actions.</w:t>
                            </w:r>
                          </w:p>
                          <w:p w14:paraId="05C8DDE6" w14:textId="77777777" w:rsidR="00E32B77" w:rsidRDefault="00E32B77" w:rsidP="00E32B77">
                            <w:pPr>
                              <w:pStyle w:val="ListParagraph"/>
                              <w:numPr>
                                <w:ilvl w:val="0"/>
                                <w:numId w:val="13"/>
                              </w:numPr>
                            </w:pPr>
                            <w: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w:t>
                            </w:r>
                          </w:p>
                          <w:p w14:paraId="05F579BB" w14:textId="77777777" w:rsidR="00E32B77" w:rsidRDefault="00E32B77" w:rsidP="00E32B77">
                            <w:pPr>
                              <w:pStyle w:val="ListParagraph"/>
                              <w:numPr>
                                <w:ilvl w:val="0"/>
                                <w:numId w:val="13"/>
                              </w:numPr>
                            </w:pPr>
                            <w:r>
                              <w:t>Keep a record of your decision and the reasons for it – whether it is to share information or not. If you decide to share, then record what you have shared, with whom and for what purpose</w:t>
                            </w:r>
                          </w:p>
                          <w:p w14:paraId="354B9EC0" w14:textId="77777777" w:rsidR="00E32B77" w:rsidRDefault="00E32B77" w:rsidP="00E32B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E3FF6" id="_x0000_t202" coordsize="21600,21600" o:spt="202" path="m,l,21600r21600,l21600,xe">
                <v:stroke joinstyle="miter"/>
                <v:path gradientshapeok="t" o:connecttype="rect"/>
              </v:shapetype>
              <v:shape id="Text Box 2" o:spid="_x0000_s1026" type="#_x0000_t202" style="position:absolute;left:0;text-align:left;margin-left:374.05pt;margin-top:0;width:42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">
                <v:textbox style="mso-fit-shape-to-text:t">
                  <w:txbxContent>
                    <w:p w14:paraId="34B15DD4" w14:textId="77777777" w:rsidR="00E32B77" w:rsidRDefault="00E32B77" w:rsidP="00E32B77">
                      <w:r>
                        <w:t>The seven golden rules to sharing information</w:t>
                      </w:r>
                    </w:p>
                    <w:p w14:paraId="136956ED" w14:textId="77777777" w:rsidR="00E32B77" w:rsidRDefault="00E32B77" w:rsidP="00E32B77">
                      <w:pPr>
                        <w:pStyle w:val="ListParagraph"/>
                        <w:numPr>
                          <w:ilvl w:val="0"/>
                          <w:numId w:val="13"/>
                        </w:numPr>
                      </w:pPr>
                      <w:r>
                        <w:t>Remember that the General Data Protection Regulation (GDPR), Data Protection Act 2018 and human rights law are not barriers to justified information sharing, but provide a framework to ensure that personal information about living individuals is shared appropriately.</w:t>
                      </w:r>
                    </w:p>
                    <w:p w14:paraId="4B386B75" w14:textId="77777777" w:rsidR="00E32B77" w:rsidRDefault="00E32B77" w:rsidP="00E32B77">
                      <w:pPr>
                        <w:pStyle w:val="ListParagraph"/>
                        <w:numPr>
                          <w:ilvl w:val="0"/>
                          <w:numId w:val="13"/>
                        </w:numPr>
                      </w:pPr>
                      <w:r>
                        <w:t>Be open and honest with the individual (and/or their family where appropriate) from the outset about why, what, how and with whom information will, or could be shared, and seek their agreement, unless it is unsafe or inappropriate to do so.</w:t>
                      </w:r>
                    </w:p>
                    <w:p w14:paraId="4E7F4B88" w14:textId="77777777" w:rsidR="00E32B77" w:rsidRDefault="00E32B77" w:rsidP="00E32B77">
                      <w:pPr>
                        <w:pStyle w:val="ListParagraph"/>
                        <w:numPr>
                          <w:ilvl w:val="0"/>
                          <w:numId w:val="13"/>
                        </w:numPr>
                      </w:pPr>
                      <w:r>
                        <w:t>Seek advice from other practitioners, or your information governance lead, if you are in any doubt about sharing the information concerned, without disclosing the identity of the individual where possible.</w:t>
                      </w:r>
                    </w:p>
                    <w:p w14:paraId="04818D0E" w14:textId="77777777" w:rsidR="00E32B77" w:rsidRDefault="00E32B77" w:rsidP="00E32B77">
                      <w:pPr>
                        <w:pStyle w:val="ListParagraph"/>
                        <w:numPr>
                          <w:ilvl w:val="0"/>
                          <w:numId w:val="13"/>
                        </w:numPr>
                      </w:pPr>
                      <w:r>
                        <w:t>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790D1418" w14:textId="77777777" w:rsidR="00E32B77" w:rsidRDefault="00E32B77" w:rsidP="00E32B77">
                      <w:pPr>
                        <w:pStyle w:val="ListParagraph"/>
                        <w:numPr>
                          <w:ilvl w:val="0"/>
                          <w:numId w:val="13"/>
                        </w:numPr>
                      </w:pPr>
                      <w:r>
                        <w:t>Consider safety and well-being: base your information sharing decisions on considerations of the safety and well-being of the individual and others who may be affected by their actions.</w:t>
                      </w:r>
                    </w:p>
                    <w:p w14:paraId="05C8DDE6" w14:textId="77777777" w:rsidR="00E32B77" w:rsidRDefault="00E32B77" w:rsidP="00E32B77">
                      <w:pPr>
                        <w:pStyle w:val="ListParagraph"/>
                        <w:numPr>
                          <w:ilvl w:val="0"/>
                          <w:numId w:val="13"/>
                        </w:numPr>
                      </w:pPr>
                      <w: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w:t>
                      </w:r>
                    </w:p>
                    <w:p w14:paraId="05F579BB" w14:textId="77777777" w:rsidR="00E32B77" w:rsidRDefault="00E32B77" w:rsidP="00E32B77">
                      <w:pPr>
                        <w:pStyle w:val="ListParagraph"/>
                        <w:numPr>
                          <w:ilvl w:val="0"/>
                          <w:numId w:val="13"/>
                        </w:numPr>
                      </w:pPr>
                      <w:r>
                        <w:t>Keep a record of your decision and the reasons for it – whether it is to share information or not. If you decide to share, then record what you have shared, with whom and for what purpose</w:t>
                      </w:r>
                    </w:p>
                    <w:p w14:paraId="354B9EC0" w14:textId="77777777" w:rsidR="00E32B77" w:rsidRDefault="00E32B77" w:rsidP="00E32B77"/>
                  </w:txbxContent>
                </v:textbox>
                <w10:wrap type="square" anchorx="margin"/>
              </v:shape>
            </w:pict>
          </mc:Fallback>
        </mc:AlternateContent>
      </w:r>
    </w:p>
    <w:p w14:paraId="4D57DCF1" w14:textId="77777777" w:rsidR="00E32B77" w:rsidRPr="00F812E5" w:rsidRDefault="00E32B77">
      <w:pPr>
        <w:rPr>
          <w:rFonts w:ascii="Arial" w:hAnsi="Arial" w:cs="Arial"/>
          <w:sz w:val="24"/>
          <w:szCs w:val="24"/>
        </w:rPr>
      </w:pPr>
    </w:p>
    <w:sectPr w:rsidR="00E32B77" w:rsidRPr="00F812E5" w:rsidSect="002076BB">
      <w:headerReference w:type="even" r:id="rId19"/>
      <w:headerReference w:type="default" r:id="rId20"/>
      <w:footerReference w:type="even" r:id="rId21"/>
      <w:footerReference w:type="default" r:id="rId22"/>
      <w:headerReference w:type="first" r:id="rId23"/>
      <w:footerReference w:type="first" r:id="rId2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78A2" w14:textId="77777777" w:rsidR="00524C74" w:rsidRDefault="00524C74" w:rsidP="000203F6">
      <w:pPr>
        <w:spacing w:after="0" w:line="240" w:lineRule="auto"/>
      </w:pPr>
      <w:r>
        <w:separator/>
      </w:r>
    </w:p>
  </w:endnote>
  <w:endnote w:type="continuationSeparator" w:id="0">
    <w:p w14:paraId="34567874" w14:textId="77777777" w:rsidR="00524C74" w:rsidRDefault="00524C74" w:rsidP="0002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A5ED" w14:textId="77777777" w:rsidR="000203F6" w:rsidRDefault="0002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C8C2" w14:textId="77777777" w:rsidR="000203F6" w:rsidRDefault="00020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565" w14:textId="77777777" w:rsidR="000203F6" w:rsidRDefault="0002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D173" w14:textId="77777777" w:rsidR="00524C74" w:rsidRDefault="00524C74" w:rsidP="000203F6">
      <w:pPr>
        <w:spacing w:after="0" w:line="240" w:lineRule="auto"/>
      </w:pPr>
      <w:r>
        <w:separator/>
      </w:r>
    </w:p>
  </w:footnote>
  <w:footnote w:type="continuationSeparator" w:id="0">
    <w:p w14:paraId="52DBF7B8" w14:textId="77777777" w:rsidR="00524C74" w:rsidRDefault="00524C74" w:rsidP="0002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1818" w14:textId="5970F561" w:rsidR="000203F6" w:rsidRDefault="0002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7018" w14:textId="5D82643A" w:rsidR="000203F6" w:rsidRDefault="00020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4AB" w14:textId="530DF4B0" w:rsidR="000203F6" w:rsidRDefault="0002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2F"/>
    <w:multiLevelType w:val="hybridMultilevel"/>
    <w:tmpl w:val="1D62B254"/>
    <w:lvl w:ilvl="0" w:tplc="C6D429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284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65D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8B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21B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A6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88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016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C75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F4A22"/>
    <w:multiLevelType w:val="hybridMultilevel"/>
    <w:tmpl w:val="455C3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E3C84"/>
    <w:multiLevelType w:val="hybridMultilevel"/>
    <w:tmpl w:val="85129A32"/>
    <w:lvl w:ilvl="0" w:tplc="F9D068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281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85B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4EB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E64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C51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CAC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82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ED3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E24046"/>
    <w:multiLevelType w:val="hybridMultilevel"/>
    <w:tmpl w:val="16AC1D62"/>
    <w:lvl w:ilvl="0" w:tplc="9550B6D4">
      <w:start w:val="1"/>
      <w:numFmt w:val="lowerLetter"/>
      <w:lvlText w:val="%1)"/>
      <w:lvlJc w:val="left"/>
      <w:pPr>
        <w:ind w:left="720" w:hanging="360"/>
      </w:pPr>
      <w:rPr>
        <w:rFonts w:ascii="Arial" w:hAnsi="Arial" w:hint="default"/>
        <w:b w:val="0"/>
        <w:i w:val="0"/>
        <w:strike w:val="0"/>
        <w:color w:val="auto"/>
        <w:sz w:val="24"/>
        <w:u w:color="00C0D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0436BE"/>
    <w:multiLevelType w:val="hybridMultilevel"/>
    <w:tmpl w:val="27344D3E"/>
    <w:lvl w:ilvl="0" w:tplc="D9D08C0A">
      <w:start w:val="1"/>
      <w:numFmt w:val="decimal"/>
      <w:lvlText w:val="%1."/>
      <w:lvlJc w:val="left"/>
      <w:pPr>
        <w:ind w:left="360" w:hanging="360"/>
      </w:pPr>
      <w:rPr>
        <w:rFonts w:ascii="Arial Bold" w:hAnsi="Arial Bold" w:hint="default"/>
        <w:b/>
        <w:i w:val="0"/>
        <w:color w:val="4A7628"/>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3A1801"/>
    <w:multiLevelType w:val="hybridMultilevel"/>
    <w:tmpl w:val="AB5A4EF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CE2A6E"/>
    <w:multiLevelType w:val="hybridMultilevel"/>
    <w:tmpl w:val="DC30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C3D5A"/>
    <w:multiLevelType w:val="hybridMultilevel"/>
    <w:tmpl w:val="980C9DE8"/>
    <w:lvl w:ilvl="0" w:tplc="6BB0A0EC">
      <w:start w:val="1"/>
      <w:numFmt w:val="lowerLetter"/>
      <w:lvlText w:val="%1)"/>
      <w:lvlJc w:val="left"/>
      <w:pPr>
        <w:ind w:left="720" w:hanging="360"/>
      </w:pPr>
      <w:rPr>
        <w:rFonts w:ascii="Arial" w:hAnsi="Arial" w:hint="default"/>
        <w:b w:val="0"/>
        <w:i w:val="0"/>
        <w:color w:val="4472C4" w:themeColor="accent1"/>
        <w:sz w:val="24"/>
        <w:u w:color="00C0D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F09B5"/>
    <w:multiLevelType w:val="hybridMultilevel"/>
    <w:tmpl w:val="D22A5076"/>
    <w:lvl w:ilvl="0" w:tplc="25360B14">
      <w:start w:val="1"/>
      <w:numFmt w:val="lowerLetter"/>
      <w:lvlText w:val="%1)"/>
      <w:lvlJc w:val="left"/>
      <w:pPr>
        <w:ind w:left="720" w:hanging="360"/>
      </w:pPr>
      <w:rPr>
        <w:rFonts w:ascii="Arial" w:hAnsi="Arial" w:hint="default"/>
        <w:b w:val="0"/>
        <w:i w:val="0"/>
        <w:color w:val="auto"/>
        <w:sz w:val="24"/>
        <w:u w:color="00C0D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95B9B"/>
    <w:multiLevelType w:val="hybridMultilevel"/>
    <w:tmpl w:val="A7F041F6"/>
    <w:lvl w:ilvl="0" w:tplc="CBE83A7C">
      <w:start w:val="1"/>
      <w:numFmt w:val="lowerLetter"/>
      <w:lvlText w:val="%1)"/>
      <w:lvlJc w:val="left"/>
      <w:pPr>
        <w:ind w:left="720" w:hanging="360"/>
      </w:pPr>
      <w:rPr>
        <w:rFonts w:ascii="Arial" w:hAnsi="Arial" w:hint="default"/>
        <w:b w:val="0"/>
        <w:i w:val="0"/>
        <w:strike w:val="0"/>
        <w:color w:val="4472C4" w:themeColor="accent1"/>
        <w:sz w:val="24"/>
        <w:u w:color="00C0D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128CD"/>
    <w:multiLevelType w:val="hybridMultilevel"/>
    <w:tmpl w:val="AB5A4EF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4B56E3"/>
    <w:multiLevelType w:val="hybridMultilevel"/>
    <w:tmpl w:val="05AE616A"/>
    <w:lvl w:ilvl="0" w:tplc="85CA35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A8F8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840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4D2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BA08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8C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4E6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A6B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D61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FB03A8"/>
    <w:multiLevelType w:val="hybridMultilevel"/>
    <w:tmpl w:val="AB5A4EF8"/>
    <w:lvl w:ilvl="0" w:tplc="F3DA7B1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056384">
    <w:abstractNumId w:val="4"/>
  </w:num>
  <w:num w:numId="2" w16cid:durableId="1574513319">
    <w:abstractNumId w:val="8"/>
  </w:num>
  <w:num w:numId="3" w16cid:durableId="2012296839">
    <w:abstractNumId w:val="9"/>
  </w:num>
  <w:num w:numId="4" w16cid:durableId="362680288">
    <w:abstractNumId w:val="7"/>
  </w:num>
  <w:num w:numId="5" w16cid:durableId="317730897">
    <w:abstractNumId w:val="6"/>
  </w:num>
  <w:num w:numId="6" w16cid:durableId="1837917317">
    <w:abstractNumId w:val="3"/>
  </w:num>
  <w:num w:numId="7" w16cid:durableId="1268974554">
    <w:abstractNumId w:val="12"/>
  </w:num>
  <w:num w:numId="8" w16cid:durableId="8601388">
    <w:abstractNumId w:val="11"/>
  </w:num>
  <w:num w:numId="9" w16cid:durableId="1800952131">
    <w:abstractNumId w:val="0"/>
  </w:num>
  <w:num w:numId="10" w16cid:durableId="429936977">
    <w:abstractNumId w:val="2"/>
  </w:num>
  <w:num w:numId="11" w16cid:durableId="90203002">
    <w:abstractNumId w:val="10"/>
  </w:num>
  <w:num w:numId="12" w16cid:durableId="61104734">
    <w:abstractNumId w:val="5"/>
  </w:num>
  <w:num w:numId="13" w16cid:durableId="184111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C4"/>
    <w:rsid w:val="000022C4"/>
    <w:rsid w:val="0001704A"/>
    <w:rsid w:val="000203F6"/>
    <w:rsid w:val="0002086A"/>
    <w:rsid w:val="00034F30"/>
    <w:rsid w:val="000403FD"/>
    <w:rsid w:val="00046463"/>
    <w:rsid w:val="0005455B"/>
    <w:rsid w:val="00054AEA"/>
    <w:rsid w:val="000570E2"/>
    <w:rsid w:val="0006287B"/>
    <w:rsid w:val="00063BDD"/>
    <w:rsid w:val="00075DD1"/>
    <w:rsid w:val="00077E74"/>
    <w:rsid w:val="000A0F7A"/>
    <w:rsid w:val="000B5CE1"/>
    <w:rsid w:val="000C6640"/>
    <w:rsid w:val="000D1ECE"/>
    <w:rsid w:val="000E0195"/>
    <w:rsid w:val="000E115A"/>
    <w:rsid w:val="000F2CC4"/>
    <w:rsid w:val="0010601C"/>
    <w:rsid w:val="00133BA7"/>
    <w:rsid w:val="001378EA"/>
    <w:rsid w:val="00153179"/>
    <w:rsid w:val="00155B4A"/>
    <w:rsid w:val="00170878"/>
    <w:rsid w:val="00174762"/>
    <w:rsid w:val="00187D37"/>
    <w:rsid w:val="001D007B"/>
    <w:rsid w:val="001D4B51"/>
    <w:rsid w:val="001D64DA"/>
    <w:rsid w:val="002076BB"/>
    <w:rsid w:val="00210D88"/>
    <w:rsid w:val="0021442F"/>
    <w:rsid w:val="002155DB"/>
    <w:rsid w:val="002163D9"/>
    <w:rsid w:val="00257CF9"/>
    <w:rsid w:val="00262783"/>
    <w:rsid w:val="00264869"/>
    <w:rsid w:val="00281FA6"/>
    <w:rsid w:val="00284068"/>
    <w:rsid w:val="00292C75"/>
    <w:rsid w:val="002A6F38"/>
    <w:rsid w:val="002B1C25"/>
    <w:rsid w:val="002B2E13"/>
    <w:rsid w:val="002C3EBB"/>
    <w:rsid w:val="002D6BD6"/>
    <w:rsid w:val="002E4396"/>
    <w:rsid w:val="002E596A"/>
    <w:rsid w:val="00301320"/>
    <w:rsid w:val="0032626C"/>
    <w:rsid w:val="00347B21"/>
    <w:rsid w:val="00353036"/>
    <w:rsid w:val="00353F40"/>
    <w:rsid w:val="00365F43"/>
    <w:rsid w:val="003C2B57"/>
    <w:rsid w:val="003C3A13"/>
    <w:rsid w:val="003C6F6F"/>
    <w:rsid w:val="003D791E"/>
    <w:rsid w:val="003E47FC"/>
    <w:rsid w:val="003F1002"/>
    <w:rsid w:val="003F4DBD"/>
    <w:rsid w:val="003F7DD4"/>
    <w:rsid w:val="0040009F"/>
    <w:rsid w:val="00450428"/>
    <w:rsid w:val="00452034"/>
    <w:rsid w:val="0045283D"/>
    <w:rsid w:val="004656E2"/>
    <w:rsid w:val="00475BBE"/>
    <w:rsid w:val="004766F5"/>
    <w:rsid w:val="004874B4"/>
    <w:rsid w:val="004A0A3D"/>
    <w:rsid w:val="004A4A33"/>
    <w:rsid w:val="004A5C2E"/>
    <w:rsid w:val="004C33ED"/>
    <w:rsid w:val="004C38D3"/>
    <w:rsid w:val="004C7C65"/>
    <w:rsid w:val="004D00EB"/>
    <w:rsid w:val="004D3962"/>
    <w:rsid w:val="004D4EA8"/>
    <w:rsid w:val="004D7290"/>
    <w:rsid w:val="004E0D3C"/>
    <w:rsid w:val="00515CA6"/>
    <w:rsid w:val="0052367D"/>
    <w:rsid w:val="00524C74"/>
    <w:rsid w:val="005340AE"/>
    <w:rsid w:val="00553CE7"/>
    <w:rsid w:val="005633C8"/>
    <w:rsid w:val="00573048"/>
    <w:rsid w:val="00580B6C"/>
    <w:rsid w:val="00582A6D"/>
    <w:rsid w:val="005A0014"/>
    <w:rsid w:val="005A50DF"/>
    <w:rsid w:val="005D2C45"/>
    <w:rsid w:val="005E13D6"/>
    <w:rsid w:val="005F765C"/>
    <w:rsid w:val="006058CF"/>
    <w:rsid w:val="00610782"/>
    <w:rsid w:val="00610E80"/>
    <w:rsid w:val="00615F3D"/>
    <w:rsid w:val="00624961"/>
    <w:rsid w:val="006309B9"/>
    <w:rsid w:val="006404D6"/>
    <w:rsid w:val="0064241F"/>
    <w:rsid w:val="006640AC"/>
    <w:rsid w:val="006647C9"/>
    <w:rsid w:val="00681298"/>
    <w:rsid w:val="00686AD3"/>
    <w:rsid w:val="00691BDD"/>
    <w:rsid w:val="00695272"/>
    <w:rsid w:val="006976EE"/>
    <w:rsid w:val="006A3D6A"/>
    <w:rsid w:val="006A6568"/>
    <w:rsid w:val="006C1D9A"/>
    <w:rsid w:val="006D5D8B"/>
    <w:rsid w:val="006E4A90"/>
    <w:rsid w:val="006F7E6B"/>
    <w:rsid w:val="00700D99"/>
    <w:rsid w:val="00721138"/>
    <w:rsid w:val="007235F5"/>
    <w:rsid w:val="00751FDA"/>
    <w:rsid w:val="00752472"/>
    <w:rsid w:val="0076443C"/>
    <w:rsid w:val="00765234"/>
    <w:rsid w:val="00765E8A"/>
    <w:rsid w:val="007745E1"/>
    <w:rsid w:val="007777A5"/>
    <w:rsid w:val="007911C0"/>
    <w:rsid w:val="007A39E2"/>
    <w:rsid w:val="007A6948"/>
    <w:rsid w:val="007B0E23"/>
    <w:rsid w:val="007B2350"/>
    <w:rsid w:val="007B2624"/>
    <w:rsid w:val="007D4579"/>
    <w:rsid w:val="007D4B29"/>
    <w:rsid w:val="007E28DA"/>
    <w:rsid w:val="007E50A5"/>
    <w:rsid w:val="007E7A8C"/>
    <w:rsid w:val="008003C3"/>
    <w:rsid w:val="008007AD"/>
    <w:rsid w:val="008015D7"/>
    <w:rsid w:val="00811284"/>
    <w:rsid w:val="008212D8"/>
    <w:rsid w:val="0085473A"/>
    <w:rsid w:val="0085519B"/>
    <w:rsid w:val="00856945"/>
    <w:rsid w:val="008630BF"/>
    <w:rsid w:val="00864D72"/>
    <w:rsid w:val="00875A42"/>
    <w:rsid w:val="00894783"/>
    <w:rsid w:val="008950E1"/>
    <w:rsid w:val="00897221"/>
    <w:rsid w:val="008A1AA8"/>
    <w:rsid w:val="008B5126"/>
    <w:rsid w:val="008C08D9"/>
    <w:rsid w:val="008C0919"/>
    <w:rsid w:val="008C5CE9"/>
    <w:rsid w:val="008D1143"/>
    <w:rsid w:val="008D5B7B"/>
    <w:rsid w:val="008E4751"/>
    <w:rsid w:val="008E53B5"/>
    <w:rsid w:val="008E53FF"/>
    <w:rsid w:val="008E6578"/>
    <w:rsid w:val="008F1AE5"/>
    <w:rsid w:val="008F6EF7"/>
    <w:rsid w:val="00901DAE"/>
    <w:rsid w:val="009222E1"/>
    <w:rsid w:val="00936744"/>
    <w:rsid w:val="00937F58"/>
    <w:rsid w:val="00967B6F"/>
    <w:rsid w:val="009709AA"/>
    <w:rsid w:val="0097266A"/>
    <w:rsid w:val="00974834"/>
    <w:rsid w:val="009C35B6"/>
    <w:rsid w:val="009C4BD9"/>
    <w:rsid w:val="009C735A"/>
    <w:rsid w:val="009D0820"/>
    <w:rsid w:val="009D3E20"/>
    <w:rsid w:val="00A64565"/>
    <w:rsid w:val="00A90965"/>
    <w:rsid w:val="00AC03E7"/>
    <w:rsid w:val="00AC18C4"/>
    <w:rsid w:val="00AC6DDF"/>
    <w:rsid w:val="00AD02FE"/>
    <w:rsid w:val="00B02F1E"/>
    <w:rsid w:val="00B06187"/>
    <w:rsid w:val="00B15047"/>
    <w:rsid w:val="00B21F28"/>
    <w:rsid w:val="00B31E49"/>
    <w:rsid w:val="00B45A16"/>
    <w:rsid w:val="00B50D33"/>
    <w:rsid w:val="00B54C1B"/>
    <w:rsid w:val="00B61BB4"/>
    <w:rsid w:val="00B678DC"/>
    <w:rsid w:val="00B735DC"/>
    <w:rsid w:val="00B82FC7"/>
    <w:rsid w:val="00B87168"/>
    <w:rsid w:val="00B87426"/>
    <w:rsid w:val="00BC5F2D"/>
    <w:rsid w:val="00BC66EB"/>
    <w:rsid w:val="00BC7F7B"/>
    <w:rsid w:val="00BE28A7"/>
    <w:rsid w:val="00BE2C49"/>
    <w:rsid w:val="00BE2EE8"/>
    <w:rsid w:val="00BF0DC6"/>
    <w:rsid w:val="00BF3B16"/>
    <w:rsid w:val="00BF3FEF"/>
    <w:rsid w:val="00C17E6F"/>
    <w:rsid w:val="00C253C5"/>
    <w:rsid w:val="00C354F4"/>
    <w:rsid w:val="00C4633C"/>
    <w:rsid w:val="00C50FB8"/>
    <w:rsid w:val="00C55DB7"/>
    <w:rsid w:val="00C70818"/>
    <w:rsid w:val="00C750C5"/>
    <w:rsid w:val="00C94085"/>
    <w:rsid w:val="00CA15A8"/>
    <w:rsid w:val="00CB1C94"/>
    <w:rsid w:val="00CB2555"/>
    <w:rsid w:val="00CD2836"/>
    <w:rsid w:val="00CD2C77"/>
    <w:rsid w:val="00CD5E46"/>
    <w:rsid w:val="00CE2D78"/>
    <w:rsid w:val="00CE4BE2"/>
    <w:rsid w:val="00CF4400"/>
    <w:rsid w:val="00D21EBE"/>
    <w:rsid w:val="00D535F8"/>
    <w:rsid w:val="00D7125B"/>
    <w:rsid w:val="00D77DCD"/>
    <w:rsid w:val="00D87944"/>
    <w:rsid w:val="00DB08DA"/>
    <w:rsid w:val="00DB42B7"/>
    <w:rsid w:val="00DB4ABF"/>
    <w:rsid w:val="00DB639A"/>
    <w:rsid w:val="00DC41D9"/>
    <w:rsid w:val="00DD0306"/>
    <w:rsid w:val="00DD20EA"/>
    <w:rsid w:val="00DE1B54"/>
    <w:rsid w:val="00DE3FD5"/>
    <w:rsid w:val="00DE6B98"/>
    <w:rsid w:val="00DE7357"/>
    <w:rsid w:val="00DF5B9A"/>
    <w:rsid w:val="00E12A3A"/>
    <w:rsid w:val="00E32B77"/>
    <w:rsid w:val="00E36D3D"/>
    <w:rsid w:val="00E500D4"/>
    <w:rsid w:val="00E53DCB"/>
    <w:rsid w:val="00E6447E"/>
    <w:rsid w:val="00E81B37"/>
    <w:rsid w:val="00E86AD7"/>
    <w:rsid w:val="00E90443"/>
    <w:rsid w:val="00E96B6A"/>
    <w:rsid w:val="00EA0266"/>
    <w:rsid w:val="00EA47FD"/>
    <w:rsid w:val="00EA6EA9"/>
    <w:rsid w:val="00EC3568"/>
    <w:rsid w:val="00EC3B34"/>
    <w:rsid w:val="00ED3247"/>
    <w:rsid w:val="00EE5607"/>
    <w:rsid w:val="00F071AF"/>
    <w:rsid w:val="00F10A49"/>
    <w:rsid w:val="00F16286"/>
    <w:rsid w:val="00F2719D"/>
    <w:rsid w:val="00F3292B"/>
    <w:rsid w:val="00F64431"/>
    <w:rsid w:val="00F6581E"/>
    <w:rsid w:val="00F66A8B"/>
    <w:rsid w:val="00F72601"/>
    <w:rsid w:val="00F72F2E"/>
    <w:rsid w:val="00F75A97"/>
    <w:rsid w:val="00F812E5"/>
    <w:rsid w:val="00F902E6"/>
    <w:rsid w:val="00F90DF8"/>
    <w:rsid w:val="00F93952"/>
    <w:rsid w:val="00FA5245"/>
    <w:rsid w:val="00FA6308"/>
    <w:rsid w:val="00FB175A"/>
    <w:rsid w:val="00FF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9B8D"/>
  <w15:chartTrackingRefBased/>
  <w15:docId w15:val="{71892C4F-90C8-4BAC-B3E6-5DC2E52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22C4"/>
    <w:pPr>
      <w:spacing w:after="0" w:line="240" w:lineRule="auto"/>
    </w:pPr>
    <w:rPr>
      <w:rFonts w:eastAsia="Times New Roman"/>
      <w:lang w:eastAsia="en-GB"/>
    </w:rPr>
    <w:tblPr>
      <w:tblCellMar>
        <w:top w:w="0" w:type="dxa"/>
        <w:left w:w="0" w:type="dxa"/>
        <w:bottom w:w="0" w:type="dxa"/>
        <w:right w:w="0" w:type="dxa"/>
      </w:tblCellMar>
    </w:tblPr>
  </w:style>
  <w:style w:type="table" w:styleId="TableGrid0">
    <w:name w:val="Table Grid"/>
    <w:basedOn w:val="TableNormal"/>
    <w:uiPriority w:val="39"/>
    <w:rsid w:val="005A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463"/>
    <w:rPr>
      <w:color w:val="0563C1" w:themeColor="hyperlink"/>
      <w:u w:val="single"/>
    </w:rPr>
  </w:style>
  <w:style w:type="character" w:styleId="UnresolvedMention">
    <w:name w:val="Unresolved Mention"/>
    <w:basedOn w:val="DefaultParagraphFont"/>
    <w:uiPriority w:val="99"/>
    <w:semiHidden/>
    <w:unhideWhenUsed/>
    <w:rsid w:val="00046463"/>
    <w:rPr>
      <w:color w:val="605E5C"/>
      <w:shd w:val="clear" w:color="auto" w:fill="E1DFDD"/>
    </w:rPr>
  </w:style>
  <w:style w:type="paragraph" w:styleId="Header">
    <w:name w:val="header"/>
    <w:basedOn w:val="Normal"/>
    <w:link w:val="HeaderChar"/>
    <w:uiPriority w:val="99"/>
    <w:unhideWhenUsed/>
    <w:rsid w:val="0002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3F6"/>
  </w:style>
  <w:style w:type="paragraph" w:styleId="Footer">
    <w:name w:val="footer"/>
    <w:basedOn w:val="Normal"/>
    <w:link w:val="FooterChar"/>
    <w:uiPriority w:val="99"/>
    <w:unhideWhenUsed/>
    <w:rsid w:val="0002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F6"/>
  </w:style>
  <w:style w:type="paragraph" w:styleId="Revision">
    <w:name w:val="Revision"/>
    <w:hidden/>
    <w:uiPriority w:val="99"/>
    <w:semiHidden/>
    <w:rsid w:val="000203F6"/>
    <w:pPr>
      <w:spacing w:after="0" w:line="240" w:lineRule="auto"/>
    </w:pPr>
  </w:style>
  <w:style w:type="character" w:styleId="FollowedHyperlink">
    <w:name w:val="FollowedHyperlink"/>
    <w:basedOn w:val="DefaultParagraphFont"/>
    <w:uiPriority w:val="99"/>
    <w:semiHidden/>
    <w:unhideWhenUsed/>
    <w:rsid w:val="00257CF9"/>
    <w:rPr>
      <w:color w:val="954F72" w:themeColor="followedHyperlink"/>
      <w:u w:val="single"/>
    </w:rPr>
  </w:style>
  <w:style w:type="paragraph" w:styleId="ListParagraph">
    <w:name w:val="List Paragraph"/>
    <w:basedOn w:val="Normal"/>
    <w:uiPriority w:val="34"/>
    <w:qFormat/>
    <w:rsid w:val="00E500D4"/>
    <w:pPr>
      <w:ind w:left="720"/>
      <w:contextualSpacing/>
    </w:pPr>
  </w:style>
  <w:style w:type="character" w:styleId="CommentReference">
    <w:name w:val="annotation reference"/>
    <w:basedOn w:val="DefaultParagraphFont"/>
    <w:uiPriority w:val="99"/>
    <w:semiHidden/>
    <w:unhideWhenUsed/>
    <w:rsid w:val="00856945"/>
    <w:rPr>
      <w:sz w:val="16"/>
      <w:szCs w:val="16"/>
    </w:rPr>
  </w:style>
  <w:style w:type="paragraph" w:styleId="CommentText">
    <w:name w:val="annotation text"/>
    <w:basedOn w:val="Normal"/>
    <w:link w:val="CommentTextChar"/>
    <w:uiPriority w:val="99"/>
    <w:semiHidden/>
    <w:unhideWhenUsed/>
    <w:rsid w:val="00856945"/>
    <w:pPr>
      <w:spacing w:line="240" w:lineRule="auto"/>
    </w:pPr>
    <w:rPr>
      <w:sz w:val="20"/>
      <w:szCs w:val="20"/>
    </w:rPr>
  </w:style>
  <w:style w:type="character" w:customStyle="1" w:styleId="CommentTextChar">
    <w:name w:val="Comment Text Char"/>
    <w:basedOn w:val="DefaultParagraphFont"/>
    <w:link w:val="CommentText"/>
    <w:uiPriority w:val="99"/>
    <w:semiHidden/>
    <w:rsid w:val="00856945"/>
    <w:rPr>
      <w:sz w:val="20"/>
      <w:szCs w:val="20"/>
    </w:rPr>
  </w:style>
  <w:style w:type="paragraph" w:styleId="CommentSubject">
    <w:name w:val="annotation subject"/>
    <w:basedOn w:val="CommentText"/>
    <w:next w:val="CommentText"/>
    <w:link w:val="CommentSubjectChar"/>
    <w:uiPriority w:val="99"/>
    <w:semiHidden/>
    <w:unhideWhenUsed/>
    <w:rsid w:val="00856945"/>
    <w:rPr>
      <w:b/>
      <w:bCs/>
    </w:rPr>
  </w:style>
  <w:style w:type="character" w:customStyle="1" w:styleId="CommentSubjectChar">
    <w:name w:val="Comment Subject Char"/>
    <w:basedOn w:val="CommentTextChar"/>
    <w:link w:val="CommentSubject"/>
    <w:uiPriority w:val="99"/>
    <w:semiHidden/>
    <w:rsid w:val="008569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amptonshire.gov.uk/councilservices/children-families-education/send/local-offer/Pages/default.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send-guide-for-social-care-professionals" TargetMode="External"/><Relationship Id="rId17" Type="http://schemas.openxmlformats.org/officeDocument/2006/relationships/hyperlink" Target="https://assets.publishing.service.gov.uk/government/uploads/system/uploads/attachment_data/file/1062969/Information_sharing_advice_practitioners_safeguarding_servic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uncilfordisabledchildren.org.uk/sites/default/files/uploads/attachments/Social%20Care%20Adv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ouncilfordisabledchildren.org.uk/sites/default/files/uploads/files/EHC%20Exemplar%20yr%209%20and%20beyond%20-%20Final%20Draft.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uncilfordisabledchildren.org.uk/sites/default/files/uploads/files/EHCP%20Exemplar%20Guide%20201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B88F732088C408C2F2EE9DC7D5B0F" ma:contentTypeVersion="7" ma:contentTypeDescription="Create a new document." ma:contentTypeScope="" ma:versionID="d96073dafe8cc4cdb80318d8184acf56">
  <xsd:schema xmlns:xsd="http://www.w3.org/2001/XMLSchema" xmlns:xs="http://www.w3.org/2001/XMLSchema" xmlns:p="http://schemas.microsoft.com/office/2006/metadata/properties" xmlns:ns2="30a3e026-b059-400c-bd81-d55d14fd2137" xmlns:ns3="63ee7125-65de-4d1a-8dcb-3e17cc13fefa" targetNamespace="http://schemas.microsoft.com/office/2006/metadata/properties" ma:root="true" ma:fieldsID="097b03fa0efc3384d7b273f415154c7f" ns2:_="" ns3:_="">
    <xsd:import namespace="30a3e026-b059-400c-bd81-d55d14fd2137"/>
    <xsd:import namespace="63ee7125-65de-4d1a-8dcb-3e17cc13f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3e026-b059-400c-bd81-d55d14fd2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e7125-65de-4d1a-8dcb-3e17cc13f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CE5AF-71DA-4DB0-B9A2-C9DAAF05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3e026-b059-400c-bd81-d55d14fd2137"/>
    <ds:schemaRef ds:uri="63ee7125-65de-4d1a-8dcb-3e17cc13f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2A617-AC72-4A00-BF54-FD3B051D9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004B4-1571-4254-842B-2545E4966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Ruth Tompkins</cp:lastModifiedBy>
  <cp:revision>4</cp:revision>
  <cp:lastPrinted>2023-12-05T13:52:00Z</cp:lastPrinted>
  <dcterms:created xsi:type="dcterms:W3CDTF">2023-12-14T14:20:00Z</dcterms:created>
  <dcterms:modified xsi:type="dcterms:W3CDTF">2023-12-19T10:16:00Z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0x010100258B88F732088C408C2F2EE9DC7D5B0F</vt:lpwstr>
  </property>
</Properties>
</file>