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55DB" w14:textId="77777777" w:rsidR="009B756C" w:rsidRPr="004F5AC2" w:rsidRDefault="009B756C" w:rsidP="001C1742">
      <w:pPr>
        <w:spacing w:after="0" w:line="240" w:lineRule="auto"/>
        <w:ind w:left="720" w:hanging="720"/>
        <w:jc w:val="both"/>
        <w:rPr>
          <w:rFonts w:ascii="Tahoma" w:hAnsi="Tahoma" w:cs="Tahoma"/>
          <w:sz w:val="24"/>
          <w:szCs w:val="24"/>
        </w:rPr>
      </w:pPr>
    </w:p>
    <w:p w14:paraId="346FB353" w14:textId="3E947076" w:rsidR="009B756C" w:rsidRPr="004F5AC2" w:rsidRDefault="009B756C" w:rsidP="009B756C">
      <w:pPr>
        <w:spacing w:after="0" w:line="240" w:lineRule="auto"/>
        <w:ind w:left="720"/>
        <w:jc w:val="both"/>
        <w:rPr>
          <w:rFonts w:ascii="Tahoma" w:hAnsi="Tahoma" w:cs="Tahoma"/>
          <w:b/>
          <w:color w:val="0070C0"/>
          <w:sz w:val="24"/>
          <w:szCs w:val="24"/>
        </w:rPr>
      </w:pPr>
      <w:r w:rsidRPr="004F5AC2">
        <w:rPr>
          <w:rFonts w:ascii="Tahoma" w:hAnsi="Tahoma" w:cs="Tahoma"/>
          <w:b/>
          <w:color w:val="0070C0"/>
          <w:sz w:val="24"/>
          <w:szCs w:val="24"/>
        </w:rPr>
        <w:t xml:space="preserve">This </w:t>
      </w:r>
      <w:r w:rsidR="0085347D" w:rsidRPr="004F5AC2">
        <w:rPr>
          <w:rFonts w:ascii="Tahoma" w:hAnsi="Tahoma" w:cs="Tahoma"/>
          <w:b/>
          <w:color w:val="0070C0"/>
          <w:sz w:val="24"/>
          <w:szCs w:val="24"/>
        </w:rPr>
        <w:t>guidance</w:t>
      </w:r>
      <w:r w:rsidRPr="004F5AC2">
        <w:rPr>
          <w:rFonts w:ascii="Tahoma" w:hAnsi="Tahoma" w:cs="Tahoma"/>
          <w:b/>
          <w:color w:val="0070C0"/>
          <w:sz w:val="24"/>
          <w:szCs w:val="24"/>
        </w:rPr>
        <w:t xml:space="preserve"> is to be used for both discharges of care order where children are placed with their parents under care orders and for applications by relatives for SGO/CAO where they are currently LA foster carers</w:t>
      </w:r>
      <w:r w:rsidR="0085347D" w:rsidRPr="004F5AC2">
        <w:rPr>
          <w:rFonts w:ascii="Tahoma" w:hAnsi="Tahoma" w:cs="Tahoma"/>
          <w:b/>
          <w:color w:val="0070C0"/>
          <w:sz w:val="24"/>
          <w:szCs w:val="24"/>
        </w:rPr>
        <w:t>.</w:t>
      </w:r>
    </w:p>
    <w:p w14:paraId="7C33546C" w14:textId="583AB7C9" w:rsidR="0085347D" w:rsidRPr="004F5AC2" w:rsidRDefault="0085347D" w:rsidP="009B756C">
      <w:pPr>
        <w:spacing w:after="0" w:line="240" w:lineRule="auto"/>
        <w:ind w:left="720"/>
        <w:jc w:val="both"/>
        <w:rPr>
          <w:rFonts w:ascii="Tahoma" w:hAnsi="Tahoma" w:cs="Tahoma"/>
          <w:b/>
          <w:color w:val="0070C0"/>
          <w:sz w:val="24"/>
          <w:szCs w:val="24"/>
        </w:rPr>
      </w:pPr>
    </w:p>
    <w:p w14:paraId="5FA970DC" w14:textId="033AB350" w:rsidR="0085347D" w:rsidRPr="004F5AC2" w:rsidRDefault="0085347D" w:rsidP="009B756C">
      <w:pPr>
        <w:spacing w:after="0" w:line="240" w:lineRule="auto"/>
        <w:ind w:left="720"/>
        <w:jc w:val="both"/>
        <w:rPr>
          <w:rFonts w:ascii="Tahoma" w:hAnsi="Tahoma" w:cs="Tahoma"/>
          <w:b/>
          <w:color w:val="0070C0"/>
          <w:sz w:val="24"/>
          <w:szCs w:val="24"/>
        </w:rPr>
      </w:pPr>
      <w:r w:rsidRPr="004F5AC2">
        <w:rPr>
          <w:rFonts w:ascii="Tahoma" w:hAnsi="Tahoma" w:cs="Tahoma"/>
          <w:b/>
          <w:color w:val="0070C0"/>
          <w:sz w:val="24"/>
          <w:szCs w:val="24"/>
        </w:rPr>
        <w:t>It is taken from the agreed local procedure between the Family Court and BCT dated 4</w:t>
      </w:r>
      <w:r w:rsidRPr="004F5AC2">
        <w:rPr>
          <w:rFonts w:ascii="Tahoma" w:hAnsi="Tahoma" w:cs="Tahoma"/>
          <w:b/>
          <w:color w:val="0070C0"/>
          <w:sz w:val="24"/>
          <w:szCs w:val="24"/>
          <w:vertAlign w:val="superscript"/>
        </w:rPr>
        <w:t>th</w:t>
      </w:r>
      <w:r w:rsidRPr="004F5AC2">
        <w:rPr>
          <w:rFonts w:ascii="Tahoma" w:hAnsi="Tahoma" w:cs="Tahoma"/>
          <w:b/>
          <w:color w:val="0070C0"/>
          <w:sz w:val="24"/>
          <w:szCs w:val="24"/>
        </w:rPr>
        <w:t xml:space="preserve"> January 2022.</w:t>
      </w:r>
    </w:p>
    <w:p w14:paraId="4E7D649B" w14:textId="77777777" w:rsidR="008841C9" w:rsidRPr="004F5AC2" w:rsidRDefault="008841C9" w:rsidP="009B756C">
      <w:pPr>
        <w:spacing w:after="0" w:line="240" w:lineRule="auto"/>
        <w:ind w:left="720"/>
        <w:jc w:val="both"/>
        <w:rPr>
          <w:rFonts w:ascii="Tahoma" w:hAnsi="Tahoma" w:cs="Tahoma"/>
          <w:b/>
          <w:color w:val="0070C0"/>
          <w:sz w:val="24"/>
          <w:szCs w:val="24"/>
        </w:rPr>
      </w:pPr>
    </w:p>
    <w:p w14:paraId="0AC939F1" w14:textId="77777777" w:rsidR="008841C9" w:rsidRPr="004F5AC2" w:rsidRDefault="008841C9" w:rsidP="009B756C">
      <w:pPr>
        <w:spacing w:after="0" w:line="240" w:lineRule="auto"/>
        <w:ind w:left="720"/>
        <w:jc w:val="both"/>
        <w:rPr>
          <w:rFonts w:ascii="Tahoma" w:hAnsi="Tahoma" w:cs="Tahoma"/>
          <w:b/>
          <w:color w:val="0070C0"/>
          <w:sz w:val="24"/>
          <w:szCs w:val="24"/>
        </w:rPr>
      </w:pPr>
      <w:r w:rsidRPr="004F5AC2">
        <w:rPr>
          <w:rFonts w:ascii="Tahoma" w:hAnsi="Tahoma" w:cs="Tahoma"/>
          <w:b/>
          <w:color w:val="0070C0"/>
          <w:sz w:val="24"/>
          <w:szCs w:val="24"/>
        </w:rPr>
        <w:t>There is separate guidance for social workers and template documents at this link:</w:t>
      </w:r>
    </w:p>
    <w:p w14:paraId="4ADC7574" w14:textId="77777777" w:rsidR="008841C9" w:rsidRPr="004F5AC2" w:rsidRDefault="008841C9" w:rsidP="009B756C">
      <w:pPr>
        <w:spacing w:after="0" w:line="240" w:lineRule="auto"/>
        <w:ind w:left="720"/>
        <w:jc w:val="both"/>
        <w:rPr>
          <w:rFonts w:ascii="Tahoma" w:hAnsi="Tahoma" w:cs="Tahoma"/>
          <w:b/>
          <w:color w:val="0070C0"/>
          <w:sz w:val="24"/>
          <w:szCs w:val="24"/>
        </w:rPr>
      </w:pPr>
    </w:p>
    <w:p w14:paraId="3B89769C" w14:textId="70DBCE85" w:rsidR="008841C9" w:rsidRPr="004F5AC2" w:rsidRDefault="00E44766" w:rsidP="009B756C">
      <w:pPr>
        <w:spacing w:after="0" w:line="240" w:lineRule="auto"/>
        <w:ind w:left="720"/>
        <w:jc w:val="both"/>
        <w:rPr>
          <w:rFonts w:ascii="Tahoma" w:hAnsi="Tahoma" w:cs="Tahoma"/>
          <w:sz w:val="24"/>
          <w:szCs w:val="24"/>
        </w:rPr>
      </w:pPr>
      <w:hyperlink r:id="rId8" w:history="1">
        <w:r w:rsidR="008841C9" w:rsidRPr="004F5AC2">
          <w:rPr>
            <w:rStyle w:val="Hyperlink"/>
            <w:rFonts w:ascii="Tahoma" w:hAnsi="Tahoma" w:cs="Tahoma"/>
            <w:sz w:val="24"/>
            <w:szCs w:val="24"/>
          </w:rPr>
          <w:t>https://birminghamcs.proceduresonline.com/local_resources.html#</w:t>
        </w:r>
      </w:hyperlink>
      <w:r w:rsidR="00DD2667" w:rsidRPr="004F5AC2">
        <w:rPr>
          <w:rStyle w:val="Hyperlink"/>
          <w:rFonts w:ascii="Tahoma" w:hAnsi="Tahoma" w:cs="Tahoma"/>
          <w:sz w:val="24"/>
          <w:szCs w:val="24"/>
        </w:rPr>
        <w:t xml:space="preserve"> in the pre proceedings and court work section.</w:t>
      </w:r>
    </w:p>
    <w:p w14:paraId="0692C021" w14:textId="77777777" w:rsidR="008841C9" w:rsidRPr="004F5AC2" w:rsidRDefault="008841C9" w:rsidP="009B756C">
      <w:pPr>
        <w:spacing w:after="0" w:line="240" w:lineRule="auto"/>
        <w:ind w:left="720"/>
        <w:jc w:val="both"/>
        <w:rPr>
          <w:rFonts w:ascii="Tahoma" w:hAnsi="Tahoma" w:cs="Tahoma"/>
          <w:sz w:val="24"/>
          <w:szCs w:val="24"/>
        </w:rPr>
      </w:pPr>
    </w:p>
    <w:p w14:paraId="66C1C225" w14:textId="77777777" w:rsidR="009B756C" w:rsidRPr="004F5AC2" w:rsidRDefault="009B756C" w:rsidP="009B756C">
      <w:pPr>
        <w:spacing w:after="0" w:line="240" w:lineRule="auto"/>
        <w:ind w:left="720"/>
        <w:jc w:val="both"/>
        <w:rPr>
          <w:rFonts w:ascii="Tahoma" w:hAnsi="Tahoma" w:cs="Tahoma"/>
          <w:b/>
          <w:color w:val="0070C0"/>
          <w:sz w:val="24"/>
          <w:szCs w:val="24"/>
        </w:rPr>
      </w:pPr>
    </w:p>
    <w:p w14:paraId="588038CB" w14:textId="4F9E25FF" w:rsidR="001C1742" w:rsidRPr="004F5AC2" w:rsidRDefault="004013F1" w:rsidP="001C1742">
      <w:pPr>
        <w:spacing w:line="360" w:lineRule="auto"/>
        <w:jc w:val="both"/>
        <w:rPr>
          <w:rFonts w:ascii="Tahoma" w:hAnsi="Tahoma" w:cs="Tahoma"/>
          <w:b/>
          <w:bCs/>
          <w:sz w:val="24"/>
          <w:szCs w:val="24"/>
        </w:rPr>
      </w:pPr>
      <w:r w:rsidRPr="004F5AC2">
        <w:rPr>
          <w:rFonts w:ascii="Tahoma" w:hAnsi="Tahoma" w:cs="Tahoma"/>
          <w:b/>
          <w:bCs/>
          <w:sz w:val="24"/>
          <w:szCs w:val="24"/>
        </w:rPr>
        <w:t>Legal Team</w:t>
      </w:r>
    </w:p>
    <w:p w14:paraId="01248DD8" w14:textId="3FB49482" w:rsidR="004013F1" w:rsidRPr="004F5AC2" w:rsidRDefault="004013F1" w:rsidP="001C1742">
      <w:pPr>
        <w:spacing w:line="360" w:lineRule="auto"/>
        <w:jc w:val="both"/>
        <w:rPr>
          <w:rFonts w:ascii="Tahoma" w:hAnsi="Tahoma" w:cs="Tahoma"/>
          <w:sz w:val="24"/>
          <w:szCs w:val="24"/>
        </w:rPr>
      </w:pPr>
      <w:r w:rsidRPr="004F5AC2">
        <w:rPr>
          <w:rFonts w:ascii="Tahoma" w:hAnsi="Tahoma" w:cs="Tahoma"/>
          <w:sz w:val="24"/>
          <w:szCs w:val="24"/>
        </w:rPr>
        <w:t>On receipt of th</w:t>
      </w:r>
      <w:r w:rsidR="0014431C" w:rsidRPr="004F5AC2">
        <w:rPr>
          <w:rFonts w:ascii="Tahoma" w:hAnsi="Tahoma" w:cs="Tahoma"/>
          <w:sz w:val="24"/>
          <w:szCs w:val="24"/>
        </w:rPr>
        <w:t>e</w:t>
      </w:r>
      <w:r w:rsidR="00F00ABF">
        <w:rPr>
          <w:rFonts w:ascii="Tahoma" w:hAnsi="Tahoma" w:cs="Tahoma"/>
          <w:sz w:val="24"/>
          <w:szCs w:val="24"/>
        </w:rPr>
        <w:t xml:space="preserve"> full set of </w:t>
      </w:r>
      <w:r w:rsidR="0014431C" w:rsidRPr="004F5AC2">
        <w:rPr>
          <w:rFonts w:ascii="Tahoma" w:hAnsi="Tahoma" w:cs="Tahoma"/>
          <w:sz w:val="24"/>
          <w:szCs w:val="24"/>
        </w:rPr>
        <w:t>documents</w:t>
      </w:r>
      <w:r w:rsidR="008841C9" w:rsidRPr="004F5AC2">
        <w:rPr>
          <w:rFonts w:ascii="Tahoma" w:hAnsi="Tahoma" w:cs="Tahoma"/>
          <w:sz w:val="24"/>
          <w:szCs w:val="24"/>
        </w:rPr>
        <w:t xml:space="preserve"> from social work team</w:t>
      </w:r>
      <w:r w:rsidR="00DD2667" w:rsidRPr="004F5AC2">
        <w:rPr>
          <w:rFonts w:ascii="Tahoma" w:hAnsi="Tahoma" w:cs="Tahoma"/>
          <w:sz w:val="24"/>
          <w:szCs w:val="24"/>
        </w:rPr>
        <w:t xml:space="preserve"> </w:t>
      </w:r>
      <w:r w:rsidR="0014431C" w:rsidRPr="004F5AC2">
        <w:rPr>
          <w:rFonts w:ascii="Tahoma" w:hAnsi="Tahoma" w:cs="Tahoma"/>
          <w:sz w:val="24"/>
          <w:szCs w:val="24"/>
        </w:rPr>
        <w:t>follow the 2022</w:t>
      </w:r>
      <w:r w:rsidRPr="004F5AC2">
        <w:rPr>
          <w:rFonts w:ascii="Tahoma" w:hAnsi="Tahoma" w:cs="Tahoma"/>
          <w:sz w:val="24"/>
          <w:szCs w:val="24"/>
        </w:rPr>
        <w:t xml:space="preserve"> fast track process and keep the social work team informed of progress.</w:t>
      </w:r>
    </w:p>
    <w:p w14:paraId="53BF3D32" w14:textId="5AFDBE51" w:rsidR="0014431C" w:rsidRPr="004F5AC2" w:rsidRDefault="0014431C" w:rsidP="001C1742">
      <w:pPr>
        <w:spacing w:line="360" w:lineRule="auto"/>
        <w:jc w:val="both"/>
        <w:rPr>
          <w:rFonts w:ascii="Tahoma" w:hAnsi="Tahoma" w:cs="Tahoma"/>
          <w:sz w:val="24"/>
          <w:szCs w:val="24"/>
        </w:rPr>
      </w:pPr>
      <w:r w:rsidRPr="004F5AC2">
        <w:rPr>
          <w:rFonts w:ascii="Tahoma" w:hAnsi="Tahoma" w:cs="Tahoma"/>
          <w:sz w:val="24"/>
          <w:szCs w:val="24"/>
        </w:rPr>
        <w:t xml:space="preserve">Step </w:t>
      </w:r>
      <w:r w:rsidR="00FC6ABC" w:rsidRPr="004F5AC2">
        <w:rPr>
          <w:rFonts w:ascii="Tahoma" w:hAnsi="Tahoma" w:cs="Tahoma"/>
          <w:sz w:val="24"/>
          <w:szCs w:val="24"/>
        </w:rPr>
        <w:t>1</w:t>
      </w:r>
    </w:p>
    <w:p w14:paraId="0880B654" w14:textId="621E5089" w:rsidR="004572D4" w:rsidRPr="004F5AC2" w:rsidRDefault="0014431C" w:rsidP="001C1742">
      <w:pPr>
        <w:spacing w:line="360" w:lineRule="auto"/>
        <w:jc w:val="both"/>
        <w:rPr>
          <w:rFonts w:ascii="Tahoma" w:hAnsi="Tahoma" w:cs="Tahoma"/>
          <w:sz w:val="24"/>
          <w:szCs w:val="24"/>
        </w:rPr>
      </w:pPr>
      <w:r w:rsidRPr="004F5AC2">
        <w:rPr>
          <w:rFonts w:ascii="Tahoma" w:hAnsi="Tahoma" w:cs="Tahoma"/>
          <w:sz w:val="24"/>
          <w:szCs w:val="24"/>
        </w:rPr>
        <w:t>Prepare  bundle</w:t>
      </w:r>
      <w:r w:rsidR="004F5AC2">
        <w:rPr>
          <w:rFonts w:ascii="Tahoma" w:hAnsi="Tahoma" w:cs="Tahoma"/>
          <w:sz w:val="24"/>
          <w:szCs w:val="24"/>
        </w:rPr>
        <w:t xml:space="preserve"> using the </w:t>
      </w:r>
      <w:r w:rsidR="009618D4">
        <w:rPr>
          <w:rFonts w:ascii="Tahoma" w:hAnsi="Tahoma" w:cs="Tahoma"/>
          <w:sz w:val="24"/>
          <w:szCs w:val="24"/>
        </w:rPr>
        <w:t>care discharge bundle template</w:t>
      </w:r>
      <w:r w:rsidRPr="004F5AC2">
        <w:rPr>
          <w:rFonts w:ascii="Tahoma" w:hAnsi="Tahoma" w:cs="Tahoma"/>
          <w:sz w:val="24"/>
          <w:szCs w:val="24"/>
        </w:rPr>
        <w:t xml:space="preserve"> in line with </w:t>
      </w:r>
      <w:r w:rsidR="008841C9" w:rsidRPr="004F5AC2">
        <w:rPr>
          <w:rFonts w:ascii="Tahoma" w:hAnsi="Tahoma" w:cs="Tahoma"/>
          <w:sz w:val="24"/>
          <w:szCs w:val="24"/>
        </w:rPr>
        <w:t xml:space="preserve">Accelerated process </w:t>
      </w:r>
      <w:r w:rsidRPr="004F5AC2">
        <w:rPr>
          <w:rFonts w:ascii="Tahoma" w:hAnsi="Tahoma" w:cs="Tahoma"/>
          <w:sz w:val="24"/>
          <w:szCs w:val="24"/>
        </w:rPr>
        <w:t xml:space="preserve">Appendix B </w:t>
      </w:r>
      <w:r w:rsidR="00FC6ABC" w:rsidRPr="004F5AC2">
        <w:rPr>
          <w:rFonts w:ascii="Tahoma" w:hAnsi="Tahoma" w:cs="Tahoma"/>
          <w:sz w:val="24"/>
          <w:szCs w:val="24"/>
        </w:rPr>
        <w:t xml:space="preserve">as far as possible </w:t>
      </w:r>
      <w:r w:rsidRPr="004F5AC2">
        <w:rPr>
          <w:rFonts w:ascii="Tahoma" w:hAnsi="Tahoma" w:cs="Tahoma"/>
          <w:sz w:val="24"/>
          <w:szCs w:val="24"/>
        </w:rPr>
        <w:t>and send to Cafcass</w:t>
      </w:r>
      <w:r w:rsidR="000B67FC" w:rsidRPr="004F5AC2">
        <w:rPr>
          <w:rFonts w:ascii="Tahoma" w:hAnsi="Tahoma" w:cs="Tahoma"/>
          <w:sz w:val="24"/>
          <w:szCs w:val="24"/>
        </w:rPr>
        <w:t xml:space="preserve"> </w:t>
      </w:r>
      <w:r w:rsidR="004572D4" w:rsidRPr="004F5AC2">
        <w:rPr>
          <w:rFonts w:ascii="Tahoma" w:hAnsi="Tahoma" w:cs="Tahoma"/>
          <w:sz w:val="24"/>
          <w:szCs w:val="24"/>
        </w:rPr>
        <w:t>by email with heading:</w:t>
      </w:r>
    </w:p>
    <w:p w14:paraId="6C23A45A" w14:textId="18F361B7" w:rsidR="0014431C" w:rsidRPr="004F5AC2" w:rsidRDefault="00010AAF" w:rsidP="001C1742">
      <w:pPr>
        <w:spacing w:line="360" w:lineRule="auto"/>
        <w:jc w:val="both"/>
        <w:rPr>
          <w:rFonts w:ascii="Tahoma" w:hAnsi="Tahoma" w:cs="Tahoma"/>
          <w:sz w:val="24"/>
          <w:szCs w:val="24"/>
        </w:rPr>
      </w:pPr>
      <w:r w:rsidRPr="004F5AC2">
        <w:rPr>
          <w:rFonts w:ascii="Tahoma" w:hAnsi="Tahoma" w:cs="Tahoma"/>
          <w:sz w:val="24"/>
          <w:szCs w:val="24"/>
        </w:rPr>
        <w:t xml:space="preserve">Care Discharge/SGO application </w:t>
      </w:r>
      <w:r w:rsidR="004572D4" w:rsidRPr="004F5AC2">
        <w:rPr>
          <w:rFonts w:ascii="Tahoma" w:hAnsi="Tahoma" w:cs="Tahoma"/>
          <w:sz w:val="24"/>
          <w:szCs w:val="24"/>
        </w:rPr>
        <w:t xml:space="preserve">Accelerated Procedure- Care Proceedings Case No – Previous CG name. </w:t>
      </w:r>
    </w:p>
    <w:p w14:paraId="1CAF96A0" w14:textId="1D4B6F23" w:rsidR="00AA51E8" w:rsidRPr="004F5AC2" w:rsidRDefault="00382015" w:rsidP="00AA51E8">
      <w:pPr>
        <w:rPr>
          <w:rFonts w:ascii="Tahoma" w:hAnsi="Tahoma" w:cs="Tahoma"/>
          <w:sz w:val="24"/>
          <w:szCs w:val="24"/>
        </w:rPr>
      </w:pPr>
      <w:r w:rsidRPr="004F5AC2">
        <w:rPr>
          <w:rFonts w:ascii="Tahoma" w:hAnsi="Tahoma" w:cs="Tahoma"/>
          <w:sz w:val="24"/>
          <w:szCs w:val="24"/>
        </w:rPr>
        <w:t xml:space="preserve">Address for Bundle = </w:t>
      </w:r>
      <w:r w:rsidR="003A5A51" w:rsidRPr="004F5AC2">
        <w:rPr>
          <w:rFonts w:ascii="Tahoma" w:hAnsi="Tahoma" w:cs="Tahoma"/>
          <w:sz w:val="24"/>
          <w:szCs w:val="24"/>
        </w:rPr>
        <w:t>PublicLawIntake@cafcass.gov.uk</w:t>
      </w:r>
    </w:p>
    <w:p w14:paraId="3E3852D6" w14:textId="77777777" w:rsidR="004F5AC2" w:rsidRDefault="004F5AC2" w:rsidP="001C1742">
      <w:pPr>
        <w:spacing w:line="360" w:lineRule="auto"/>
        <w:jc w:val="both"/>
        <w:rPr>
          <w:rFonts w:ascii="Tahoma" w:hAnsi="Tahoma" w:cs="Tahoma"/>
          <w:sz w:val="24"/>
          <w:szCs w:val="24"/>
        </w:rPr>
      </w:pPr>
    </w:p>
    <w:p w14:paraId="30B4C40F" w14:textId="1A8367F8" w:rsidR="00944DB6" w:rsidRPr="004F5AC2" w:rsidRDefault="00944DB6" w:rsidP="001C1742">
      <w:pPr>
        <w:spacing w:line="360" w:lineRule="auto"/>
        <w:jc w:val="both"/>
        <w:rPr>
          <w:rFonts w:ascii="Tahoma" w:hAnsi="Tahoma" w:cs="Tahoma"/>
          <w:sz w:val="24"/>
          <w:szCs w:val="24"/>
        </w:rPr>
      </w:pPr>
      <w:r w:rsidRPr="004F5AC2">
        <w:rPr>
          <w:rFonts w:ascii="Tahoma" w:hAnsi="Tahoma" w:cs="Tahoma"/>
          <w:sz w:val="24"/>
          <w:szCs w:val="24"/>
        </w:rPr>
        <w:t>The Appendix B Bundle Index at this point:</w:t>
      </w:r>
    </w:p>
    <w:p w14:paraId="4F1F0747" w14:textId="77777777" w:rsidR="00944DB6" w:rsidRPr="004F5AC2" w:rsidRDefault="00944DB6" w:rsidP="00944DB6">
      <w:pPr>
        <w:pStyle w:val="ListParagraph"/>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The previous proceedings, to include:</w:t>
      </w:r>
    </w:p>
    <w:p w14:paraId="07A37A28" w14:textId="77777777" w:rsidR="00944DB6" w:rsidRPr="004F5AC2" w:rsidRDefault="00944DB6" w:rsidP="00944DB6">
      <w:pPr>
        <w:pStyle w:val="ListParagraph"/>
        <w:autoSpaceDE w:val="0"/>
        <w:autoSpaceDN w:val="0"/>
        <w:adjustRightInd w:val="0"/>
        <w:spacing w:after="0" w:line="240" w:lineRule="auto"/>
        <w:rPr>
          <w:rFonts w:ascii="Tahoma" w:eastAsiaTheme="minorHAnsi" w:hAnsi="Tahoma" w:cs="Tahoma"/>
          <w:sz w:val="24"/>
          <w:szCs w:val="24"/>
        </w:rPr>
      </w:pPr>
    </w:p>
    <w:p w14:paraId="74671870" w14:textId="2B8E864E" w:rsidR="00944DB6" w:rsidRPr="004F5AC2" w:rsidRDefault="00944DB6" w:rsidP="00944DB6">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 xml:space="preserve">Judgment, where </w:t>
      </w:r>
      <w:r w:rsidR="00AB6941" w:rsidRPr="004F5AC2">
        <w:rPr>
          <w:rFonts w:ascii="Tahoma" w:eastAsiaTheme="minorHAnsi" w:hAnsi="Tahoma" w:cs="Tahoma"/>
          <w:sz w:val="24"/>
          <w:szCs w:val="24"/>
        </w:rPr>
        <w:t>available.</w:t>
      </w:r>
    </w:p>
    <w:p w14:paraId="3221853D" w14:textId="798BF357" w:rsidR="00944DB6" w:rsidRPr="004F5AC2" w:rsidRDefault="00944DB6" w:rsidP="00944DB6">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 xml:space="preserve">Agreed threshold </w:t>
      </w:r>
      <w:r w:rsidR="00AB6941" w:rsidRPr="004F5AC2">
        <w:rPr>
          <w:rFonts w:ascii="Tahoma" w:eastAsiaTheme="minorHAnsi" w:hAnsi="Tahoma" w:cs="Tahoma"/>
          <w:sz w:val="24"/>
          <w:szCs w:val="24"/>
        </w:rPr>
        <w:t>document.</w:t>
      </w:r>
    </w:p>
    <w:p w14:paraId="4B013513" w14:textId="5F1A88B3" w:rsidR="00944DB6" w:rsidRPr="004F5AC2" w:rsidRDefault="00944DB6" w:rsidP="00944DB6">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 xml:space="preserve">Care order, final </w:t>
      </w:r>
      <w:r w:rsidR="00AB6941" w:rsidRPr="004F5AC2">
        <w:rPr>
          <w:rFonts w:ascii="Tahoma" w:eastAsiaTheme="minorHAnsi" w:hAnsi="Tahoma" w:cs="Tahoma"/>
          <w:sz w:val="24"/>
          <w:szCs w:val="24"/>
        </w:rPr>
        <w:t>CMO.</w:t>
      </w:r>
    </w:p>
    <w:p w14:paraId="085DF16C" w14:textId="1AA948CB" w:rsidR="00944DB6" w:rsidRPr="004F5AC2" w:rsidRDefault="00944DB6" w:rsidP="00944DB6">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 xml:space="preserve">Care </w:t>
      </w:r>
      <w:r w:rsidR="00AB6941" w:rsidRPr="004F5AC2">
        <w:rPr>
          <w:rFonts w:ascii="Tahoma" w:eastAsiaTheme="minorHAnsi" w:hAnsi="Tahoma" w:cs="Tahoma"/>
          <w:sz w:val="24"/>
          <w:szCs w:val="24"/>
        </w:rPr>
        <w:t>plan.</w:t>
      </w:r>
    </w:p>
    <w:p w14:paraId="1D8E06B9" w14:textId="60578484" w:rsidR="00944DB6" w:rsidRPr="004F5AC2" w:rsidRDefault="00944DB6" w:rsidP="00944DB6">
      <w:pPr>
        <w:pStyle w:val="ListParagraph"/>
        <w:numPr>
          <w:ilvl w:val="1"/>
          <w:numId w:val="7"/>
        </w:numPr>
        <w:spacing w:line="360" w:lineRule="auto"/>
        <w:jc w:val="both"/>
        <w:rPr>
          <w:rFonts w:ascii="Tahoma" w:hAnsi="Tahoma" w:cs="Tahoma"/>
          <w:sz w:val="24"/>
          <w:szCs w:val="24"/>
        </w:rPr>
      </w:pPr>
      <w:r w:rsidRPr="004F5AC2">
        <w:rPr>
          <w:rFonts w:ascii="Tahoma" w:eastAsiaTheme="minorHAnsi" w:hAnsi="Tahoma" w:cs="Tahoma"/>
          <w:sz w:val="24"/>
          <w:szCs w:val="24"/>
        </w:rPr>
        <w:t>Final analysis of the guardian.</w:t>
      </w:r>
    </w:p>
    <w:p w14:paraId="0CC1F367" w14:textId="77777777" w:rsidR="00944DB6" w:rsidRPr="004F5AC2" w:rsidRDefault="00944DB6" w:rsidP="00944DB6">
      <w:pPr>
        <w:pStyle w:val="ListParagraph"/>
        <w:spacing w:line="360" w:lineRule="auto"/>
        <w:jc w:val="both"/>
        <w:rPr>
          <w:rFonts w:ascii="Tahoma" w:hAnsi="Tahoma" w:cs="Tahoma"/>
          <w:sz w:val="24"/>
          <w:szCs w:val="24"/>
        </w:rPr>
      </w:pPr>
    </w:p>
    <w:p w14:paraId="46556488" w14:textId="4479B92E" w:rsidR="00944DB6" w:rsidRPr="004F5AC2" w:rsidRDefault="00944DB6" w:rsidP="00944DB6">
      <w:pPr>
        <w:pStyle w:val="ListParagraph"/>
        <w:spacing w:line="360" w:lineRule="auto"/>
        <w:jc w:val="both"/>
        <w:rPr>
          <w:rFonts w:ascii="Tahoma" w:hAnsi="Tahoma" w:cs="Tahoma"/>
          <w:sz w:val="24"/>
          <w:szCs w:val="24"/>
        </w:rPr>
      </w:pPr>
      <w:r w:rsidRPr="004F5AC2">
        <w:rPr>
          <w:rFonts w:ascii="Tahoma" w:hAnsi="Tahoma" w:cs="Tahoma"/>
          <w:sz w:val="24"/>
          <w:szCs w:val="24"/>
        </w:rPr>
        <w:t>Current application</w:t>
      </w:r>
    </w:p>
    <w:p w14:paraId="25240073" w14:textId="52CDE525"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lastRenderedPageBreak/>
        <w:t>A brief relevant chronology.</w:t>
      </w:r>
    </w:p>
    <w:p w14:paraId="7131EF1A" w14:textId="7B6DC97A"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Statement in support by the social worker</w:t>
      </w:r>
    </w:p>
    <w:p w14:paraId="5C7570A9" w14:textId="3EC8E6F3"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An assessment of the parents if relevant.</w:t>
      </w:r>
    </w:p>
    <w:p w14:paraId="206FEBD9" w14:textId="5BE9982A"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Child in need plans, where relevant.</w:t>
      </w:r>
    </w:p>
    <w:p w14:paraId="1F6535AA" w14:textId="63C60F3F"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Where the court will be invited to make an SGO, the SGO assessment together with the agreed support plan.</w:t>
      </w:r>
    </w:p>
    <w:p w14:paraId="0FAF2924" w14:textId="0B6B234A"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A signed consent from the parents and/or carers to the application being made and the orders sought.</w:t>
      </w:r>
    </w:p>
    <w:p w14:paraId="5AB33F71" w14:textId="7F17E056" w:rsidR="00944DB6"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A signed consent from the parents and the carers to the disclosure of the pre-</w:t>
      </w:r>
      <w:r w:rsidR="00AB6941" w:rsidRPr="004F5AC2">
        <w:rPr>
          <w:rFonts w:ascii="Tahoma" w:eastAsiaTheme="minorHAnsi" w:hAnsi="Tahoma" w:cs="Tahoma"/>
          <w:sz w:val="24"/>
          <w:szCs w:val="24"/>
        </w:rPr>
        <w:t>proceeding’s</w:t>
      </w:r>
      <w:r w:rsidRPr="004F5AC2">
        <w:rPr>
          <w:rFonts w:ascii="Tahoma" w:eastAsiaTheme="minorHAnsi" w:hAnsi="Tahoma" w:cs="Tahoma"/>
          <w:sz w:val="24"/>
          <w:szCs w:val="24"/>
        </w:rPr>
        <w:t xml:space="preserve"> information to Cafcass.</w:t>
      </w:r>
    </w:p>
    <w:p w14:paraId="3DCBBEA2" w14:textId="4FB48B24" w:rsidR="009618D4" w:rsidRPr="004F5AC2" w:rsidRDefault="009618D4"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Signed consent to disclosure of </w:t>
      </w:r>
      <w:r w:rsidR="00AB6941">
        <w:rPr>
          <w:rFonts w:ascii="Tahoma" w:eastAsiaTheme="minorHAnsi" w:hAnsi="Tahoma" w:cs="Tahoma"/>
          <w:sz w:val="24"/>
          <w:szCs w:val="24"/>
        </w:rPr>
        <w:t xml:space="preserve">key documents from </w:t>
      </w:r>
      <w:r>
        <w:rPr>
          <w:rFonts w:ascii="Tahoma" w:eastAsiaTheme="minorHAnsi" w:hAnsi="Tahoma" w:cs="Tahoma"/>
          <w:sz w:val="24"/>
          <w:szCs w:val="24"/>
        </w:rPr>
        <w:t xml:space="preserve">previous proceedings into </w:t>
      </w:r>
      <w:r w:rsidR="00AB6941">
        <w:rPr>
          <w:rFonts w:ascii="Tahoma" w:eastAsiaTheme="minorHAnsi" w:hAnsi="Tahoma" w:cs="Tahoma"/>
          <w:sz w:val="24"/>
          <w:szCs w:val="24"/>
        </w:rPr>
        <w:t>current proceedings.</w:t>
      </w:r>
    </w:p>
    <w:p w14:paraId="6D1E44F0" w14:textId="179DA1F0"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The minutes of the last child in care review, including the recommendation of the independent reviewing officer.</w:t>
      </w:r>
    </w:p>
    <w:p w14:paraId="1032AF27" w14:textId="3BB234C9" w:rsidR="00944DB6" w:rsidRPr="004F5AC2" w:rsidRDefault="00944DB6" w:rsidP="00944DB6">
      <w:pPr>
        <w:pStyle w:val="ListParagraph"/>
        <w:numPr>
          <w:ilvl w:val="0"/>
          <w:numId w:val="6"/>
        </w:numPr>
        <w:autoSpaceDE w:val="0"/>
        <w:autoSpaceDN w:val="0"/>
        <w:adjustRightInd w:val="0"/>
        <w:spacing w:after="0" w:line="240" w:lineRule="auto"/>
        <w:rPr>
          <w:rFonts w:ascii="Tahoma" w:eastAsiaTheme="minorHAnsi" w:hAnsi="Tahoma" w:cs="Tahoma"/>
          <w:sz w:val="24"/>
          <w:szCs w:val="24"/>
        </w:rPr>
      </w:pPr>
      <w:r w:rsidRPr="004F5AC2">
        <w:rPr>
          <w:rFonts w:ascii="Tahoma" w:eastAsiaTheme="minorHAnsi" w:hAnsi="Tahoma" w:cs="Tahoma"/>
          <w:sz w:val="24"/>
          <w:szCs w:val="24"/>
        </w:rPr>
        <w:t>Any relevant reports from other professionals</w:t>
      </w:r>
    </w:p>
    <w:p w14:paraId="3FDCAF02" w14:textId="77777777" w:rsidR="00944DB6" w:rsidRPr="004F5AC2" w:rsidRDefault="00944DB6" w:rsidP="00944DB6">
      <w:pPr>
        <w:autoSpaceDE w:val="0"/>
        <w:autoSpaceDN w:val="0"/>
        <w:adjustRightInd w:val="0"/>
        <w:spacing w:after="0" w:line="240" w:lineRule="auto"/>
        <w:rPr>
          <w:rFonts w:ascii="Tahoma" w:eastAsiaTheme="minorHAnsi" w:hAnsi="Tahoma" w:cs="Tahoma"/>
          <w:sz w:val="24"/>
          <w:szCs w:val="24"/>
        </w:rPr>
      </w:pPr>
    </w:p>
    <w:p w14:paraId="5EE89D42" w14:textId="1E06C7E3" w:rsidR="00495D2B" w:rsidRDefault="00495D2B" w:rsidP="001C1742">
      <w:pPr>
        <w:spacing w:line="360" w:lineRule="auto"/>
        <w:jc w:val="both"/>
        <w:rPr>
          <w:rFonts w:ascii="Tahoma" w:hAnsi="Tahoma" w:cs="Tahoma"/>
          <w:sz w:val="24"/>
          <w:szCs w:val="24"/>
        </w:rPr>
      </w:pPr>
      <w:r>
        <w:rPr>
          <w:rFonts w:ascii="Tahoma" w:hAnsi="Tahoma" w:cs="Tahoma"/>
          <w:sz w:val="24"/>
          <w:szCs w:val="24"/>
        </w:rPr>
        <w:t>A bundle template is available in bundle templates in eclipse</w:t>
      </w:r>
      <w:r w:rsidR="005779A1">
        <w:rPr>
          <w:rFonts w:ascii="Tahoma" w:hAnsi="Tahoma" w:cs="Tahoma"/>
          <w:sz w:val="24"/>
          <w:szCs w:val="24"/>
        </w:rPr>
        <w:t>.</w:t>
      </w:r>
    </w:p>
    <w:p w14:paraId="5F3810D3" w14:textId="00087121" w:rsidR="00CB6FAF" w:rsidRPr="004F5AC2" w:rsidRDefault="00CB6FAF" w:rsidP="001C1742">
      <w:pPr>
        <w:spacing w:line="360" w:lineRule="auto"/>
        <w:jc w:val="both"/>
        <w:rPr>
          <w:rFonts w:ascii="Tahoma" w:hAnsi="Tahoma" w:cs="Tahoma"/>
          <w:sz w:val="24"/>
          <w:szCs w:val="24"/>
        </w:rPr>
      </w:pPr>
      <w:r w:rsidRPr="004F5AC2">
        <w:rPr>
          <w:rFonts w:ascii="Tahoma" w:hAnsi="Tahoma" w:cs="Tahoma"/>
          <w:sz w:val="24"/>
          <w:szCs w:val="24"/>
        </w:rPr>
        <w:t>Step 2</w:t>
      </w:r>
    </w:p>
    <w:p w14:paraId="25920BCD" w14:textId="039BB00C" w:rsidR="00944DB6" w:rsidRPr="004F5AC2" w:rsidRDefault="00CB6FAF" w:rsidP="001C1742">
      <w:pPr>
        <w:spacing w:line="360" w:lineRule="auto"/>
        <w:jc w:val="both"/>
        <w:rPr>
          <w:rFonts w:ascii="Tahoma" w:hAnsi="Tahoma" w:cs="Tahoma"/>
          <w:sz w:val="24"/>
          <w:szCs w:val="24"/>
        </w:rPr>
      </w:pPr>
      <w:r w:rsidRPr="004F5AC2">
        <w:rPr>
          <w:rFonts w:ascii="Tahoma" w:hAnsi="Tahoma" w:cs="Tahoma"/>
          <w:sz w:val="24"/>
          <w:szCs w:val="24"/>
        </w:rPr>
        <w:t>On receipt of the letter of recommendation from Cafcass</w:t>
      </w:r>
      <w:r w:rsidR="000B67FC" w:rsidRPr="004F5AC2">
        <w:rPr>
          <w:rFonts w:ascii="Tahoma" w:hAnsi="Tahoma" w:cs="Tahoma"/>
          <w:sz w:val="24"/>
          <w:szCs w:val="24"/>
        </w:rPr>
        <w:t xml:space="preserve"> complete Appendix A certificate (CD5) and add to bundle. </w:t>
      </w:r>
      <w:r w:rsidR="00944DB6" w:rsidRPr="004F5AC2">
        <w:rPr>
          <w:rFonts w:ascii="Tahoma" w:hAnsi="Tahoma" w:cs="Tahoma"/>
          <w:sz w:val="24"/>
          <w:szCs w:val="24"/>
        </w:rPr>
        <w:t>M</w:t>
      </w:r>
      <w:r w:rsidRPr="004F5AC2">
        <w:rPr>
          <w:rFonts w:ascii="Tahoma" w:hAnsi="Tahoma" w:cs="Tahoma"/>
          <w:sz w:val="24"/>
          <w:szCs w:val="24"/>
        </w:rPr>
        <w:t>ake application via the FPL portal</w:t>
      </w:r>
      <w:r w:rsidR="000B67FC" w:rsidRPr="004F5AC2">
        <w:rPr>
          <w:rFonts w:ascii="Tahoma" w:hAnsi="Tahoma" w:cs="Tahoma"/>
          <w:sz w:val="24"/>
          <w:szCs w:val="24"/>
        </w:rPr>
        <w:t>. Documents to be uploaded are:</w:t>
      </w:r>
    </w:p>
    <w:p w14:paraId="0121C3AA" w14:textId="0751BF3A" w:rsidR="000B67FC" w:rsidRPr="004F5AC2" w:rsidRDefault="008841C9" w:rsidP="000B67FC">
      <w:pPr>
        <w:pStyle w:val="ListParagraph"/>
        <w:numPr>
          <w:ilvl w:val="0"/>
          <w:numId w:val="5"/>
        </w:numPr>
        <w:spacing w:line="360" w:lineRule="auto"/>
        <w:jc w:val="both"/>
        <w:rPr>
          <w:rFonts w:ascii="Tahoma" w:hAnsi="Tahoma" w:cs="Tahoma"/>
          <w:sz w:val="24"/>
          <w:szCs w:val="24"/>
        </w:rPr>
      </w:pPr>
      <w:r w:rsidRPr="004F5AC2">
        <w:rPr>
          <w:rFonts w:ascii="Tahoma" w:hAnsi="Tahoma" w:cs="Tahoma"/>
          <w:sz w:val="24"/>
          <w:szCs w:val="24"/>
        </w:rPr>
        <w:t>T</w:t>
      </w:r>
      <w:r w:rsidR="000B67FC" w:rsidRPr="004F5AC2">
        <w:rPr>
          <w:rFonts w:ascii="Tahoma" w:hAnsi="Tahoma" w:cs="Tahoma"/>
          <w:sz w:val="24"/>
          <w:szCs w:val="24"/>
        </w:rPr>
        <w:t xml:space="preserve">he bundle sent to Cafcass updated with the appendix A certificate and </w:t>
      </w:r>
      <w:r w:rsidR="00944DB6" w:rsidRPr="004F5AC2">
        <w:rPr>
          <w:rFonts w:ascii="Tahoma" w:hAnsi="Tahoma" w:cs="Tahoma"/>
          <w:sz w:val="24"/>
          <w:szCs w:val="24"/>
        </w:rPr>
        <w:t>t</w:t>
      </w:r>
      <w:r w:rsidR="000B67FC" w:rsidRPr="004F5AC2">
        <w:rPr>
          <w:rFonts w:ascii="Tahoma" w:hAnsi="Tahoma" w:cs="Tahoma"/>
          <w:sz w:val="24"/>
          <w:szCs w:val="24"/>
        </w:rPr>
        <w:t xml:space="preserve">he </w:t>
      </w:r>
      <w:r w:rsidR="00FC6ABC" w:rsidRPr="004F5AC2">
        <w:rPr>
          <w:rFonts w:ascii="Tahoma" w:hAnsi="Tahoma" w:cs="Tahoma"/>
          <w:sz w:val="24"/>
          <w:szCs w:val="24"/>
        </w:rPr>
        <w:t>letter from Cafcass</w:t>
      </w:r>
      <w:r w:rsidR="00AB6941">
        <w:rPr>
          <w:rFonts w:ascii="Tahoma" w:hAnsi="Tahoma" w:cs="Tahoma"/>
          <w:sz w:val="24"/>
          <w:szCs w:val="24"/>
        </w:rPr>
        <w:t>.</w:t>
      </w:r>
    </w:p>
    <w:p w14:paraId="74DBBEF2" w14:textId="02489A77" w:rsidR="004572D4" w:rsidRPr="004F5AC2" w:rsidRDefault="00944DB6" w:rsidP="004572D4">
      <w:pPr>
        <w:pStyle w:val="ListParagraph"/>
        <w:numPr>
          <w:ilvl w:val="0"/>
          <w:numId w:val="5"/>
        </w:numPr>
        <w:spacing w:line="360" w:lineRule="auto"/>
        <w:jc w:val="both"/>
        <w:rPr>
          <w:rFonts w:ascii="Tahoma" w:hAnsi="Tahoma" w:cs="Tahoma"/>
          <w:sz w:val="24"/>
          <w:szCs w:val="24"/>
        </w:rPr>
      </w:pPr>
      <w:r w:rsidRPr="004F5AC2">
        <w:rPr>
          <w:rFonts w:ascii="Tahoma" w:hAnsi="Tahoma" w:cs="Tahoma"/>
          <w:sz w:val="24"/>
          <w:szCs w:val="24"/>
        </w:rPr>
        <w:t>T</w:t>
      </w:r>
      <w:r w:rsidR="00FC6ABC" w:rsidRPr="004F5AC2">
        <w:rPr>
          <w:rFonts w:ascii="Tahoma" w:hAnsi="Tahoma" w:cs="Tahoma"/>
          <w:sz w:val="24"/>
          <w:szCs w:val="24"/>
        </w:rPr>
        <w:t>he</w:t>
      </w:r>
      <w:r w:rsidR="00CB6FAF" w:rsidRPr="004F5AC2">
        <w:rPr>
          <w:rFonts w:ascii="Tahoma" w:hAnsi="Tahoma" w:cs="Tahoma"/>
          <w:sz w:val="24"/>
          <w:szCs w:val="24"/>
        </w:rPr>
        <w:t xml:space="preserve"> draft order on issue </w:t>
      </w:r>
      <w:r w:rsidR="00FC6ABC" w:rsidRPr="004F5AC2">
        <w:rPr>
          <w:rFonts w:ascii="Tahoma" w:hAnsi="Tahoma" w:cs="Tahoma"/>
          <w:sz w:val="24"/>
          <w:szCs w:val="24"/>
        </w:rPr>
        <w:t>(CD6)</w:t>
      </w:r>
      <w:r w:rsidR="00CB6FAF" w:rsidRPr="004F5AC2">
        <w:rPr>
          <w:rFonts w:ascii="Tahoma" w:hAnsi="Tahoma" w:cs="Tahoma"/>
          <w:sz w:val="24"/>
          <w:szCs w:val="24"/>
        </w:rPr>
        <w:t>.</w:t>
      </w:r>
      <w:r w:rsidR="004572D4" w:rsidRPr="004F5AC2">
        <w:rPr>
          <w:rFonts w:ascii="Tahoma" w:hAnsi="Tahoma" w:cs="Tahoma"/>
          <w:sz w:val="24"/>
          <w:szCs w:val="24"/>
        </w:rPr>
        <w:t xml:space="preserve"> </w:t>
      </w:r>
    </w:p>
    <w:p w14:paraId="365A801A" w14:textId="4513BCB2" w:rsidR="00DE0DB3" w:rsidRPr="004F5AC2" w:rsidRDefault="00DE0DB3" w:rsidP="00DE0DB3">
      <w:pPr>
        <w:spacing w:line="360" w:lineRule="auto"/>
        <w:ind w:left="360"/>
        <w:jc w:val="both"/>
        <w:rPr>
          <w:rFonts w:ascii="Tahoma" w:hAnsi="Tahoma" w:cs="Tahoma"/>
          <w:sz w:val="24"/>
          <w:szCs w:val="24"/>
        </w:rPr>
      </w:pPr>
      <w:r w:rsidRPr="004F5AC2">
        <w:rPr>
          <w:rFonts w:ascii="Tahoma" w:hAnsi="Tahoma" w:cs="Tahoma"/>
          <w:sz w:val="24"/>
          <w:szCs w:val="24"/>
        </w:rPr>
        <w:t xml:space="preserve">Note that it is the bundle that should be </w:t>
      </w:r>
      <w:r w:rsidR="00AB6941">
        <w:rPr>
          <w:rFonts w:ascii="Tahoma" w:hAnsi="Tahoma" w:cs="Tahoma"/>
          <w:sz w:val="24"/>
          <w:szCs w:val="24"/>
        </w:rPr>
        <w:t>uploaded on the portal</w:t>
      </w:r>
      <w:r w:rsidRPr="004F5AC2">
        <w:rPr>
          <w:rFonts w:ascii="Tahoma" w:hAnsi="Tahoma" w:cs="Tahoma"/>
          <w:sz w:val="24"/>
          <w:szCs w:val="24"/>
        </w:rPr>
        <w:t xml:space="preserve"> rather than individual documents</w:t>
      </w:r>
      <w:r w:rsidR="00AB6941">
        <w:rPr>
          <w:rFonts w:ascii="Tahoma" w:hAnsi="Tahoma" w:cs="Tahoma"/>
          <w:sz w:val="24"/>
          <w:szCs w:val="24"/>
        </w:rPr>
        <w:t>.</w:t>
      </w:r>
    </w:p>
    <w:p w14:paraId="51B2E6FD" w14:textId="291DA251" w:rsidR="004572D4" w:rsidRPr="004F5AC2" w:rsidRDefault="008841C9" w:rsidP="004572D4">
      <w:pPr>
        <w:spacing w:line="360" w:lineRule="auto"/>
        <w:ind w:left="360"/>
        <w:rPr>
          <w:rFonts w:ascii="Tahoma" w:hAnsi="Tahoma" w:cs="Tahoma"/>
          <w:sz w:val="24"/>
          <w:szCs w:val="24"/>
        </w:rPr>
      </w:pPr>
      <w:r w:rsidRPr="004F5AC2">
        <w:rPr>
          <w:rFonts w:ascii="Tahoma" w:hAnsi="Tahoma" w:cs="Tahoma"/>
          <w:sz w:val="24"/>
          <w:szCs w:val="24"/>
        </w:rPr>
        <w:t xml:space="preserve">The </w:t>
      </w:r>
      <w:r w:rsidR="004572D4" w:rsidRPr="004F5AC2">
        <w:rPr>
          <w:rFonts w:ascii="Tahoma" w:hAnsi="Tahoma" w:cs="Tahoma"/>
          <w:sz w:val="24"/>
          <w:szCs w:val="24"/>
        </w:rPr>
        <w:t xml:space="preserve">Lawyer will state that </w:t>
      </w:r>
      <w:r w:rsidRPr="004F5AC2">
        <w:rPr>
          <w:rFonts w:ascii="Tahoma" w:hAnsi="Tahoma" w:cs="Tahoma"/>
          <w:sz w:val="24"/>
          <w:szCs w:val="24"/>
        </w:rPr>
        <w:t xml:space="preserve">the </w:t>
      </w:r>
      <w:r w:rsidR="004572D4" w:rsidRPr="004F5AC2">
        <w:rPr>
          <w:rFonts w:ascii="Tahoma" w:hAnsi="Tahoma" w:cs="Tahoma"/>
          <w:sz w:val="24"/>
          <w:szCs w:val="24"/>
        </w:rPr>
        <w:t xml:space="preserve">case is suitable for accelerated process and involvement of CG is not necessary </w:t>
      </w:r>
      <w:r w:rsidR="00AB6941" w:rsidRPr="004F5AC2">
        <w:rPr>
          <w:rFonts w:ascii="Tahoma" w:hAnsi="Tahoma" w:cs="Tahoma"/>
          <w:sz w:val="24"/>
          <w:szCs w:val="24"/>
        </w:rPr>
        <w:t>because of</w:t>
      </w:r>
      <w:r w:rsidR="004572D4" w:rsidRPr="004F5AC2">
        <w:rPr>
          <w:rFonts w:ascii="Tahoma" w:hAnsi="Tahoma" w:cs="Tahoma"/>
          <w:sz w:val="24"/>
          <w:szCs w:val="24"/>
        </w:rPr>
        <w:t xml:space="preserve"> pre proceedings management review by Cafcass and letter of recommendation. </w:t>
      </w:r>
    </w:p>
    <w:p w14:paraId="23DE53EF" w14:textId="3AE60C39" w:rsidR="00DE0DB3" w:rsidRPr="004F5AC2" w:rsidRDefault="00DE0DB3" w:rsidP="004572D4">
      <w:pPr>
        <w:spacing w:line="360" w:lineRule="auto"/>
        <w:ind w:left="360"/>
        <w:rPr>
          <w:rFonts w:ascii="Tahoma" w:hAnsi="Tahoma" w:cs="Tahoma"/>
          <w:b/>
          <w:bCs/>
          <w:sz w:val="24"/>
          <w:szCs w:val="24"/>
        </w:rPr>
      </w:pPr>
      <w:r w:rsidRPr="004F5AC2">
        <w:rPr>
          <w:rFonts w:ascii="Tahoma" w:hAnsi="Tahoma" w:cs="Tahoma"/>
          <w:b/>
          <w:bCs/>
          <w:sz w:val="24"/>
          <w:szCs w:val="24"/>
        </w:rPr>
        <w:t xml:space="preserve">Also note that in SGO cases it is necessary to make the Care Discharge application and once this has been through gatekeeping to upload the SGO application and pay the fee separately using the “upload additional applications” function in the </w:t>
      </w:r>
      <w:r w:rsidR="00AB6941" w:rsidRPr="004F5AC2">
        <w:rPr>
          <w:rFonts w:ascii="Tahoma" w:hAnsi="Tahoma" w:cs="Tahoma"/>
          <w:b/>
          <w:bCs/>
          <w:sz w:val="24"/>
          <w:szCs w:val="24"/>
        </w:rPr>
        <w:t>drop-down</w:t>
      </w:r>
      <w:r w:rsidRPr="004F5AC2">
        <w:rPr>
          <w:rFonts w:ascii="Tahoma" w:hAnsi="Tahoma" w:cs="Tahoma"/>
          <w:b/>
          <w:bCs/>
          <w:sz w:val="24"/>
          <w:szCs w:val="24"/>
        </w:rPr>
        <w:t xml:space="preserve"> tab. </w:t>
      </w:r>
    </w:p>
    <w:p w14:paraId="620C1450" w14:textId="2ED15A70" w:rsidR="004572D4" w:rsidRPr="004F5AC2" w:rsidRDefault="008841C9" w:rsidP="008841C9">
      <w:pPr>
        <w:spacing w:line="360" w:lineRule="auto"/>
        <w:ind w:left="360"/>
        <w:rPr>
          <w:rFonts w:ascii="Tahoma" w:hAnsi="Tahoma" w:cs="Tahoma"/>
          <w:sz w:val="24"/>
          <w:szCs w:val="24"/>
        </w:rPr>
      </w:pPr>
      <w:r w:rsidRPr="004F5AC2">
        <w:rPr>
          <w:rFonts w:ascii="Tahoma" w:hAnsi="Tahoma" w:cs="Tahoma"/>
          <w:sz w:val="24"/>
          <w:szCs w:val="24"/>
        </w:rPr>
        <w:lastRenderedPageBreak/>
        <w:t xml:space="preserve">On </w:t>
      </w:r>
      <w:r w:rsidR="007D4F4D" w:rsidRPr="004F5AC2">
        <w:rPr>
          <w:rFonts w:ascii="Tahoma" w:hAnsi="Tahoma" w:cs="Tahoma"/>
          <w:sz w:val="24"/>
          <w:szCs w:val="24"/>
        </w:rPr>
        <w:t>receipt of sealed copies of application, order and notice</w:t>
      </w:r>
      <w:r w:rsidRPr="004F5AC2">
        <w:rPr>
          <w:rFonts w:ascii="Tahoma" w:hAnsi="Tahoma" w:cs="Tahoma"/>
          <w:sz w:val="24"/>
          <w:szCs w:val="24"/>
        </w:rPr>
        <w:t xml:space="preserve"> the</w:t>
      </w:r>
      <w:r w:rsidR="007D4F4D" w:rsidRPr="004F5AC2">
        <w:rPr>
          <w:rFonts w:ascii="Tahoma" w:hAnsi="Tahoma" w:cs="Tahoma"/>
          <w:sz w:val="24"/>
          <w:szCs w:val="24"/>
        </w:rPr>
        <w:t xml:space="preserve"> lawyer will serve parties.</w:t>
      </w:r>
    </w:p>
    <w:p w14:paraId="14AC41C7" w14:textId="51F3924D" w:rsidR="007D4F4D" w:rsidRPr="004F5AC2" w:rsidRDefault="008841C9" w:rsidP="00AB6941">
      <w:pPr>
        <w:spacing w:line="360" w:lineRule="auto"/>
        <w:ind w:left="360"/>
        <w:rPr>
          <w:rFonts w:ascii="Tahoma" w:hAnsi="Tahoma" w:cs="Tahoma"/>
          <w:sz w:val="24"/>
          <w:szCs w:val="24"/>
        </w:rPr>
      </w:pPr>
      <w:r w:rsidRPr="004F5AC2">
        <w:rPr>
          <w:rFonts w:ascii="Tahoma" w:hAnsi="Tahoma" w:cs="Tahoma"/>
          <w:sz w:val="24"/>
          <w:szCs w:val="24"/>
        </w:rPr>
        <w:t>The l</w:t>
      </w:r>
      <w:r w:rsidR="007D4F4D" w:rsidRPr="004F5AC2">
        <w:rPr>
          <w:rFonts w:ascii="Tahoma" w:hAnsi="Tahoma" w:cs="Tahoma"/>
          <w:sz w:val="24"/>
          <w:szCs w:val="24"/>
        </w:rPr>
        <w:t xml:space="preserve">awyer will keep </w:t>
      </w:r>
      <w:r w:rsidRPr="004F5AC2">
        <w:rPr>
          <w:rFonts w:ascii="Tahoma" w:hAnsi="Tahoma" w:cs="Tahoma"/>
          <w:sz w:val="24"/>
          <w:szCs w:val="24"/>
        </w:rPr>
        <w:t xml:space="preserve">the </w:t>
      </w:r>
      <w:r w:rsidR="007D4F4D" w:rsidRPr="004F5AC2">
        <w:rPr>
          <w:rFonts w:ascii="Tahoma" w:hAnsi="Tahoma" w:cs="Tahoma"/>
          <w:sz w:val="24"/>
          <w:szCs w:val="24"/>
        </w:rPr>
        <w:t>social work team advised of hearing dates and</w:t>
      </w:r>
      <w:r w:rsidRPr="004F5AC2">
        <w:rPr>
          <w:rFonts w:ascii="Tahoma" w:hAnsi="Tahoma" w:cs="Tahoma"/>
          <w:sz w:val="24"/>
          <w:szCs w:val="24"/>
        </w:rPr>
        <w:t xml:space="preserve"> the</w:t>
      </w:r>
      <w:r w:rsidR="007D4F4D" w:rsidRPr="004F5AC2">
        <w:rPr>
          <w:rFonts w:ascii="Tahoma" w:hAnsi="Tahoma" w:cs="Tahoma"/>
          <w:sz w:val="24"/>
          <w:szCs w:val="24"/>
        </w:rPr>
        <w:t xml:space="preserve"> outcome of </w:t>
      </w:r>
      <w:r w:rsidRPr="004F5AC2">
        <w:rPr>
          <w:rFonts w:ascii="Tahoma" w:hAnsi="Tahoma" w:cs="Tahoma"/>
          <w:sz w:val="24"/>
          <w:szCs w:val="24"/>
        </w:rPr>
        <w:t xml:space="preserve">the </w:t>
      </w:r>
      <w:r w:rsidR="007D4F4D" w:rsidRPr="004F5AC2">
        <w:rPr>
          <w:rFonts w:ascii="Tahoma" w:hAnsi="Tahoma" w:cs="Tahoma"/>
          <w:sz w:val="24"/>
          <w:szCs w:val="24"/>
        </w:rPr>
        <w:t>application.</w:t>
      </w:r>
    </w:p>
    <w:p w14:paraId="416E2C69" w14:textId="28E2975C" w:rsidR="007B24F0" w:rsidRPr="004F5AC2" w:rsidRDefault="007B24F0" w:rsidP="007D4F4D">
      <w:pPr>
        <w:spacing w:line="360" w:lineRule="auto"/>
        <w:rPr>
          <w:rFonts w:ascii="Tahoma" w:hAnsi="Tahoma" w:cs="Tahoma"/>
          <w:sz w:val="24"/>
          <w:szCs w:val="24"/>
        </w:rPr>
      </w:pPr>
      <w:r w:rsidRPr="004F5AC2">
        <w:rPr>
          <w:rFonts w:ascii="Tahoma" w:hAnsi="Tahoma" w:cs="Tahoma"/>
          <w:sz w:val="24"/>
          <w:szCs w:val="24"/>
        </w:rPr>
        <w:t>Applications where accelerated procedure not appropriate.</w:t>
      </w:r>
    </w:p>
    <w:p w14:paraId="25633148" w14:textId="78E3B52D" w:rsidR="00E851F0" w:rsidRPr="004F5AC2" w:rsidRDefault="007B24F0" w:rsidP="007D4F4D">
      <w:pPr>
        <w:spacing w:line="360" w:lineRule="auto"/>
        <w:rPr>
          <w:rFonts w:ascii="Tahoma" w:hAnsi="Tahoma" w:cs="Tahoma"/>
          <w:sz w:val="24"/>
          <w:szCs w:val="24"/>
        </w:rPr>
      </w:pPr>
      <w:r w:rsidRPr="004F5AC2">
        <w:rPr>
          <w:rFonts w:ascii="Tahoma" w:hAnsi="Tahoma" w:cs="Tahoma"/>
          <w:sz w:val="24"/>
          <w:szCs w:val="24"/>
        </w:rPr>
        <w:t xml:space="preserve">Some applications may be opposed or </w:t>
      </w:r>
      <w:r w:rsidR="008F5726" w:rsidRPr="004F5AC2">
        <w:rPr>
          <w:rFonts w:ascii="Tahoma" w:hAnsi="Tahoma" w:cs="Tahoma"/>
          <w:sz w:val="24"/>
          <w:szCs w:val="24"/>
        </w:rPr>
        <w:t>Cafcass may recommend the appointment of a child’s guardian.</w:t>
      </w:r>
    </w:p>
    <w:p w14:paraId="5F38589B" w14:textId="2CBA1E5B" w:rsidR="008F5726" w:rsidRPr="004F5AC2" w:rsidRDefault="008F5726" w:rsidP="007D4F4D">
      <w:pPr>
        <w:spacing w:line="360" w:lineRule="auto"/>
        <w:rPr>
          <w:rFonts w:ascii="Tahoma" w:hAnsi="Tahoma" w:cs="Tahoma"/>
          <w:sz w:val="24"/>
          <w:szCs w:val="24"/>
        </w:rPr>
      </w:pPr>
      <w:r w:rsidRPr="004F5AC2">
        <w:rPr>
          <w:rFonts w:ascii="Tahoma" w:hAnsi="Tahoma" w:cs="Tahoma"/>
          <w:sz w:val="24"/>
          <w:szCs w:val="24"/>
        </w:rPr>
        <w:t xml:space="preserve">If instructions remain in place to continue with the application this should be made on the Portal with </w:t>
      </w:r>
      <w:r w:rsidR="00AB6941" w:rsidRPr="004F5AC2">
        <w:rPr>
          <w:rFonts w:ascii="Tahoma" w:hAnsi="Tahoma" w:cs="Tahoma"/>
          <w:sz w:val="24"/>
          <w:szCs w:val="24"/>
        </w:rPr>
        <w:t>all</w:t>
      </w:r>
      <w:r w:rsidRPr="004F5AC2">
        <w:rPr>
          <w:rFonts w:ascii="Tahoma" w:hAnsi="Tahoma" w:cs="Tahoma"/>
          <w:sz w:val="24"/>
          <w:szCs w:val="24"/>
        </w:rPr>
        <w:t xml:space="preserve"> the documents </w:t>
      </w:r>
      <w:r w:rsidR="00965D1C" w:rsidRPr="004F5AC2">
        <w:rPr>
          <w:rFonts w:ascii="Tahoma" w:hAnsi="Tahoma" w:cs="Tahoma"/>
          <w:sz w:val="24"/>
          <w:szCs w:val="24"/>
        </w:rPr>
        <w:t xml:space="preserve">as for accelerated process </w:t>
      </w:r>
      <w:r w:rsidR="00E851F0" w:rsidRPr="004F5AC2">
        <w:rPr>
          <w:rFonts w:ascii="Tahoma" w:hAnsi="Tahoma" w:cs="Tahoma"/>
          <w:sz w:val="24"/>
          <w:szCs w:val="24"/>
        </w:rPr>
        <w:t>but without consents, Cafcass approval and certificate of suitability for accelerated process.</w:t>
      </w:r>
    </w:p>
    <w:p w14:paraId="777B514A" w14:textId="50EA8402" w:rsidR="004572D4" w:rsidRPr="004F5AC2" w:rsidRDefault="004572D4" w:rsidP="004572D4">
      <w:pPr>
        <w:pStyle w:val="ListParagraph"/>
        <w:spacing w:line="360" w:lineRule="auto"/>
        <w:jc w:val="both"/>
        <w:rPr>
          <w:rFonts w:ascii="Tahoma" w:hAnsi="Tahoma" w:cs="Tahoma"/>
          <w:sz w:val="24"/>
          <w:szCs w:val="24"/>
        </w:rPr>
      </w:pPr>
    </w:p>
    <w:p w14:paraId="4FD731F1" w14:textId="77777777" w:rsidR="004572D4" w:rsidRPr="004F5AC2" w:rsidRDefault="004572D4" w:rsidP="004572D4">
      <w:pPr>
        <w:pStyle w:val="ListParagraph"/>
        <w:spacing w:line="360" w:lineRule="auto"/>
        <w:jc w:val="both"/>
        <w:rPr>
          <w:rFonts w:ascii="Tahoma" w:hAnsi="Tahoma" w:cs="Tahoma"/>
          <w:sz w:val="24"/>
          <w:szCs w:val="24"/>
        </w:rPr>
      </w:pPr>
    </w:p>
    <w:p w14:paraId="540EECD3" w14:textId="33A3F0B2" w:rsidR="004572D4" w:rsidRPr="004F5AC2" w:rsidRDefault="005779A1" w:rsidP="004572D4">
      <w:pPr>
        <w:spacing w:line="360" w:lineRule="auto"/>
        <w:jc w:val="both"/>
        <w:rPr>
          <w:rFonts w:ascii="Tahoma" w:hAnsi="Tahoma" w:cs="Tahoma"/>
          <w:sz w:val="24"/>
          <w:szCs w:val="24"/>
        </w:rPr>
      </w:pPr>
      <w:r>
        <w:rPr>
          <w:rFonts w:ascii="Tahoma" w:hAnsi="Tahoma" w:cs="Tahoma"/>
          <w:sz w:val="24"/>
          <w:szCs w:val="24"/>
        </w:rPr>
        <w:t>January 2024</w:t>
      </w:r>
    </w:p>
    <w:sectPr w:rsidR="004572D4" w:rsidRPr="004F5AC2">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A212" w14:textId="77777777" w:rsidR="004A4C33" w:rsidRDefault="004A4C33" w:rsidP="001C1742">
      <w:pPr>
        <w:spacing w:after="0" w:line="240" w:lineRule="auto"/>
      </w:pPr>
      <w:r>
        <w:separator/>
      </w:r>
    </w:p>
  </w:endnote>
  <w:endnote w:type="continuationSeparator" w:id="0">
    <w:p w14:paraId="139BAA35" w14:textId="77777777" w:rsidR="004A4C33" w:rsidRDefault="004A4C33" w:rsidP="001C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8EA1" w14:textId="4A758CA4" w:rsidR="00DE0DB3" w:rsidRDefault="00DE0DB3">
    <w:pPr>
      <w:pStyle w:val="Footer"/>
    </w:pPr>
    <w:r>
      <w:rPr>
        <w:noProof/>
      </w:rPr>
      <mc:AlternateContent>
        <mc:Choice Requires="wps">
          <w:drawing>
            <wp:anchor distT="0" distB="0" distL="0" distR="0" simplePos="0" relativeHeight="251659264" behindDoc="0" locked="0" layoutInCell="1" allowOverlap="1" wp14:anchorId="1AA15675" wp14:editId="1AE977C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EC5F9" w14:textId="2EBDAE43"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1567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BEC5F9" w14:textId="2EBDAE43"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EC1B" w14:textId="2BAD7E67" w:rsidR="00DE0DB3" w:rsidRDefault="00DE0DB3">
    <w:pPr>
      <w:pStyle w:val="Footer"/>
    </w:pPr>
    <w:r>
      <w:rPr>
        <w:noProof/>
      </w:rPr>
      <mc:AlternateContent>
        <mc:Choice Requires="wps">
          <w:drawing>
            <wp:anchor distT="0" distB="0" distL="0" distR="0" simplePos="0" relativeHeight="251660288" behindDoc="0" locked="0" layoutInCell="1" allowOverlap="1" wp14:anchorId="39D6EE11" wp14:editId="20A92D30">
              <wp:simplePos x="914400" y="1007364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34E10" w14:textId="20F6A11E"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6EE1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A34E10" w14:textId="20F6A11E"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583A" w14:textId="17F4543E" w:rsidR="00DE0DB3" w:rsidRDefault="00DE0DB3">
    <w:pPr>
      <w:pStyle w:val="Footer"/>
    </w:pPr>
    <w:r>
      <w:rPr>
        <w:noProof/>
      </w:rPr>
      <mc:AlternateContent>
        <mc:Choice Requires="wps">
          <w:drawing>
            <wp:anchor distT="0" distB="0" distL="0" distR="0" simplePos="0" relativeHeight="251658240" behindDoc="0" locked="0" layoutInCell="1" allowOverlap="1" wp14:anchorId="13508B38" wp14:editId="39BA609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A4E8A" w14:textId="38A3EB16"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08B3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FA4E8A" w14:textId="38A3EB16" w:rsidR="00DE0DB3" w:rsidRPr="00DE0DB3" w:rsidRDefault="00DE0DB3" w:rsidP="00DE0DB3">
                    <w:pPr>
                      <w:spacing w:after="0"/>
                      <w:rPr>
                        <w:rFonts w:cs="Calibri"/>
                        <w:noProof/>
                        <w:color w:val="000000"/>
                        <w:sz w:val="20"/>
                        <w:szCs w:val="20"/>
                      </w:rPr>
                    </w:pPr>
                    <w:r w:rsidRPr="00DE0DB3">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8B83" w14:textId="77777777" w:rsidR="004A4C33" w:rsidRDefault="004A4C33" w:rsidP="001C1742">
      <w:pPr>
        <w:spacing w:after="0" w:line="240" w:lineRule="auto"/>
      </w:pPr>
      <w:r>
        <w:separator/>
      </w:r>
    </w:p>
  </w:footnote>
  <w:footnote w:type="continuationSeparator" w:id="0">
    <w:p w14:paraId="310D3C9A" w14:textId="77777777" w:rsidR="004A4C33" w:rsidRDefault="004A4C33" w:rsidP="001C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15DF" w14:textId="2804D5DC" w:rsidR="0014431C" w:rsidRPr="001C1742" w:rsidRDefault="00AB6941">
    <w:pPr>
      <w:pStyle w:val="Header"/>
      <w:rPr>
        <w:sz w:val="28"/>
        <w:szCs w:val="28"/>
      </w:rPr>
    </w:pPr>
    <w:r>
      <w:rPr>
        <w:sz w:val="28"/>
        <w:szCs w:val="28"/>
      </w:rPr>
      <w:t>cdc</w:t>
    </w:r>
    <w:r w:rsidR="008841C9">
      <w:rPr>
        <w:sz w:val="28"/>
        <w:szCs w:val="28"/>
      </w:rPr>
      <w:t xml:space="preserve"> - </w:t>
    </w:r>
    <w:r w:rsidR="0014431C" w:rsidRPr="001C1742">
      <w:rPr>
        <w:sz w:val="28"/>
        <w:szCs w:val="28"/>
      </w:rPr>
      <w:t xml:space="preserve">Discharge of Care Order </w:t>
    </w:r>
    <w:r w:rsidR="008841C9">
      <w:rPr>
        <w:sz w:val="28"/>
        <w:szCs w:val="28"/>
      </w:rPr>
      <w:t>Legal Team Guidance</w:t>
    </w:r>
    <w:r w:rsidR="007A4338">
      <w:rPr>
        <w:sz w:val="28"/>
        <w:szCs w:val="28"/>
      </w:rPr>
      <w:t xml:space="preserve"> Reviewed </w:t>
    </w:r>
    <w:r w:rsidR="008841C9">
      <w:rPr>
        <w:sz w:val="28"/>
        <w:szCs w:val="28"/>
      </w:rPr>
      <w:t xml:space="preserve"> </w:t>
    </w:r>
    <w:r w:rsidR="007A4338">
      <w:rPr>
        <w:sz w:val="28"/>
        <w:szCs w:val="28"/>
      </w:rP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FA0"/>
    <w:multiLevelType w:val="hybridMultilevel"/>
    <w:tmpl w:val="45D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F44CE"/>
    <w:multiLevelType w:val="hybridMultilevel"/>
    <w:tmpl w:val="17DA7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43A6D"/>
    <w:multiLevelType w:val="hybridMultilevel"/>
    <w:tmpl w:val="3368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1645"/>
    <w:multiLevelType w:val="hybridMultilevel"/>
    <w:tmpl w:val="EFEA9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ED119B"/>
    <w:multiLevelType w:val="hybridMultilevel"/>
    <w:tmpl w:val="51489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426F4"/>
    <w:multiLevelType w:val="hybridMultilevel"/>
    <w:tmpl w:val="45F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C0B93"/>
    <w:multiLevelType w:val="hybridMultilevel"/>
    <w:tmpl w:val="6B0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09192">
    <w:abstractNumId w:val="0"/>
  </w:num>
  <w:num w:numId="2" w16cid:durableId="1374427783">
    <w:abstractNumId w:val="6"/>
  </w:num>
  <w:num w:numId="3" w16cid:durableId="1068455220">
    <w:abstractNumId w:val="2"/>
  </w:num>
  <w:num w:numId="4" w16cid:durableId="426508649">
    <w:abstractNumId w:val="1"/>
  </w:num>
  <w:num w:numId="5" w16cid:durableId="316542316">
    <w:abstractNumId w:val="5"/>
  </w:num>
  <w:num w:numId="6" w16cid:durableId="963652808">
    <w:abstractNumId w:val="3"/>
  </w:num>
  <w:num w:numId="7" w16cid:durableId="496918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1/04/2022 11:38"/>
  </w:docVars>
  <w:rsids>
    <w:rsidRoot w:val="001C1742"/>
    <w:rsid w:val="00010388"/>
    <w:rsid w:val="00010AAF"/>
    <w:rsid w:val="00020673"/>
    <w:rsid w:val="00032F20"/>
    <w:rsid w:val="000B67FC"/>
    <w:rsid w:val="0014431C"/>
    <w:rsid w:val="001C1742"/>
    <w:rsid w:val="002E4DC4"/>
    <w:rsid w:val="00382015"/>
    <w:rsid w:val="003A5A51"/>
    <w:rsid w:val="004013F1"/>
    <w:rsid w:val="004572D4"/>
    <w:rsid w:val="00495D2B"/>
    <w:rsid w:val="004A4C33"/>
    <w:rsid w:val="004F5AC2"/>
    <w:rsid w:val="005779A1"/>
    <w:rsid w:val="006F56ED"/>
    <w:rsid w:val="0077308F"/>
    <w:rsid w:val="007A4338"/>
    <w:rsid w:val="007B24F0"/>
    <w:rsid w:val="007D4F4D"/>
    <w:rsid w:val="0085347D"/>
    <w:rsid w:val="008841C9"/>
    <w:rsid w:val="008F5726"/>
    <w:rsid w:val="00944DB6"/>
    <w:rsid w:val="009539E0"/>
    <w:rsid w:val="009618D4"/>
    <w:rsid w:val="00965D1C"/>
    <w:rsid w:val="009945D3"/>
    <w:rsid w:val="009B756C"/>
    <w:rsid w:val="00AA51E8"/>
    <w:rsid w:val="00AB6941"/>
    <w:rsid w:val="00B5314E"/>
    <w:rsid w:val="00C5777F"/>
    <w:rsid w:val="00CB6FAF"/>
    <w:rsid w:val="00DD2667"/>
    <w:rsid w:val="00DE0DB3"/>
    <w:rsid w:val="00E851F0"/>
    <w:rsid w:val="00F00ABF"/>
    <w:rsid w:val="00FC6ABC"/>
    <w:rsid w:val="00FE2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1727"/>
  <w15:docId w15:val="{57F35875-4BFE-4692-8D93-A1FE3974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42"/>
  </w:style>
  <w:style w:type="paragraph" w:styleId="Footer">
    <w:name w:val="footer"/>
    <w:basedOn w:val="Normal"/>
    <w:link w:val="FooterChar"/>
    <w:uiPriority w:val="99"/>
    <w:unhideWhenUsed/>
    <w:rsid w:val="001C1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42"/>
  </w:style>
  <w:style w:type="paragraph" w:styleId="ListParagraph">
    <w:name w:val="List Paragraph"/>
    <w:basedOn w:val="Normal"/>
    <w:uiPriority w:val="34"/>
    <w:qFormat/>
    <w:rsid w:val="009B756C"/>
    <w:pPr>
      <w:ind w:left="720"/>
      <w:contextualSpacing/>
    </w:pPr>
  </w:style>
  <w:style w:type="character" w:styleId="Hyperlink">
    <w:name w:val="Hyperlink"/>
    <w:basedOn w:val="DefaultParagraphFont"/>
    <w:uiPriority w:val="99"/>
    <w:unhideWhenUsed/>
    <w:rsid w:val="00FC6ABC"/>
    <w:rPr>
      <w:color w:val="0563C1" w:themeColor="hyperlink"/>
      <w:u w:val="single"/>
    </w:rPr>
  </w:style>
  <w:style w:type="character" w:customStyle="1" w:styleId="UnresolvedMention1">
    <w:name w:val="Unresolved Mention1"/>
    <w:basedOn w:val="DefaultParagraphFont"/>
    <w:uiPriority w:val="99"/>
    <w:semiHidden/>
    <w:unhideWhenUsed/>
    <w:rsid w:val="00FC6ABC"/>
    <w:rPr>
      <w:color w:val="605E5C"/>
      <w:shd w:val="clear" w:color="auto" w:fill="E1DFDD"/>
    </w:rPr>
  </w:style>
  <w:style w:type="character" w:styleId="FollowedHyperlink">
    <w:name w:val="FollowedHyperlink"/>
    <w:basedOn w:val="DefaultParagraphFont"/>
    <w:uiPriority w:val="99"/>
    <w:semiHidden/>
    <w:unhideWhenUsed/>
    <w:rsid w:val="00DD2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cs.proceduresonline.com/local_resourc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24C0-E21E-475A-A33A-86C3DF4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ORyan</dc:creator>
  <cp:lastModifiedBy>Jerome ORyan</cp:lastModifiedBy>
  <cp:revision>2</cp:revision>
  <dcterms:created xsi:type="dcterms:W3CDTF">2024-01-04T14:16:00Z</dcterms:created>
  <dcterms:modified xsi:type="dcterms:W3CDTF">2024-01-04T14:16:00Z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2023-10-03T13:54:04Z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cc8a754d-f330-46d6-aab0-63d870ea6098</vt:lpwstr>
  </property>
  <property fmtid="{D5CDD505-2E9C-101B-9397-08002B2CF9AE}" pid="11" name="MSIP_Label_a17471b1-27ab-4640-9264-e69a67407ca3_ContentBits">
    <vt:lpwstr>2</vt:lpwstr>
  </property>
</Properties>
</file>