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3DA1F74D">
                <wp:simplePos x="0" y="0"/>
                <wp:positionH relativeFrom="page">
                  <wp:posOffset>0</wp:posOffset>
                </wp:positionH>
                <wp:positionV relativeFrom="page">
                  <wp:posOffset>0</wp:posOffset>
                </wp:positionV>
                <wp:extent cx="7562215" cy="1186815"/>
                <wp:effectExtent l="0" t="0" r="0" b="0"/>
                <wp:wrapNone/>
                <wp:docPr id="5" name="Group 2" descr="Surrey County Council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6C15D" id="Group 2" o:spid="_x0000_s1026" alt="Surrey County Council Logo"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86E1D9D" w14:textId="77777777" w:rsidR="00600312" w:rsidRPr="003C1E63" w:rsidRDefault="00600312" w:rsidP="00600312">
      <w:pPr>
        <w:pStyle w:val="Default"/>
        <w:jc w:val="center"/>
        <w:rPr>
          <w:b/>
          <w:bCs/>
          <w:sz w:val="36"/>
          <w:szCs w:val="36"/>
        </w:rPr>
      </w:pPr>
      <w:r w:rsidRPr="003C1E63">
        <w:rPr>
          <w:b/>
          <w:bCs/>
          <w:sz w:val="36"/>
          <w:szCs w:val="36"/>
        </w:rPr>
        <w:t>BIRTH RELATIVE’S SERVICE</w:t>
      </w:r>
    </w:p>
    <w:p w14:paraId="7372DE55" w14:textId="77777777" w:rsidR="00600312" w:rsidRPr="004A407C" w:rsidRDefault="00600312" w:rsidP="00600312">
      <w:pPr>
        <w:pStyle w:val="Default"/>
        <w:jc w:val="both"/>
        <w:rPr>
          <w:sz w:val="22"/>
          <w:szCs w:val="22"/>
        </w:rPr>
      </w:pPr>
    </w:p>
    <w:p w14:paraId="1AA44F03" w14:textId="77777777" w:rsidR="00600312" w:rsidRDefault="00600312" w:rsidP="00600312">
      <w:pPr>
        <w:pStyle w:val="Default"/>
        <w:jc w:val="both"/>
        <w:rPr>
          <w:b/>
          <w:bCs/>
          <w:sz w:val="22"/>
          <w:szCs w:val="22"/>
        </w:rPr>
      </w:pPr>
    </w:p>
    <w:p w14:paraId="18C85BF7" w14:textId="57595F27" w:rsidR="00600312" w:rsidRDefault="00600312" w:rsidP="00600312">
      <w:pPr>
        <w:pStyle w:val="Default"/>
        <w:jc w:val="both"/>
        <w:rPr>
          <w:b/>
          <w:bCs/>
          <w:sz w:val="22"/>
          <w:szCs w:val="22"/>
        </w:rPr>
      </w:pPr>
      <w:r w:rsidRPr="004A407C">
        <w:rPr>
          <w:b/>
          <w:bCs/>
          <w:sz w:val="22"/>
          <w:szCs w:val="22"/>
        </w:rPr>
        <w:t xml:space="preserve">About the service </w:t>
      </w:r>
    </w:p>
    <w:p w14:paraId="090895B4" w14:textId="77777777" w:rsidR="00B00299" w:rsidRPr="004A407C" w:rsidRDefault="00B00299" w:rsidP="00600312">
      <w:pPr>
        <w:pStyle w:val="Default"/>
        <w:jc w:val="both"/>
        <w:rPr>
          <w:sz w:val="22"/>
          <w:szCs w:val="22"/>
        </w:rPr>
      </w:pPr>
    </w:p>
    <w:p w14:paraId="597CDA96" w14:textId="77759CCC" w:rsidR="00600312" w:rsidRDefault="00600312" w:rsidP="00600312">
      <w:pPr>
        <w:pStyle w:val="Default"/>
        <w:jc w:val="both"/>
        <w:rPr>
          <w:sz w:val="22"/>
          <w:szCs w:val="22"/>
        </w:rPr>
      </w:pPr>
      <w:r w:rsidRPr="004A407C">
        <w:rPr>
          <w:sz w:val="22"/>
          <w:szCs w:val="22"/>
        </w:rPr>
        <w:t xml:space="preserve">This service is offered to birth parents and birth families where there is a care plan of adoption for the </w:t>
      </w:r>
      <w:r w:rsidR="00B00299" w:rsidRPr="004A407C">
        <w:rPr>
          <w:sz w:val="22"/>
          <w:szCs w:val="22"/>
        </w:rPr>
        <w:t>child and</w:t>
      </w:r>
      <w:r w:rsidRPr="004A407C">
        <w:rPr>
          <w:sz w:val="22"/>
          <w:szCs w:val="22"/>
        </w:rPr>
        <w:t xml:space="preserve"> is provided by the birth relatives’ worker who works </w:t>
      </w:r>
      <w:r w:rsidR="00B00299">
        <w:rPr>
          <w:sz w:val="22"/>
          <w:szCs w:val="22"/>
        </w:rPr>
        <w:t xml:space="preserve">in </w:t>
      </w:r>
      <w:r>
        <w:rPr>
          <w:sz w:val="22"/>
          <w:szCs w:val="22"/>
        </w:rPr>
        <w:t>the regional adoption agency, Adoption South East</w:t>
      </w:r>
      <w:r w:rsidR="00B00299">
        <w:rPr>
          <w:sz w:val="22"/>
          <w:szCs w:val="22"/>
        </w:rPr>
        <w:t>.  The birth relative</w:t>
      </w:r>
      <w:r w:rsidR="00092719">
        <w:rPr>
          <w:sz w:val="22"/>
          <w:szCs w:val="22"/>
        </w:rPr>
        <w:t>s’</w:t>
      </w:r>
      <w:r w:rsidR="00B00299">
        <w:rPr>
          <w:sz w:val="22"/>
          <w:szCs w:val="22"/>
        </w:rPr>
        <w:t xml:space="preserve"> worker can</w:t>
      </w:r>
      <w:r>
        <w:rPr>
          <w:sz w:val="22"/>
          <w:szCs w:val="22"/>
        </w:rPr>
        <w:t xml:space="preserve"> </w:t>
      </w:r>
      <w:r w:rsidRPr="004A407C">
        <w:rPr>
          <w:sz w:val="22"/>
          <w:szCs w:val="22"/>
        </w:rPr>
        <w:t>provide information</w:t>
      </w:r>
      <w:r w:rsidR="002F512A">
        <w:rPr>
          <w:sz w:val="22"/>
          <w:szCs w:val="22"/>
        </w:rPr>
        <w:t xml:space="preserve"> and</w:t>
      </w:r>
      <w:r w:rsidRPr="004A407C">
        <w:rPr>
          <w:sz w:val="22"/>
          <w:szCs w:val="22"/>
        </w:rPr>
        <w:t xml:space="preserve"> advice about adoption, relating to the needs of the birth parents and birth families. </w:t>
      </w:r>
      <w:r w:rsidR="00B00299">
        <w:rPr>
          <w:sz w:val="22"/>
          <w:szCs w:val="22"/>
        </w:rPr>
        <w:t xml:space="preserve">  Unfortunately, this service is time </w:t>
      </w:r>
      <w:r w:rsidR="008A0E67">
        <w:rPr>
          <w:sz w:val="22"/>
          <w:szCs w:val="22"/>
        </w:rPr>
        <w:t>limited,</w:t>
      </w:r>
      <w:r w:rsidR="00B00299">
        <w:rPr>
          <w:sz w:val="22"/>
          <w:szCs w:val="22"/>
        </w:rPr>
        <w:t xml:space="preserve"> and the birth relatives</w:t>
      </w:r>
      <w:r w:rsidR="00092719">
        <w:rPr>
          <w:sz w:val="22"/>
          <w:szCs w:val="22"/>
        </w:rPr>
        <w:t>’</w:t>
      </w:r>
      <w:r w:rsidR="00B00299">
        <w:rPr>
          <w:sz w:val="22"/>
          <w:szCs w:val="22"/>
        </w:rPr>
        <w:t xml:space="preserve"> worker is unable to take on a support role with the birth family.</w:t>
      </w:r>
    </w:p>
    <w:p w14:paraId="5038659C" w14:textId="77777777" w:rsidR="00B00299" w:rsidRDefault="00B00299" w:rsidP="00600312">
      <w:pPr>
        <w:pStyle w:val="Default"/>
        <w:jc w:val="both"/>
        <w:rPr>
          <w:sz w:val="22"/>
          <w:szCs w:val="22"/>
        </w:rPr>
      </w:pPr>
    </w:p>
    <w:p w14:paraId="2DAF22BB" w14:textId="125A56DF" w:rsidR="00B00299" w:rsidRPr="004A407C" w:rsidRDefault="00B00299" w:rsidP="00B00299">
      <w:pPr>
        <w:pStyle w:val="Default"/>
        <w:jc w:val="both"/>
        <w:rPr>
          <w:sz w:val="22"/>
          <w:szCs w:val="22"/>
        </w:rPr>
      </w:pPr>
      <w:r>
        <w:rPr>
          <w:sz w:val="22"/>
          <w:szCs w:val="22"/>
        </w:rPr>
        <w:t xml:space="preserve">Birth parents/relatives are usually offered an appointment in their own home, unless this is not possible due to other factors, for example safety concerns.  </w:t>
      </w:r>
      <w:r w:rsidRPr="004A407C">
        <w:rPr>
          <w:sz w:val="22"/>
          <w:szCs w:val="22"/>
        </w:rPr>
        <w:t xml:space="preserve">Birth parents and relatives are given verbal and written information and advice about adoption. </w:t>
      </w:r>
    </w:p>
    <w:p w14:paraId="0F46A5CE" w14:textId="77777777" w:rsidR="00600312" w:rsidRDefault="00600312" w:rsidP="00600312">
      <w:pPr>
        <w:pStyle w:val="Default"/>
        <w:jc w:val="both"/>
        <w:rPr>
          <w:sz w:val="22"/>
          <w:szCs w:val="22"/>
        </w:rPr>
      </w:pPr>
    </w:p>
    <w:p w14:paraId="1AD0B5C7" w14:textId="489A2B97" w:rsidR="00B00299" w:rsidRDefault="00B00299" w:rsidP="00600312">
      <w:pPr>
        <w:pStyle w:val="Default"/>
        <w:jc w:val="both"/>
        <w:rPr>
          <w:sz w:val="22"/>
          <w:szCs w:val="22"/>
        </w:rPr>
      </w:pPr>
      <w:r>
        <w:rPr>
          <w:sz w:val="22"/>
          <w:szCs w:val="22"/>
        </w:rPr>
        <w:t>The appointment with the birth relatives</w:t>
      </w:r>
      <w:r w:rsidR="00092719">
        <w:rPr>
          <w:sz w:val="22"/>
          <w:szCs w:val="22"/>
        </w:rPr>
        <w:t>’</w:t>
      </w:r>
      <w:r>
        <w:rPr>
          <w:sz w:val="22"/>
          <w:szCs w:val="22"/>
        </w:rPr>
        <w:t xml:space="preserve"> worker will offer the birth parent/relative the opportunity to talk about their experiences of their child being adopted and the enduring impact on them of this decision.  </w:t>
      </w:r>
      <w:r w:rsidR="00092719">
        <w:rPr>
          <w:sz w:val="22"/>
          <w:szCs w:val="22"/>
        </w:rPr>
        <w:t xml:space="preserve">As part of these discussions, the birth relatives’ worker will talk about life story work and as appropriate, encourage the birth parent or relative to provide information that will contribute to the child’s life story.  </w:t>
      </w:r>
    </w:p>
    <w:p w14:paraId="2E88D9AE" w14:textId="77777777" w:rsidR="00092719" w:rsidRPr="004A407C" w:rsidRDefault="00092719" w:rsidP="00600312">
      <w:pPr>
        <w:pStyle w:val="Default"/>
        <w:jc w:val="both"/>
        <w:rPr>
          <w:sz w:val="22"/>
          <w:szCs w:val="22"/>
        </w:rPr>
      </w:pPr>
    </w:p>
    <w:p w14:paraId="25DA8DC0" w14:textId="479771A2" w:rsidR="00600312" w:rsidRDefault="00600312" w:rsidP="00600312">
      <w:pPr>
        <w:pStyle w:val="Default"/>
        <w:jc w:val="both"/>
        <w:rPr>
          <w:sz w:val="22"/>
          <w:szCs w:val="22"/>
        </w:rPr>
      </w:pPr>
      <w:r w:rsidRPr="004A407C">
        <w:rPr>
          <w:sz w:val="22"/>
          <w:szCs w:val="22"/>
        </w:rPr>
        <w:t xml:space="preserve">Birth parents and families are treated with respect, fairly, openly and in a non-discriminatory way. The service is confidential although there are some exceptions to confidentiality, including any concerns that the person is a risk to themselves or others and if there are safeguarding concerns. These conditions and restrictions are explained to birth parents and relatives at the appointment. </w:t>
      </w:r>
    </w:p>
    <w:p w14:paraId="6B3AB9C9" w14:textId="77777777" w:rsidR="00600312" w:rsidRDefault="00600312" w:rsidP="00600312">
      <w:pPr>
        <w:pStyle w:val="Default"/>
        <w:jc w:val="both"/>
        <w:rPr>
          <w:sz w:val="22"/>
          <w:szCs w:val="22"/>
        </w:rPr>
      </w:pPr>
    </w:p>
    <w:p w14:paraId="46F64756" w14:textId="77777777" w:rsidR="00600312" w:rsidRPr="004A407C" w:rsidRDefault="00600312" w:rsidP="00600312">
      <w:pPr>
        <w:pStyle w:val="Default"/>
        <w:jc w:val="both"/>
        <w:rPr>
          <w:sz w:val="22"/>
          <w:szCs w:val="22"/>
        </w:rPr>
      </w:pPr>
    </w:p>
    <w:p w14:paraId="711B76B2" w14:textId="77777777" w:rsidR="00600312" w:rsidRDefault="00600312" w:rsidP="00600312">
      <w:pPr>
        <w:pStyle w:val="Default"/>
        <w:jc w:val="both"/>
        <w:rPr>
          <w:b/>
          <w:bCs/>
          <w:sz w:val="22"/>
          <w:szCs w:val="22"/>
        </w:rPr>
      </w:pPr>
      <w:r w:rsidRPr="004A407C">
        <w:rPr>
          <w:b/>
          <w:bCs/>
          <w:sz w:val="22"/>
          <w:szCs w:val="22"/>
        </w:rPr>
        <w:t xml:space="preserve">Making a referral to the Birth Relatives Service </w:t>
      </w:r>
    </w:p>
    <w:p w14:paraId="106B0699" w14:textId="77777777" w:rsidR="00B00299" w:rsidRPr="004A407C" w:rsidRDefault="00B00299" w:rsidP="00600312">
      <w:pPr>
        <w:pStyle w:val="Default"/>
        <w:jc w:val="both"/>
        <w:rPr>
          <w:sz w:val="22"/>
          <w:szCs w:val="22"/>
        </w:rPr>
      </w:pPr>
    </w:p>
    <w:p w14:paraId="208D78F2" w14:textId="060FC9C1" w:rsidR="00B00299" w:rsidRDefault="00600312" w:rsidP="00600312">
      <w:pPr>
        <w:pStyle w:val="Default"/>
        <w:jc w:val="both"/>
        <w:rPr>
          <w:sz w:val="22"/>
          <w:szCs w:val="22"/>
        </w:rPr>
      </w:pPr>
      <w:r w:rsidRPr="004A407C">
        <w:rPr>
          <w:sz w:val="22"/>
          <w:szCs w:val="22"/>
        </w:rPr>
        <w:t xml:space="preserve">Referrals can be made directly by birth parents/relatives, the child’s social worker or other professional known to the birth parent/relative. </w:t>
      </w:r>
      <w:r>
        <w:rPr>
          <w:sz w:val="22"/>
          <w:szCs w:val="22"/>
        </w:rPr>
        <w:t>The birth relatives worker can be contacted via the duty service at Adoption South East</w:t>
      </w:r>
      <w:r w:rsidR="002F512A">
        <w:rPr>
          <w:sz w:val="22"/>
          <w:szCs w:val="22"/>
        </w:rPr>
        <w:t xml:space="preserve"> on </w:t>
      </w:r>
      <w:hyperlink r:id="rId11" w:history="1">
        <w:r w:rsidR="00B00299" w:rsidRPr="00F26127">
          <w:rPr>
            <w:rStyle w:val="Hyperlink"/>
            <w:sz w:val="22"/>
            <w:szCs w:val="22"/>
          </w:rPr>
          <w:t>adoption@surreycc.gov.uk</w:t>
        </w:r>
      </w:hyperlink>
      <w:r>
        <w:rPr>
          <w:sz w:val="22"/>
          <w:szCs w:val="22"/>
        </w:rPr>
        <w:t xml:space="preserve">. </w:t>
      </w:r>
    </w:p>
    <w:p w14:paraId="05EE3A51" w14:textId="77777777" w:rsidR="00B00299" w:rsidRDefault="00B00299" w:rsidP="00600312">
      <w:pPr>
        <w:pStyle w:val="Default"/>
        <w:jc w:val="both"/>
        <w:rPr>
          <w:sz w:val="22"/>
          <w:szCs w:val="22"/>
        </w:rPr>
      </w:pPr>
    </w:p>
    <w:p w14:paraId="45A57D4E" w14:textId="26BB9920" w:rsidR="00600312" w:rsidRPr="004A407C" w:rsidRDefault="00600312" w:rsidP="00600312">
      <w:pPr>
        <w:pStyle w:val="Default"/>
        <w:jc w:val="both"/>
        <w:rPr>
          <w:sz w:val="22"/>
          <w:szCs w:val="22"/>
        </w:rPr>
      </w:pPr>
      <w:r>
        <w:rPr>
          <w:sz w:val="22"/>
          <w:szCs w:val="22"/>
        </w:rPr>
        <w:t xml:space="preserve">When a child adoption decision is made and the birth parents are advised of this they are given a leaflet with contact details in order that they can self refer. </w:t>
      </w:r>
    </w:p>
    <w:p w14:paraId="78C4EFE0" w14:textId="77777777" w:rsidR="00600312" w:rsidRDefault="00600312" w:rsidP="00600312">
      <w:pPr>
        <w:pStyle w:val="Default"/>
        <w:jc w:val="both"/>
        <w:rPr>
          <w:sz w:val="22"/>
          <w:szCs w:val="22"/>
        </w:rPr>
      </w:pPr>
    </w:p>
    <w:p w14:paraId="36335CB6" w14:textId="77777777" w:rsidR="00600312" w:rsidRDefault="00600312" w:rsidP="00600312">
      <w:pPr>
        <w:pStyle w:val="Default"/>
        <w:jc w:val="both"/>
        <w:rPr>
          <w:sz w:val="22"/>
          <w:szCs w:val="22"/>
        </w:rPr>
      </w:pPr>
    </w:p>
    <w:p w14:paraId="0A7E0704" w14:textId="77777777" w:rsidR="00057C07" w:rsidRDefault="00057C07" w:rsidP="00600312">
      <w:pPr>
        <w:pStyle w:val="Default"/>
        <w:jc w:val="both"/>
        <w:rPr>
          <w:sz w:val="22"/>
          <w:szCs w:val="22"/>
        </w:rPr>
      </w:pPr>
    </w:p>
    <w:p w14:paraId="679CCBF4" w14:textId="77777777" w:rsidR="00057C07" w:rsidRDefault="00057C07" w:rsidP="00600312">
      <w:pPr>
        <w:pStyle w:val="Default"/>
        <w:jc w:val="both"/>
        <w:rPr>
          <w:sz w:val="22"/>
          <w:szCs w:val="22"/>
        </w:rPr>
      </w:pPr>
    </w:p>
    <w:p w14:paraId="6469F29A" w14:textId="77777777" w:rsidR="00057C07" w:rsidRDefault="00057C07" w:rsidP="00600312">
      <w:pPr>
        <w:pStyle w:val="Default"/>
        <w:jc w:val="both"/>
        <w:rPr>
          <w:sz w:val="22"/>
          <w:szCs w:val="22"/>
        </w:rPr>
      </w:pPr>
    </w:p>
    <w:p w14:paraId="6B9D9067" w14:textId="77777777" w:rsidR="00057C07" w:rsidRPr="004A407C" w:rsidRDefault="00057C07" w:rsidP="00600312">
      <w:pPr>
        <w:pStyle w:val="Default"/>
        <w:jc w:val="both"/>
        <w:rPr>
          <w:sz w:val="22"/>
          <w:szCs w:val="22"/>
        </w:rPr>
      </w:pPr>
    </w:p>
    <w:p w14:paraId="2709CD29" w14:textId="77777777" w:rsidR="00057C07" w:rsidRDefault="00057C07" w:rsidP="00600312">
      <w:pPr>
        <w:pStyle w:val="Default"/>
        <w:jc w:val="both"/>
        <w:rPr>
          <w:sz w:val="22"/>
          <w:szCs w:val="22"/>
        </w:rPr>
      </w:pPr>
    </w:p>
    <w:p w14:paraId="1489EA1E" w14:textId="77777777" w:rsidR="00057C07" w:rsidRDefault="00057C07" w:rsidP="00600312">
      <w:pPr>
        <w:pStyle w:val="Default"/>
        <w:jc w:val="both"/>
        <w:rPr>
          <w:sz w:val="22"/>
          <w:szCs w:val="22"/>
        </w:rPr>
      </w:pPr>
    </w:p>
    <w:p w14:paraId="582CE494" w14:textId="79FB3D08" w:rsidR="00057C07" w:rsidRDefault="00057C07" w:rsidP="00600312">
      <w:pPr>
        <w:pStyle w:val="Default"/>
        <w:jc w:val="both"/>
        <w:rPr>
          <w:sz w:val="22"/>
          <w:szCs w:val="22"/>
        </w:rPr>
      </w:pPr>
      <w:r>
        <w:rPr>
          <w:sz w:val="22"/>
          <w:szCs w:val="22"/>
        </w:rPr>
        <w:t>Document last reviewed: January 2024</w:t>
      </w:r>
    </w:p>
    <w:p w14:paraId="3524C7A8" w14:textId="2AEBADC6" w:rsidR="00600312" w:rsidRDefault="00057C07" w:rsidP="00600312">
      <w:pPr>
        <w:pStyle w:val="Default"/>
        <w:jc w:val="both"/>
        <w:rPr>
          <w:sz w:val="22"/>
          <w:szCs w:val="22"/>
        </w:rPr>
      </w:pPr>
      <w:r>
        <w:rPr>
          <w:sz w:val="22"/>
          <w:szCs w:val="22"/>
        </w:rPr>
        <w:t xml:space="preserve">Reviewed </w:t>
      </w:r>
      <w:r w:rsidR="002F512A">
        <w:rPr>
          <w:sz w:val="22"/>
          <w:szCs w:val="22"/>
        </w:rPr>
        <w:t>by</w:t>
      </w:r>
      <w:r>
        <w:rPr>
          <w:sz w:val="22"/>
          <w:szCs w:val="22"/>
        </w:rPr>
        <w:t>:</w:t>
      </w:r>
      <w:r w:rsidR="002F512A">
        <w:rPr>
          <w:sz w:val="22"/>
          <w:szCs w:val="22"/>
        </w:rPr>
        <w:t xml:space="preserve"> </w:t>
      </w:r>
      <w:r w:rsidR="00513012">
        <w:rPr>
          <w:sz w:val="22"/>
          <w:szCs w:val="22"/>
        </w:rPr>
        <w:t>Charlotte Lock</w:t>
      </w:r>
    </w:p>
    <w:p w14:paraId="7754622E" w14:textId="5EBA1267" w:rsidR="00600312" w:rsidRDefault="00057C07" w:rsidP="00057C07">
      <w:pPr>
        <w:pStyle w:val="Default"/>
        <w:jc w:val="both"/>
      </w:pPr>
      <w:r>
        <w:rPr>
          <w:sz w:val="22"/>
          <w:szCs w:val="22"/>
        </w:rPr>
        <w:t>Next review date: January 2025</w:t>
      </w:r>
    </w:p>
    <w:p w14:paraId="33CE046D" w14:textId="7F095B4D" w:rsidR="005B2FDE" w:rsidRDefault="005B2FDE" w:rsidP="005B2FDE">
      <w:pPr>
        <w:spacing w:after="0" w:line="240" w:lineRule="auto"/>
        <w:jc w:val="center"/>
        <w:rPr>
          <w:rFonts w:ascii="Arial" w:hAnsi="Arial" w:cs="Arial"/>
        </w:rPr>
      </w:pPr>
    </w:p>
    <w:p w14:paraId="6EBBD5C9"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4B65"/>
    <w:multiLevelType w:val="hybridMultilevel"/>
    <w:tmpl w:val="35D6B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C2768"/>
    <w:multiLevelType w:val="hybridMultilevel"/>
    <w:tmpl w:val="E88C0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32BD6"/>
    <w:multiLevelType w:val="hybridMultilevel"/>
    <w:tmpl w:val="D39E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177612">
    <w:abstractNumId w:val="4"/>
  </w:num>
  <w:num w:numId="2" w16cid:durableId="699936791">
    <w:abstractNumId w:val="8"/>
  </w:num>
  <w:num w:numId="3" w16cid:durableId="932669161">
    <w:abstractNumId w:val="1"/>
  </w:num>
  <w:num w:numId="4" w16cid:durableId="770467587">
    <w:abstractNumId w:val="0"/>
  </w:num>
  <w:num w:numId="5" w16cid:durableId="1106658864">
    <w:abstractNumId w:val="9"/>
  </w:num>
  <w:num w:numId="6" w16cid:durableId="603075192">
    <w:abstractNumId w:val="7"/>
  </w:num>
  <w:num w:numId="7" w16cid:durableId="1231307522">
    <w:abstractNumId w:val="2"/>
  </w:num>
  <w:num w:numId="8" w16cid:durableId="133067995">
    <w:abstractNumId w:val="6"/>
  </w:num>
  <w:num w:numId="9" w16cid:durableId="1453598182">
    <w:abstractNumId w:val="3"/>
  </w:num>
  <w:num w:numId="10" w16cid:durableId="131340999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57C07"/>
    <w:rsid w:val="00067C46"/>
    <w:rsid w:val="00092719"/>
    <w:rsid w:val="000B1ED6"/>
    <w:rsid w:val="00107470"/>
    <w:rsid w:val="00126E63"/>
    <w:rsid w:val="001A1574"/>
    <w:rsid w:val="001A513B"/>
    <w:rsid w:val="001C3BF6"/>
    <w:rsid w:val="001D67F6"/>
    <w:rsid w:val="001E4F1A"/>
    <w:rsid w:val="001F5530"/>
    <w:rsid w:val="00244826"/>
    <w:rsid w:val="0027621A"/>
    <w:rsid w:val="00291511"/>
    <w:rsid w:val="0029793C"/>
    <w:rsid w:val="002F512A"/>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3012"/>
    <w:rsid w:val="00514C53"/>
    <w:rsid w:val="00544CA7"/>
    <w:rsid w:val="005B2FDE"/>
    <w:rsid w:val="005C0447"/>
    <w:rsid w:val="005F4FBE"/>
    <w:rsid w:val="00600312"/>
    <w:rsid w:val="006221B8"/>
    <w:rsid w:val="0062554B"/>
    <w:rsid w:val="00641D86"/>
    <w:rsid w:val="00660961"/>
    <w:rsid w:val="00674E6C"/>
    <w:rsid w:val="006A6EDA"/>
    <w:rsid w:val="006B78EF"/>
    <w:rsid w:val="0076352A"/>
    <w:rsid w:val="00773B54"/>
    <w:rsid w:val="007901EB"/>
    <w:rsid w:val="00793A3F"/>
    <w:rsid w:val="007A3761"/>
    <w:rsid w:val="007A7C65"/>
    <w:rsid w:val="007D241F"/>
    <w:rsid w:val="007D7ECE"/>
    <w:rsid w:val="00835B1E"/>
    <w:rsid w:val="00835BB4"/>
    <w:rsid w:val="00850612"/>
    <w:rsid w:val="00852F3E"/>
    <w:rsid w:val="00870135"/>
    <w:rsid w:val="00893DCB"/>
    <w:rsid w:val="008A0E67"/>
    <w:rsid w:val="008F7BDB"/>
    <w:rsid w:val="00921307"/>
    <w:rsid w:val="0093160E"/>
    <w:rsid w:val="009555E6"/>
    <w:rsid w:val="00996D72"/>
    <w:rsid w:val="009B7C32"/>
    <w:rsid w:val="00A31397"/>
    <w:rsid w:val="00A31664"/>
    <w:rsid w:val="00B00299"/>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customStyle="1" w:styleId="Default">
    <w:name w:val="Default"/>
    <w:rsid w:val="0060031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F512A"/>
    <w:pPr>
      <w:spacing w:after="0" w:line="240" w:lineRule="auto"/>
    </w:pPr>
  </w:style>
  <w:style w:type="character" w:styleId="UnresolvedMention">
    <w:name w:val="Unresolved Mention"/>
    <w:basedOn w:val="DefaultParagraphFont"/>
    <w:uiPriority w:val="99"/>
    <w:semiHidden/>
    <w:unhideWhenUsed/>
    <w:rsid w:val="00B0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ption@surrey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4</cp:revision>
  <dcterms:created xsi:type="dcterms:W3CDTF">2024-01-04T12:28:00Z</dcterms:created>
  <dcterms:modified xsi:type="dcterms:W3CDTF">2024-01-08T10:56:00Z</dcterms:modified>
</cp:coreProperties>
</file>