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3B6" w:rsidRDefault="00AE0558" w:rsidP="00AE0558">
      <w:pPr>
        <w:shd w:val="clear" w:color="auto" w:fill="FFC000"/>
        <w:jc w:val="center"/>
        <w:rPr>
          <w:b/>
        </w:rPr>
      </w:pPr>
      <w:r>
        <w:rPr>
          <w:b/>
        </w:rPr>
        <w:t>Practice Guide: Care Leavers</w:t>
      </w:r>
    </w:p>
    <w:p w:rsidR="00AE0558" w:rsidRDefault="00AE0558" w:rsidP="00AE0558">
      <w:pPr>
        <w:jc w:val="center"/>
        <w:rPr>
          <w:b/>
        </w:rPr>
      </w:pPr>
    </w:p>
    <w:p w:rsidR="004853B6" w:rsidRDefault="004853B6" w:rsidP="00AE0558">
      <w:pPr>
        <w:jc w:val="both"/>
        <w:rPr>
          <w:b/>
        </w:rPr>
      </w:pPr>
      <w:r>
        <w:rPr>
          <w:b/>
        </w:rPr>
        <w:t xml:space="preserve">This Practice Guide has been created in response to learning identified from previously auditing Care Leavers. Understanding the duties and responsibilities we have towards Care Leavers can be confusing and at times has led to overall audit grades and sub-sections grades being awarded incorrectly. </w:t>
      </w:r>
    </w:p>
    <w:p w:rsidR="004853B6" w:rsidRDefault="004853B6" w:rsidP="00AE0558">
      <w:pPr>
        <w:jc w:val="both"/>
        <w:rPr>
          <w:b/>
        </w:rPr>
      </w:pPr>
    </w:p>
    <w:p w:rsidR="004853B6" w:rsidRDefault="004853B6" w:rsidP="00AE0558">
      <w:pPr>
        <w:jc w:val="both"/>
        <w:rPr>
          <w:b/>
        </w:rPr>
      </w:pPr>
      <w:r>
        <w:rPr>
          <w:b/>
        </w:rPr>
        <w:t>This guide is designed to support auditors when auditing the service and support delivered to our young people who are care experienced. This guide must be read in conjunctio</w:t>
      </w:r>
      <w:r w:rsidR="00DD24E1">
        <w:rPr>
          <w:b/>
        </w:rPr>
        <w:t>n with Practice Standards, Case</w:t>
      </w:r>
      <w:r>
        <w:rPr>
          <w:b/>
        </w:rPr>
        <w:t xml:space="preserve">file Audit Guidance and Grade Descriptors. </w:t>
      </w:r>
    </w:p>
    <w:p w:rsidR="00CC7DFF" w:rsidRDefault="00CC7DFF" w:rsidP="00AE0558">
      <w:pPr>
        <w:jc w:val="both"/>
        <w:rPr>
          <w:b/>
        </w:rPr>
      </w:pPr>
    </w:p>
    <w:p w:rsidR="00717E44" w:rsidRDefault="00DB4227" w:rsidP="00AE0558">
      <w:pPr>
        <w:jc w:val="both"/>
      </w:pPr>
      <w:r w:rsidRPr="00717E44">
        <w:rPr>
          <w:b/>
          <w:sz w:val="28"/>
          <w:szCs w:val="28"/>
        </w:rPr>
        <w:t>Eligible children</w:t>
      </w:r>
      <w:r>
        <w:t xml:space="preserve"> are young people who: </w:t>
      </w:r>
    </w:p>
    <w:p w:rsidR="00717E44" w:rsidRDefault="00187CB8" w:rsidP="00AE0558">
      <w:pPr>
        <w:pStyle w:val="ListParagraph"/>
        <w:numPr>
          <w:ilvl w:val="0"/>
          <w:numId w:val="14"/>
        </w:numPr>
        <w:jc w:val="both"/>
      </w:pPr>
      <w:r>
        <w:t>Are aged 16 or 17 in</w:t>
      </w:r>
      <w:r w:rsidR="00DB4227">
        <w:t xml:space="preserve"> care (it doesn’t matter where they are living, it could be foster care, a children’s home, in semi-independent accommodation or even at home). </w:t>
      </w:r>
    </w:p>
    <w:p w:rsidR="00717E44" w:rsidRDefault="00DB4227" w:rsidP="00AE0558">
      <w:pPr>
        <w:pStyle w:val="ListParagraph"/>
        <w:numPr>
          <w:ilvl w:val="0"/>
          <w:numId w:val="14"/>
        </w:numPr>
        <w:jc w:val="both"/>
      </w:pPr>
      <w:r>
        <w:t xml:space="preserve">Have been in care for over 13 weeks since their 14th birthday (this time does not have to be all at the same time). </w:t>
      </w:r>
    </w:p>
    <w:p w:rsidR="00717E44" w:rsidRDefault="00717E44" w:rsidP="00AE0558">
      <w:pPr>
        <w:pStyle w:val="ListParagraph"/>
        <w:numPr>
          <w:ilvl w:val="0"/>
          <w:numId w:val="14"/>
        </w:numPr>
        <w:jc w:val="both"/>
      </w:pPr>
      <w:r>
        <w:t>1</w:t>
      </w:r>
      <w:r w:rsidR="00DB4227">
        <w:t xml:space="preserve">6 and 17 year olds on a secure remand in a secure children’s home, secure training centre or Young Offender Institution are considered to be in care. This means that the time they spend on remand is counted for the period of 13 weeks needed to become Eligible children. </w:t>
      </w:r>
    </w:p>
    <w:p w:rsidR="00CC7DFF" w:rsidRDefault="00DB4227" w:rsidP="00AE0558">
      <w:pPr>
        <w:pStyle w:val="ListParagraph"/>
        <w:numPr>
          <w:ilvl w:val="0"/>
          <w:numId w:val="14"/>
        </w:numPr>
        <w:jc w:val="both"/>
      </w:pPr>
      <w:r>
        <w:t>Coming into care after the age of 16 does not affect a young person’s status as a care leaver, as long as the criteria above are met.</w:t>
      </w:r>
    </w:p>
    <w:p w:rsidR="001C7DCC" w:rsidRPr="00AE0558" w:rsidRDefault="001C7DCC" w:rsidP="00AE0558">
      <w:pPr>
        <w:jc w:val="both"/>
        <w:rPr>
          <w:b/>
          <w:i/>
        </w:rPr>
      </w:pPr>
      <w:r w:rsidRPr="00AE0558">
        <w:rPr>
          <w:b/>
          <w:i/>
        </w:rPr>
        <w:t xml:space="preserve">Note that if young person is aged 16 or 17 and on a care order they are an eligible child irrespective of where they are living. </w:t>
      </w:r>
    </w:p>
    <w:p w:rsidR="004853B6" w:rsidRDefault="004853B6" w:rsidP="00AE0558">
      <w:pPr>
        <w:pStyle w:val="ListParagraph"/>
        <w:ind w:left="1440"/>
        <w:jc w:val="both"/>
      </w:pPr>
    </w:p>
    <w:p w:rsidR="00187CB8" w:rsidRPr="00DD24E1" w:rsidRDefault="00187CB8" w:rsidP="00AE0558">
      <w:pPr>
        <w:jc w:val="both"/>
        <w:rPr>
          <w:szCs w:val="22"/>
        </w:rPr>
      </w:pPr>
      <w:r w:rsidRPr="00DD24E1">
        <w:rPr>
          <w:szCs w:val="22"/>
        </w:rPr>
        <w:t>Leaving Care duties:</w:t>
      </w:r>
    </w:p>
    <w:p w:rsidR="00187CB8" w:rsidRPr="00DD24E1" w:rsidRDefault="004853B6" w:rsidP="00AE0558">
      <w:pPr>
        <w:pStyle w:val="ListParagraph"/>
        <w:numPr>
          <w:ilvl w:val="0"/>
          <w:numId w:val="27"/>
        </w:numPr>
        <w:ind w:left="709"/>
        <w:jc w:val="both"/>
        <w:rPr>
          <w:rStyle w:val="Strong"/>
          <w:bCs w:val="0"/>
          <w:szCs w:val="22"/>
        </w:rPr>
      </w:pPr>
      <w:r w:rsidRPr="00DD24E1">
        <w:rPr>
          <w:rStyle w:val="Strong"/>
          <w:b w:val="0"/>
          <w:color w:val="000000"/>
          <w:szCs w:val="22"/>
        </w:rPr>
        <w:t>Appoint</w:t>
      </w:r>
      <w:r w:rsidR="00187CB8" w:rsidRPr="00DD24E1">
        <w:rPr>
          <w:rStyle w:val="Strong"/>
          <w:b w:val="0"/>
          <w:color w:val="000000"/>
          <w:szCs w:val="22"/>
        </w:rPr>
        <w:t xml:space="preserve"> a Personal Advisor</w:t>
      </w:r>
    </w:p>
    <w:p w:rsidR="00090284" w:rsidRPr="00DD24E1" w:rsidRDefault="004853B6" w:rsidP="00AE0558">
      <w:pPr>
        <w:numPr>
          <w:ilvl w:val="0"/>
          <w:numId w:val="27"/>
        </w:numPr>
        <w:spacing w:before="100" w:beforeAutospacing="1" w:after="100" w:afterAutospacing="1"/>
        <w:ind w:left="709"/>
        <w:jc w:val="both"/>
        <w:rPr>
          <w:color w:val="000000"/>
          <w:szCs w:val="22"/>
        </w:rPr>
      </w:pPr>
      <w:r w:rsidRPr="00DD24E1">
        <w:rPr>
          <w:rStyle w:val="Strong"/>
          <w:b w:val="0"/>
          <w:color w:val="000000"/>
          <w:szCs w:val="22"/>
        </w:rPr>
        <w:t xml:space="preserve">Make an assessment of their needs </w:t>
      </w:r>
      <w:r w:rsidRPr="00DD24E1">
        <w:rPr>
          <w:bCs/>
          <w:color w:val="000000"/>
          <w:szCs w:val="22"/>
        </w:rPr>
        <w:t xml:space="preserve"> </w:t>
      </w:r>
    </w:p>
    <w:p w:rsidR="00187CB8" w:rsidRPr="00DD24E1" w:rsidRDefault="004853B6" w:rsidP="00AE0558">
      <w:pPr>
        <w:numPr>
          <w:ilvl w:val="0"/>
          <w:numId w:val="27"/>
        </w:numPr>
        <w:spacing w:before="100" w:beforeAutospacing="1" w:after="100" w:afterAutospacing="1"/>
        <w:ind w:left="709"/>
        <w:jc w:val="both"/>
        <w:rPr>
          <w:color w:val="000000"/>
          <w:szCs w:val="22"/>
        </w:rPr>
      </w:pPr>
      <w:r w:rsidRPr="00DD24E1">
        <w:rPr>
          <w:bCs/>
          <w:color w:val="000000"/>
          <w:szCs w:val="22"/>
        </w:rPr>
        <w:t xml:space="preserve">Prepare and review your care plan and pathway plan </w:t>
      </w:r>
      <w:r w:rsidR="00090284" w:rsidRPr="00DD24E1">
        <w:rPr>
          <w:bCs/>
          <w:color w:val="000000"/>
          <w:szCs w:val="22"/>
        </w:rPr>
        <w:t xml:space="preserve"> (Young people should have a pathway plan at 15 years and 9 months and this would supersede a care plan)</w:t>
      </w:r>
    </w:p>
    <w:p w:rsidR="004853B6" w:rsidRPr="00DD24E1" w:rsidRDefault="00090284" w:rsidP="00AE0558">
      <w:pPr>
        <w:numPr>
          <w:ilvl w:val="0"/>
          <w:numId w:val="27"/>
        </w:numPr>
        <w:spacing w:before="100" w:beforeAutospacing="1" w:after="100" w:afterAutospacing="1"/>
        <w:ind w:left="709"/>
        <w:jc w:val="both"/>
        <w:rPr>
          <w:color w:val="000000"/>
          <w:szCs w:val="22"/>
        </w:rPr>
      </w:pPr>
      <w:r w:rsidRPr="00DD24E1">
        <w:rPr>
          <w:color w:val="000000"/>
          <w:szCs w:val="22"/>
        </w:rPr>
        <w:t xml:space="preserve">Pay for your accommodation </w:t>
      </w:r>
    </w:p>
    <w:p w:rsidR="00090284" w:rsidRPr="00DD24E1" w:rsidRDefault="00090284" w:rsidP="00AE0558">
      <w:pPr>
        <w:numPr>
          <w:ilvl w:val="0"/>
          <w:numId w:val="27"/>
        </w:numPr>
        <w:spacing w:before="100" w:beforeAutospacing="1" w:after="100" w:afterAutospacing="1"/>
        <w:ind w:left="709"/>
        <w:jc w:val="both"/>
        <w:rPr>
          <w:color w:val="000000"/>
          <w:szCs w:val="22"/>
        </w:rPr>
      </w:pPr>
      <w:r w:rsidRPr="00DD24E1">
        <w:rPr>
          <w:color w:val="000000"/>
          <w:szCs w:val="22"/>
        </w:rPr>
        <w:t>Pay for your subsistence</w:t>
      </w:r>
    </w:p>
    <w:p w:rsidR="00DB4227" w:rsidRPr="00DD24E1" w:rsidRDefault="00090284" w:rsidP="00AE0558">
      <w:pPr>
        <w:numPr>
          <w:ilvl w:val="0"/>
          <w:numId w:val="27"/>
        </w:numPr>
        <w:spacing w:before="100" w:beforeAutospacing="1" w:after="100" w:afterAutospacing="1"/>
        <w:ind w:left="709"/>
        <w:jc w:val="both"/>
        <w:rPr>
          <w:color w:val="000000"/>
          <w:szCs w:val="22"/>
        </w:rPr>
      </w:pPr>
      <w:r w:rsidRPr="00DD24E1">
        <w:rPr>
          <w:color w:val="000000"/>
          <w:szCs w:val="22"/>
        </w:rPr>
        <w:t xml:space="preserve">Visit you regularly </w:t>
      </w:r>
    </w:p>
    <w:p w:rsidR="00233FD5" w:rsidRDefault="00DB4227" w:rsidP="00AE0558">
      <w:pPr>
        <w:jc w:val="both"/>
      </w:pPr>
      <w:r w:rsidRPr="00717E44">
        <w:rPr>
          <w:b/>
          <w:sz w:val="28"/>
          <w:szCs w:val="28"/>
        </w:rPr>
        <w:t>Relevant children</w:t>
      </w:r>
      <w:r>
        <w:t xml:space="preserve"> a</w:t>
      </w:r>
      <w:r w:rsidR="005A4800">
        <w:t>re young people: Aged 16 or 17 who:</w:t>
      </w:r>
    </w:p>
    <w:p w:rsidR="00233FD5" w:rsidRDefault="005A4800" w:rsidP="00AE0558">
      <w:pPr>
        <w:pStyle w:val="ListParagraph"/>
        <w:numPr>
          <w:ilvl w:val="0"/>
          <w:numId w:val="15"/>
        </w:numPr>
        <w:jc w:val="both"/>
      </w:pPr>
      <w:r>
        <w:t>L</w:t>
      </w:r>
      <w:r w:rsidR="00DB4227">
        <w:t xml:space="preserve">eft care on or after their 16th birthday, who were in care from the age of 14 for a period of at least 13 weeks (this time does not need to be continuous). </w:t>
      </w:r>
    </w:p>
    <w:p w:rsidR="00233FD5" w:rsidRDefault="00DB4227" w:rsidP="00AE0558">
      <w:pPr>
        <w:pStyle w:val="ListParagraph"/>
        <w:numPr>
          <w:ilvl w:val="0"/>
          <w:numId w:val="15"/>
        </w:numPr>
        <w:jc w:val="both"/>
      </w:pPr>
      <w:r>
        <w:t xml:space="preserve">16 and 17 year olds on remand in a secure children’s home, Secure Training Centre or Young Offender Institution are considered to be looked after and therefore the time on remand is counted for the period of 13 weeks needed to become relevant children. </w:t>
      </w:r>
    </w:p>
    <w:p w:rsidR="004853B6" w:rsidRDefault="00DB4227" w:rsidP="00AE0558">
      <w:pPr>
        <w:pStyle w:val="ListParagraph"/>
        <w:numPr>
          <w:ilvl w:val="0"/>
          <w:numId w:val="15"/>
        </w:numPr>
        <w:jc w:val="both"/>
      </w:pPr>
      <w:r>
        <w:t xml:space="preserve">Coming into care after the age of 16 does not affect a young person’s status as a care leaver, as long as the criteria above are met. </w:t>
      </w:r>
    </w:p>
    <w:p w:rsidR="004853B6" w:rsidRDefault="004853B6" w:rsidP="00AE0558">
      <w:pPr>
        <w:pStyle w:val="ListParagraph"/>
        <w:jc w:val="both"/>
      </w:pPr>
    </w:p>
    <w:p w:rsidR="00233FD5" w:rsidRDefault="00DB4227" w:rsidP="00AE0558">
      <w:pPr>
        <w:pStyle w:val="ListParagraph"/>
        <w:numPr>
          <w:ilvl w:val="0"/>
          <w:numId w:val="15"/>
        </w:numPr>
        <w:jc w:val="both"/>
      </w:pPr>
      <w:r>
        <w:t xml:space="preserve">The category of relevant children includes several groups of young people, depending on where they are living if the criteria above are still met: </w:t>
      </w:r>
    </w:p>
    <w:p w:rsidR="004853B6" w:rsidRDefault="004853B6" w:rsidP="00AE0558">
      <w:pPr>
        <w:pStyle w:val="ListParagraph"/>
        <w:jc w:val="both"/>
      </w:pPr>
    </w:p>
    <w:p w:rsidR="004853B6" w:rsidRPr="004853B6" w:rsidRDefault="004853B6" w:rsidP="00AE0558">
      <w:pPr>
        <w:ind w:left="720"/>
        <w:jc w:val="both"/>
        <w:rPr>
          <w:b/>
        </w:rPr>
      </w:pPr>
      <w:r w:rsidRPr="004853B6">
        <w:rPr>
          <w:b/>
        </w:rPr>
        <w:t>Young People who go back home</w:t>
      </w:r>
    </w:p>
    <w:p w:rsidR="004853B6" w:rsidRDefault="00DB4227" w:rsidP="00AE0558">
      <w:pPr>
        <w:pStyle w:val="ListParagraph"/>
        <w:numPr>
          <w:ilvl w:val="0"/>
          <w:numId w:val="31"/>
        </w:numPr>
        <w:jc w:val="both"/>
      </w:pPr>
      <w:r>
        <w:t xml:space="preserve">Young people aged 16 or 17 who have gone home are considered to </w:t>
      </w:r>
      <w:r w:rsidR="00233FD5">
        <w:t>be relevant children for the fi</w:t>
      </w:r>
      <w:r>
        <w:t>rst six months they are living at home. “Going home” means that there was a planned move for the young person to move back to his or her parent(s), someone with parental responsibility or someone who had a residence order before the young pers</w:t>
      </w:r>
      <w:r w:rsidR="00B65FD5">
        <w:t xml:space="preserve">on went into care. </w:t>
      </w:r>
    </w:p>
    <w:p w:rsidR="004853B6" w:rsidRDefault="00090284" w:rsidP="00AE0558">
      <w:pPr>
        <w:pStyle w:val="ListParagraph"/>
        <w:numPr>
          <w:ilvl w:val="0"/>
          <w:numId w:val="31"/>
        </w:numPr>
        <w:jc w:val="both"/>
      </w:pPr>
      <w:r>
        <w:t>A</w:t>
      </w:r>
      <w:r w:rsidR="00233FD5">
        <w:t>fter the fi</w:t>
      </w:r>
      <w:r w:rsidR="00DB4227">
        <w:t>rst six months the relevant child status is lost and the young person becomes a qualifying</w:t>
      </w:r>
      <w:r w:rsidR="00233FD5">
        <w:t xml:space="preserve"> care leaver.</w:t>
      </w:r>
      <w:r w:rsidR="00DB4227">
        <w:t xml:space="preserve"> </w:t>
      </w:r>
    </w:p>
    <w:p w:rsidR="00233FD5" w:rsidRDefault="00DB4227" w:rsidP="00AE0558">
      <w:pPr>
        <w:pStyle w:val="ListParagraph"/>
        <w:numPr>
          <w:ilvl w:val="0"/>
          <w:numId w:val="31"/>
        </w:numPr>
        <w:jc w:val="both"/>
      </w:pPr>
      <w:r>
        <w:t xml:space="preserve">The relevant child status is restored if it does not work out at home. The category of relevant children includes several groups of young people, depending on </w:t>
      </w:r>
    </w:p>
    <w:p w:rsidR="00AE0558" w:rsidRDefault="00AE0558" w:rsidP="00AE0558">
      <w:pPr>
        <w:pStyle w:val="ListParagraph"/>
        <w:jc w:val="both"/>
      </w:pPr>
    </w:p>
    <w:p w:rsidR="004853B6" w:rsidRPr="004853B6" w:rsidRDefault="004853B6" w:rsidP="00AE0558">
      <w:pPr>
        <w:ind w:left="720"/>
        <w:jc w:val="both"/>
        <w:rPr>
          <w:b/>
        </w:rPr>
      </w:pPr>
      <w:r w:rsidRPr="004853B6">
        <w:rPr>
          <w:b/>
        </w:rPr>
        <w:t xml:space="preserve">Young people in the youth justice system </w:t>
      </w:r>
    </w:p>
    <w:p w:rsidR="00233FD5" w:rsidRDefault="00DB4227" w:rsidP="00AE0558">
      <w:pPr>
        <w:pStyle w:val="ListParagraph"/>
        <w:numPr>
          <w:ilvl w:val="0"/>
          <w:numId w:val="31"/>
        </w:numPr>
        <w:jc w:val="both"/>
      </w:pPr>
      <w:r>
        <w:t xml:space="preserve">Young people who on their 16th birthday were in a secure children’s home, Secure Training Centre or a Young Offenders Institution and immediately before that had been a looked after child who was voluntarily accommodated or on secure remand. </w:t>
      </w:r>
    </w:p>
    <w:p w:rsidR="004853B6" w:rsidRDefault="004853B6" w:rsidP="00AE0558">
      <w:pPr>
        <w:pStyle w:val="ListParagraph"/>
        <w:jc w:val="both"/>
      </w:pPr>
    </w:p>
    <w:p w:rsidR="004853B6" w:rsidRPr="004853B6" w:rsidRDefault="004853B6" w:rsidP="00AE0558">
      <w:pPr>
        <w:pStyle w:val="ListParagraph"/>
        <w:jc w:val="both"/>
        <w:rPr>
          <w:b/>
        </w:rPr>
      </w:pPr>
      <w:r w:rsidRPr="004853B6">
        <w:rPr>
          <w:b/>
        </w:rPr>
        <w:t xml:space="preserve">Young people in hospital </w:t>
      </w:r>
    </w:p>
    <w:p w:rsidR="001C7DCC" w:rsidRDefault="00DB4227" w:rsidP="00AE0558">
      <w:pPr>
        <w:pStyle w:val="ListParagraph"/>
        <w:numPr>
          <w:ilvl w:val="0"/>
          <w:numId w:val="31"/>
        </w:numPr>
        <w:jc w:val="both"/>
      </w:pPr>
      <w:r>
        <w:t xml:space="preserve">Young people who on their 16th birthday were in hospital and immediately before that had been a looked after child who was voluntarily accommodated. </w:t>
      </w:r>
    </w:p>
    <w:p w:rsidR="001C7DCC" w:rsidRDefault="001C7DCC" w:rsidP="00AE0558">
      <w:pPr>
        <w:jc w:val="both"/>
      </w:pPr>
    </w:p>
    <w:p w:rsidR="00233FD5" w:rsidRPr="004853B6" w:rsidRDefault="001C7DCC" w:rsidP="00AE0558">
      <w:pPr>
        <w:jc w:val="both"/>
        <w:rPr>
          <w:b/>
        </w:rPr>
      </w:pPr>
      <w:r w:rsidRPr="004853B6">
        <w:rPr>
          <w:b/>
        </w:rPr>
        <w:t>Leaving Care Team m</w:t>
      </w:r>
      <w:r w:rsidR="00DB4227" w:rsidRPr="004853B6">
        <w:rPr>
          <w:b/>
        </w:rPr>
        <w:t xml:space="preserve">ust: </w:t>
      </w:r>
    </w:p>
    <w:p w:rsidR="00233FD5" w:rsidRDefault="00DB4227" w:rsidP="00AE0558">
      <w:pPr>
        <w:pStyle w:val="ListParagraph"/>
        <w:numPr>
          <w:ilvl w:val="0"/>
          <w:numId w:val="16"/>
        </w:numPr>
        <w:jc w:val="both"/>
      </w:pPr>
      <w:r>
        <w:t xml:space="preserve">Appoint a Personal Adviser </w:t>
      </w:r>
    </w:p>
    <w:p w:rsidR="00233FD5" w:rsidRDefault="00A14E22" w:rsidP="00AE0558">
      <w:pPr>
        <w:pStyle w:val="ListParagraph"/>
        <w:numPr>
          <w:ilvl w:val="0"/>
          <w:numId w:val="16"/>
        </w:numPr>
        <w:jc w:val="both"/>
      </w:pPr>
      <w:r>
        <w:t>Make an assessment of their needs</w:t>
      </w:r>
      <w:r w:rsidR="00DB4227">
        <w:t xml:space="preserve">. </w:t>
      </w:r>
    </w:p>
    <w:p w:rsidR="005A4800" w:rsidRDefault="005A4800" w:rsidP="00AE0558">
      <w:pPr>
        <w:pStyle w:val="ListParagraph"/>
        <w:numPr>
          <w:ilvl w:val="0"/>
          <w:numId w:val="16"/>
        </w:numPr>
        <w:jc w:val="both"/>
      </w:pPr>
      <w:r>
        <w:t xml:space="preserve">Prepare a Pathway Plan. </w:t>
      </w:r>
    </w:p>
    <w:p w:rsidR="005A4800" w:rsidRDefault="005A4800" w:rsidP="00AE0558">
      <w:pPr>
        <w:pStyle w:val="ListParagraph"/>
        <w:numPr>
          <w:ilvl w:val="0"/>
          <w:numId w:val="16"/>
        </w:numPr>
        <w:jc w:val="both"/>
      </w:pPr>
      <w:r>
        <w:t>R</w:t>
      </w:r>
      <w:r w:rsidR="00DB4227">
        <w:t xml:space="preserve">eview </w:t>
      </w:r>
      <w:r>
        <w:t>the</w:t>
      </w:r>
      <w:r w:rsidR="00DB4227">
        <w:t xml:space="preserve"> Pathway Plan</w:t>
      </w:r>
    </w:p>
    <w:p w:rsidR="00233FD5" w:rsidRDefault="005A4800" w:rsidP="00AE0558">
      <w:pPr>
        <w:pStyle w:val="ListParagraph"/>
        <w:numPr>
          <w:ilvl w:val="0"/>
          <w:numId w:val="23"/>
        </w:numPr>
        <w:jc w:val="both"/>
      </w:pPr>
      <w:r>
        <w:t>Young person 18-21 years every 6 months</w:t>
      </w:r>
    </w:p>
    <w:p w:rsidR="005A4800" w:rsidRDefault="005A4800" w:rsidP="00AE0558">
      <w:pPr>
        <w:pStyle w:val="ListParagraph"/>
        <w:numPr>
          <w:ilvl w:val="0"/>
          <w:numId w:val="23"/>
        </w:numPr>
        <w:jc w:val="both"/>
      </w:pPr>
      <w:r>
        <w:t>21-25 years every 12 months (or as agreed</w:t>
      </w:r>
      <w:r w:rsidR="00C90F29">
        <w:t xml:space="preserve"> by the manager</w:t>
      </w:r>
      <w:r>
        <w:t>)</w:t>
      </w:r>
    </w:p>
    <w:p w:rsidR="00233FD5" w:rsidRDefault="00DB4227" w:rsidP="00AE0558">
      <w:pPr>
        <w:pStyle w:val="ListParagraph"/>
        <w:numPr>
          <w:ilvl w:val="0"/>
          <w:numId w:val="16"/>
        </w:numPr>
        <w:jc w:val="both"/>
      </w:pPr>
      <w:r>
        <w:t xml:space="preserve">Find somewhere suitable to live. </w:t>
      </w:r>
    </w:p>
    <w:p w:rsidR="005A4800" w:rsidRDefault="005A4800" w:rsidP="00AE0558">
      <w:pPr>
        <w:pStyle w:val="ListParagraph"/>
        <w:numPr>
          <w:ilvl w:val="0"/>
          <w:numId w:val="16"/>
        </w:numPr>
        <w:jc w:val="both"/>
      </w:pPr>
      <w:r>
        <w:t>Provide financial support (if unable to claim benefits)</w:t>
      </w:r>
    </w:p>
    <w:p w:rsidR="005A4800" w:rsidRDefault="005A4800" w:rsidP="00AE0558">
      <w:pPr>
        <w:pStyle w:val="ListParagraph"/>
        <w:numPr>
          <w:ilvl w:val="0"/>
          <w:numId w:val="16"/>
        </w:numPr>
        <w:jc w:val="both"/>
      </w:pPr>
      <w:r>
        <w:t>Keep in touch</w:t>
      </w:r>
    </w:p>
    <w:p w:rsidR="001C7DCC" w:rsidRDefault="001C7DCC" w:rsidP="00AE0558">
      <w:pPr>
        <w:jc w:val="both"/>
        <w:rPr>
          <w:b/>
          <w:sz w:val="28"/>
          <w:szCs w:val="28"/>
        </w:rPr>
      </w:pPr>
    </w:p>
    <w:p w:rsidR="00233FD5" w:rsidRPr="00B65FD5" w:rsidRDefault="00DB4227" w:rsidP="00AE0558">
      <w:pPr>
        <w:jc w:val="both"/>
        <w:rPr>
          <w:szCs w:val="22"/>
        </w:rPr>
      </w:pPr>
      <w:r w:rsidRPr="00B65FD5">
        <w:rPr>
          <w:b/>
          <w:szCs w:val="22"/>
        </w:rPr>
        <w:t>Former relevant</w:t>
      </w:r>
      <w:r w:rsidRPr="00B65FD5">
        <w:rPr>
          <w:szCs w:val="22"/>
        </w:rPr>
        <w:t xml:space="preserve">  </w:t>
      </w:r>
    </w:p>
    <w:p w:rsidR="00233FD5" w:rsidRDefault="00DB4227" w:rsidP="00AE0558">
      <w:pPr>
        <w:pStyle w:val="ListParagraph"/>
        <w:numPr>
          <w:ilvl w:val="0"/>
          <w:numId w:val="17"/>
        </w:numPr>
        <w:jc w:val="both"/>
      </w:pPr>
      <w:r>
        <w:t>Aged between 18 and up to 21 and have previously been a relevant child or</w:t>
      </w:r>
      <w:r w:rsidR="00233FD5">
        <w:t xml:space="preserve"> an eligible child</w:t>
      </w:r>
      <w:r>
        <w:t>.</w:t>
      </w:r>
    </w:p>
    <w:p w:rsidR="00A14E22" w:rsidRDefault="00DB4227" w:rsidP="00AE0558">
      <w:pPr>
        <w:pStyle w:val="ListParagraph"/>
        <w:numPr>
          <w:ilvl w:val="0"/>
          <w:numId w:val="17"/>
        </w:numPr>
        <w:jc w:val="both"/>
      </w:pPr>
      <w:r>
        <w:t>Aged between 21 and up to 25, have previously been a relevant or eligible child, and have requested support from Children’s Services.</w:t>
      </w:r>
    </w:p>
    <w:p w:rsidR="00233FD5" w:rsidRDefault="00233FD5" w:rsidP="00AE0558">
      <w:pPr>
        <w:pStyle w:val="ListParagraph"/>
        <w:jc w:val="both"/>
      </w:pPr>
    </w:p>
    <w:p w:rsidR="00187CB8" w:rsidRDefault="00DB4227" w:rsidP="00AE0558">
      <w:pPr>
        <w:pStyle w:val="ListParagraph"/>
        <w:jc w:val="both"/>
      </w:pPr>
      <w:r>
        <w:t xml:space="preserve">Since April 2018 the law says that all former relevant children are entitled to support from Children’s Services up to the age of 25. This means that if </w:t>
      </w:r>
      <w:r w:rsidR="001C7DCC">
        <w:t>the</w:t>
      </w:r>
      <w:r>
        <w:t xml:space="preserve"> leaving care team stops suppo</w:t>
      </w:r>
      <w:r w:rsidR="00233FD5">
        <w:t xml:space="preserve">rting at age 21, but </w:t>
      </w:r>
      <w:r w:rsidR="001C7DCC">
        <w:t>the young person</w:t>
      </w:r>
      <w:r w:rsidR="00233FD5">
        <w:t xml:space="preserve"> fi</w:t>
      </w:r>
      <w:r>
        <w:t>nd</w:t>
      </w:r>
      <w:r w:rsidR="001C7DCC">
        <w:t>s</w:t>
      </w:r>
      <w:r>
        <w:t xml:space="preserve"> that </w:t>
      </w:r>
      <w:r w:rsidR="001C7DCC">
        <w:t>they</w:t>
      </w:r>
      <w:r>
        <w:t xml:space="preserve"> need support before reaching 25, </w:t>
      </w:r>
      <w:r w:rsidR="001C7DCC">
        <w:t>they</w:t>
      </w:r>
      <w:r>
        <w:t xml:space="preserve"> can ask for the support </w:t>
      </w:r>
      <w:r w:rsidR="001C7DCC">
        <w:t>they</w:t>
      </w:r>
      <w:r>
        <w:t xml:space="preserve"> need. </w:t>
      </w:r>
    </w:p>
    <w:p w:rsidR="001C7DCC" w:rsidRDefault="001C7DCC" w:rsidP="00AE0558">
      <w:pPr>
        <w:ind w:left="360"/>
        <w:jc w:val="both"/>
      </w:pPr>
    </w:p>
    <w:p w:rsidR="00233FD5" w:rsidRDefault="00A14E22" w:rsidP="00AE0558">
      <w:pPr>
        <w:jc w:val="both"/>
        <w:rPr>
          <w:b/>
        </w:rPr>
      </w:pPr>
      <w:r>
        <w:rPr>
          <w:b/>
        </w:rPr>
        <w:t>The expectations of Children’s Services when aged 18-20 years</w:t>
      </w:r>
      <w:r w:rsidR="00DB4227" w:rsidRPr="00BA75E4">
        <w:rPr>
          <w:b/>
        </w:rPr>
        <w:t xml:space="preserve">. </w:t>
      </w:r>
    </w:p>
    <w:p w:rsidR="00A14E22" w:rsidRPr="00AE0558" w:rsidRDefault="00A14E22" w:rsidP="00AE0558">
      <w:pPr>
        <w:pStyle w:val="ListParagraph"/>
        <w:numPr>
          <w:ilvl w:val="0"/>
          <w:numId w:val="33"/>
        </w:numPr>
        <w:ind w:left="709"/>
        <w:jc w:val="both"/>
      </w:pPr>
      <w:r w:rsidRPr="00AE0558">
        <w:t xml:space="preserve">Listen to their wishes and feelings </w:t>
      </w:r>
    </w:p>
    <w:p w:rsidR="00187CB8" w:rsidRDefault="00DB4227" w:rsidP="00AE0558">
      <w:pPr>
        <w:pStyle w:val="ListParagraph"/>
        <w:numPr>
          <w:ilvl w:val="0"/>
          <w:numId w:val="18"/>
        </w:numPr>
        <w:ind w:left="709"/>
        <w:jc w:val="both"/>
      </w:pPr>
      <w:r>
        <w:t>Keep</w:t>
      </w:r>
      <w:r w:rsidR="001C7DCC">
        <w:t>ing</w:t>
      </w:r>
      <w:r>
        <w:t xml:space="preserve"> in touch with </w:t>
      </w:r>
      <w:r w:rsidR="00187CB8">
        <w:t>young person</w:t>
      </w:r>
    </w:p>
    <w:p w:rsidR="00233FD5" w:rsidRDefault="00187CB8" w:rsidP="00AE0558">
      <w:pPr>
        <w:pStyle w:val="ListParagraph"/>
        <w:numPr>
          <w:ilvl w:val="0"/>
          <w:numId w:val="18"/>
        </w:numPr>
        <w:ind w:left="709"/>
        <w:jc w:val="both"/>
      </w:pPr>
      <w:r>
        <w:t xml:space="preserve">Visit </w:t>
      </w:r>
      <w:r w:rsidR="00DB4227">
        <w:t xml:space="preserve">regularly. </w:t>
      </w:r>
    </w:p>
    <w:p w:rsidR="00233FD5" w:rsidRDefault="00DB4227" w:rsidP="00AE0558">
      <w:pPr>
        <w:pStyle w:val="ListParagraph"/>
        <w:numPr>
          <w:ilvl w:val="0"/>
          <w:numId w:val="18"/>
        </w:numPr>
        <w:ind w:left="709"/>
        <w:jc w:val="both"/>
      </w:pPr>
      <w:r>
        <w:t xml:space="preserve">Provide a named Personal Advisor. </w:t>
      </w:r>
    </w:p>
    <w:p w:rsidR="001C7DCC" w:rsidRDefault="00DB4227" w:rsidP="00AE0558">
      <w:pPr>
        <w:pStyle w:val="ListParagraph"/>
        <w:numPr>
          <w:ilvl w:val="0"/>
          <w:numId w:val="18"/>
        </w:numPr>
        <w:ind w:left="709"/>
        <w:jc w:val="both"/>
      </w:pPr>
      <w:r>
        <w:t xml:space="preserve">Review </w:t>
      </w:r>
      <w:r w:rsidR="001C7DCC">
        <w:t>the</w:t>
      </w:r>
      <w:r>
        <w:t xml:space="preserve"> Pathway Plan every 6 months </w:t>
      </w:r>
      <w:r w:rsidR="00A14E22">
        <w:t xml:space="preserve">as a minimum but more often if this is what is needed. </w:t>
      </w:r>
    </w:p>
    <w:p w:rsidR="00233FD5" w:rsidRDefault="00233FD5" w:rsidP="00AE0558">
      <w:pPr>
        <w:pStyle w:val="ListParagraph"/>
        <w:numPr>
          <w:ilvl w:val="0"/>
          <w:numId w:val="18"/>
        </w:numPr>
        <w:ind w:left="709"/>
        <w:jc w:val="both"/>
      </w:pPr>
      <w:r>
        <w:t>P</w:t>
      </w:r>
      <w:r w:rsidR="00DB4227">
        <w:t xml:space="preserve">rovide or pay for accommodation during college or university holidays if </w:t>
      </w:r>
      <w:r w:rsidR="001C7DCC">
        <w:t>the young person is</w:t>
      </w:r>
      <w:r w:rsidR="00DB4227">
        <w:t xml:space="preserve"> studying away from home. </w:t>
      </w:r>
    </w:p>
    <w:p w:rsidR="00233FD5" w:rsidRDefault="00DB4227" w:rsidP="00AE0558">
      <w:pPr>
        <w:pStyle w:val="ListParagraph"/>
        <w:numPr>
          <w:ilvl w:val="0"/>
          <w:numId w:val="18"/>
        </w:numPr>
        <w:ind w:left="709"/>
        <w:jc w:val="both"/>
      </w:pPr>
      <w:r>
        <w:t xml:space="preserve">Provide other support by buying the items </w:t>
      </w:r>
      <w:r w:rsidR="001C7DCC">
        <w:t>young person needs</w:t>
      </w:r>
      <w:r>
        <w:t xml:space="preserve"> </w:t>
      </w:r>
      <w:r w:rsidR="001C7DCC">
        <w:t>to</w:t>
      </w:r>
      <w:r>
        <w:t xml:space="preserve"> the extent </w:t>
      </w:r>
      <w:r w:rsidR="001C7DCC">
        <w:t>their</w:t>
      </w:r>
      <w:r>
        <w:t xml:space="preserve"> welfare and education needs require</w:t>
      </w:r>
      <w:r w:rsidR="001C7DCC">
        <w:t>.</w:t>
      </w:r>
      <w:r>
        <w:t xml:space="preserve"> </w:t>
      </w:r>
    </w:p>
    <w:p w:rsidR="00233FD5" w:rsidRDefault="00233FD5" w:rsidP="00AE0558">
      <w:pPr>
        <w:pStyle w:val="ListParagraph"/>
        <w:numPr>
          <w:ilvl w:val="0"/>
          <w:numId w:val="18"/>
        </w:numPr>
        <w:ind w:left="709"/>
        <w:jc w:val="both"/>
      </w:pPr>
      <w:r>
        <w:t>G</w:t>
      </w:r>
      <w:r w:rsidR="00DB4227">
        <w:t>ive a £2,000 grant if you</w:t>
      </w:r>
      <w:r w:rsidR="001C7DCC">
        <w:t>ng person is</w:t>
      </w:r>
      <w:r w:rsidR="00DB4227">
        <w:t xml:space="preserve"> in higher education. </w:t>
      </w:r>
    </w:p>
    <w:p w:rsidR="00233FD5" w:rsidRDefault="00DB4227" w:rsidP="00AE0558">
      <w:pPr>
        <w:pStyle w:val="ListParagraph"/>
        <w:numPr>
          <w:ilvl w:val="0"/>
          <w:numId w:val="18"/>
        </w:numPr>
        <w:ind w:left="709"/>
        <w:jc w:val="both"/>
      </w:pPr>
      <w:r>
        <w:t>Discuss future su</w:t>
      </w:r>
      <w:r w:rsidR="00BA75E4">
        <w:t xml:space="preserve">pport wishes and needs with young person </w:t>
      </w:r>
      <w:r>
        <w:t xml:space="preserve">prior </w:t>
      </w:r>
      <w:r w:rsidR="00233FD5">
        <w:t xml:space="preserve">to </w:t>
      </w:r>
      <w:r w:rsidR="00BA75E4">
        <w:t>their</w:t>
      </w:r>
      <w:r w:rsidR="00233FD5">
        <w:t xml:space="preserve"> 21st birthday and </w:t>
      </w:r>
      <w:r w:rsidR="00BA75E4">
        <w:t>confirm</w:t>
      </w:r>
      <w:r>
        <w:t xml:space="preserve"> whether </w:t>
      </w:r>
      <w:r w:rsidR="00BA75E4">
        <w:t>they</w:t>
      </w:r>
      <w:r>
        <w:t xml:space="preserve"> still wish to receive support beyond </w:t>
      </w:r>
      <w:r w:rsidR="00BA75E4">
        <w:t xml:space="preserve">their </w:t>
      </w:r>
      <w:r>
        <w:t xml:space="preserve">21st birthday. </w:t>
      </w:r>
    </w:p>
    <w:p w:rsidR="00DB4227" w:rsidRDefault="00DB4227" w:rsidP="00AE0558">
      <w:pPr>
        <w:pStyle w:val="ListParagraph"/>
        <w:numPr>
          <w:ilvl w:val="0"/>
          <w:numId w:val="18"/>
        </w:numPr>
        <w:ind w:left="709"/>
        <w:jc w:val="both"/>
      </w:pPr>
      <w:r>
        <w:t xml:space="preserve">Give you information about </w:t>
      </w:r>
      <w:r w:rsidR="00BA75E4">
        <w:t>their</w:t>
      </w:r>
      <w:r>
        <w:t xml:space="preserve"> rights and entitlements up to age 25.</w:t>
      </w:r>
    </w:p>
    <w:p w:rsidR="00DB4227" w:rsidRDefault="00DB4227" w:rsidP="00AE0558">
      <w:pPr>
        <w:jc w:val="both"/>
      </w:pPr>
    </w:p>
    <w:p w:rsidR="00B65FD5" w:rsidRDefault="00B65FD5" w:rsidP="00AE0558">
      <w:pPr>
        <w:jc w:val="both"/>
      </w:pPr>
    </w:p>
    <w:p w:rsidR="00A14E22" w:rsidRPr="00BF04D9" w:rsidRDefault="00A14E22" w:rsidP="00AE0558">
      <w:pPr>
        <w:jc w:val="both"/>
        <w:rPr>
          <w:b/>
        </w:rPr>
      </w:pPr>
      <w:r w:rsidRPr="00BF04D9">
        <w:rPr>
          <w:b/>
        </w:rPr>
        <w:t xml:space="preserve">The expectations of Children’s Services when aged 21- 24 years old </w:t>
      </w:r>
    </w:p>
    <w:p w:rsidR="00A14E22" w:rsidRDefault="00A14E22" w:rsidP="00AE0558">
      <w:pPr>
        <w:pStyle w:val="ListParagraph"/>
        <w:numPr>
          <w:ilvl w:val="0"/>
          <w:numId w:val="34"/>
        </w:numPr>
        <w:ind w:left="851" w:hanging="567"/>
        <w:jc w:val="both"/>
      </w:pPr>
      <w:r w:rsidRPr="00A14E22">
        <w:t>Contact the young person to inform them of their right to request support at least once a year, if they are over 21 and until they are 25 and if they haven’t been in touch with Children’s Services for some time.</w:t>
      </w:r>
    </w:p>
    <w:p w:rsidR="00A14E22" w:rsidRDefault="00A14E22" w:rsidP="00AE0558">
      <w:pPr>
        <w:pStyle w:val="ListParagraph"/>
        <w:numPr>
          <w:ilvl w:val="0"/>
          <w:numId w:val="34"/>
        </w:numPr>
        <w:ind w:left="851" w:hanging="567"/>
        <w:jc w:val="both"/>
      </w:pPr>
      <w:r>
        <w:t>The contact once a year may be to their last address, or the last telephone number Children’s Services had for them.</w:t>
      </w:r>
    </w:p>
    <w:p w:rsidR="00A14E22" w:rsidRDefault="00A14E22" w:rsidP="00AE0558">
      <w:pPr>
        <w:pStyle w:val="ListParagraph"/>
        <w:numPr>
          <w:ilvl w:val="0"/>
          <w:numId w:val="34"/>
        </w:numPr>
        <w:ind w:left="851" w:hanging="567"/>
        <w:jc w:val="both"/>
      </w:pPr>
      <w:r>
        <w:t>Give information about their rights and entitlements up to age 25.</w:t>
      </w:r>
    </w:p>
    <w:p w:rsidR="00A14E22" w:rsidRDefault="00A14E22" w:rsidP="00AE0558">
      <w:pPr>
        <w:pStyle w:val="ListParagraph"/>
        <w:numPr>
          <w:ilvl w:val="0"/>
          <w:numId w:val="34"/>
        </w:numPr>
        <w:ind w:left="851" w:hanging="567"/>
        <w:jc w:val="both"/>
      </w:pPr>
      <w:r>
        <w:t>Complete an assessment to identify what support they need and what Children’s Services can do to help.</w:t>
      </w:r>
    </w:p>
    <w:p w:rsidR="00A14E22" w:rsidRDefault="00A14E22" w:rsidP="00AE0558">
      <w:pPr>
        <w:pStyle w:val="ListParagraph"/>
        <w:numPr>
          <w:ilvl w:val="0"/>
          <w:numId w:val="34"/>
        </w:numPr>
        <w:ind w:left="851" w:hanging="567"/>
        <w:jc w:val="both"/>
      </w:pPr>
      <w:r>
        <w:t>Provide a Personal Adviser and provide support for as long as that issue remains and address any new issues if this is what they want.</w:t>
      </w:r>
    </w:p>
    <w:p w:rsidR="00A14E22" w:rsidRDefault="00A14E22" w:rsidP="00AE0558">
      <w:pPr>
        <w:pStyle w:val="ListParagraph"/>
        <w:numPr>
          <w:ilvl w:val="0"/>
          <w:numId w:val="34"/>
        </w:numPr>
        <w:ind w:left="851" w:hanging="567"/>
        <w:jc w:val="both"/>
      </w:pPr>
      <w:r>
        <w:t>Prepare a full or partial pathway plan and review if appropriate.</w:t>
      </w:r>
    </w:p>
    <w:p w:rsidR="00A14E22" w:rsidRDefault="00A14E22" w:rsidP="00AE0558">
      <w:pPr>
        <w:pStyle w:val="ListParagraph"/>
        <w:numPr>
          <w:ilvl w:val="0"/>
          <w:numId w:val="34"/>
        </w:numPr>
        <w:ind w:left="851" w:hanging="567"/>
        <w:jc w:val="both"/>
      </w:pPr>
      <w:r>
        <w:t>Support up to age 25 if they have needs as assessed by Children’s Services and can be helped by them.</w:t>
      </w:r>
    </w:p>
    <w:p w:rsidR="00A14E22" w:rsidRPr="00A14E22" w:rsidRDefault="00A14E22" w:rsidP="00AE0558">
      <w:pPr>
        <w:pStyle w:val="ListParagraph"/>
        <w:ind w:left="851" w:hanging="567"/>
        <w:jc w:val="both"/>
      </w:pPr>
    </w:p>
    <w:p w:rsidR="00233FD5" w:rsidRPr="00B65FD5" w:rsidRDefault="00DB4227" w:rsidP="00AE0558">
      <w:pPr>
        <w:jc w:val="both"/>
        <w:rPr>
          <w:szCs w:val="22"/>
        </w:rPr>
      </w:pPr>
      <w:r w:rsidRPr="00B65FD5">
        <w:rPr>
          <w:b/>
          <w:szCs w:val="22"/>
        </w:rPr>
        <w:t>Qualifying care leavers</w:t>
      </w:r>
      <w:r w:rsidRPr="00B65FD5">
        <w:rPr>
          <w:szCs w:val="22"/>
        </w:rPr>
        <w:t xml:space="preserve"> </w:t>
      </w:r>
    </w:p>
    <w:p w:rsidR="00A14E22" w:rsidRDefault="00A14E22" w:rsidP="00AE0558">
      <w:pPr>
        <w:jc w:val="both"/>
      </w:pPr>
    </w:p>
    <w:p w:rsidR="00233FD5" w:rsidRDefault="00DB4227" w:rsidP="00AE0558">
      <w:pPr>
        <w:jc w:val="both"/>
      </w:pPr>
      <w:r>
        <w:t xml:space="preserve">Young people aged between 16 and up to 21 (or up to 25 if you are in education) who: </w:t>
      </w:r>
    </w:p>
    <w:p w:rsidR="00233FD5" w:rsidRDefault="00DB4227" w:rsidP="00AE0558">
      <w:pPr>
        <w:pStyle w:val="ListParagraph"/>
        <w:numPr>
          <w:ilvl w:val="0"/>
          <w:numId w:val="20"/>
        </w:numPr>
        <w:ind w:left="709" w:hanging="425"/>
        <w:jc w:val="both"/>
      </w:pPr>
      <w:r>
        <w:t xml:space="preserve">Left care on or after their 16th birthday and who were looked after for less than 13 weeks since their 14th birthday. </w:t>
      </w:r>
    </w:p>
    <w:p w:rsidR="00A14E22" w:rsidRDefault="00DB4227" w:rsidP="00AE0558">
      <w:pPr>
        <w:pStyle w:val="ListParagraph"/>
        <w:numPr>
          <w:ilvl w:val="0"/>
          <w:numId w:val="20"/>
        </w:numPr>
        <w:ind w:left="709" w:hanging="425"/>
        <w:jc w:val="both"/>
      </w:pPr>
      <w:r>
        <w:t>Are on a special guardianship order or were on a special guardianship order when they reached the age of 18 and were looked after immediately before the making of that order</w:t>
      </w:r>
      <w:r w:rsidR="00A14E22">
        <w:t>.</w:t>
      </w:r>
    </w:p>
    <w:p w:rsidR="00700DBB" w:rsidRDefault="00DB4227" w:rsidP="00AE0558">
      <w:pPr>
        <w:pStyle w:val="ListParagraph"/>
        <w:numPr>
          <w:ilvl w:val="0"/>
          <w:numId w:val="20"/>
        </w:numPr>
        <w:ind w:left="709" w:hanging="425"/>
        <w:jc w:val="both"/>
      </w:pPr>
      <w:r>
        <w:t xml:space="preserve">Relevant children who have returned home for six months or more. </w:t>
      </w:r>
    </w:p>
    <w:p w:rsidR="00A14E22" w:rsidRDefault="00A14E22" w:rsidP="00AE0558">
      <w:pPr>
        <w:ind w:left="709" w:hanging="425"/>
        <w:jc w:val="both"/>
        <w:rPr>
          <w:b/>
        </w:rPr>
      </w:pPr>
    </w:p>
    <w:p w:rsidR="00AE0558" w:rsidRDefault="00A14E22" w:rsidP="00AE0558">
      <w:pPr>
        <w:jc w:val="both"/>
        <w:rPr>
          <w:b/>
        </w:rPr>
      </w:pPr>
      <w:r w:rsidRPr="00AE0558">
        <w:rPr>
          <w:b/>
        </w:rPr>
        <w:t xml:space="preserve">The expectations of Children’s Services </w:t>
      </w:r>
    </w:p>
    <w:p w:rsidR="00AE0558" w:rsidRDefault="00DB4227" w:rsidP="00AE0558">
      <w:pPr>
        <w:pStyle w:val="ListParagraph"/>
        <w:numPr>
          <w:ilvl w:val="0"/>
          <w:numId w:val="36"/>
        </w:numPr>
        <w:jc w:val="both"/>
      </w:pPr>
      <w:r>
        <w:t xml:space="preserve">Give </w:t>
      </w:r>
      <w:r w:rsidR="00BA75E4">
        <w:t>a</w:t>
      </w:r>
      <w:r>
        <w:t>dvice and support</w:t>
      </w:r>
      <w:r w:rsidR="00A14E22">
        <w:t xml:space="preserve"> </w:t>
      </w:r>
      <w:r w:rsidR="00BA75E4">
        <w:t>and keep in touch with young person</w:t>
      </w:r>
      <w:r>
        <w:t xml:space="preserve"> </w:t>
      </w:r>
    </w:p>
    <w:p w:rsidR="00233FD5" w:rsidRDefault="00DB4227" w:rsidP="00AE0558">
      <w:pPr>
        <w:pStyle w:val="ListParagraph"/>
        <w:numPr>
          <w:ilvl w:val="0"/>
          <w:numId w:val="35"/>
        </w:numPr>
        <w:jc w:val="both"/>
      </w:pPr>
      <w:r>
        <w:t>Provide or pay for accommodation during college or university holidays if you</w:t>
      </w:r>
      <w:r w:rsidR="00BA75E4">
        <w:t>ng person is</w:t>
      </w:r>
      <w:r>
        <w:t xml:space="preserve"> studying full-time away from home, up to the age of 25. </w:t>
      </w:r>
    </w:p>
    <w:p w:rsidR="00717E44" w:rsidRPr="00717E44" w:rsidRDefault="00717E44" w:rsidP="00AE0558">
      <w:pPr>
        <w:jc w:val="both"/>
        <w:rPr>
          <w:b/>
        </w:rPr>
      </w:pPr>
    </w:p>
    <w:p w:rsidR="00717E44" w:rsidRPr="00AE0558" w:rsidRDefault="00717E44" w:rsidP="00AE0558">
      <w:pPr>
        <w:shd w:val="clear" w:color="auto" w:fill="FFFFFF"/>
        <w:spacing w:after="300"/>
        <w:jc w:val="both"/>
      </w:pPr>
      <w:r w:rsidRPr="00AE0558">
        <w:t>All young people - Eligible, Relevant or Former Relevant - must receive a multi-agency assessment of their needs as to the advice, assistance and support they will need when leaving care.</w:t>
      </w:r>
    </w:p>
    <w:p w:rsidR="00717E44" w:rsidRPr="00AE0558" w:rsidRDefault="00090284" w:rsidP="00AE0558">
      <w:pPr>
        <w:shd w:val="clear" w:color="auto" w:fill="FFFFFF"/>
        <w:spacing w:after="300"/>
        <w:jc w:val="both"/>
      </w:pPr>
      <w:r w:rsidRPr="00AE0558">
        <w:t xml:space="preserve">The Social Worker should write the child’s first Pathway Plan at 15 years and 9 months. </w:t>
      </w:r>
      <w:r w:rsidR="00717E44" w:rsidRPr="00AE0558">
        <w:t xml:space="preserve">The young person's social worker </w:t>
      </w:r>
      <w:r w:rsidR="00BA75E4" w:rsidRPr="00AE0558">
        <w:t>is</w:t>
      </w:r>
      <w:r w:rsidR="00717E44" w:rsidRPr="00AE0558">
        <w:t xml:space="preserve"> responsible for co</w:t>
      </w:r>
      <w:r w:rsidR="00BA75E4" w:rsidRPr="00AE0558">
        <w:t>ordinating the Needs Assessment which formulates the Pathway Plan</w:t>
      </w:r>
      <w:r w:rsidRPr="00AE0558">
        <w:t xml:space="preserve">. </w:t>
      </w:r>
    </w:p>
    <w:p w:rsidR="00717E44" w:rsidRPr="00AE0558" w:rsidRDefault="00717E44" w:rsidP="00AE0558">
      <w:pPr>
        <w:shd w:val="clear" w:color="auto" w:fill="FFFFFF"/>
        <w:spacing w:after="300"/>
        <w:jc w:val="both"/>
      </w:pPr>
      <w:r w:rsidRPr="00AE0558">
        <w:t xml:space="preserve">This assessment should be completed no more than 3 months after the young person's 16th birthday or after the young person becomes Eligible or Relevant if this is later. </w:t>
      </w:r>
    </w:p>
    <w:p w:rsidR="00717E44" w:rsidRPr="00AE0558" w:rsidRDefault="00BA75E4" w:rsidP="00AE0558">
      <w:pPr>
        <w:jc w:val="both"/>
        <w:rPr>
          <w:b/>
          <w:u w:val="single"/>
        </w:rPr>
      </w:pPr>
      <w:r w:rsidRPr="00AE0558">
        <w:rPr>
          <w:b/>
          <w:u w:val="single"/>
        </w:rPr>
        <w:t>Visiting young People</w:t>
      </w:r>
      <w:r w:rsidR="00B65FD5">
        <w:rPr>
          <w:b/>
          <w:u w:val="single"/>
        </w:rPr>
        <w:t xml:space="preserve"> </w:t>
      </w:r>
      <w:r w:rsidR="0018335E" w:rsidRPr="00AE0558">
        <w:rPr>
          <w:b/>
          <w:u w:val="single"/>
        </w:rPr>
        <w:t>-</w:t>
      </w:r>
      <w:r w:rsidRPr="00AE0558">
        <w:rPr>
          <w:b/>
          <w:u w:val="single"/>
        </w:rPr>
        <w:t xml:space="preserve"> Eligible and Relevant</w:t>
      </w:r>
    </w:p>
    <w:p w:rsidR="00BA75E4" w:rsidRDefault="00BA75E4" w:rsidP="00AE0558">
      <w:pPr>
        <w:jc w:val="both"/>
        <w:rPr>
          <w:b/>
        </w:rPr>
      </w:pPr>
    </w:p>
    <w:p w:rsidR="00BA75E4" w:rsidRDefault="00BA75E4" w:rsidP="00AE0558">
      <w:pPr>
        <w:jc w:val="both"/>
      </w:pPr>
      <w:r>
        <w:t>18-21 years – 8 weekly</w:t>
      </w:r>
      <w:r w:rsidR="004E2C45">
        <w:t xml:space="preserve"> </w:t>
      </w:r>
    </w:p>
    <w:p w:rsidR="00BA75E4" w:rsidRDefault="00BA75E4" w:rsidP="00AE0558">
      <w:pPr>
        <w:jc w:val="both"/>
      </w:pPr>
      <w:r>
        <w:t>21-25 years –</w:t>
      </w:r>
      <w:r w:rsidR="004E2C45">
        <w:t xml:space="preserve"> </w:t>
      </w:r>
      <w:r>
        <w:t>12 weekly</w:t>
      </w:r>
      <w:r w:rsidR="004E2C45">
        <w:t xml:space="preserve"> (or as outlined within the pathway plan)</w:t>
      </w:r>
    </w:p>
    <w:p w:rsidR="00BA75E4" w:rsidRDefault="00BA75E4" w:rsidP="00AE0558">
      <w:pPr>
        <w:jc w:val="both"/>
      </w:pPr>
    </w:p>
    <w:p w:rsidR="00BA75E4" w:rsidRDefault="00BA75E4" w:rsidP="00AE0558">
      <w:pPr>
        <w:jc w:val="both"/>
      </w:pPr>
      <w:r>
        <w:t xml:space="preserve">If </w:t>
      </w:r>
      <w:r w:rsidR="0018335E">
        <w:t xml:space="preserve">a young person is </w:t>
      </w:r>
      <w:r>
        <w:t>in education away from home</w:t>
      </w:r>
      <w:r w:rsidR="0018335E">
        <w:t>,</w:t>
      </w:r>
      <w:r>
        <w:t xml:space="preserve"> visits </w:t>
      </w:r>
      <w:r w:rsidR="0018335E">
        <w:t xml:space="preserve">are </w:t>
      </w:r>
      <w:r>
        <w:t>during term times and through phone calls</w:t>
      </w:r>
    </w:p>
    <w:p w:rsidR="00BA75E4" w:rsidRDefault="00BA75E4" w:rsidP="00AE0558">
      <w:pPr>
        <w:jc w:val="both"/>
      </w:pPr>
    </w:p>
    <w:p w:rsidR="00090284" w:rsidRDefault="00090284" w:rsidP="00AE0558">
      <w:pPr>
        <w:jc w:val="both"/>
        <w:rPr>
          <w:b/>
          <w:u w:val="single"/>
        </w:rPr>
      </w:pPr>
      <w:r w:rsidRPr="00AE0558">
        <w:rPr>
          <w:b/>
          <w:u w:val="single"/>
        </w:rPr>
        <w:t>Frequency of Reviews:</w:t>
      </w:r>
    </w:p>
    <w:p w:rsidR="005C1864" w:rsidRPr="00AE0558" w:rsidRDefault="005C1864" w:rsidP="00AE0558">
      <w:pPr>
        <w:jc w:val="both"/>
        <w:rPr>
          <w:b/>
          <w:u w:val="single"/>
        </w:rPr>
      </w:pPr>
    </w:p>
    <w:p w:rsidR="00090284" w:rsidRDefault="00090284" w:rsidP="005C1864">
      <w:pPr>
        <w:jc w:val="both"/>
      </w:pPr>
      <w:r>
        <w:t>Young person 18</w:t>
      </w:r>
      <w:r w:rsidR="00B65FD5">
        <w:t xml:space="preserve"> </w:t>
      </w:r>
      <w:r>
        <w:t>-</w:t>
      </w:r>
      <w:r w:rsidR="00B65FD5">
        <w:t xml:space="preserve"> </w:t>
      </w:r>
      <w:r>
        <w:t>21 years every 6 months</w:t>
      </w:r>
    </w:p>
    <w:p w:rsidR="005C1864" w:rsidRDefault="005C1864" w:rsidP="005C1864">
      <w:pPr>
        <w:jc w:val="both"/>
      </w:pPr>
    </w:p>
    <w:p w:rsidR="005C1864" w:rsidRDefault="00090284" w:rsidP="005C1864">
      <w:pPr>
        <w:jc w:val="both"/>
      </w:pPr>
      <w:r>
        <w:t>21</w:t>
      </w:r>
      <w:r w:rsidR="00B65FD5">
        <w:t xml:space="preserve"> </w:t>
      </w:r>
      <w:r>
        <w:t>-</w:t>
      </w:r>
      <w:r w:rsidR="00B65FD5">
        <w:t xml:space="preserve"> </w:t>
      </w:r>
      <w:r>
        <w:t>25 years every 12 months (or as agreed in supervision</w:t>
      </w:r>
      <w:r w:rsidR="00B65FD5">
        <w:t>)</w:t>
      </w:r>
    </w:p>
    <w:p w:rsidR="005C1864" w:rsidRDefault="005C1864" w:rsidP="00AE0558">
      <w:pPr>
        <w:jc w:val="both"/>
        <w:rPr>
          <w:b/>
          <w:u w:val="single"/>
        </w:rPr>
      </w:pPr>
      <w:r>
        <w:rPr>
          <w:b/>
          <w:u w:val="single"/>
        </w:rPr>
        <w:t>Frequency of supervision</w:t>
      </w:r>
    </w:p>
    <w:p w:rsidR="005C1864" w:rsidRDefault="005C1864" w:rsidP="00AE0558">
      <w:pPr>
        <w:jc w:val="both"/>
        <w:rPr>
          <w:b/>
          <w:u w:val="single"/>
        </w:rPr>
      </w:pPr>
    </w:p>
    <w:p w:rsidR="005C1864" w:rsidRPr="005C1864" w:rsidRDefault="005C1864" w:rsidP="005C1864">
      <w:pPr>
        <w:jc w:val="both"/>
      </w:pPr>
      <w:r w:rsidRPr="005C1864">
        <w:t>Children up to the age of 18- supervision is monthly (as per practice standards)</w:t>
      </w:r>
    </w:p>
    <w:p w:rsidR="005C1864" w:rsidRDefault="005C1864" w:rsidP="005C1864">
      <w:pPr>
        <w:jc w:val="both"/>
      </w:pPr>
    </w:p>
    <w:p w:rsidR="005C1864" w:rsidRPr="005C1864" w:rsidRDefault="005C1864" w:rsidP="005C1864">
      <w:pPr>
        <w:jc w:val="both"/>
      </w:pPr>
      <w:r w:rsidRPr="005C1864">
        <w:t xml:space="preserve">18- 25 Years - 8 weekly </w:t>
      </w:r>
      <w:r>
        <w:t xml:space="preserve">supervision </w:t>
      </w:r>
    </w:p>
    <w:p w:rsidR="005C1864" w:rsidRDefault="005C1864" w:rsidP="005C1864">
      <w:pPr>
        <w:jc w:val="both"/>
      </w:pPr>
    </w:p>
    <w:p w:rsidR="005C1864" w:rsidRPr="005C1864" w:rsidRDefault="005C1864" w:rsidP="005C1864">
      <w:pPr>
        <w:jc w:val="both"/>
      </w:pPr>
      <w:r w:rsidRPr="005C1864">
        <w:t xml:space="preserve">If </w:t>
      </w:r>
      <w:r>
        <w:t xml:space="preserve">the young person is </w:t>
      </w:r>
      <w:r w:rsidRPr="005C1864">
        <w:t>on</w:t>
      </w:r>
      <w:r>
        <w:t xml:space="preserve"> the</w:t>
      </w:r>
      <w:r w:rsidRPr="005C1864">
        <w:t xml:space="preserve"> virtual PA list then no supervision </w:t>
      </w:r>
      <w:r>
        <w:t xml:space="preserve">is required </w:t>
      </w:r>
    </w:p>
    <w:p w:rsidR="005C1864" w:rsidRDefault="005C1864" w:rsidP="00AE0558">
      <w:pPr>
        <w:jc w:val="both"/>
        <w:rPr>
          <w:b/>
          <w:u w:val="single"/>
        </w:rPr>
      </w:pPr>
    </w:p>
    <w:p w:rsidR="005C1864" w:rsidRDefault="005C1864" w:rsidP="00AE0558">
      <w:pPr>
        <w:jc w:val="both"/>
        <w:rPr>
          <w:b/>
          <w:u w:val="single"/>
        </w:rPr>
      </w:pPr>
    </w:p>
    <w:p w:rsidR="005C1864" w:rsidRDefault="00BA75E4" w:rsidP="00AE0558">
      <w:pPr>
        <w:jc w:val="both"/>
        <w:rPr>
          <w:b/>
          <w:u w:val="single"/>
        </w:rPr>
      </w:pPr>
      <w:r w:rsidRPr="00AE0558">
        <w:rPr>
          <w:b/>
          <w:u w:val="single"/>
        </w:rPr>
        <w:t>Virtual</w:t>
      </w:r>
      <w:r w:rsidR="00AE0558" w:rsidRPr="00AE0558">
        <w:rPr>
          <w:b/>
          <w:u w:val="single"/>
        </w:rPr>
        <w:t xml:space="preserve"> </w:t>
      </w:r>
      <w:r w:rsidRPr="00AE0558">
        <w:rPr>
          <w:b/>
          <w:u w:val="single"/>
        </w:rPr>
        <w:t>PA</w:t>
      </w:r>
    </w:p>
    <w:p w:rsidR="005C1864" w:rsidRPr="00AE0558" w:rsidRDefault="005C1864" w:rsidP="00AE0558">
      <w:pPr>
        <w:jc w:val="both"/>
        <w:rPr>
          <w:b/>
          <w:u w:val="single"/>
        </w:rPr>
      </w:pPr>
    </w:p>
    <w:p w:rsidR="00BA75E4" w:rsidRDefault="00BA75E4" w:rsidP="00AE0558">
      <w:pPr>
        <w:jc w:val="both"/>
      </w:pPr>
      <w:r>
        <w:t xml:space="preserve">This is for </w:t>
      </w:r>
      <w:r w:rsidR="004B032F">
        <w:t>young</w:t>
      </w:r>
      <w:r>
        <w:t xml:space="preserve"> people </w:t>
      </w:r>
      <w:r w:rsidR="00700DBB">
        <w:t xml:space="preserve">who </w:t>
      </w:r>
      <w:r w:rsidR="0018335E">
        <w:t xml:space="preserve">do </w:t>
      </w:r>
      <w:r w:rsidR="00AE0558">
        <w:t>not have</w:t>
      </w:r>
      <w:r w:rsidR="004B032F">
        <w:t xml:space="preserve"> a </w:t>
      </w:r>
      <w:r w:rsidR="00700DBB">
        <w:t>PA –</w:t>
      </w:r>
      <w:r w:rsidR="007D7390">
        <w:t xml:space="preserve"> have been deallocated a Personal Advisor</w:t>
      </w:r>
      <w:r w:rsidR="00AE0558">
        <w:t xml:space="preserve">. A young person aged 21 years and over can decline a service from the Care Leavers Team. </w:t>
      </w:r>
    </w:p>
    <w:p w:rsidR="00AE0558" w:rsidRDefault="00AE0558" w:rsidP="00AE0558">
      <w:pPr>
        <w:jc w:val="both"/>
      </w:pPr>
    </w:p>
    <w:p w:rsidR="004B032F" w:rsidRDefault="004B032F" w:rsidP="00AE0558">
      <w:pPr>
        <w:jc w:val="both"/>
      </w:pPr>
      <w:r>
        <w:t xml:space="preserve">Virtual PA is managed through </w:t>
      </w:r>
      <w:r w:rsidR="0018335E">
        <w:t xml:space="preserve">a </w:t>
      </w:r>
      <w:r>
        <w:t>duty system if a young person contacts the team needing support or advice</w:t>
      </w:r>
      <w:r w:rsidR="0018335E">
        <w:t xml:space="preserve">. </w:t>
      </w:r>
    </w:p>
    <w:p w:rsidR="004B032F" w:rsidRDefault="004B032F" w:rsidP="00AE0558">
      <w:pPr>
        <w:jc w:val="both"/>
      </w:pPr>
    </w:p>
    <w:p w:rsidR="004B032F" w:rsidRDefault="004B032F" w:rsidP="00AE0558">
      <w:pPr>
        <w:jc w:val="both"/>
      </w:pPr>
      <w:r w:rsidRPr="004B032F">
        <w:rPr>
          <w:b/>
        </w:rPr>
        <w:t xml:space="preserve">Joint housing protocol </w:t>
      </w:r>
      <w:r>
        <w:t xml:space="preserve">– </w:t>
      </w:r>
      <w:r w:rsidR="00AE0558">
        <w:t>this protocol only applies</w:t>
      </w:r>
      <w:r>
        <w:t xml:space="preserve"> in respect of Herefordshire and no other local authorities</w:t>
      </w:r>
    </w:p>
    <w:p w:rsidR="004B032F" w:rsidRDefault="004B032F" w:rsidP="00AE0558">
      <w:pPr>
        <w:jc w:val="both"/>
      </w:pPr>
    </w:p>
    <w:p w:rsidR="004B032F" w:rsidRDefault="004B032F" w:rsidP="00AE0558">
      <w:pPr>
        <w:jc w:val="both"/>
      </w:pPr>
      <w:r>
        <w:rPr>
          <w:b/>
        </w:rPr>
        <w:t xml:space="preserve">Multi-agency working </w:t>
      </w:r>
      <w:r>
        <w:t xml:space="preserve">– </w:t>
      </w:r>
      <w:r w:rsidR="0018335E">
        <w:t xml:space="preserve">The </w:t>
      </w:r>
      <w:r>
        <w:t xml:space="preserve">Care Leavers </w:t>
      </w:r>
      <w:r w:rsidR="0018335E">
        <w:t>T</w:t>
      </w:r>
      <w:r>
        <w:t>eam can only contact other services if young adult has provided consent</w:t>
      </w:r>
      <w:r w:rsidR="00AE0558">
        <w:t xml:space="preserve">, unless safeguarding concerns arise. </w:t>
      </w:r>
    </w:p>
    <w:p w:rsidR="004B032F" w:rsidRDefault="004B032F" w:rsidP="00AE0558">
      <w:pPr>
        <w:jc w:val="both"/>
      </w:pPr>
    </w:p>
    <w:p w:rsidR="0074610F" w:rsidRPr="00AE0558" w:rsidRDefault="0074610F" w:rsidP="00AE0558">
      <w:pPr>
        <w:jc w:val="both"/>
        <w:rPr>
          <w:b/>
          <w:u w:val="single"/>
        </w:rPr>
      </w:pPr>
      <w:r w:rsidRPr="00AE0558">
        <w:rPr>
          <w:b/>
          <w:u w:val="single"/>
        </w:rPr>
        <w:t>Pathway Plans</w:t>
      </w:r>
    </w:p>
    <w:p w:rsidR="0074610F" w:rsidRPr="00AE0558" w:rsidRDefault="0074610F" w:rsidP="00AE0558">
      <w:pPr>
        <w:jc w:val="both"/>
      </w:pPr>
      <w:r w:rsidRPr="00AE0558">
        <w:t xml:space="preserve">The Pathway Plan should be completed when the young person is 15 years and 9 months. Once a Pathway Plan has been completed it </w:t>
      </w:r>
      <w:r w:rsidR="00AE0558" w:rsidRPr="00AE0558">
        <w:t>supersedes</w:t>
      </w:r>
      <w:r w:rsidRPr="00AE0558">
        <w:t xml:space="preserve"> the young person’s Care Plan.</w:t>
      </w:r>
    </w:p>
    <w:p w:rsidR="0074610F" w:rsidRPr="00AE0558" w:rsidRDefault="0074610F" w:rsidP="00AE0558">
      <w:pPr>
        <w:jc w:val="both"/>
      </w:pPr>
    </w:p>
    <w:p w:rsidR="0074610F" w:rsidRPr="00AE0558" w:rsidRDefault="0074610F" w:rsidP="00AE0558">
      <w:pPr>
        <w:jc w:val="both"/>
      </w:pPr>
      <w:r w:rsidRPr="00AE0558">
        <w:t>The IRO service look to the Pathway Plan as the document used in LAC Reviews</w:t>
      </w:r>
      <w:r w:rsidR="00AE0558">
        <w:t>.</w:t>
      </w:r>
    </w:p>
    <w:p w:rsidR="0074610F" w:rsidRPr="00AE0558" w:rsidRDefault="0074610F" w:rsidP="00AE0558">
      <w:pPr>
        <w:jc w:val="both"/>
      </w:pPr>
    </w:p>
    <w:p w:rsidR="004B032F" w:rsidRDefault="004B032F" w:rsidP="00AE0558">
      <w:pPr>
        <w:jc w:val="both"/>
        <w:rPr>
          <w:b/>
        </w:rPr>
      </w:pPr>
      <w:r w:rsidRPr="004B032F">
        <w:rPr>
          <w:b/>
        </w:rPr>
        <w:t xml:space="preserve">Qualifying care leavers do not have a </w:t>
      </w:r>
      <w:r w:rsidR="007D7390">
        <w:rPr>
          <w:b/>
        </w:rPr>
        <w:t>P</w:t>
      </w:r>
      <w:r w:rsidRPr="004B032F">
        <w:rPr>
          <w:b/>
        </w:rPr>
        <w:t xml:space="preserve">athway </w:t>
      </w:r>
      <w:r w:rsidR="00AE0558">
        <w:rPr>
          <w:b/>
        </w:rPr>
        <w:t>P</w:t>
      </w:r>
      <w:r w:rsidRPr="004B032F">
        <w:rPr>
          <w:b/>
        </w:rPr>
        <w:t>lan</w:t>
      </w:r>
      <w:r>
        <w:rPr>
          <w:b/>
        </w:rPr>
        <w:t xml:space="preserve"> or a PA but can get a </w:t>
      </w:r>
      <w:r w:rsidR="00AE0558">
        <w:rPr>
          <w:b/>
        </w:rPr>
        <w:t>L</w:t>
      </w:r>
      <w:r>
        <w:rPr>
          <w:b/>
        </w:rPr>
        <w:t xml:space="preserve">eaving </w:t>
      </w:r>
      <w:r w:rsidR="00AE0558">
        <w:rPr>
          <w:b/>
        </w:rPr>
        <w:t>C</w:t>
      </w:r>
      <w:r>
        <w:rPr>
          <w:b/>
        </w:rPr>
        <w:t xml:space="preserve">are </w:t>
      </w:r>
      <w:r w:rsidR="00AE0558">
        <w:rPr>
          <w:b/>
        </w:rPr>
        <w:t>G</w:t>
      </w:r>
      <w:r>
        <w:rPr>
          <w:b/>
        </w:rPr>
        <w:t>rant</w:t>
      </w:r>
      <w:r w:rsidR="007D7390">
        <w:rPr>
          <w:b/>
        </w:rPr>
        <w:t xml:space="preserve"> (at the local </w:t>
      </w:r>
      <w:r w:rsidR="00700DBB">
        <w:rPr>
          <w:b/>
        </w:rPr>
        <w:t xml:space="preserve">authority’s </w:t>
      </w:r>
      <w:r w:rsidR="007D7390">
        <w:rPr>
          <w:b/>
        </w:rPr>
        <w:t xml:space="preserve">discretion). </w:t>
      </w:r>
    </w:p>
    <w:p w:rsidR="004B032F" w:rsidRDefault="004B032F" w:rsidP="00AE0558">
      <w:pPr>
        <w:jc w:val="both"/>
        <w:rPr>
          <w:b/>
        </w:rPr>
      </w:pPr>
    </w:p>
    <w:p w:rsidR="00B806FA" w:rsidRPr="004B032F" w:rsidRDefault="00B806FA" w:rsidP="00AE0558">
      <w:pPr>
        <w:jc w:val="both"/>
        <w:rPr>
          <w:b/>
        </w:rPr>
      </w:pPr>
      <w:r>
        <w:t xml:space="preserve">If auditors require additional support in understanding the duties and responsibilities of the Children’s Services regarding Care Leavers, then please contact the QA Team on </w:t>
      </w:r>
      <w:hyperlink r:id="rId11" w:history="1">
        <w:r w:rsidRPr="009E413D">
          <w:rPr>
            <w:rStyle w:val="Hyperlink"/>
          </w:rPr>
          <w:t>CYPQA@herefordshire.gov.uk</w:t>
        </w:r>
      </w:hyperlink>
      <w:r>
        <w:t xml:space="preserve">. </w:t>
      </w:r>
    </w:p>
    <w:p w:rsidR="004B032F" w:rsidRPr="00BA75E4" w:rsidRDefault="004B032F" w:rsidP="00AE0558">
      <w:pPr>
        <w:jc w:val="both"/>
      </w:pPr>
    </w:p>
    <w:sectPr w:rsidR="004B032F" w:rsidRPr="00BA75E4" w:rsidSect="00E5563D">
      <w:headerReference w:type="first" r:id="rId12"/>
      <w:footerReference w:type="first" r:id="rId13"/>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443" w:rsidRDefault="00CB3443" w:rsidP="00B416CE">
      <w:pPr>
        <w:pStyle w:val="Footer"/>
      </w:pPr>
      <w:r>
        <w:separator/>
      </w:r>
    </w:p>
  </w:endnote>
  <w:endnote w:type="continuationSeparator" w:id="0">
    <w:p w:rsidR="00CB3443" w:rsidRDefault="00CB3443"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29" w:rsidRPr="005879E3" w:rsidRDefault="00CB3443" w:rsidP="00C20E7E">
    <w:pPr>
      <w:pStyle w:val="Footer"/>
      <w:tabs>
        <w:tab w:val="clear" w:pos="4153"/>
        <w:tab w:val="clear" w:pos="8306"/>
        <w:tab w:val="center" w:pos="4828"/>
        <w:tab w:val="right" w:pos="9524"/>
      </w:tabs>
      <w:spacing w:before="120"/>
      <w:rPr>
        <w:rFonts w:cs="Times New Roman"/>
        <w:sz w:val="18"/>
      </w:rPr>
    </w:pPr>
    <w:sdt>
      <w:sdtPr>
        <w:rPr>
          <w:rFonts w:cs="Times New Roman"/>
          <w:sz w:val="18"/>
        </w:rPr>
        <w:alias w:val="Author"/>
        <w:tag w:val=""/>
        <w:id w:val="-1288039603"/>
        <w:dataBinding w:prefixMappings="xmlns:ns0='http://purl.org/dc/elements/1.1/' xmlns:ns1='http://schemas.openxmlformats.org/package/2006/metadata/core-properties' " w:xpath="/ns1:coreProperties[1]/ns0:creator[1]" w:storeItemID="{6C3C8BC8-F283-45AE-878A-BAB7291924A1}"/>
        <w:text/>
      </w:sdtPr>
      <w:sdtEndPr/>
      <w:sdtContent>
        <w:r w:rsidR="00CC7DFF">
          <w:rPr>
            <w:rFonts w:cs="Times New Roman"/>
            <w:sz w:val="18"/>
          </w:rPr>
          <w:t>Evans, Gaynor (Quality Assurance Practitioner)</w:t>
        </w:r>
      </w:sdtContent>
    </w:sdt>
    <w:r w:rsidR="00920029" w:rsidRPr="005879E3">
      <w:rPr>
        <w:rFonts w:cs="Times New Roman"/>
        <w:sz w:val="18"/>
      </w:rPr>
      <w:tab/>
      <w:t xml:space="preserve">Page </w:t>
    </w:r>
    <w:r w:rsidR="00920029" w:rsidRPr="005879E3">
      <w:rPr>
        <w:rFonts w:cs="Times New Roman"/>
        <w:sz w:val="18"/>
      </w:rPr>
      <w:fldChar w:fldCharType="begin"/>
    </w:r>
    <w:r w:rsidR="00920029" w:rsidRPr="005879E3">
      <w:rPr>
        <w:rFonts w:cs="Times New Roman"/>
        <w:sz w:val="18"/>
      </w:rPr>
      <w:instrText xml:space="preserve"> PAGE </w:instrText>
    </w:r>
    <w:r w:rsidR="00920029" w:rsidRPr="005879E3">
      <w:rPr>
        <w:rFonts w:cs="Times New Roman"/>
        <w:sz w:val="18"/>
      </w:rPr>
      <w:fldChar w:fldCharType="separate"/>
    </w:r>
    <w:r w:rsidR="004B33B5">
      <w:rPr>
        <w:rFonts w:cs="Times New Roman"/>
        <w:noProof/>
        <w:sz w:val="18"/>
      </w:rPr>
      <w:t>1</w:t>
    </w:r>
    <w:r w:rsidR="00920029" w:rsidRPr="005879E3">
      <w:rPr>
        <w:rFonts w:cs="Times New Roman"/>
        <w:sz w:val="18"/>
      </w:rPr>
      <w:fldChar w:fldCharType="end"/>
    </w:r>
    <w:r w:rsidR="00920029" w:rsidRPr="005879E3">
      <w:rPr>
        <w:rFonts w:cs="Times New Roman"/>
        <w:sz w:val="18"/>
      </w:rPr>
      <w:tab/>
    </w:r>
    <w:r w:rsidR="00920029" w:rsidRPr="005879E3">
      <w:rPr>
        <w:rFonts w:cs="Times New Roman"/>
        <w:sz w:val="18"/>
      </w:rPr>
      <w:fldChar w:fldCharType="begin"/>
    </w:r>
    <w:r w:rsidR="00920029" w:rsidRPr="005879E3">
      <w:rPr>
        <w:rFonts w:cs="Times New Roman"/>
        <w:sz w:val="18"/>
      </w:rPr>
      <w:instrText xml:space="preserve"> DATE </w:instrText>
    </w:r>
    <w:r w:rsidR="00920029" w:rsidRPr="005879E3">
      <w:rPr>
        <w:rFonts w:cs="Times New Roman"/>
        <w:sz w:val="18"/>
      </w:rPr>
      <w:fldChar w:fldCharType="separate"/>
    </w:r>
    <w:r w:rsidR="004B33B5">
      <w:rPr>
        <w:rFonts w:cs="Times New Roman"/>
        <w:noProof/>
        <w:sz w:val="18"/>
      </w:rPr>
      <w:t>29/12/2023</w:t>
    </w:r>
    <w:r w:rsidR="00920029" w:rsidRPr="005879E3">
      <w:rPr>
        <w:rFonts w:cs="Times New Roman"/>
        <w:sz w:val="18"/>
      </w:rPr>
      <w:fldChar w:fldCharType="end"/>
    </w:r>
  </w:p>
  <w:p w:rsidR="00920029" w:rsidRPr="00410AAF" w:rsidRDefault="00920029" w:rsidP="00410AAF">
    <w:pPr>
      <w:pStyle w:val="Footer"/>
      <w:tabs>
        <w:tab w:val="clear" w:pos="4153"/>
        <w:tab w:val="clear" w:pos="8306"/>
        <w:tab w:val="center" w:pos="5112"/>
        <w:tab w:val="right" w:pos="9524"/>
      </w:tabs>
      <w:jc w:val="right"/>
      <w:rPr>
        <w:sz w:val="16"/>
      </w:rPr>
    </w:pPr>
    <w:r>
      <w:rPr>
        <w:sz w:val="16"/>
      </w:rPr>
      <w:t>Version</w:t>
    </w:r>
    <w:r w:rsidRPr="00BA1200">
      <w:rPr>
        <w:sz w:val="16"/>
      </w:rPr>
      <w:t xml:space="preserve"> number </w:t>
    </w:r>
    <w:r w:rsidRPr="00BA1200">
      <w:rPr>
        <w:sz w:val="16"/>
      </w:rPr>
      <w:fldChar w:fldCharType="begin"/>
    </w:r>
    <w:r w:rsidRPr="00BA1200">
      <w:rPr>
        <w:sz w:val="16"/>
      </w:rPr>
      <w:instrText xml:space="preserve"> REVNUM  \* MERGEFORMAT </w:instrText>
    </w:r>
    <w:r w:rsidRPr="00BA1200">
      <w:rPr>
        <w:sz w:val="16"/>
      </w:rPr>
      <w:fldChar w:fldCharType="separate"/>
    </w:r>
    <w:r w:rsidR="00E657E7">
      <w:rPr>
        <w:noProof/>
        <w:sz w:val="16"/>
      </w:rPr>
      <w:t>1</w:t>
    </w:r>
    <w:r w:rsidRPr="00BA120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443" w:rsidRDefault="00CB3443" w:rsidP="00B416CE">
      <w:pPr>
        <w:pStyle w:val="Footer"/>
      </w:pPr>
      <w:r>
        <w:separator/>
      </w:r>
    </w:p>
  </w:footnote>
  <w:footnote w:type="continuationSeparator" w:id="0">
    <w:p w:rsidR="00CB3443" w:rsidRDefault="00CB3443"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60" w:rsidRPr="00CC2660" w:rsidRDefault="00CC2660" w:rsidP="00CC2660">
    <w:pPr>
      <w:pStyle w:val="Header"/>
    </w:pPr>
    <w:r>
      <w:rPr>
        <w:noProof/>
      </w:rPr>
      <w:drawing>
        <wp:inline distT="0" distB="0" distL="0" distR="0" wp14:anchorId="5CC1DC50" wp14:editId="142DC381">
          <wp:extent cx="2404800" cy="759600"/>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B863CDD"/>
    <w:multiLevelType w:val="hybridMultilevel"/>
    <w:tmpl w:val="5936E1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5F333CE"/>
    <w:multiLevelType w:val="hybridMultilevel"/>
    <w:tmpl w:val="27BA57E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F1F3F"/>
    <w:multiLevelType w:val="hybridMultilevel"/>
    <w:tmpl w:val="865616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71D49"/>
    <w:multiLevelType w:val="hybridMultilevel"/>
    <w:tmpl w:val="51A6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96F5B"/>
    <w:multiLevelType w:val="hybridMultilevel"/>
    <w:tmpl w:val="689E0D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8" w15:restartNumberingAfterBreak="0">
    <w:nsid w:val="2DBD5C2D"/>
    <w:multiLevelType w:val="multilevel"/>
    <w:tmpl w:val="D7EC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E42A7B"/>
    <w:multiLevelType w:val="hybridMultilevel"/>
    <w:tmpl w:val="DD9A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BD1C09"/>
    <w:multiLevelType w:val="hybridMultilevel"/>
    <w:tmpl w:val="71D8D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3205C6"/>
    <w:multiLevelType w:val="hybridMultilevel"/>
    <w:tmpl w:val="4FE2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BA1917"/>
    <w:multiLevelType w:val="hybridMultilevel"/>
    <w:tmpl w:val="617400DE"/>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3" w15:restartNumberingAfterBreak="0">
    <w:nsid w:val="47D03D11"/>
    <w:multiLevelType w:val="hybridMultilevel"/>
    <w:tmpl w:val="E6BE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652F9"/>
    <w:multiLevelType w:val="hybridMultilevel"/>
    <w:tmpl w:val="C35E62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4C4B41"/>
    <w:multiLevelType w:val="hybridMultilevel"/>
    <w:tmpl w:val="7B563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0A79B7"/>
    <w:multiLevelType w:val="hybridMultilevel"/>
    <w:tmpl w:val="7A8CD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92820"/>
    <w:multiLevelType w:val="hybridMultilevel"/>
    <w:tmpl w:val="2A009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91A0ABF"/>
    <w:multiLevelType w:val="hybridMultilevel"/>
    <w:tmpl w:val="DE40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20F07"/>
    <w:multiLevelType w:val="hybridMultilevel"/>
    <w:tmpl w:val="7512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A5245"/>
    <w:multiLevelType w:val="hybridMultilevel"/>
    <w:tmpl w:val="C0029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F473C0"/>
    <w:multiLevelType w:val="hybridMultilevel"/>
    <w:tmpl w:val="A6C09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464CC"/>
    <w:multiLevelType w:val="hybridMultilevel"/>
    <w:tmpl w:val="522CE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CD791C"/>
    <w:multiLevelType w:val="hybridMultilevel"/>
    <w:tmpl w:val="E2A808E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15:restartNumberingAfterBreak="0">
    <w:nsid w:val="7B181780"/>
    <w:multiLevelType w:val="hybridMultilevel"/>
    <w:tmpl w:val="11C412CE"/>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BA06DDA"/>
    <w:multiLevelType w:val="hybridMultilevel"/>
    <w:tmpl w:val="32E6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4"/>
  </w:num>
  <w:num w:numId="13">
    <w:abstractNumId w:val="17"/>
  </w:num>
  <w:num w:numId="14">
    <w:abstractNumId w:val="31"/>
  </w:num>
  <w:num w:numId="15">
    <w:abstractNumId w:val="12"/>
  </w:num>
  <w:num w:numId="16">
    <w:abstractNumId w:val="15"/>
  </w:num>
  <w:num w:numId="17">
    <w:abstractNumId w:val="35"/>
  </w:num>
  <w:num w:numId="18">
    <w:abstractNumId w:val="25"/>
  </w:num>
  <w:num w:numId="19">
    <w:abstractNumId w:val="29"/>
  </w:num>
  <w:num w:numId="20">
    <w:abstractNumId w:val="21"/>
  </w:num>
  <w:num w:numId="21">
    <w:abstractNumId w:val="20"/>
  </w:num>
  <w:num w:numId="22">
    <w:abstractNumId w:val="27"/>
  </w:num>
  <w:num w:numId="23">
    <w:abstractNumId w:val="16"/>
  </w:num>
  <w:num w:numId="24">
    <w:abstractNumId w:val="33"/>
  </w:num>
  <w:num w:numId="25">
    <w:abstractNumId w:val="22"/>
  </w:num>
  <w:num w:numId="26">
    <w:abstractNumId w:val="23"/>
  </w:num>
  <w:num w:numId="27">
    <w:abstractNumId w:val="34"/>
  </w:num>
  <w:num w:numId="28">
    <w:abstractNumId w:val="18"/>
  </w:num>
  <w:num w:numId="29">
    <w:abstractNumId w:val="24"/>
  </w:num>
  <w:num w:numId="30">
    <w:abstractNumId w:val="32"/>
  </w:num>
  <w:num w:numId="31">
    <w:abstractNumId w:val="13"/>
  </w:num>
  <w:num w:numId="32">
    <w:abstractNumId w:val="11"/>
  </w:num>
  <w:num w:numId="33">
    <w:abstractNumId w:val="26"/>
  </w:num>
  <w:num w:numId="34">
    <w:abstractNumId w:val="30"/>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FF"/>
    <w:rsid w:val="000103DE"/>
    <w:rsid w:val="000236F7"/>
    <w:rsid w:val="000314E6"/>
    <w:rsid w:val="00043F2B"/>
    <w:rsid w:val="00045A1C"/>
    <w:rsid w:val="0006316C"/>
    <w:rsid w:val="0006355A"/>
    <w:rsid w:val="00076FCB"/>
    <w:rsid w:val="00090284"/>
    <w:rsid w:val="000A0B31"/>
    <w:rsid w:val="000A4498"/>
    <w:rsid w:val="000B2506"/>
    <w:rsid w:val="000B7F63"/>
    <w:rsid w:val="000C5FE3"/>
    <w:rsid w:val="000D1A11"/>
    <w:rsid w:val="000D71D8"/>
    <w:rsid w:val="000F3903"/>
    <w:rsid w:val="001109BB"/>
    <w:rsid w:val="001113A3"/>
    <w:rsid w:val="001154CC"/>
    <w:rsid w:val="0014148F"/>
    <w:rsid w:val="001679DD"/>
    <w:rsid w:val="00180E1E"/>
    <w:rsid w:val="0018335E"/>
    <w:rsid w:val="00187CB8"/>
    <w:rsid w:val="001A3D59"/>
    <w:rsid w:val="001A4625"/>
    <w:rsid w:val="001B4639"/>
    <w:rsid w:val="001C55CD"/>
    <w:rsid w:val="001C7DCC"/>
    <w:rsid w:val="001D15A9"/>
    <w:rsid w:val="001D2CD3"/>
    <w:rsid w:val="001D3FCC"/>
    <w:rsid w:val="001E49F9"/>
    <w:rsid w:val="001E7A22"/>
    <w:rsid w:val="001F5124"/>
    <w:rsid w:val="00210CE1"/>
    <w:rsid w:val="002130E8"/>
    <w:rsid w:val="0022356A"/>
    <w:rsid w:val="00233FCA"/>
    <w:rsid w:val="00233FD5"/>
    <w:rsid w:val="002369FD"/>
    <w:rsid w:val="00237846"/>
    <w:rsid w:val="002401C0"/>
    <w:rsid w:val="002605B6"/>
    <w:rsid w:val="00283FB7"/>
    <w:rsid w:val="002A0804"/>
    <w:rsid w:val="002C2232"/>
    <w:rsid w:val="002D3E4A"/>
    <w:rsid w:val="002D66EE"/>
    <w:rsid w:val="002F13DA"/>
    <w:rsid w:val="0031360A"/>
    <w:rsid w:val="00317775"/>
    <w:rsid w:val="00317AEB"/>
    <w:rsid w:val="00350804"/>
    <w:rsid w:val="003576D3"/>
    <w:rsid w:val="0036705D"/>
    <w:rsid w:val="00380AC9"/>
    <w:rsid w:val="003840B2"/>
    <w:rsid w:val="003A2E02"/>
    <w:rsid w:val="003A5BCA"/>
    <w:rsid w:val="003C0D36"/>
    <w:rsid w:val="003C6A08"/>
    <w:rsid w:val="003F73D7"/>
    <w:rsid w:val="00410067"/>
    <w:rsid w:val="00410AAF"/>
    <w:rsid w:val="00413C0A"/>
    <w:rsid w:val="0042460C"/>
    <w:rsid w:val="00430F63"/>
    <w:rsid w:val="00441ED3"/>
    <w:rsid w:val="0044319A"/>
    <w:rsid w:val="00452013"/>
    <w:rsid w:val="00456173"/>
    <w:rsid w:val="004810A5"/>
    <w:rsid w:val="004853B6"/>
    <w:rsid w:val="004923AC"/>
    <w:rsid w:val="004B032F"/>
    <w:rsid w:val="004B33B5"/>
    <w:rsid w:val="004E2C45"/>
    <w:rsid w:val="004E667E"/>
    <w:rsid w:val="004E6C15"/>
    <w:rsid w:val="004F390E"/>
    <w:rsid w:val="00501798"/>
    <w:rsid w:val="00507BF7"/>
    <w:rsid w:val="00510C33"/>
    <w:rsid w:val="0051388F"/>
    <w:rsid w:val="00514B34"/>
    <w:rsid w:val="00520B47"/>
    <w:rsid w:val="005326E1"/>
    <w:rsid w:val="005452DA"/>
    <w:rsid w:val="00566D4E"/>
    <w:rsid w:val="005879E3"/>
    <w:rsid w:val="005A4800"/>
    <w:rsid w:val="005A7AF5"/>
    <w:rsid w:val="005C1864"/>
    <w:rsid w:val="005C1BA3"/>
    <w:rsid w:val="005E310F"/>
    <w:rsid w:val="00603DBB"/>
    <w:rsid w:val="00630767"/>
    <w:rsid w:val="00646B73"/>
    <w:rsid w:val="0065539C"/>
    <w:rsid w:val="00663188"/>
    <w:rsid w:val="00673AA6"/>
    <w:rsid w:val="00680945"/>
    <w:rsid w:val="00687CF5"/>
    <w:rsid w:val="00692F9D"/>
    <w:rsid w:val="006B2090"/>
    <w:rsid w:val="006B3A7E"/>
    <w:rsid w:val="006C1B85"/>
    <w:rsid w:val="006C3AB4"/>
    <w:rsid w:val="006C760E"/>
    <w:rsid w:val="006E09E9"/>
    <w:rsid w:val="00700DBB"/>
    <w:rsid w:val="00710EBB"/>
    <w:rsid w:val="00713472"/>
    <w:rsid w:val="00717E44"/>
    <w:rsid w:val="0072078B"/>
    <w:rsid w:val="007238A0"/>
    <w:rsid w:val="00726545"/>
    <w:rsid w:val="00730258"/>
    <w:rsid w:val="0074610F"/>
    <w:rsid w:val="00746371"/>
    <w:rsid w:val="00754BB4"/>
    <w:rsid w:val="00765BB7"/>
    <w:rsid w:val="00784E77"/>
    <w:rsid w:val="00785321"/>
    <w:rsid w:val="00792C6A"/>
    <w:rsid w:val="007B0874"/>
    <w:rsid w:val="007B44BB"/>
    <w:rsid w:val="007D5C0C"/>
    <w:rsid w:val="007D7390"/>
    <w:rsid w:val="007E6D3E"/>
    <w:rsid w:val="007F1792"/>
    <w:rsid w:val="00810745"/>
    <w:rsid w:val="00810FCE"/>
    <w:rsid w:val="0081477B"/>
    <w:rsid w:val="00815369"/>
    <w:rsid w:val="00822C0F"/>
    <w:rsid w:val="0082774B"/>
    <w:rsid w:val="00846EF3"/>
    <w:rsid w:val="00853E5F"/>
    <w:rsid w:val="008540EE"/>
    <w:rsid w:val="00860980"/>
    <w:rsid w:val="00867977"/>
    <w:rsid w:val="00876724"/>
    <w:rsid w:val="008B4500"/>
    <w:rsid w:val="008D30D1"/>
    <w:rsid w:val="008D3F4E"/>
    <w:rsid w:val="008D5419"/>
    <w:rsid w:val="008E1798"/>
    <w:rsid w:val="008E52AF"/>
    <w:rsid w:val="008E6F46"/>
    <w:rsid w:val="008F0863"/>
    <w:rsid w:val="009138FC"/>
    <w:rsid w:val="00920029"/>
    <w:rsid w:val="00920EFE"/>
    <w:rsid w:val="00933AC2"/>
    <w:rsid w:val="009651BE"/>
    <w:rsid w:val="00975F07"/>
    <w:rsid w:val="00981A0F"/>
    <w:rsid w:val="009C5C13"/>
    <w:rsid w:val="009C6D00"/>
    <w:rsid w:val="009F20B8"/>
    <w:rsid w:val="00A01CC2"/>
    <w:rsid w:val="00A03130"/>
    <w:rsid w:val="00A14E22"/>
    <w:rsid w:val="00A27F7C"/>
    <w:rsid w:val="00A3463B"/>
    <w:rsid w:val="00A47880"/>
    <w:rsid w:val="00A52F21"/>
    <w:rsid w:val="00A60430"/>
    <w:rsid w:val="00A631A1"/>
    <w:rsid w:val="00A701AA"/>
    <w:rsid w:val="00A72E9C"/>
    <w:rsid w:val="00A74BC0"/>
    <w:rsid w:val="00A74EA8"/>
    <w:rsid w:val="00A833C4"/>
    <w:rsid w:val="00A84C35"/>
    <w:rsid w:val="00A91F90"/>
    <w:rsid w:val="00AA17BE"/>
    <w:rsid w:val="00AA37B8"/>
    <w:rsid w:val="00AA6453"/>
    <w:rsid w:val="00AA7830"/>
    <w:rsid w:val="00AB088A"/>
    <w:rsid w:val="00AC1B21"/>
    <w:rsid w:val="00AD3B13"/>
    <w:rsid w:val="00AE0558"/>
    <w:rsid w:val="00AF086F"/>
    <w:rsid w:val="00B416CE"/>
    <w:rsid w:val="00B44232"/>
    <w:rsid w:val="00B476DE"/>
    <w:rsid w:val="00B5319D"/>
    <w:rsid w:val="00B65FD5"/>
    <w:rsid w:val="00B6681E"/>
    <w:rsid w:val="00B806FA"/>
    <w:rsid w:val="00B82610"/>
    <w:rsid w:val="00B836D4"/>
    <w:rsid w:val="00B878E2"/>
    <w:rsid w:val="00B9498B"/>
    <w:rsid w:val="00BA1200"/>
    <w:rsid w:val="00BA2A4C"/>
    <w:rsid w:val="00BA3672"/>
    <w:rsid w:val="00BA75E4"/>
    <w:rsid w:val="00BB6A3F"/>
    <w:rsid w:val="00BC1CC1"/>
    <w:rsid w:val="00BD39FD"/>
    <w:rsid w:val="00BD513B"/>
    <w:rsid w:val="00BE3BFD"/>
    <w:rsid w:val="00BE590A"/>
    <w:rsid w:val="00BE66C2"/>
    <w:rsid w:val="00BE7E88"/>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4679"/>
    <w:rsid w:val="00C76BDD"/>
    <w:rsid w:val="00C82F7E"/>
    <w:rsid w:val="00C86D55"/>
    <w:rsid w:val="00C90F29"/>
    <w:rsid w:val="00CB24CC"/>
    <w:rsid w:val="00CB3443"/>
    <w:rsid w:val="00CC2660"/>
    <w:rsid w:val="00CC5E51"/>
    <w:rsid w:val="00CC7DFF"/>
    <w:rsid w:val="00CD71F6"/>
    <w:rsid w:val="00CD76E2"/>
    <w:rsid w:val="00CE331C"/>
    <w:rsid w:val="00CE3471"/>
    <w:rsid w:val="00CF3541"/>
    <w:rsid w:val="00CF3DC7"/>
    <w:rsid w:val="00CF5EFB"/>
    <w:rsid w:val="00CF7091"/>
    <w:rsid w:val="00CF77BA"/>
    <w:rsid w:val="00D00260"/>
    <w:rsid w:val="00D00966"/>
    <w:rsid w:val="00D0498E"/>
    <w:rsid w:val="00D26F27"/>
    <w:rsid w:val="00D33224"/>
    <w:rsid w:val="00D3397A"/>
    <w:rsid w:val="00D435F1"/>
    <w:rsid w:val="00D62998"/>
    <w:rsid w:val="00D63712"/>
    <w:rsid w:val="00D71BF6"/>
    <w:rsid w:val="00D73027"/>
    <w:rsid w:val="00D8062C"/>
    <w:rsid w:val="00D8181C"/>
    <w:rsid w:val="00D931A5"/>
    <w:rsid w:val="00D9498A"/>
    <w:rsid w:val="00D95166"/>
    <w:rsid w:val="00DB04F2"/>
    <w:rsid w:val="00DB4227"/>
    <w:rsid w:val="00DD24E1"/>
    <w:rsid w:val="00DE7ED4"/>
    <w:rsid w:val="00DF2EBA"/>
    <w:rsid w:val="00DF56FF"/>
    <w:rsid w:val="00E05B84"/>
    <w:rsid w:val="00E3107D"/>
    <w:rsid w:val="00E33C73"/>
    <w:rsid w:val="00E3440F"/>
    <w:rsid w:val="00E35246"/>
    <w:rsid w:val="00E36EC0"/>
    <w:rsid w:val="00E5563D"/>
    <w:rsid w:val="00E56099"/>
    <w:rsid w:val="00E657E7"/>
    <w:rsid w:val="00E82CB0"/>
    <w:rsid w:val="00E82EE2"/>
    <w:rsid w:val="00E8370B"/>
    <w:rsid w:val="00EA5BE2"/>
    <w:rsid w:val="00EA69B0"/>
    <w:rsid w:val="00EB7FCB"/>
    <w:rsid w:val="00EE6725"/>
    <w:rsid w:val="00EF10D4"/>
    <w:rsid w:val="00EF3E00"/>
    <w:rsid w:val="00F01699"/>
    <w:rsid w:val="00F12267"/>
    <w:rsid w:val="00F233D7"/>
    <w:rsid w:val="00F32389"/>
    <w:rsid w:val="00F43151"/>
    <w:rsid w:val="00F5541A"/>
    <w:rsid w:val="00F60B07"/>
    <w:rsid w:val="00FA4655"/>
    <w:rsid w:val="00FC4473"/>
    <w:rsid w:val="00FD4129"/>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336E5F"/>
  <w15:chartTrackingRefBased/>
  <w15:docId w15:val="{A693FDE9-388D-4948-BFAD-3B3588B2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410AAF"/>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2">
    <w:name w:val="heading 2"/>
    <w:basedOn w:val="Normal"/>
    <w:next w:val="Normal"/>
    <w:link w:val="Heading2Char"/>
    <w:semiHidden/>
    <w:unhideWhenUsed/>
    <w:qFormat/>
    <w:rsid w:val="00717E44"/>
    <w:pPr>
      <w:keepNext/>
      <w:keepLines/>
      <w:spacing w:before="40"/>
      <w:outlineLvl w:val="1"/>
    </w:pPr>
    <w:rPr>
      <w:rFonts w:asciiTheme="majorHAnsi" w:eastAsiaTheme="majorEastAsia" w:hAnsiTheme="majorHAnsi" w:cstheme="majorBidi"/>
      <w:color w:val="2A2221" w:themeColor="accent1" w:themeShade="BF"/>
      <w:sz w:val="26"/>
      <w:szCs w:val="26"/>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qFormat/>
    <w:pPr>
      <w:tabs>
        <w:tab w:val="center" w:pos="4153"/>
        <w:tab w:val="right" w:pos="8306"/>
      </w:tabs>
    </w:pPr>
  </w:style>
  <w:style w:type="character" w:customStyle="1" w:styleId="FooterChar">
    <w:name w:val="Footer Char"/>
    <w:aliases w:val="Footer_HC Char"/>
    <w:basedOn w:val="DefaultParagraphFont"/>
    <w:link w:val="Footer"/>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character" w:styleId="FollowedHyperlink">
    <w:name w:val="FollowedHyperlink"/>
    <w:basedOn w:val="DefaultParagraphFont"/>
    <w:semiHidden/>
    <w:unhideWhenUsed/>
    <w:rsid w:val="00717E44"/>
    <w:rPr>
      <w:color w:val="2F9599" w:themeColor="followedHyperlink"/>
      <w:u w:val="single"/>
    </w:rPr>
  </w:style>
  <w:style w:type="character" w:customStyle="1" w:styleId="Heading2Char">
    <w:name w:val="Heading 2 Char"/>
    <w:basedOn w:val="DefaultParagraphFont"/>
    <w:link w:val="Heading2"/>
    <w:semiHidden/>
    <w:rsid w:val="00717E44"/>
    <w:rPr>
      <w:rFonts w:asciiTheme="majorHAnsi" w:eastAsiaTheme="majorEastAsia" w:hAnsiTheme="majorHAnsi" w:cstheme="majorBidi"/>
      <w:color w:val="2A2221" w:themeColor="accent1" w:themeShade="BF"/>
      <w:sz w:val="26"/>
      <w:szCs w:val="26"/>
    </w:rPr>
  </w:style>
  <w:style w:type="paragraph" w:styleId="NormalWeb">
    <w:name w:val="Normal (Web)"/>
    <w:basedOn w:val="Normal"/>
    <w:uiPriority w:val="99"/>
    <w:unhideWhenUsed/>
    <w:rsid w:val="00717E44"/>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717E44"/>
    <w:pPr>
      <w:ind w:left="720"/>
      <w:contextualSpacing/>
    </w:pPr>
  </w:style>
  <w:style w:type="character" w:styleId="Strong">
    <w:name w:val="Strong"/>
    <w:basedOn w:val="DefaultParagraphFont"/>
    <w:uiPriority w:val="22"/>
    <w:qFormat/>
    <w:rsid w:val="00187CB8"/>
    <w:rPr>
      <w:b/>
      <w:bCs/>
    </w:rPr>
  </w:style>
  <w:style w:type="character" w:styleId="CommentReference">
    <w:name w:val="annotation reference"/>
    <w:basedOn w:val="DefaultParagraphFont"/>
    <w:semiHidden/>
    <w:unhideWhenUsed/>
    <w:rsid w:val="00452013"/>
    <w:rPr>
      <w:sz w:val="16"/>
      <w:szCs w:val="16"/>
    </w:rPr>
  </w:style>
  <w:style w:type="paragraph" w:styleId="CommentText">
    <w:name w:val="annotation text"/>
    <w:basedOn w:val="Normal"/>
    <w:link w:val="CommentTextChar"/>
    <w:semiHidden/>
    <w:unhideWhenUsed/>
    <w:rsid w:val="00452013"/>
    <w:rPr>
      <w:sz w:val="20"/>
    </w:rPr>
  </w:style>
  <w:style w:type="character" w:customStyle="1" w:styleId="CommentTextChar">
    <w:name w:val="Comment Text Char"/>
    <w:basedOn w:val="DefaultParagraphFont"/>
    <w:link w:val="CommentText"/>
    <w:semiHidden/>
    <w:rsid w:val="00452013"/>
    <w:rPr>
      <w:rFonts w:ascii="Arial" w:hAnsi="Arial" w:cs="Arial"/>
    </w:rPr>
  </w:style>
  <w:style w:type="paragraph" w:styleId="CommentSubject">
    <w:name w:val="annotation subject"/>
    <w:basedOn w:val="CommentText"/>
    <w:next w:val="CommentText"/>
    <w:link w:val="CommentSubjectChar"/>
    <w:semiHidden/>
    <w:unhideWhenUsed/>
    <w:rsid w:val="00452013"/>
    <w:rPr>
      <w:b/>
      <w:bCs/>
    </w:rPr>
  </w:style>
  <w:style w:type="character" w:customStyle="1" w:styleId="CommentSubjectChar">
    <w:name w:val="Comment Subject Char"/>
    <w:basedOn w:val="CommentTextChar"/>
    <w:link w:val="CommentSubject"/>
    <w:semiHidden/>
    <w:rsid w:val="0045201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49422">
      <w:bodyDiv w:val="1"/>
      <w:marLeft w:val="0"/>
      <w:marRight w:val="0"/>
      <w:marTop w:val="0"/>
      <w:marBottom w:val="0"/>
      <w:divBdr>
        <w:top w:val="none" w:sz="0" w:space="0" w:color="auto"/>
        <w:left w:val="none" w:sz="0" w:space="0" w:color="auto"/>
        <w:bottom w:val="none" w:sz="0" w:space="0" w:color="auto"/>
        <w:right w:val="none" w:sz="0" w:space="0" w:color="auto"/>
      </w:divBdr>
    </w:div>
    <w:div w:id="1180699243">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212291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PQA@herefordshi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EF2976CE45564DBF200E15C2C0F0E1" ma:contentTypeVersion="1" ma:contentTypeDescription="Create a new document." ma:contentTypeScope="" ma:versionID="e4cbfbe0edc6689f518d64ef0eb4fc00">
  <xsd:schema xmlns:xsd="http://www.w3.org/2001/XMLSchema" xmlns:xs="http://www.w3.org/2001/XMLSchema" xmlns:p="http://schemas.microsoft.com/office/2006/metadata/properties" xmlns:ns2="29642645-2968-4148-9832-457998e3998b" targetNamespace="http://schemas.microsoft.com/office/2006/metadata/properties" ma:root="true" ma:fieldsID="205db579ac5e29c62b344edfa0ef1304" ns2:_="">
    <xsd:import namespace="29642645-2968-4148-9832-457998e399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42645-2968-4148-9832-457998e399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2.xml><?xml version="1.0" encoding="utf-8"?>
<ds:datastoreItem xmlns:ds="http://schemas.openxmlformats.org/officeDocument/2006/customXml" ds:itemID="{BD90C686-2B74-47A2-82A0-CE4030B8E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42645-2968-4148-9832-457998e39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5D896-EBDF-4E31-BEEE-6A4ECCF1DF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CE71DA-C095-4D40-91C6-8D38F629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Evans, Gaynor (Quality Assurance Practitioner)</dc:creator>
  <cp:keywords>template;Accessibility</cp:keywords>
  <dc:description/>
  <cp:lastModifiedBy>Evans, Gaynor (Quality Assurance Practitioner)</cp:lastModifiedBy>
  <cp:revision>2</cp:revision>
  <cp:lastPrinted>2001-11-28T15:12:00Z</cp:lastPrinted>
  <dcterms:created xsi:type="dcterms:W3CDTF">2023-11-03T10:44:00Z</dcterms:created>
  <dcterms:modified xsi:type="dcterms:W3CDTF">2023-11-03T10:44:00Z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0x01010076EF2976CE45564DBF200E15C2C0F0E1</vt:lpwstr>
  </property>
</Properties>
</file>