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CD971" w14:textId="77777777" w:rsidR="00BD4F56" w:rsidRPr="00AA5D98" w:rsidRDefault="00BD4F56" w:rsidP="00BD4F56">
      <w:pPr>
        <w:jc w:val="both"/>
        <w:rPr>
          <w:rFonts w:ascii="Arial" w:hAnsi="Arial" w:cs="Arial"/>
          <w:color w:val="000000" w:themeColor="text1"/>
        </w:rPr>
      </w:pPr>
      <w:r w:rsidRPr="00AA5D98">
        <w:rPr>
          <w:rFonts w:ascii="Arial" w:hAnsi="Arial" w:cs="Arial"/>
          <w:b/>
          <w:color w:val="000000" w:themeColor="text1"/>
        </w:rPr>
        <w:t>Child and Adolescent Mental Health Services</w:t>
      </w:r>
      <w:r w:rsidRPr="00AA5D98">
        <w:rPr>
          <w:rFonts w:ascii="Arial" w:hAnsi="Arial" w:cs="Arial"/>
          <w:color w:val="000000" w:themeColor="text1"/>
        </w:rPr>
        <w:t xml:space="preserve"> - Making SEND everyone’s business </w:t>
      </w:r>
    </w:p>
    <w:p w14:paraId="151E8A69" w14:textId="77777777" w:rsidR="00BD4F56" w:rsidRPr="00A46526" w:rsidRDefault="00BD4F56" w:rsidP="00BD4F56">
      <w:pPr>
        <w:spacing w:after="0"/>
        <w:jc w:val="both"/>
        <w:rPr>
          <w:rFonts w:ascii="Arial" w:hAnsi="Arial" w:cs="Arial"/>
          <w:color w:val="000000" w:themeColor="text1"/>
        </w:rPr>
      </w:pPr>
      <w:r>
        <w:rPr>
          <w:rFonts w:ascii="Arial" w:hAnsi="Arial" w:cs="Arial"/>
          <w:color w:val="000000" w:themeColor="text1"/>
        </w:rPr>
        <w:t xml:space="preserve">Over the past two years the organisational culture in relation to SEND has been transformed by the introduction of SEND Lead for CAMHS. This role supports both strategic and operation activity across the local area partnership, ensuring collaboration that improves outcomes for children and young people across Luton. For example delivering regular bite size </w:t>
      </w:r>
      <w:r w:rsidRPr="00AA5D98">
        <w:rPr>
          <w:rFonts w:ascii="Arial" w:hAnsi="Arial" w:cs="Arial"/>
          <w:iCs/>
        </w:rPr>
        <w:t>SEND compliance training for CAMHS practitioners</w:t>
      </w:r>
      <w:r>
        <w:rPr>
          <w:rFonts w:ascii="Arial" w:hAnsi="Arial" w:cs="Arial"/>
          <w:iCs/>
        </w:rPr>
        <w:t xml:space="preserve">. </w:t>
      </w:r>
      <w:r w:rsidRPr="00A46526">
        <w:rPr>
          <w:rFonts w:ascii="Arial" w:hAnsi="Arial" w:cs="Arial"/>
          <w:b/>
          <w:iCs/>
        </w:rPr>
        <w:t>Click here</w:t>
      </w:r>
      <w:r>
        <w:rPr>
          <w:rFonts w:ascii="Arial" w:hAnsi="Arial" w:cs="Arial"/>
          <w:iCs/>
        </w:rPr>
        <w:t xml:space="preserve"> for more information</w:t>
      </w:r>
      <w:r w:rsidRPr="00AA5D98">
        <w:rPr>
          <w:rFonts w:ascii="Arial" w:hAnsi="Arial" w:cs="Arial"/>
          <w:iCs/>
        </w:rPr>
        <w:t>:</w:t>
      </w:r>
    </w:p>
    <w:p w14:paraId="4FB0A720" w14:textId="77777777" w:rsidR="00BD4F56" w:rsidRPr="00AA5D98" w:rsidRDefault="00BD4F56" w:rsidP="00BD4F56">
      <w:pPr>
        <w:numPr>
          <w:ilvl w:val="0"/>
          <w:numId w:val="3"/>
        </w:numPr>
        <w:spacing w:after="0"/>
        <w:contextualSpacing/>
        <w:jc w:val="both"/>
        <w:rPr>
          <w:rFonts w:ascii="Arial" w:hAnsi="Arial" w:cs="Arial"/>
          <w:color w:val="000000" w:themeColor="text1"/>
        </w:rPr>
      </w:pPr>
      <w:r w:rsidRPr="00AA5D98">
        <w:rPr>
          <w:rFonts w:ascii="Arial" w:hAnsi="Arial" w:cs="Arial"/>
          <w:iCs/>
        </w:rPr>
        <w:t>Delivering regular 2 hour SEND compliance training for CAMHS practitioners. To date,</w:t>
      </w:r>
      <w:r w:rsidRPr="00AA5D98">
        <w:rPr>
          <w:rFonts w:ascii="Arial" w:hAnsi="Arial" w:cs="Arial"/>
          <w:color w:val="000000" w:themeColor="text1"/>
        </w:rPr>
        <w:t xml:space="preserve"> 283 practitioners across Beds and Luton have attended the training – 86% of practitioners (need to factor in turnover of staff). The training has a focus on writing good quality advice for EHC needs assessments and Annual/interim reviews of EHCP Implemented a robust escalation process to ensure compliance with the statutory 6 week timescale for returning advices from CAMHS for EHC needs assessments. </w:t>
      </w:r>
      <w:r w:rsidRPr="00AA5D98">
        <w:rPr>
          <w:rFonts w:ascii="Arial" w:hAnsi="Arial" w:cs="Arial"/>
          <w:iCs/>
          <w:color w:val="000000" w:themeColor="text1"/>
        </w:rPr>
        <w:t>The SEND lead has driven up standards in compliance with the 6 week return for CAMHS advices for EHC needs assessments. In 4 of the 6 months between May 2023 and October 2023, advices were returned 100% of the time within 6 weeks and 91% and 92% of the time in the other two months (June and September). The escalation process has been enhanced with 3 week and 5 week escalations. The monthly returns are sent to the Luton SEND performance team.</w:t>
      </w:r>
    </w:p>
    <w:p w14:paraId="47084D51" w14:textId="77777777" w:rsidR="00BD4F56" w:rsidRPr="00AA5D98" w:rsidRDefault="00BD4F56" w:rsidP="00BD4F56">
      <w:pPr>
        <w:numPr>
          <w:ilvl w:val="0"/>
          <w:numId w:val="2"/>
        </w:numPr>
        <w:spacing w:after="160" w:line="259" w:lineRule="auto"/>
        <w:contextualSpacing/>
        <w:jc w:val="both"/>
        <w:rPr>
          <w:rFonts w:ascii="Arial" w:hAnsi="Arial" w:cs="Arial"/>
          <w:color w:val="000000" w:themeColor="text1"/>
        </w:rPr>
      </w:pPr>
      <w:r w:rsidRPr="00AA5D98">
        <w:rPr>
          <w:rFonts w:ascii="Arial" w:hAnsi="Arial" w:cs="Arial"/>
          <w:iCs/>
          <w:color w:val="000000" w:themeColor="text1"/>
        </w:rPr>
        <w:t xml:space="preserve">The quality of CAMHS advices has also improved in the last two years. A dip sample in autumn 2021 found that only 10% of advices from CAMHS for EHC needs assessments were graded as Good or Outstanding. A report (in Annex A) of the multi-agency audits of CAMHS advices (BLMK ICB, CAMHS and CHUMS) found that 61% of advices between May and September 2023 were graded as Good or Outstanding. For October and November 2023 monthly audit meetings, 71% of CAMHS for EHC needs assessments were graded as Good or Outstanding. </w:t>
      </w:r>
    </w:p>
    <w:p w14:paraId="248AFC56" w14:textId="77777777" w:rsidR="00BD4F56" w:rsidRPr="00AA5D98" w:rsidRDefault="00BD4F56" w:rsidP="00BD4F56">
      <w:pPr>
        <w:numPr>
          <w:ilvl w:val="0"/>
          <w:numId w:val="2"/>
        </w:numPr>
        <w:spacing w:after="160" w:line="259" w:lineRule="auto"/>
        <w:contextualSpacing/>
        <w:jc w:val="both"/>
        <w:rPr>
          <w:rFonts w:ascii="Arial" w:hAnsi="Arial" w:cs="Arial"/>
        </w:rPr>
      </w:pPr>
      <w:r w:rsidRPr="00AA5D98">
        <w:rPr>
          <w:rFonts w:ascii="Arial" w:hAnsi="Arial" w:cs="Arial"/>
        </w:rPr>
        <w:t>Regular attendance at the multi-agency Luton moderation panels to assess requests for EHC needs assessments to ensure a health presence at panels and to provide advice on CAMHS involvement. SEND lead is able to cross reference to CAMHS database, RIO, to update on recent CAMHS involvement</w:t>
      </w:r>
    </w:p>
    <w:p w14:paraId="02FF35E7" w14:textId="77777777" w:rsidR="00BD4F56" w:rsidRPr="00AA5D98" w:rsidRDefault="00BD4F56" w:rsidP="00BD4F56">
      <w:pPr>
        <w:numPr>
          <w:ilvl w:val="0"/>
          <w:numId w:val="2"/>
        </w:numPr>
        <w:spacing w:after="160" w:line="259" w:lineRule="auto"/>
        <w:contextualSpacing/>
        <w:jc w:val="both"/>
        <w:rPr>
          <w:rFonts w:ascii="Arial" w:hAnsi="Arial" w:cs="Arial"/>
        </w:rPr>
      </w:pPr>
      <w:r w:rsidRPr="00AA5D98">
        <w:rPr>
          <w:rFonts w:ascii="Arial" w:hAnsi="Arial" w:cs="Arial"/>
        </w:rPr>
        <w:t>Day to day contact with the SENAT team on individual cases.</w:t>
      </w:r>
    </w:p>
    <w:p w14:paraId="13C39D69" w14:textId="77777777" w:rsidR="00BD4F56" w:rsidRPr="00AA5D98" w:rsidRDefault="00BD4F56" w:rsidP="00BD4F56">
      <w:pPr>
        <w:numPr>
          <w:ilvl w:val="0"/>
          <w:numId w:val="2"/>
        </w:numPr>
        <w:spacing w:after="160" w:line="259" w:lineRule="auto"/>
        <w:contextualSpacing/>
        <w:jc w:val="both"/>
        <w:rPr>
          <w:rFonts w:ascii="Arial" w:hAnsi="Arial" w:cs="Arial"/>
        </w:rPr>
      </w:pPr>
      <w:r w:rsidRPr="00AA5D98">
        <w:rPr>
          <w:rFonts w:ascii="Arial" w:hAnsi="Arial" w:cs="Arial"/>
        </w:rPr>
        <w:t>Attendance at the Luton SEND Strategic Improvement Group and SEND Operational Group.</w:t>
      </w:r>
    </w:p>
    <w:p w14:paraId="527A8B5B" w14:textId="77777777" w:rsidR="00713FD5" w:rsidRDefault="00BD4F56" w:rsidP="00BD4F56">
      <w:r w:rsidRPr="00AA5D98">
        <w:rPr>
          <w:rFonts w:ascii="Arial" w:hAnsi="Arial" w:cs="Arial"/>
        </w:rPr>
        <w:t>Liaison with EPIC and attendance at EPIC events including the Ask the Expert event in January 2023. EPIC have worked with CAMHS to contribute to the co-production of the SPOE referral film and the development of the Autism Awareness training. The SEND lead provides six monthly ‘You Said, We Did’ updates in response to feedback from the 3 Beds and Luton Parent Carer Forums. You Said, We Did update from August 2023 attached below</w:t>
      </w:r>
      <w:bookmarkStart w:id="0" w:name="_GoBack"/>
      <w:bookmarkEnd w:id="0"/>
    </w:p>
    <w:sectPr w:rsidR="00713F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33EE5"/>
    <w:multiLevelType w:val="hybridMultilevel"/>
    <w:tmpl w:val="472E0FB6"/>
    <w:lvl w:ilvl="0" w:tplc="316454B0">
      <w:start w:val="1"/>
      <w:numFmt w:val="bullet"/>
      <w:pStyle w:val="CommentText"/>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43F053E"/>
    <w:multiLevelType w:val="hybridMultilevel"/>
    <w:tmpl w:val="87A08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F71AB9"/>
    <w:multiLevelType w:val="hybridMultilevel"/>
    <w:tmpl w:val="792E5C0C"/>
    <w:lvl w:ilvl="0" w:tplc="08090001">
      <w:start w:val="1"/>
      <w:numFmt w:val="bullet"/>
      <w:lvlText w:val=""/>
      <w:lvlJc w:val="left"/>
      <w:pPr>
        <w:ind w:left="720" w:hanging="360"/>
      </w:pPr>
      <w:rPr>
        <w:rFonts w:ascii="Symbol" w:hAnsi="Symbol" w:hint="default"/>
      </w:rPr>
    </w:lvl>
    <w:lvl w:ilvl="1" w:tplc="A9CC67F4">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F56"/>
    <w:rsid w:val="00713FD5"/>
    <w:rsid w:val="00BD4F56"/>
    <w:rsid w:val="00DA0A86"/>
    <w:rsid w:val="00E05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D9166"/>
  <w15:chartTrackingRefBased/>
  <w15:docId w15:val="{72F0A80B-1C03-4FB8-ACF1-2AEDC5377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F5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BD4F56"/>
    <w:pPr>
      <w:numPr>
        <w:numId w:val="1"/>
      </w:numPr>
      <w:tabs>
        <w:tab w:val="clear" w:pos="1627"/>
      </w:tabs>
      <w:spacing w:after="0" w:line="240" w:lineRule="auto"/>
      <w:ind w:left="0" w:firstLine="0"/>
    </w:pPr>
    <w:rPr>
      <w:rFonts w:ascii="Tahoma" w:eastAsia="Times New Roman" w:hAnsi="Tahoma" w:cs="Times New Roman"/>
      <w:color w:val="000000"/>
      <w:sz w:val="20"/>
      <w:szCs w:val="20"/>
    </w:rPr>
  </w:style>
  <w:style w:type="character" w:customStyle="1" w:styleId="CommentTextChar">
    <w:name w:val="Comment Text Char"/>
    <w:basedOn w:val="DefaultParagraphFont"/>
    <w:link w:val="CommentText"/>
    <w:uiPriority w:val="99"/>
    <w:rsid w:val="00BD4F56"/>
    <w:rPr>
      <w:rFonts w:ascii="Tahoma" w:eastAsia="Times New Roman" w:hAnsi="Tahoma" w:cs="Times New Roman"/>
      <w:color w:val="000000"/>
      <w:sz w:val="20"/>
      <w:szCs w:val="20"/>
    </w:rPr>
  </w:style>
  <w:style w:type="character" w:styleId="CommentReference">
    <w:name w:val="annotation reference"/>
    <w:basedOn w:val="DefaultParagraphFont"/>
    <w:uiPriority w:val="99"/>
    <w:semiHidden/>
    <w:unhideWhenUsed/>
    <w:rsid w:val="00BD4F56"/>
    <w:rPr>
      <w:sz w:val="16"/>
      <w:szCs w:val="16"/>
    </w:rPr>
  </w:style>
  <w:style w:type="paragraph" w:styleId="BalloonText">
    <w:name w:val="Balloon Text"/>
    <w:basedOn w:val="Normal"/>
    <w:link w:val="BalloonTextChar"/>
    <w:uiPriority w:val="99"/>
    <w:semiHidden/>
    <w:unhideWhenUsed/>
    <w:rsid w:val="00BD4F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F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Luton Borough Council</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Siddique, Israr</dc:creator>
  <cp:keywords/>
  <dc:description/>
  <cp:lastModifiedBy>Siddique, Israr</cp:lastModifiedBy>
  <cp:revision>2</cp:revision>
  <dcterms:created xsi:type="dcterms:W3CDTF">2024-01-18T13:54:00Z</dcterms:created>
  <dcterms:modified xsi:type="dcterms:W3CDTF">2024-01-18T13:58:00Z</dcterms:modified>
</cp:coreProperties>
</file>