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32E2" w14:textId="391AE02F" w:rsidR="00F67E4E" w:rsidRDefault="008B48DB" w:rsidP="009E5BBE">
      <w:pPr>
        <w:jc w:val="center"/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 w:rsidRPr="008B48DB">
        <w:rPr>
          <w:rFonts w:ascii="Segoe UI" w:hAnsi="Segoe UI" w:cs="Segoe UI"/>
          <w:noProof/>
          <w:color w:val="242424"/>
          <w:sz w:val="21"/>
          <w:szCs w:val="21"/>
          <w:shd w:val="clear" w:color="auto" w:fill="FFFFFF"/>
        </w:rPr>
        <w:drawing>
          <wp:inline distT="0" distB="0" distL="0" distR="0" wp14:anchorId="6F01A35F" wp14:editId="5E3E9533">
            <wp:extent cx="2571750" cy="901348"/>
            <wp:effectExtent l="0" t="0" r="0" b="0"/>
            <wp:docPr id="1026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4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78" cy="90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0A5">
        <w:rPr>
          <w:noProof/>
        </w:rPr>
        <w:drawing>
          <wp:inline distT="0" distB="0" distL="0" distR="0" wp14:anchorId="1FB22276" wp14:editId="3F36EC7A">
            <wp:extent cx="2128837" cy="1012314"/>
            <wp:effectExtent l="0" t="0" r="5080" b="0"/>
            <wp:docPr id="7" name="Content Placeholder 6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DCF839C4-8679-4F18-A298-E4151763C0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DCF839C4-8679-4F18-A298-E4151763C0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7615" cy="102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264AA" w14:textId="77777777" w:rsidR="00F67E4E" w:rsidRDefault="00F67E4E" w:rsidP="003D4AB8">
      <w:pPr>
        <w:jc w:val="center"/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3A8788A2" w14:textId="609EE337" w:rsidR="003D4AB8" w:rsidRPr="009E5BBE" w:rsidRDefault="003D4AB8" w:rsidP="00DB2D54">
      <w:pPr>
        <w:jc w:val="center"/>
        <w:rPr>
          <w:rFonts w:ascii="Segoe UI" w:hAnsi="Segoe UI" w:cs="Segoe UI"/>
          <w:color w:val="242424"/>
          <w:sz w:val="28"/>
          <w:szCs w:val="28"/>
          <w:u w:val="single"/>
          <w:shd w:val="clear" w:color="auto" w:fill="FFFFFF"/>
        </w:rPr>
      </w:pPr>
      <w:r w:rsidRPr="009E5BBE">
        <w:rPr>
          <w:rFonts w:ascii="Segoe UI" w:hAnsi="Segoe UI" w:cs="Segoe UI"/>
          <w:color w:val="242424"/>
          <w:sz w:val="28"/>
          <w:szCs w:val="28"/>
          <w:u w:val="single"/>
          <w:shd w:val="clear" w:color="auto" w:fill="FFFFFF"/>
        </w:rPr>
        <w:t>Transitions Standards</w:t>
      </w:r>
    </w:p>
    <w:p w14:paraId="72EB85DD" w14:textId="69233DBC" w:rsidR="003D4AB8" w:rsidRPr="007B42DF" w:rsidRDefault="00CA6E49" w:rsidP="003D4AB8">
      <w:pPr>
        <w:rPr>
          <w:rFonts w:cstheme="minorHAnsi"/>
          <w:color w:val="242424"/>
          <w:shd w:val="clear" w:color="auto" w:fill="FFFFFF"/>
        </w:rPr>
      </w:pPr>
      <w:r w:rsidRPr="007B42DF">
        <w:rPr>
          <w:rFonts w:cstheme="minorHAnsi"/>
          <w:color w:val="242424"/>
          <w:shd w:val="clear" w:color="auto" w:fill="FFFFFF"/>
        </w:rPr>
        <w:t>Good</w:t>
      </w:r>
      <w:r w:rsidR="007967EA" w:rsidRPr="007B42DF">
        <w:rPr>
          <w:rFonts w:cstheme="minorHAnsi"/>
          <w:color w:val="242424"/>
          <w:shd w:val="clear" w:color="auto" w:fill="FFFFFF"/>
        </w:rPr>
        <w:t xml:space="preserve"> quality </w:t>
      </w:r>
      <w:r w:rsidRPr="007B42DF">
        <w:rPr>
          <w:rFonts w:cstheme="minorHAnsi"/>
          <w:color w:val="242424"/>
          <w:shd w:val="clear" w:color="auto" w:fill="FFFFFF"/>
        </w:rPr>
        <w:t>preparation</w:t>
      </w:r>
      <w:r w:rsidR="007967EA" w:rsidRPr="007B42DF">
        <w:rPr>
          <w:rFonts w:cstheme="minorHAnsi"/>
          <w:color w:val="242424"/>
          <w:shd w:val="clear" w:color="auto" w:fill="FFFFFF"/>
        </w:rPr>
        <w:t xml:space="preserve"> for </w:t>
      </w:r>
      <w:r w:rsidRPr="007B42DF">
        <w:rPr>
          <w:rFonts w:cstheme="minorHAnsi"/>
          <w:color w:val="242424"/>
          <w:shd w:val="clear" w:color="auto" w:fill="FFFFFF"/>
        </w:rPr>
        <w:t>transition</w:t>
      </w:r>
      <w:r w:rsidR="007967EA" w:rsidRPr="007B42DF">
        <w:rPr>
          <w:rFonts w:cstheme="minorHAnsi"/>
          <w:color w:val="242424"/>
          <w:shd w:val="clear" w:color="auto" w:fill="FFFFFF"/>
        </w:rPr>
        <w:t xml:space="preserve"> is key to </w:t>
      </w:r>
      <w:r w:rsidRPr="007B42DF">
        <w:rPr>
          <w:rFonts w:cstheme="minorHAnsi"/>
          <w:color w:val="242424"/>
          <w:shd w:val="clear" w:color="auto" w:fill="FFFFFF"/>
        </w:rPr>
        <w:t>supporting</w:t>
      </w:r>
      <w:r w:rsidR="007967EA" w:rsidRPr="007B42DF">
        <w:rPr>
          <w:rFonts w:cstheme="minorHAnsi"/>
          <w:color w:val="242424"/>
          <w:shd w:val="clear" w:color="auto" w:fill="FFFFFF"/>
        </w:rPr>
        <w:t xml:space="preserve"> young people to</w:t>
      </w:r>
      <w:r w:rsidRPr="007B42DF">
        <w:rPr>
          <w:rFonts w:cstheme="minorHAnsi"/>
          <w:color w:val="242424"/>
          <w:shd w:val="clear" w:color="auto" w:fill="FFFFFF"/>
        </w:rPr>
        <w:t xml:space="preserve"> independence. </w:t>
      </w:r>
      <w:r w:rsidR="007967EA" w:rsidRPr="007B42DF">
        <w:rPr>
          <w:rFonts w:cstheme="minorHAnsi"/>
          <w:color w:val="242424"/>
          <w:shd w:val="clear" w:color="auto" w:fill="FFFFFF"/>
        </w:rPr>
        <w:t xml:space="preserve"> </w:t>
      </w:r>
      <w:r w:rsidR="00DB4891" w:rsidRPr="007B42DF">
        <w:rPr>
          <w:rFonts w:cstheme="minorHAnsi"/>
          <w:color w:val="242424"/>
          <w:shd w:val="clear" w:color="auto" w:fill="FFFFFF"/>
        </w:rPr>
        <w:t>The</w:t>
      </w:r>
      <w:r w:rsidR="00891A85" w:rsidRPr="007B42DF">
        <w:rPr>
          <w:rFonts w:cstheme="minorHAnsi"/>
          <w:color w:val="242424"/>
          <w:shd w:val="clear" w:color="auto" w:fill="FFFFFF"/>
        </w:rPr>
        <w:t>se</w:t>
      </w:r>
      <w:r w:rsidR="00DB4891" w:rsidRPr="007B42DF">
        <w:rPr>
          <w:rFonts w:cstheme="minorHAnsi"/>
          <w:color w:val="242424"/>
          <w:shd w:val="clear" w:color="auto" w:fill="FFFFFF"/>
        </w:rPr>
        <w:t xml:space="preserve"> standards are </w:t>
      </w:r>
      <w:r w:rsidR="00DA2AF9" w:rsidRPr="007B42DF">
        <w:rPr>
          <w:rFonts w:cstheme="minorHAnsi"/>
          <w:color w:val="242424"/>
          <w:shd w:val="clear" w:color="auto" w:fill="FFFFFF"/>
        </w:rPr>
        <w:t xml:space="preserve">designed </w:t>
      </w:r>
      <w:r w:rsidR="00834E25" w:rsidRPr="007B42DF">
        <w:rPr>
          <w:rFonts w:cstheme="minorHAnsi"/>
          <w:color w:val="242424"/>
          <w:shd w:val="clear" w:color="auto" w:fill="FFFFFF"/>
        </w:rPr>
        <w:t>to</w:t>
      </w:r>
      <w:r w:rsidR="00DA2AF9" w:rsidRPr="007B42DF">
        <w:rPr>
          <w:rFonts w:cstheme="minorHAnsi"/>
          <w:color w:val="242424"/>
          <w:shd w:val="clear" w:color="auto" w:fill="FFFFFF"/>
        </w:rPr>
        <w:t xml:space="preserve"> </w:t>
      </w:r>
      <w:r w:rsidR="00834E25" w:rsidRPr="007B42DF">
        <w:rPr>
          <w:rFonts w:cstheme="minorHAnsi"/>
          <w:color w:val="242424"/>
          <w:shd w:val="clear" w:color="auto" w:fill="FFFFFF"/>
        </w:rPr>
        <w:t>support</w:t>
      </w:r>
      <w:r w:rsidR="00DA2AF9" w:rsidRPr="007B42DF">
        <w:rPr>
          <w:rFonts w:cstheme="minorHAnsi"/>
          <w:color w:val="242424"/>
          <w:shd w:val="clear" w:color="auto" w:fill="FFFFFF"/>
        </w:rPr>
        <w:t xml:space="preserve"> staff </w:t>
      </w:r>
      <w:r w:rsidR="00891A85" w:rsidRPr="007B42DF">
        <w:rPr>
          <w:rFonts w:cstheme="minorHAnsi"/>
          <w:color w:val="242424"/>
          <w:shd w:val="clear" w:color="auto" w:fill="FFFFFF"/>
        </w:rPr>
        <w:t xml:space="preserve">and managers </w:t>
      </w:r>
      <w:r w:rsidR="005E702C" w:rsidRPr="007B42DF">
        <w:rPr>
          <w:rFonts w:cstheme="minorHAnsi"/>
          <w:color w:val="242424"/>
          <w:shd w:val="clear" w:color="auto" w:fill="FFFFFF"/>
        </w:rPr>
        <w:t>in</w:t>
      </w:r>
      <w:r w:rsidR="006B0C3A" w:rsidRPr="007B42DF">
        <w:rPr>
          <w:rFonts w:cstheme="minorHAnsi"/>
          <w:color w:val="242424"/>
          <w:shd w:val="clear" w:color="auto" w:fill="FFFFFF"/>
        </w:rPr>
        <w:t xml:space="preserve"> navigat</w:t>
      </w:r>
      <w:r w:rsidR="005E702C" w:rsidRPr="007B42DF">
        <w:rPr>
          <w:rFonts w:cstheme="minorHAnsi"/>
          <w:color w:val="242424"/>
          <w:shd w:val="clear" w:color="auto" w:fill="FFFFFF"/>
        </w:rPr>
        <w:t>ing</w:t>
      </w:r>
      <w:r w:rsidR="006B0C3A" w:rsidRPr="007B42DF">
        <w:rPr>
          <w:rFonts w:cstheme="minorHAnsi"/>
          <w:color w:val="242424"/>
          <w:shd w:val="clear" w:color="auto" w:fill="FFFFFF"/>
        </w:rPr>
        <w:t xml:space="preserve"> the process of transition </w:t>
      </w:r>
      <w:r w:rsidR="00C85E1A" w:rsidRPr="007B42DF">
        <w:rPr>
          <w:rFonts w:cstheme="minorHAnsi"/>
          <w:color w:val="242424"/>
          <w:shd w:val="clear" w:color="auto" w:fill="FFFFFF"/>
        </w:rPr>
        <w:t>to leaving care</w:t>
      </w:r>
      <w:r w:rsidR="00141B8F">
        <w:rPr>
          <w:rFonts w:cstheme="minorHAnsi"/>
          <w:color w:val="242424"/>
          <w:shd w:val="clear" w:color="auto" w:fill="FFFFFF"/>
        </w:rPr>
        <w:t xml:space="preserve"> where a young person </w:t>
      </w:r>
      <w:r w:rsidR="005D6602">
        <w:rPr>
          <w:rFonts w:cstheme="minorHAnsi"/>
          <w:color w:val="242424"/>
          <w:shd w:val="clear" w:color="auto" w:fill="FFFFFF"/>
        </w:rPr>
        <w:t>is currently in care</w:t>
      </w:r>
      <w:r w:rsidRPr="007B42DF">
        <w:rPr>
          <w:rFonts w:cstheme="minorHAnsi"/>
          <w:color w:val="242424"/>
          <w:shd w:val="clear" w:color="auto" w:fill="FFFFFF"/>
        </w:rPr>
        <w:t>, and to put into</w:t>
      </w:r>
      <w:r w:rsidR="00C85E1A" w:rsidRPr="007B42DF">
        <w:rPr>
          <w:rFonts w:cstheme="minorHAnsi"/>
          <w:color w:val="242424"/>
          <w:shd w:val="clear" w:color="auto" w:fill="FFFFFF"/>
        </w:rPr>
        <w:t xml:space="preserve"> place</w:t>
      </w:r>
      <w:r w:rsidRPr="007B42DF">
        <w:rPr>
          <w:rFonts w:cstheme="minorHAnsi"/>
          <w:color w:val="242424"/>
          <w:shd w:val="clear" w:color="auto" w:fill="FFFFFF"/>
        </w:rPr>
        <w:t xml:space="preserve"> a </w:t>
      </w:r>
      <w:r w:rsidR="00C85E1A" w:rsidRPr="007B42DF">
        <w:rPr>
          <w:rFonts w:cstheme="minorHAnsi"/>
          <w:color w:val="242424"/>
          <w:shd w:val="clear" w:color="auto" w:fill="FFFFFF"/>
        </w:rPr>
        <w:t xml:space="preserve">set of standards </w:t>
      </w:r>
      <w:r w:rsidR="005E702C" w:rsidRPr="007B42DF">
        <w:rPr>
          <w:rFonts w:cstheme="minorHAnsi"/>
          <w:color w:val="242424"/>
          <w:shd w:val="clear" w:color="auto" w:fill="FFFFFF"/>
        </w:rPr>
        <w:t>around</w:t>
      </w:r>
      <w:r w:rsidR="00C85E1A" w:rsidRPr="007B42DF">
        <w:rPr>
          <w:rFonts w:cstheme="minorHAnsi"/>
          <w:color w:val="242424"/>
          <w:shd w:val="clear" w:color="auto" w:fill="FFFFFF"/>
        </w:rPr>
        <w:t xml:space="preserve"> the </w:t>
      </w:r>
      <w:r w:rsidRPr="007B42DF">
        <w:rPr>
          <w:rFonts w:cstheme="minorHAnsi"/>
          <w:color w:val="242424"/>
          <w:shd w:val="clear" w:color="auto" w:fill="FFFFFF"/>
        </w:rPr>
        <w:t xml:space="preserve">minimum we should </w:t>
      </w:r>
      <w:r w:rsidR="005E702C" w:rsidRPr="007B42DF">
        <w:rPr>
          <w:rFonts w:cstheme="minorHAnsi"/>
          <w:color w:val="242424"/>
          <w:shd w:val="clear" w:color="auto" w:fill="FFFFFF"/>
        </w:rPr>
        <w:t>expect</w:t>
      </w:r>
      <w:r w:rsidR="00C85E1A" w:rsidRPr="007B42DF">
        <w:rPr>
          <w:rFonts w:cstheme="minorHAnsi"/>
          <w:color w:val="242424"/>
          <w:shd w:val="clear" w:color="auto" w:fill="FFFFFF"/>
        </w:rPr>
        <w:t xml:space="preserve"> </w:t>
      </w:r>
      <w:r w:rsidRPr="007B42DF">
        <w:rPr>
          <w:rFonts w:cstheme="minorHAnsi"/>
          <w:color w:val="242424"/>
          <w:shd w:val="clear" w:color="auto" w:fill="FFFFFF"/>
        </w:rPr>
        <w:t>to support good transition.</w:t>
      </w:r>
      <w:r w:rsidR="004064FC" w:rsidRPr="007B42DF">
        <w:rPr>
          <w:rFonts w:cstheme="minorHAnsi"/>
          <w:color w:val="242424"/>
          <w:shd w:val="clear" w:color="auto" w:fill="FFFFFF"/>
        </w:rPr>
        <w:t xml:space="preserve"> </w:t>
      </w:r>
      <w:r w:rsidR="00891A85" w:rsidRPr="007B42DF">
        <w:rPr>
          <w:rFonts w:cstheme="minorHAnsi"/>
          <w:color w:val="242424"/>
          <w:shd w:val="clear" w:color="auto" w:fill="FFFFFF"/>
        </w:rPr>
        <w:t xml:space="preserve"> </w:t>
      </w:r>
    </w:p>
    <w:p w14:paraId="11BC0246" w14:textId="14571682" w:rsidR="00AE471D" w:rsidRPr="007B42DF" w:rsidRDefault="00CA6E49" w:rsidP="00CA6E49">
      <w:pPr>
        <w:pStyle w:val="ListParagraph"/>
        <w:numPr>
          <w:ilvl w:val="0"/>
          <w:numId w:val="1"/>
        </w:numPr>
        <w:rPr>
          <w:rFonts w:cstheme="minorHAnsi"/>
          <w:color w:val="242424"/>
          <w:shd w:val="clear" w:color="auto" w:fill="FFFFFF"/>
        </w:rPr>
      </w:pPr>
      <w:r w:rsidRPr="007B42DF">
        <w:rPr>
          <w:rFonts w:cstheme="minorHAnsi"/>
          <w:color w:val="242424"/>
          <w:shd w:val="clear" w:color="auto" w:fill="FFFFFF"/>
        </w:rPr>
        <w:t>After the age of 1</w:t>
      </w:r>
      <w:r w:rsidR="002F5375">
        <w:rPr>
          <w:rFonts w:cstheme="minorHAnsi"/>
          <w:color w:val="242424"/>
          <w:shd w:val="clear" w:color="auto" w:fill="FFFFFF"/>
        </w:rPr>
        <w:t>5.7 years</w:t>
      </w:r>
      <w:r w:rsidRPr="007B42DF">
        <w:rPr>
          <w:rFonts w:cstheme="minorHAnsi"/>
          <w:color w:val="242424"/>
          <w:shd w:val="clear" w:color="auto" w:fill="FFFFFF"/>
        </w:rPr>
        <w:t>,</w:t>
      </w:r>
      <w:r w:rsidR="005E702C" w:rsidRPr="007B42DF">
        <w:rPr>
          <w:rFonts w:cstheme="minorHAnsi"/>
          <w:color w:val="242424"/>
          <w:shd w:val="clear" w:color="auto" w:fill="FFFFFF"/>
        </w:rPr>
        <w:t xml:space="preserve"> the</w:t>
      </w:r>
      <w:r w:rsidR="00C85E1A" w:rsidRPr="007B42DF">
        <w:rPr>
          <w:rFonts w:cstheme="minorHAnsi"/>
          <w:color w:val="242424"/>
          <w:shd w:val="clear" w:color="auto" w:fill="FFFFFF"/>
        </w:rPr>
        <w:t xml:space="preserve"> very first </w:t>
      </w:r>
      <w:r w:rsidR="00623AE1" w:rsidRPr="007B42DF">
        <w:rPr>
          <w:rFonts w:cstheme="minorHAnsi"/>
          <w:color w:val="242424"/>
          <w:shd w:val="clear" w:color="auto" w:fill="FFFFFF"/>
        </w:rPr>
        <w:t>Pathway</w:t>
      </w:r>
      <w:r w:rsidRPr="007B42DF">
        <w:rPr>
          <w:rFonts w:cstheme="minorHAnsi"/>
          <w:color w:val="242424"/>
          <w:shd w:val="clear" w:color="auto" w:fill="FFFFFF"/>
        </w:rPr>
        <w:t xml:space="preserve"> </w:t>
      </w:r>
      <w:r w:rsidR="00576187">
        <w:rPr>
          <w:rFonts w:cstheme="minorHAnsi"/>
          <w:color w:val="242424"/>
          <w:shd w:val="clear" w:color="auto" w:fill="FFFFFF"/>
        </w:rPr>
        <w:t>Assessment</w:t>
      </w:r>
      <w:r w:rsidR="002239B6" w:rsidRPr="007B42DF">
        <w:rPr>
          <w:rFonts w:cstheme="minorHAnsi"/>
          <w:color w:val="242424"/>
          <w:shd w:val="clear" w:color="auto" w:fill="FFFFFF"/>
        </w:rPr>
        <w:t xml:space="preserve"> (Pw</w:t>
      </w:r>
      <w:r w:rsidR="00576187">
        <w:rPr>
          <w:rFonts w:cstheme="minorHAnsi"/>
          <w:color w:val="242424"/>
          <w:shd w:val="clear" w:color="auto" w:fill="FFFFFF"/>
        </w:rPr>
        <w:t>A</w:t>
      </w:r>
      <w:r w:rsidR="002239B6" w:rsidRPr="007B42DF">
        <w:rPr>
          <w:rFonts w:cstheme="minorHAnsi"/>
          <w:color w:val="242424"/>
          <w:shd w:val="clear" w:color="auto" w:fill="FFFFFF"/>
        </w:rPr>
        <w:t>)</w:t>
      </w:r>
      <w:r w:rsidR="005E702C" w:rsidRPr="007B42DF">
        <w:rPr>
          <w:rFonts w:cstheme="minorHAnsi"/>
          <w:color w:val="242424"/>
          <w:shd w:val="clear" w:color="auto" w:fill="FFFFFF"/>
        </w:rPr>
        <w:t xml:space="preserve"> for a young person</w:t>
      </w:r>
      <w:r w:rsidRPr="007B42DF">
        <w:rPr>
          <w:rFonts w:cstheme="minorHAnsi"/>
          <w:color w:val="242424"/>
          <w:shd w:val="clear" w:color="auto" w:fill="FFFFFF"/>
        </w:rPr>
        <w:t xml:space="preserve"> </w:t>
      </w:r>
      <w:r w:rsidR="00623AE1" w:rsidRPr="007B42DF">
        <w:rPr>
          <w:rFonts w:cstheme="minorHAnsi"/>
          <w:color w:val="242424"/>
          <w:shd w:val="clear" w:color="auto" w:fill="FFFFFF"/>
        </w:rPr>
        <w:t xml:space="preserve">must </w:t>
      </w:r>
      <w:r w:rsidR="00810676" w:rsidRPr="007B42DF">
        <w:rPr>
          <w:rFonts w:cstheme="minorHAnsi"/>
          <w:color w:val="242424"/>
          <w:shd w:val="clear" w:color="auto" w:fill="FFFFFF"/>
        </w:rPr>
        <w:t>include</w:t>
      </w:r>
      <w:r w:rsidR="00623AE1" w:rsidRPr="007B42DF">
        <w:rPr>
          <w:rFonts w:cstheme="minorHAnsi"/>
          <w:color w:val="242424"/>
          <w:shd w:val="clear" w:color="auto" w:fill="FFFFFF"/>
        </w:rPr>
        <w:t>:</w:t>
      </w:r>
      <w:r w:rsidR="00623AE1" w:rsidRPr="007B42DF">
        <w:rPr>
          <w:rFonts w:cstheme="minorHAnsi"/>
          <w:color w:val="242424"/>
          <w:shd w:val="clear" w:color="auto" w:fill="FFFFFF"/>
        </w:rPr>
        <w:br/>
        <w:t xml:space="preserve">a) </w:t>
      </w:r>
      <w:r w:rsidR="00757F2A" w:rsidRPr="007B42DF">
        <w:rPr>
          <w:rFonts w:cstheme="minorHAnsi"/>
          <w:color w:val="242424"/>
          <w:shd w:val="clear" w:color="auto" w:fill="FFFFFF"/>
        </w:rPr>
        <w:t>c</w:t>
      </w:r>
      <w:r w:rsidR="00623AE1" w:rsidRPr="007B42DF">
        <w:rPr>
          <w:rFonts w:cstheme="minorHAnsi"/>
          <w:color w:val="242424"/>
          <w:shd w:val="clear" w:color="auto" w:fill="FFFFFF"/>
        </w:rPr>
        <w:t>lear reference to the role of the Leaving Care Worker</w:t>
      </w:r>
    </w:p>
    <w:p w14:paraId="4BDB7188" w14:textId="55345E74" w:rsidR="007C1DD0" w:rsidRDefault="00623AE1" w:rsidP="007C1DD0">
      <w:pPr>
        <w:pStyle w:val="ListParagraph"/>
        <w:rPr>
          <w:rFonts w:cstheme="minorHAnsi"/>
          <w:color w:val="242424"/>
          <w:shd w:val="clear" w:color="auto" w:fill="FFFFFF"/>
        </w:rPr>
      </w:pPr>
      <w:r w:rsidRPr="007B42DF">
        <w:rPr>
          <w:rFonts w:cstheme="minorHAnsi"/>
          <w:color w:val="242424"/>
          <w:shd w:val="clear" w:color="auto" w:fill="FFFFFF"/>
        </w:rPr>
        <w:t xml:space="preserve">b) </w:t>
      </w:r>
      <w:r w:rsidR="00757F2A" w:rsidRPr="007B42DF">
        <w:rPr>
          <w:rFonts w:cstheme="minorHAnsi"/>
          <w:color w:val="242424"/>
          <w:shd w:val="clear" w:color="auto" w:fill="FFFFFF"/>
        </w:rPr>
        <w:t>a</w:t>
      </w:r>
      <w:r w:rsidRPr="007B42DF">
        <w:rPr>
          <w:rFonts w:cstheme="minorHAnsi"/>
          <w:color w:val="242424"/>
          <w:shd w:val="clear" w:color="auto" w:fill="FFFFFF"/>
        </w:rPr>
        <w:t xml:space="preserve"> date by which </w:t>
      </w:r>
      <w:r w:rsidR="00ED3EBB">
        <w:rPr>
          <w:rFonts w:cstheme="minorHAnsi"/>
          <w:color w:val="242424"/>
          <w:shd w:val="clear" w:color="auto" w:fill="FFFFFF"/>
        </w:rPr>
        <w:t>the leaving care referral can be made</w:t>
      </w:r>
    </w:p>
    <w:p w14:paraId="671C8D4C" w14:textId="77777777" w:rsidR="002772DE" w:rsidRDefault="007C1DD0" w:rsidP="002772DE">
      <w:pPr>
        <w:pStyle w:val="ListParagraph"/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 xml:space="preserve">c) Young people should have their leaving </w:t>
      </w:r>
      <w:r w:rsidR="00D21FEE">
        <w:rPr>
          <w:rFonts w:cstheme="minorHAnsi"/>
          <w:color w:val="242424"/>
          <w:shd w:val="clear" w:color="auto" w:fill="FFFFFF"/>
        </w:rPr>
        <w:t>care</w:t>
      </w:r>
      <w:r>
        <w:rPr>
          <w:rFonts w:cstheme="minorHAnsi"/>
          <w:color w:val="242424"/>
          <w:shd w:val="clear" w:color="auto" w:fill="FFFFFF"/>
        </w:rPr>
        <w:t xml:space="preserve"> worker allocated no later than 16.5 years old</w:t>
      </w:r>
    </w:p>
    <w:p w14:paraId="4F471AA0" w14:textId="66A871A4" w:rsidR="002772DE" w:rsidRDefault="002772DE" w:rsidP="002772DE">
      <w:pPr>
        <w:pStyle w:val="ListParagraph"/>
        <w:rPr>
          <w:rFonts w:ascii="Calibri" w:hAnsi="Calibri" w:cs="Calibri"/>
          <w:color w:val="000000"/>
        </w:rPr>
      </w:pPr>
      <w:r>
        <w:rPr>
          <w:rFonts w:cstheme="minorHAnsi"/>
          <w:color w:val="242424"/>
          <w:shd w:val="clear" w:color="auto" w:fill="FFFFFF"/>
        </w:rPr>
        <w:t xml:space="preserve">d) </w:t>
      </w:r>
      <w:r>
        <w:rPr>
          <w:rFonts w:ascii="Calibri" w:hAnsi="Calibri" w:cs="Calibri"/>
          <w:color w:val="000000"/>
        </w:rPr>
        <w:t>A pathway assessment must be completed prior to any pathway plan being concluded, the assessment should be completed within 45 days and signed off by the PS.</w:t>
      </w:r>
    </w:p>
    <w:p w14:paraId="4BB6E655" w14:textId="7298AF45" w:rsidR="002772DE" w:rsidRPr="002772DE" w:rsidRDefault="002772DE" w:rsidP="002772DE">
      <w:pPr>
        <w:pStyle w:val="ListParagraph"/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 xml:space="preserve">e) </w:t>
      </w:r>
      <w:r>
        <w:rPr>
          <w:rFonts w:ascii="Calibri" w:hAnsi="Calibri" w:cs="Calibri"/>
          <w:color w:val="000000"/>
        </w:rPr>
        <w:t>The date of referral to leaving care will be taken from the point that the referral is green ticked leaving care will have allocated a worker within 4 weeks.</w:t>
      </w:r>
    </w:p>
    <w:p w14:paraId="18E271C3" w14:textId="75D55BB1" w:rsidR="002772DE" w:rsidRDefault="002772DE" w:rsidP="007C1DD0">
      <w:pPr>
        <w:pStyle w:val="ListParagraph"/>
        <w:rPr>
          <w:rFonts w:cstheme="minorHAnsi"/>
          <w:color w:val="242424"/>
          <w:shd w:val="clear" w:color="auto" w:fill="FFFFFF"/>
        </w:rPr>
      </w:pPr>
    </w:p>
    <w:p w14:paraId="56DE9B8A" w14:textId="77777777" w:rsidR="005A30F0" w:rsidRPr="007B42DF" w:rsidRDefault="005A30F0" w:rsidP="005A30F0">
      <w:pPr>
        <w:pStyle w:val="ListParagraph"/>
        <w:rPr>
          <w:rFonts w:cstheme="minorHAnsi"/>
          <w:color w:val="242424"/>
          <w:shd w:val="clear" w:color="auto" w:fill="FFFFFF"/>
        </w:rPr>
      </w:pPr>
    </w:p>
    <w:p w14:paraId="496BEE08" w14:textId="15447EEB" w:rsidR="003518FF" w:rsidRPr="007B42DF" w:rsidRDefault="005A74A7" w:rsidP="003518FF">
      <w:pPr>
        <w:pStyle w:val="ListParagraph"/>
        <w:numPr>
          <w:ilvl w:val="0"/>
          <w:numId w:val="1"/>
        </w:numPr>
        <w:rPr>
          <w:rFonts w:cstheme="minorHAnsi"/>
          <w:color w:val="242424"/>
          <w:shd w:val="clear" w:color="auto" w:fill="FFFFFF"/>
        </w:rPr>
      </w:pPr>
      <w:r w:rsidRPr="007B42DF">
        <w:rPr>
          <w:rFonts w:cstheme="minorHAnsi"/>
          <w:color w:val="242424"/>
          <w:shd w:val="clear" w:color="auto" w:fill="FFFFFF"/>
        </w:rPr>
        <w:t xml:space="preserve">Joint supervision </w:t>
      </w:r>
      <w:r w:rsidR="00ED3EBB">
        <w:rPr>
          <w:rFonts w:cstheme="minorHAnsi"/>
          <w:color w:val="242424"/>
          <w:shd w:val="clear" w:color="auto" w:fill="FFFFFF"/>
        </w:rPr>
        <w:t xml:space="preserve">should </w:t>
      </w:r>
      <w:r w:rsidR="007C1DD0">
        <w:rPr>
          <w:rFonts w:cstheme="minorHAnsi"/>
          <w:color w:val="242424"/>
          <w:shd w:val="clear" w:color="auto" w:fill="FFFFFF"/>
        </w:rPr>
        <w:t>be</w:t>
      </w:r>
      <w:r w:rsidR="00ED3EBB">
        <w:rPr>
          <w:rFonts w:cstheme="minorHAnsi"/>
          <w:color w:val="242424"/>
          <w:shd w:val="clear" w:color="auto" w:fill="FFFFFF"/>
        </w:rPr>
        <w:t xml:space="preserve"> held within 1 month of the LCW being allocated.  It </w:t>
      </w:r>
      <w:r w:rsidRPr="007B42DF">
        <w:rPr>
          <w:rFonts w:cstheme="minorHAnsi"/>
          <w:color w:val="242424"/>
          <w:shd w:val="clear" w:color="auto" w:fill="FFFFFF"/>
        </w:rPr>
        <w:t>will be booked</w:t>
      </w:r>
      <w:r w:rsidR="005E702C" w:rsidRPr="007B42DF">
        <w:rPr>
          <w:rFonts w:cstheme="minorHAnsi"/>
          <w:color w:val="242424"/>
          <w:shd w:val="clear" w:color="auto" w:fill="FFFFFF"/>
        </w:rPr>
        <w:t xml:space="preserve"> by</w:t>
      </w:r>
      <w:r w:rsidR="003518FF" w:rsidRPr="007B42DF">
        <w:rPr>
          <w:rFonts w:cstheme="minorHAnsi"/>
          <w:color w:val="242424"/>
          <w:shd w:val="clear" w:color="auto" w:fill="FFFFFF"/>
        </w:rPr>
        <w:t xml:space="preserve"> business support in C</w:t>
      </w:r>
      <w:r w:rsidR="00B432D5" w:rsidRPr="007B42DF">
        <w:rPr>
          <w:rFonts w:cstheme="minorHAnsi"/>
          <w:color w:val="242424"/>
          <w:shd w:val="clear" w:color="auto" w:fill="FFFFFF"/>
        </w:rPr>
        <w:t>i</w:t>
      </w:r>
      <w:r w:rsidR="003518FF" w:rsidRPr="007B42DF">
        <w:rPr>
          <w:rFonts w:cstheme="minorHAnsi"/>
          <w:color w:val="242424"/>
          <w:shd w:val="clear" w:color="auto" w:fill="FFFFFF"/>
        </w:rPr>
        <w:t xml:space="preserve">C South and </w:t>
      </w:r>
      <w:r w:rsidR="00EF0457" w:rsidRPr="007B42DF">
        <w:rPr>
          <w:rFonts w:cstheme="minorHAnsi"/>
          <w:color w:val="242424"/>
          <w:shd w:val="clear" w:color="auto" w:fill="FFFFFF"/>
        </w:rPr>
        <w:t xml:space="preserve">CiC </w:t>
      </w:r>
      <w:r w:rsidR="003518FF" w:rsidRPr="007B42DF">
        <w:rPr>
          <w:rFonts w:cstheme="minorHAnsi"/>
          <w:color w:val="242424"/>
          <w:shd w:val="clear" w:color="auto" w:fill="FFFFFF"/>
        </w:rPr>
        <w:t>North</w:t>
      </w:r>
      <w:r w:rsidR="005E702C" w:rsidRPr="007B42DF">
        <w:rPr>
          <w:rFonts w:cstheme="minorHAnsi"/>
          <w:color w:val="242424"/>
          <w:shd w:val="clear" w:color="auto" w:fill="FFFFFF"/>
        </w:rPr>
        <w:t xml:space="preserve">.  </w:t>
      </w:r>
      <w:r w:rsidR="004E14B5">
        <w:rPr>
          <w:rFonts w:cstheme="minorHAnsi"/>
          <w:color w:val="242424"/>
          <w:shd w:val="clear" w:color="auto" w:fill="FFFFFF"/>
        </w:rPr>
        <w:t>The</w:t>
      </w:r>
      <w:r w:rsidR="005E702C" w:rsidRPr="007B42DF">
        <w:rPr>
          <w:rFonts w:cstheme="minorHAnsi"/>
          <w:color w:val="242424"/>
          <w:shd w:val="clear" w:color="auto" w:fill="FFFFFF"/>
        </w:rPr>
        <w:t>y will</w:t>
      </w:r>
      <w:r w:rsidR="003518FF" w:rsidRPr="007B42DF">
        <w:rPr>
          <w:rFonts w:cstheme="minorHAnsi"/>
          <w:color w:val="242424"/>
          <w:shd w:val="clear" w:color="auto" w:fill="FFFFFF"/>
        </w:rPr>
        <w:t xml:space="preserve"> coordinate this</w:t>
      </w:r>
      <w:r w:rsidR="00EF0457" w:rsidRPr="007B42DF">
        <w:rPr>
          <w:rFonts w:cstheme="minorHAnsi"/>
          <w:color w:val="242424"/>
          <w:shd w:val="clear" w:color="auto" w:fill="FFFFFF"/>
        </w:rPr>
        <w:t xml:space="preserve"> meeting by</w:t>
      </w:r>
      <w:r w:rsidR="00757F2A" w:rsidRPr="007B42DF">
        <w:rPr>
          <w:rFonts w:cstheme="minorHAnsi"/>
          <w:color w:val="242424"/>
          <w:shd w:val="clear" w:color="auto" w:fill="FFFFFF"/>
        </w:rPr>
        <w:t xml:space="preserve"> invit</w:t>
      </w:r>
      <w:r w:rsidR="005E702C" w:rsidRPr="007B42DF">
        <w:rPr>
          <w:rFonts w:cstheme="minorHAnsi"/>
          <w:color w:val="242424"/>
          <w:shd w:val="clear" w:color="auto" w:fill="FFFFFF"/>
        </w:rPr>
        <w:t>ing</w:t>
      </w:r>
      <w:r w:rsidR="00757F2A" w:rsidRPr="007B42DF">
        <w:rPr>
          <w:rFonts w:cstheme="minorHAnsi"/>
          <w:color w:val="242424"/>
          <w:shd w:val="clear" w:color="auto" w:fill="FFFFFF"/>
        </w:rPr>
        <w:t xml:space="preserve"> the Social Worker, Practice Supervisor, Leaving Care Worker and the Leaving Care Team Manger</w:t>
      </w:r>
      <w:r w:rsidR="005E702C" w:rsidRPr="007B42DF">
        <w:rPr>
          <w:rFonts w:cstheme="minorHAnsi"/>
          <w:color w:val="242424"/>
          <w:shd w:val="clear" w:color="auto" w:fill="FFFFFF"/>
        </w:rPr>
        <w:t xml:space="preserve"> to a joint meeting</w:t>
      </w:r>
      <w:r w:rsidR="00757F2A" w:rsidRPr="007B42DF">
        <w:rPr>
          <w:rFonts w:cstheme="minorHAnsi"/>
          <w:color w:val="242424"/>
          <w:shd w:val="clear" w:color="auto" w:fill="FFFFFF"/>
        </w:rPr>
        <w:t xml:space="preserve">.  Barnardo’s staff </w:t>
      </w:r>
      <w:r w:rsidR="005E702C" w:rsidRPr="007B42DF">
        <w:rPr>
          <w:rFonts w:cstheme="minorHAnsi"/>
          <w:color w:val="242424"/>
          <w:shd w:val="clear" w:color="auto" w:fill="FFFFFF"/>
        </w:rPr>
        <w:t xml:space="preserve">will be </w:t>
      </w:r>
      <w:r w:rsidR="00757F2A" w:rsidRPr="007B42DF">
        <w:rPr>
          <w:rFonts w:cstheme="minorHAnsi"/>
          <w:color w:val="242424"/>
          <w:shd w:val="clear" w:color="auto" w:fill="FFFFFF"/>
        </w:rPr>
        <w:t>contacted via the following</w:t>
      </w:r>
      <w:r w:rsidR="003518FF" w:rsidRPr="007B42DF">
        <w:rPr>
          <w:rFonts w:cstheme="minorHAnsi"/>
          <w:color w:val="242424"/>
          <w:shd w:val="clear" w:color="auto" w:fill="FFFFFF"/>
        </w:rPr>
        <w:t xml:space="preserve"> </w:t>
      </w:r>
      <w:r w:rsidR="00E35574" w:rsidRPr="007B42DF">
        <w:rPr>
          <w:rFonts w:cstheme="minorHAnsi"/>
          <w:color w:val="242424"/>
          <w:shd w:val="clear" w:color="auto" w:fill="FFFFFF"/>
        </w:rPr>
        <w:t>mailbox</w:t>
      </w:r>
      <w:r w:rsidR="00C00B7B" w:rsidRPr="007B42DF">
        <w:rPr>
          <w:rFonts w:cstheme="minorHAnsi"/>
          <w:color w:val="242424"/>
          <w:shd w:val="clear" w:color="auto" w:fill="FFFFFF"/>
        </w:rPr>
        <w:t xml:space="preserve"> </w:t>
      </w:r>
      <w:hyperlink r:id="rId10" w:history="1">
        <w:r w:rsidR="00C00B7B" w:rsidRPr="007B42DF">
          <w:rPr>
            <w:rStyle w:val="Hyperlink"/>
            <w:rFonts w:cstheme="minorHAnsi"/>
          </w:rPr>
          <w:t>llcsadmin@barnardos.org.uk</w:t>
        </w:r>
      </w:hyperlink>
      <w:r w:rsidR="00C00B7B" w:rsidRPr="007B42DF">
        <w:rPr>
          <w:rFonts w:cstheme="minorHAnsi"/>
        </w:rPr>
        <w:t>.  Business support in Barnardo’s will ass</w:t>
      </w:r>
      <w:r w:rsidR="00ED3EBB">
        <w:rPr>
          <w:rFonts w:cstheme="minorHAnsi"/>
        </w:rPr>
        <w:t>is</w:t>
      </w:r>
      <w:r w:rsidR="00C00B7B" w:rsidRPr="007B42DF">
        <w:rPr>
          <w:rFonts w:cstheme="minorHAnsi"/>
        </w:rPr>
        <w:t>t with coordination.</w:t>
      </w:r>
      <w:r w:rsidR="000E12C0">
        <w:rPr>
          <w:rFonts w:cstheme="minorHAnsi"/>
        </w:rPr>
        <w:t xml:space="preserve"> Barnardos Team Managers will copy in Business support from Lincolnshire Children’s Services when allocating a young person to leaving care worker so that joint supervision can be arranged. Children in care south = </w:t>
      </w:r>
      <w:hyperlink r:id="rId11" w:history="1">
        <w:r w:rsidR="000E12C0" w:rsidRPr="00B22874">
          <w:rPr>
            <w:rStyle w:val="Hyperlink"/>
            <w:rFonts w:cstheme="minorHAnsi"/>
          </w:rPr>
          <w:t>Child_BS_Sleaford@lincolnshire.gov.uk</w:t>
        </w:r>
      </w:hyperlink>
      <w:r w:rsidR="000E12C0">
        <w:rPr>
          <w:rFonts w:cstheme="minorHAnsi"/>
        </w:rPr>
        <w:t xml:space="preserve"> – Children in care north = BS_CICnorth@lincolnshire.gov.uk</w:t>
      </w:r>
    </w:p>
    <w:p w14:paraId="286900D6" w14:textId="77777777" w:rsidR="00C00B7B" w:rsidRPr="007B42DF" w:rsidRDefault="00C00B7B" w:rsidP="00C00B7B">
      <w:pPr>
        <w:pStyle w:val="ListParagraph"/>
        <w:rPr>
          <w:rFonts w:cstheme="minorHAnsi"/>
          <w:color w:val="242424"/>
          <w:shd w:val="clear" w:color="auto" w:fill="FFFFFF"/>
        </w:rPr>
      </w:pPr>
    </w:p>
    <w:p w14:paraId="36A8E0AA" w14:textId="2A456AF2" w:rsidR="002772DE" w:rsidRPr="002772DE" w:rsidRDefault="00FC3CF2" w:rsidP="002772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</w:rPr>
      </w:pPr>
      <w:r w:rsidRPr="002772DE">
        <w:rPr>
          <w:rFonts w:cstheme="minorHAnsi"/>
          <w:color w:val="242424"/>
          <w:shd w:val="clear" w:color="auto" w:fill="FFFFFF"/>
        </w:rPr>
        <w:t xml:space="preserve">Joint supervision must be chaired by a Practice Supervisor </w:t>
      </w:r>
      <w:r w:rsidR="00124AEF" w:rsidRPr="00576187">
        <w:rPr>
          <w:rFonts w:cstheme="minorHAnsi"/>
          <w:color w:val="000000" w:themeColor="text1"/>
          <w:shd w:val="clear" w:color="auto" w:fill="FFFFFF"/>
        </w:rPr>
        <w:t xml:space="preserve">or Leaving Care Team Manager as agreed </w:t>
      </w:r>
      <w:r w:rsidRPr="002772DE">
        <w:rPr>
          <w:rFonts w:cstheme="minorHAnsi"/>
          <w:color w:val="242424"/>
          <w:shd w:val="clear" w:color="auto" w:fill="FFFFFF"/>
        </w:rPr>
        <w:t>and record</w:t>
      </w:r>
      <w:r w:rsidR="008C77AE" w:rsidRPr="002772DE">
        <w:rPr>
          <w:rFonts w:cstheme="minorHAnsi"/>
          <w:color w:val="242424"/>
          <w:shd w:val="clear" w:color="auto" w:fill="FFFFFF"/>
        </w:rPr>
        <w:t>ed</w:t>
      </w:r>
      <w:r w:rsidRPr="002772DE">
        <w:rPr>
          <w:rFonts w:cstheme="minorHAnsi"/>
          <w:color w:val="242424"/>
          <w:shd w:val="clear" w:color="auto" w:fill="FFFFFF"/>
        </w:rPr>
        <w:t xml:space="preserve"> on Mosaic. </w:t>
      </w:r>
    </w:p>
    <w:p w14:paraId="087A9110" w14:textId="578DC746" w:rsidR="002772DE" w:rsidRPr="002772DE" w:rsidRDefault="002772DE" w:rsidP="002772DE">
      <w:pPr>
        <w:autoSpaceDE w:val="0"/>
        <w:autoSpaceDN w:val="0"/>
        <w:adjustRightInd w:val="0"/>
        <w:spacing w:after="0" w:line="288" w:lineRule="auto"/>
        <w:ind w:left="720"/>
        <w:rPr>
          <w:rFonts w:ascii="Calibri" w:hAnsi="Calibri" w:cs="Calibri"/>
          <w:color w:val="000000"/>
        </w:rPr>
      </w:pPr>
      <w:r w:rsidRPr="002772DE">
        <w:rPr>
          <w:rFonts w:ascii="Calibri" w:hAnsi="Calibri" w:cs="Calibri"/>
          <w:color w:val="000000"/>
        </w:rPr>
        <w:t>A joint visit to the Young Person will be agreed in Supervision but must take place (within 4 weeks of joint supervision)</w:t>
      </w:r>
      <w:r>
        <w:rPr>
          <w:rFonts w:ascii="Calibri" w:hAnsi="Calibri" w:cs="Calibri"/>
          <w:color w:val="000000"/>
        </w:rPr>
        <w:t xml:space="preserve">. </w:t>
      </w:r>
      <w:r w:rsidRPr="002772DE">
        <w:rPr>
          <w:rFonts w:ascii="Calibri" w:hAnsi="Calibri" w:cs="Calibri"/>
          <w:color w:val="000000"/>
        </w:rPr>
        <w:t xml:space="preserve">If the initial visit did not take place i.e. cancelled, date of next joint visit (this should be within 4 weeks from first missed visit). </w:t>
      </w:r>
    </w:p>
    <w:p w14:paraId="05060C36" w14:textId="6D36256F" w:rsidR="00142FC3" w:rsidRPr="007B42DF" w:rsidRDefault="002F110E" w:rsidP="002772DE">
      <w:pPr>
        <w:pStyle w:val="ListParagraph"/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>The date of the first visit will be agreed in supervision.</w:t>
      </w:r>
      <w:r w:rsidR="00FC3CF2" w:rsidRPr="007B42DF">
        <w:rPr>
          <w:rFonts w:cstheme="minorHAnsi"/>
          <w:color w:val="242424"/>
          <w:shd w:val="clear" w:color="auto" w:fill="FFFFFF"/>
        </w:rPr>
        <w:t xml:space="preserve"> Joint supervisions are essential to a good transition</w:t>
      </w:r>
      <w:r w:rsidR="00757F2A" w:rsidRPr="007B42DF">
        <w:rPr>
          <w:rFonts w:cstheme="minorHAnsi"/>
          <w:color w:val="242424"/>
          <w:shd w:val="clear" w:color="auto" w:fill="FFFFFF"/>
        </w:rPr>
        <w:t>, but t</w:t>
      </w:r>
      <w:r w:rsidR="00FC3CF2" w:rsidRPr="007B42DF">
        <w:rPr>
          <w:rFonts w:cstheme="minorHAnsi"/>
          <w:color w:val="242424"/>
          <w:shd w:val="clear" w:color="auto" w:fill="FFFFFF"/>
        </w:rPr>
        <w:t xml:space="preserve">he </w:t>
      </w:r>
      <w:r w:rsidR="008A286A" w:rsidRPr="007B42DF">
        <w:rPr>
          <w:rFonts w:cstheme="minorHAnsi"/>
          <w:color w:val="242424"/>
          <w:shd w:val="clear" w:color="auto" w:fill="FFFFFF"/>
        </w:rPr>
        <w:t xml:space="preserve">frequency and length of </w:t>
      </w:r>
      <w:r w:rsidR="00757F2A" w:rsidRPr="007B42DF">
        <w:rPr>
          <w:rFonts w:cstheme="minorHAnsi"/>
          <w:color w:val="242424"/>
          <w:shd w:val="clear" w:color="auto" w:fill="FFFFFF"/>
        </w:rPr>
        <w:t>supervisions will be dictated</w:t>
      </w:r>
      <w:r w:rsidR="008A286A" w:rsidRPr="007B42DF">
        <w:rPr>
          <w:rFonts w:cstheme="minorHAnsi"/>
          <w:color w:val="242424"/>
          <w:shd w:val="clear" w:color="auto" w:fill="FFFFFF"/>
        </w:rPr>
        <w:t xml:space="preserve"> by the needs of the young person and complexities involved</w:t>
      </w:r>
      <w:r w:rsidR="00757F2A" w:rsidRPr="007B42DF">
        <w:rPr>
          <w:rFonts w:cstheme="minorHAnsi"/>
          <w:color w:val="242424"/>
          <w:shd w:val="clear" w:color="auto" w:fill="FFFFFF"/>
        </w:rPr>
        <w:t>.</w:t>
      </w:r>
      <w:r w:rsidR="00810676" w:rsidRPr="007B42DF">
        <w:rPr>
          <w:rFonts w:cstheme="minorHAnsi"/>
          <w:color w:val="242424"/>
          <w:shd w:val="clear" w:color="auto" w:fill="FFFFFF"/>
        </w:rPr>
        <w:t xml:space="preserve"> </w:t>
      </w:r>
      <w:r w:rsidR="00757F2A" w:rsidRPr="007B42DF">
        <w:rPr>
          <w:rFonts w:cstheme="minorHAnsi"/>
          <w:color w:val="242424"/>
          <w:shd w:val="clear" w:color="auto" w:fill="FFFFFF"/>
        </w:rPr>
        <w:t>H</w:t>
      </w:r>
      <w:r w:rsidR="00810676" w:rsidRPr="007B42DF">
        <w:rPr>
          <w:rFonts w:cstheme="minorHAnsi"/>
          <w:color w:val="242424"/>
          <w:shd w:val="clear" w:color="auto" w:fill="FFFFFF"/>
        </w:rPr>
        <w:t xml:space="preserve">owever, there must </w:t>
      </w:r>
      <w:r w:rsidR="00757F2A" w:rsidRPr="007B42DF">
        <w:rPr>
          <w:rFonts w:cstheme="minorHAnsi"/>
          <w:color w:val="242424"/>
          <w:shd w:val="clear" w:color="auto" w:fill="FFFFFF"/>
        </w:rPr>
        <w:t>be at least one supervision at the start</w:t>
      </w:r>
      <w:r w:rsidR="008C77AE" w:rsidRPr="007B42DF">
        <w:rPr>
          <w:rFonts w:cstheme="minorHAnsi"/>
          <w:color w:val="242424"/>
          <w:shd w:val="clear" w:color="auto" w:fill="FFFFFF"/>
        </w:rPr>
        <w:t xml:space="preserve"> of the Pw</w:t>
      </w:r>
      <w:r w:rsidR="00576187">
        <w:rPr>
          <w:rFonts w:cstheme="minorHAnsi"/>
          <w:color w:val="242424"/>
          <w:shd w:val="clear" w:color="auto" w:fill="FFFFFF"/>
        </w:rPr>
        <w:t>A</w:t>
      </w:r>
      <w:r w:rsidR="008C77AE" w:rsidRPr="007B42DF">
        <w:rPr>
          <w:rFonts w:cstheme="minorHAnsi"/>
          <w:color w:val="242424"/>
          <w:shd w:val="clear" w:color="auto" w:fill="FFFFFF"/>
        </w:rPr>
        <w:t xml:space="preserve"> process</w:t>
      </w:r>
      <w:r w:rsidR="00757F2A" w:rsidRPr="007B42DF">
        <w:rPr>
          <w:rFonts w:cstheme="minorHAnsi"/>
          <w:color w:val="242424"/>
          <w:shd w:val="clear" w:color="auto" w:fill="FFFFFF"/>
        </w:rPr>
        <w:t xml:space="preserve">, and a </w:t>
      </w:r>
      <w:r w:rsidR="00810676" w:rsidRPr="007B42DF">
        <w:rPr>
          <w:rFonts w:cstheme="minorHAnsi"/>
          <w:color w:val="242424"/>
          <w:shd w:val="clear" w:color="auto" w:fill="FFFFFF"/>
        </w:rPr>
        <w:t>final joint supervision 6 months before the young person turns 18.</w:t>
      </w:r>
    </w:p>
    <w:p w14:paraId="2D385A9D" w14:textId="77777777" w:rsidR="005A30F0" w:rsidRPr="007B42DF" w:rsidRDefault="005A30F0" w:rsidP="005A30F0">
      <w:pPr>
        <w:pStyle w:val="ListParagraph"/>
        <w:rPr>
          <w:rFonts w:cstheme="minorHAnsi"/>
          <w:color w:val="242424"/>
          <w:shd w:val="clear" w:color="auto" w:fill="FFFFFF"/>
        </w:rPr>
      </w:pPr>
    </w:p>
    <w:p w14:paraId="10ADF9FA" w14:textId="2E0F169E" w:rsidR="00142FC3" w:rsidRPr="007B42DF" w:rsidRDefault="00142FC3" w:rsidP="00142FC3">
      <w:pPr>
        <w:pStyle w:val="ListParagraph"/>
        <w:numPr>
          <w:ilvl w:val="0"/>
          <w:numId w:val="1"/>
        </w:numPr>
        <w:rPr>
          <w:rFonts w:cstheme="minorHAnsi"/>
          <w:color w:val="242424"/>
          <w:shd w:val="clear" w:color="auto" w:fill="FFFFFF"/>
        </w:rPr>
      </w:pPr>
      <w:r w:rsidRPr="007B42DF">
        <w:rPr>
          <w:rFonts w:cstheme="minorHAnsi"/>
          <w:color w:val="242424"/>
          <w:shd w:val="clear" w:color="auto" w:fill="FFFFFF"/>
        </w:rPr>
        <w:lastRenderedPageBreak/>
        <w:t>Leaving Care Workers will</w:t>
      </w:r>
      <w:r w:rsidR="00757F2A" w:rsidRPr="007B42DF">
        <w:rPr>
          <w:rFonts w:cstheme="minorHAnsi"/>
          <w:color w:val="242424"/>
          <w:shd w:val="clear" w:color="auto" w:fill="FFFFFF"/>
        </w:rPr>
        <w:t>,</w:t>
      </w:r>
      <w:r w:rsidRPr="007B42DF">
        <w:rPr>
          <w:rFonts w:cstheme="minorHAnsi"/>
          <w:color w:val="242424"/>
          <w:shd w:val="clear" w:color="auto" w:fill="FFFFFF"/>
        </w:rPr>
        <w:t xml:space="preserve"> as a minimum</w:t>
      </w:r>
      <w:r w:rsidR="00757F2A" w:rsidRPr="007B42DF">
        <w:rPr>
          <w:rFonts w:cstheme="minorHAnsi"/>
          <w:color w:val="242424"/>
          <w:shd w:val="clear" w:color="auto" w:fill="FFFFFF"/>
        </w:rPr>
        <w:t>,</w:t>
      </w:r>
      <w:r w:rsidRPr="007B42DF">
        <w:rPr>
          <w:rFonts w:cstheme="minorHAnsi"/>
          <w:color w:val="242424"/>
          <w:shd w:val="clear" w:color="auto" w:fill="FFFFFF"/>
        </w:rPr>
        <w:t xml:space="preserve"> </w:t>
      </w:r>
      <w:r w:rsidR="00724A21" w:rsidRPr="007B42DF">
        <w:rPr>
          <w:rFonts w:cstheme="minorHAnsi"/>
          <w:color w:val="242424"/>
          <w:shd w:val="clear" w:color="auto" w:fill="FFFFFF"/>
        </w:rPr>
        <w:t xml:space="preserve">attend the first </w:t>
      </w:r>
      <w:r w:rsidRPr="007B42DF">
        <w:rPr>
          <w:rFonts w:cstheme="minorHAnsi"/>
          <w:color w:val="242424"/>
          <w:shd w:val="clear" w:color="auto" w:fill="FFFFFF"/>
        </w:rPr>
        <w:t xml:space="preserve">Child in Care </w:t>
      </w:r>
      <w:r w:rsidR="008C77AE" w:rsidRPr="007B42DF">
        <w:rPr>
          <w:rFonts w:cstheme="minorHAnsi"/>
          <w:color w:val="242424"/>
          <w:shd w:val="clear" w:color="auto" w:fill="FFFFFF"/>
        </w:rPr>
        <w:t>R</w:t>
      </w:r>
      <w:r w:rsidRPr="007B42DF">
        <w:rPr>
          <w:rFonts w:cstheme="minorHAnsi"/>
          <w:color w:val="242424"/>
          <w:shd w:val="clear" w:color="auto" w:fill="FFFFFF"/>
        </w:rPr>
        <w:t xml:space="preserve">eview after the </w:t>
      </w:r>
      <w:r w:rsidR="009C3D10" w:rsidRPr="007B42DF">
        <w:rPr>
          <w:rFonts w:cstheme="minorHAnsi"/>
          <w:color w:val="242424"/>
          <w:shd w:val="clear" w:color="auto" w:fill="FFFFFF"/>
        </w:rPr>
        <w:t>joint visit</w:t>
      </w:r>
      <w:r w:rsidRPr="007B42DF">
        <w:rPr>
          <w:rFonts w:cstheme="minorHAnsi"/>
          <w:color w:val="242424"/>
          <w:shd w:val="clear" w:color="auto" w:fill="FFFFFF"/>
        </w:rPr>
        <w:t xml:space="preserve"> and will attend the final review before the young person turns 18</w:t>
      </w:r>
      <w:r w:rsidR="00757F2A" w:rsidRPr="007B42DF">
        <w:rPr>
          <w:rFonts w:cstheme="minorHAnsi"/>
          <w:color w:val="242424"/>
          <w:shd w:val="clear" w:color="auto" w:fill="FFFFFF"/>
        </w:rPr>
        <w:t xml:space="preserve">.  Leaving Care workers will visit the young person every </w:t>
      </w:r>
      <w:r w:rsidR="004F287F">
        <w:rPr>
          <w:rFonts w:cstheme="minorHAnsi"/>
          <w:color w:val="242424"/>
          <w:shd w:val="clear" w:color="auto" w:fill="FFFFFF"/>
        </w:rPr>
        <w:t>12</w:t>
      </w:r>
      <w:r w:rsidR="00757F2A" w:rsidRPr="007B42DF">
        <w:rPr>
          <w:rFonts w:cstheme="minorHAnsi"/>
          <w:color w:val="242424"/>
          <w:shd w:val="clear" w:color="auto" w:fill="FFFFFF"/>
        </w:rPr>
        <w:t xml:space="preserve"> weeks</w:t>
      </w:r>
      <w:r w:rsidR="004F287F">
        <w:rPr>
          <w:rFonts w:cstheme="minorHAnsi"/>
          <w:color w:val="242424"/>
          <w:shd w:val="clear" w:color="auto" w:fill="FFFFFF"/>
        </w:rPr>
        <w:t xml:space="preserve"> </w:t>
      </w:r>
      <w:r w:rsidR="000C1FFB">
        <w:rPr>
          <w:rFonts w:cstheme="minorHAnsi"/>
          <w:color w:val="242424"/>
          <w:shd w:val="clear" w:color="auto" w:fill="FFFFFF"/>
        </w:rPr>
        <w:t xml:space="preserve">as a </w:t>
      </w:r>
      <w:r w:rsidR="000C1FFB" w:rsidRPr="00576187">
        <w:rPr>
          <w:rFonts w:cstheme="minorHAnsi"/>
          <w:color w:val="000000" w:themeColor="text1"/>
          <w:shd w:val="clear" w:color="auto" w:fill="FFFFFF"/>
        </w:rPr>
        <w:t xml:space="preserve">minimum </w:t>
      </w:r>
      <w:r w:rsidR="004F287F" w:rsidRPr="00576187">
        <w:rPr>
          <w:rFonts w:cstheme="minorHAnsi"/>
          <w:color w:val="000000" w:themeColor="text1"/>
          <w:shd w:val="clear" w:color="auto" w:fill="FFFFFF"/>
        </w:rPr>
        <w:t>unless specified</w:t>
      </w:r>
      <w:r w:rsidR="000C1FFB" w:rsidRPr="00576187">
        <w:rPr>
          <w:rFonts w:cstheme="minorHAnsi"/>
          <w:color w:val="000000" w:themeColor="text1"/>
          <w:shd w:val="clear" w:color="auto" w:fill="FFFFFF"/>
        </w:rPr>
        <w:t>, this should reviewed at the PWP and if required/beneficial frequency should be increased</w:t>
      </w:r>
      <w:r w:rsidR="004F287F">
        <w:rPr>
          <w:rFonts w:cstheme="minorHAnsi"/>
          <w:color w:val="242424"/>
          <w:shd w:val="clear" w:color="auto" w:fill="FFFFFF"/>
        </w:rPr>
        <w:t xml:space="preserve">.  Some of the contact may be via virtual means </w:t>
      </w:r>
      <w:r w:rsidR="006750D6">
        <w:rPr>
          <w:rFonts w:cstheme="minorHAnsi"/>
          <w:color w:val="242424"/>
          <w:shd w:val="clear" w:color="auto" w:fill="FFFFFF"/>
        </w:rPr>
        <w:t xml:space="preserve">(video) </w:t>
      </w:r>
      <w:r w:rsidR="004F287F">
        <w:rPr>
          <w:rFonts w:cstheme="minorHAnsi"/>
          <w:color w:val="242424"/>
          <w:shd w:val="clear" w:color="auto" w:fill="FFFFFF"/>
        </w:rPr>
        <w:t xml:space="preserve">and leaving care workers will stay in more regular contact via text, email and phone. </w:t>
      </w:r>
    </w:p>
    <w:p w14:paraId="2215C3DD" w14:textId="77777777" w:rsidR="00142FC3" w:rsidRPr="007B42DF" w:rsidRDefault="00142FC3" w:rsidP="00142FC3">
      <w:pPr>
        <w:pStyle w:val="ListParagraph"/>
        <w:rPr>
          <w:rFonts w:cstheme="minorHAnsi"/>
          <w:color w:val="242424"/>
          <w:shd w:val="clear" w:color="auto" w:fill="FFFFFF"/>
        </w:rPr>
      </w:pPr>
    </w:p>
    <w:p w14:paraId="1179D7DC" w14:textId="4424945D" w:rsidR="00623AE1" w:rsidRPr="00576187" w:rsidRDefault="007E6C83" w:rsidP="00142FC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hd w:val="clear" w:color="auto" w:fill="FFFFFF"/>
        </w:rPr>
      </w:pPr>
      <w:r w:rsidRPr="007B42DF">
        <w:rPr>
          <w:rFonts w:cstheme="minorHAnsi"/>
          <w:color w:val="242424"/>
          <w:shd w:val="clear" w:color="auto" w:fill="FFFFFF"/>
        </w:rPr>
        <w:t xml:space="preserve">The Leaving Care </w:t>
      </w:r>
      <w:r w:rsidR="00757F2A" w:rsidRPr="007B42DF">
        <w:rPr>
          <w:rFonts w:cstheme="minorHAnsi"/>
          <w:color w:val="242424"/>
          <w:shd w:val="clear" w:color="auto" w:fill="FFFFFF"/>
        </w:rPr>
        <w:t>W</w:t>
      </w:r>
      <w:r w:rsidRPr="007B42DF">
        <w:rPr>
          <w:rFonts w:cstheme="minorHAnsi"/>
          <w:color w:val="242424"/>
          <w:shd w:val="clear" w:color="auto" w:fill="FFFFFF"/>
        </w:rPr>
        <w:t xml:space="preserve">orker will be the person to discuss and explain the role and remit of the Leaving Care Service with the young person on their first visit.  </w:t>
      </w:r>
      <w:r w:rsidR="000E1603" w:rsidRPr="00576187">
        <w:rPr>
          <w:rFonts w:cstheme="minorHAnsi"/>
          <w:color w:val="000000" w:themeColor="text1"/>
          <w:shd w:val="clear" w:color="auto" w:fill="FFFFFF"/>
        </w:rPr>
        <w:t xml:space="preserve">This should include reviewing entitlements and services within the Core Offer (and their thoughts on this), support and advice available.  This should be recorded on the initial visit step. </w:t>
      </w:r>
    </w:p>
    <w:p w14:paraId="5B12D237" w14:textId="77777777" w:rsidR="00810676" w:rsidRPr="007B42DF" w:rsidRDefault="00810676" w:rsidP="00810676">
      <w:pPr>
        <w:pStyle w:val="ListParagraph"/>
        <w:rPr>
          <w:rFonts w:cstheme="minorHAnsi"/>
          <w:color w:val="242424"/>
          <w:shd w:val="clear" w:color="auto" w:fill="FFFFFF"/>
        </w:rPr>
      </w:pPr>
    </w:p>
    <w:p w14:paraId="66FD0651" w14:textId="14EF61AB" w:rsidR="00DB2D54" w:rsidRPr="007B42DF" w:rsidRDefault="00810676" w:rsidP="00142FC3">
      <w:pPr>
        <w:pStyle w:val="ListParagraph"/>
        <w:numPr>
          <w:ilvl w:val="0"/>
          <w:numId w:val="1"/>
        </w:numPr>
        <w:rPr>
          <w:rFonts w:cstheme="minorHAnsi"/>
          <w:color w:val="242424"/>
          <w:shd w:val="clear" w:color="auto" w:fill="FFFFFF"/>
        </w:rPr>
      </w:pPr>
      <w:r w:rsidRPr="007B42DF">
        <w:rPr>
          <w:rFonts w:cstheme="minorHAnsi"/>
          <w:color w:val="242424"/>
          <w:shd w:val="clear" w:color="auto" w:fill="FFFFFF"/>
        </w:rPr>
        <w:t>Some young people come into care after the age of 16, on this basis</w:t>
      </w:r>
      <w:r w:rsidR="00DB2D54" w:rsidRPr="007B42DF">
        <w:rPr>
          <w:rFonts w:cstheme="minorHAnsi"/>
          <w:color w:val="242424"/>
          <w:shd w:val="clear" w:color="auto" w:fill="FFFFFF"/>
        </w:rPr>
        <w:t>,</w:t>
      </w:r>
      <w:r w:rsidRPr="007B42DF">
        <w:rPr>
          <w:rFonts w:cstheme="minorHAnsi"/>
          <w:color w:val="242424"/>
          <w:shd w:val="clear" w:color="auto" w:fill="FFFFFF"/>
        </w:rPr>
        <w:t xml:space="preserve"> the </w:t>
      </w:r>
      <w:r w:rsidR="00DB2D54" w:rsidRPr="007B42DF">
        <w:rPr>
          <w:rFonts w:cstheme="minorHAnsi"/>
          <w:color w:val="242424"/>
          <w:shd w:val="clear" w:color="auto" w:fill="FFFFFF"/>
        </w:rPr>
        <w:t>above</w:t>
      </w:r>
      <w:r w:rsidRPr="007B42DF">
        <w:rPr>
          <w:rFonts w:cstheme="minorHAnsi"/>
          <w:color w:val="242424"/>
          <w:shd w:val="clear" w:color="auto" w:fill="FFFFFF"/>
        </w:rPr>
        <w:t xml:space="preserve"> still applies</w:t>
      </w:r>
      <w:r w:rsidR="00DB2D54" w:rsidRPr="007B42DF">
        <w:rPr>
          <w:rFonts w:cstheme="minorHAnsi"/>
          <w:color w:val="242424"/>
          <w:shd w:val="clear" w:color="auto" w:fill="FFFFFF"/>
        </w:rPr>
        <w:t xml:space="preserve"> to all young </w:t>
      </w:r>
      <w:r w:rsidR="009152CC" w:rsidRPr="007B42DF">
        <w:rPr>
          <w:rFonts w:cstheme="minorHAnsi"/>
          <w:color w:val="242424"/>
          <w:shd w:val="clear" w:color="auto" w:fill="FFFFFF"/>
        </w:rPr>
        <w:t>people</w:t>
      </w:r>
      <w:r w:rsidR="00396CDA" w:rsidRPr="007B42DF">
        <w:rPr>
          <w:rFonts w:cstheme="minorHAnsi"/>
          <w:color w:val="242424"/>
          <w:shd w:val="clear" w:color="auto" w:fill="FFFFFF"/>
        </w:rPr>
        <w:t>.  However, the</w:t>
      </w:r>
      <w:r w:rsidR="009152CC" w:rsidRPr="007B42DF">
        <w:rPr>
          <w:rFonts w:cstheme="minorHAnsi"/>
          <w:color w:val="242424"/>
          <w:shd w:val="clear" w:color="auto" w:fill="FFFFFF"/>
        </w:rPr>
        <w:t xml:space="preserve"> first Pw</w:t>
      </w:r>
      <w:r w:rsidR="00576187">
        <w:rPr>
          <w:rFonts w:cstheme="minorHAnsi"/>
          <w:color w:val="242424"/>
          <w:shd w:val="clear" w:color="auto" w:fill="FFFFFF"/>
        </w:rPr>
        <w:t>A</w:t>
      </w:r>
      <w:r w:rsidR="009152CC" w:rsidRPr="007B42DF">
        <w:rPr>
          <w:rFonts w:cstheme="minorHAnsi"/>
          <w:color w:val="242424"/>
          <w:shd w:val="clear" w:color="auto" w:fill="FFFFFF"/>
        </w:rPr>
        <w:t xml:space="preserve"> </w:t>
      </w:r>
      <w:r w:rsidR="00396CDA" w:rsidRPr="007B42DF">
        <w:rPr>
          <w:rFonts w:cstheme="minorHAnsi"/>
          <w:color w:val="242424"/>
          <w:shd w:val="clear" w:color="auto" w:fill="FFFFFF"/>
        </w:rPr>
        <w:t xml:space="preserve">will be completed </w:t>
      </w:r>
      <w:r w:rsidR="009152CC" w:rsidRPr="007B42DF">
        <w:rPr>
          <w:rFonts w:cstheme="minorHAnsi"/>
          <w:color w:val="242424"/>
          <w:shd w:val="clear" w:color="auto" w:fill="FFFFFF"/>
        </w:rPr>
        <w:t>as soon as</w:t>
      </w:r>
      <w:r w:rsidR="002239B6" w:rsidRPr="007B42DF">
        <w:rPr>
          <w:rFonts w:cstheme="minorHAnsi"/>
          <w:color w:val="242424"/>
          <w:shd w:val="clear" w:color="auto" w:fill="FFFFFF"/>
        </w:rPr>
        <w:t xml:space="preserve"> practicably possible</w:t>
      </w:r>
      <w:r w:rsidR="00DB2D54" w:rsidRPr="007B42DF">
        <w:rPr>
          <w:rFonts w:cstheme="minorHAnsi"/>
          <w:color w:val="242424"/>
          <w:shd w:val="clear" w:color="auto" w:fill="FFFFFF"/>
        </w:rPr>
        <w:t xml:space="preserve">.  </w:t>
      </w:r>
    </w:p>
    <w:p w14:paraId="13E84BF0" w14:textId="77777777" w:rsidR="00DB2D54" w:rsidRPr="00F256B2" w:rsidRDefault="00DB2D54" w:rsidP="00F256B2">
      <w:pPr>
        <w:rPr>
          <w:rFonts w:cstheme="minorHAnsi"/>
          <w:color w:val="242424"/>
          <w:shd w:val="clear" w:color="auto" w:fill="FFFFFF"/>
        </w:rPr>
      </w:pPr>
    </w:p>
    <w:p w14:paraId="7B9A3A66" w14:textId="6B908143" w:rsidR="00277C53" w:rsidRPr="007B42DF" w:rsidRDefault="00DB2D54">
      <w:pPr>
        <w:rPr>
          <w:rFonts w:cstheme="minorHAnsi"/>
          <w:color w:val="242424"/>
          <w:shd w:val="clear" w:color="auto" w:fill="FFFFFF"/>
        </w:rPr>
      </w:pPr>
      <w:r w:rsidRPr="007B42DF">
        <w:rPr>
          <w:rFonts w:cstheme="minorHAnsi"/>
          <w:color w:val="242424"/>
          <w:shd w:val="clear" w:color="auto" w:fill="FFFFFF"/>
        </w:rPr>
        <w:t xml:space="preserve"> </w:t>
      </w:r>
      <w:r w:rsidR="00277C53" w:rsidRPr="007B42DF">
        <w:rPr>
          <w:rFonts w:cstheme="minorHAnsi"/>
          <w:color w:val="242424"/>
          <w:shd w:val="clear" w:color="auto" w:fill="FFFFFF"/>
        </w:rPr>
        <w:t>Areas likely to be covered in joint supervision are found here in this document</w:t>
      </w:r>
      <w:r w:rsidR="00A12F66">
        <w:rPr>
          <w:rFonts w:cstheme="minorHAnsi"/>
          <w:color w:val="242424"/>
          <w:shd w:val="clear" w:color="auto" w:fill="FFFFFF"/>
        </w:rPr>
        <w:t>.</w:t>
      </w:r>
    </w:p>
    <w:p w14:paraId="598A7479" w14:textId="54089BF7" w:rsidR="002E1A68" w:rsidRPr="00DB2D54" w:rsidRDefault="00277C53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bookmarkStart w:id="0" w:name="_MON_1769237884"/>
      <w:bookmarkEnd w:id="0"/>
      <w:r w:rsidR="000E627F">
        <w:object w:dxaOrig="1534" w:dyaOrig="997" w14:anchorId="62E3B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50pt" o:ole="">
            <v:imagedata r:id="rId12" o:title=""/>
          </v:shape>
          <o:OLEObject Type="Embed" ProgID="Word.Document.12" ShapeID="_x0000_i1025" DrawAspect="Icon" ObjectID="_1770110287" r:id="rId13">
            <o:FieldCodes>\s</o:FieldCodes>
          </o:OLEObject>
        </w:object>
      </w:r>
    </w:p>
    <w:sectPr w:rsidR="002E1A68" w:rsidRPr="00DB2D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3E80" w14:textId="77777777" w:rsidR="004A6E68" w:rsidRDefault="004A6E68" w:rsidP="004A6E68">
      <w:pPr>
        <w:spacing w:after="0" w:line="240" w:lineRule="auto"/>
      </w:pPr>
      <w:r>
        <w:separator/>
      </w:r>
    </w:p>
  </w:endnote>
  <w:endnote w:type="continuationSeparator" w:id="0">
    <w:p w14:paraId="7CBF475A" w14:textId="77777777" w:rsidR="004A6E68" w:rsidRDefault="004A6E68" w:rsidP="004A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E4AF" w14:textId="77777777" w:rsidR="00F92924" w:rsidRDefault="00F92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073F" w14:textId="2DD2B604" w:rsidR="004A6E68" w:rsidRDefault="00F92924">
    <w:pPr>
      <w:pStyle w:val="Footer"/>
    </w:pPr>
    <w:r>
      <w:t>16.02.24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AF87" w14:textId="77777777" w:rsidR="00F92924" w:rsidRDefault="00F92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1F5B" w14:textId="77777777" w:rsidR="004A6E68" w:rsidRDefault="004A6E68" w:rsidP="004A6E68">
      <w:pPr>
        <w:spacing w:after="0" w:line="240" w:lineRule="auto"/>
      </w:pPr>
      <w:r>
        <w:separator/>
      </w:r>
    </w:p>
  </w:footnote>
  <w:footnote w:type="continuationSeparator" w:id="0">
    <w:p w14:paraId="41F945C4" w14:textId="77777777" w:rsidR="004A6E68" w:rsidRDefault="004A6E68" w:rsidP="004A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1A1E" w14:textId="77777777" w:rsidR="00F92924" w:rsidRDefault="00F92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AAA9" w14:textId="77777777" w:rsidR="00F92924" w:rsidRDefault="00F92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5FF4" w14:textId="77777777" w:rsidR="00F92924" w:rsidRDefault="00F92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F2627E8"/>
    <w:lvl w:ilvl="0">
      <w:numFmt w:val="bullet"/>
      <w:lvlText w:val="*"/>
      <w:lvlJc w:val="left"/>
    </w:lvl>
  </w:abstractNum>
  <w:abstractNum w:abstractNumId="1" w15:restartNumberingAfterBreak="0">
    <w:nsid w:val="75E46F60"/>
    <w:multiLevelType w:val="hybridMultilevel"/>
    <w:tmpl w:val="EB0CD35A"/>
    <w:lvl w:ilvl="0" w:tplc="F5267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40523">
    <w:abstractNumId w:val="1"/>
  </w:num>
  <w:num w:numId="2" w16cid:durableId="104347878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3E"/>
    <w:rsid w:val="000C1FFB"/>
    <w:rsid w:val="000E12C0"/>
    <w:rsid w:val="000E1603"/>
    <w:rsid w:val="000E627F"/>
    <w:rsid w:val="00124AEF"/>
    <w:rsid w:val="00141B8F"/>
    <w:rsid w:val="00142FC3"/>
    <w:rsid w:val="00202F32"/>
    <w:rsid w:val="002239B6"/>
    <w:rsid w:val="002772DE"/>
    <w:rsid w:val="00277C53"/>
    <w:rsid w:val="002E1A68"/>
    <w:rsid w:val="002E6EE9"/>
    <w:rsid w:val="002F110E"/>
    <w:rsid w:val="002F5375"/>
    <w:rsid w:val="003518FF"/>
    <w:rsid w:val="00396CDA"/>
    <w:rsid w:val="003D4AB8"/>
    <w:rsid w:val="004064FC"/>
    <w:rsid w:val="004A6E68"/>
    <w:rsid w:val="004D482D"/>
    <w:rsid w:val="004E14B5"/>
    <w:rsid w:val="004F287F"/>
    <w:rsid w:val="00576187"/>
    <w:rsid w:val="00581C5F"/>
    <w:rsid w:val="0059403E"/>
    <w:rsid w:val="005A30F0"/>
    <w:rsid w:val="005A74A7"/>
    <w:rsid w:val="005D6602"/>
    <w:rsid w:val="005E702C"/>
    <w:rsid w:val="006074A5"/>
    <w:rsid w:val="00623AE1"/>
    <w:rsid w:val="006750D6"/>
    <w:rsid w:val="006B0C3A"/>
    <w:rsid w:val="00724A21"/>
    <w:rsid w:val="00757F2A"/>
    <w:rsid w:val="007967EA"/>
    <w:rsid w:val="007B42DF"/>
    <w:rsid w:val="007C1DD0"/>
    <w:rsid w:val="007E6C83"/>
    <w:rsid w:val="00810676"/>
    <w:rsid w:val="00834E25"/>
    <w:rsid w:val="00891A85"/>
    <w:rsid w:val="008A286A"/>
    <w:rsid w:val="008B48DB"/>
    <w:rsid w:val="008C77AE"/>
    <w:rsid w:val="009152CC"/>
    <w:rsid w:val="009C3D10"/>
    <w:rsid w:val="009E5BBE"/>
    <w:rsid w:val="00A12F66"/>
    <w:rsid w:val="00A50FF5"/>
    <w:rsid w:val="00AE471D"/>
    <w:rsid w:val="00B432D5"/>
    <w:rsid w:val="00C00B7B"/>
    <w:rsid w:val="00C85E1A"/>
    <w:rsid w:val="00CA6E49"/>
    <w:rsid w:val="00D21FEE"/>
    <w:rsid w:val="00DA2AF9"/>
    <w:rsid w:val="00DB2D54"/>
    <w:rsid w:val="00DB4891"/>
    <w:rsid w:val="00E35574"/>
    <w:rsid w:val="00EC60A5"/>
    <w:rsid w:val="00ED3EBB"/>
    <w:rsid w:val="00EF0457"/>
    <w:rsid w:val="00F256B2"/>
    <w:rsid w:val="00F67E4E"/>
    <w:rsid w:val="00F92924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A2DFCD"/>
  <w15:chartTrackingRefBased/>
  <w15:docId w15:val="{DE060CA0-BF79-43DE-BB65-48750E52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B7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1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4B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12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68"/>
  </w:style>
  <w:style w:type="paragraph" w:styleId="Footer">
    <w:name w:val="footer"/>
    <w:basedOn w:val="Normal"/>
    <w:link w:val="FooterChar"/>
    <w:uiPriority w:val="99"/>
    <w:unhideWhenUsed/>
    <w:rsid w:val="004A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ld_BS_Sleaford@lincolnshire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lcsadmin@barnardos.org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D8E3-1253-4A8F-BEFF-B13025DF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Morris</dc:creator>
  <cp:keywords/>
  <dc:description/>
  <cp:lastModifiedBy>Janet Armstrong</cp:lastModifiedBy>
  <cp:revision>3</cp:revision>
  <dcterms:created xsi:type="dcterms:W3CDTF">2024-02-16T13:45:00Z</dcterms:created>
  <dcterms:modified xsi:type="dcterms:W3CDTF">2024-02-22T12:32:00Z</dcterms:modified>
</cp:coreProperties>
</file>