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765F" w14:textId="003C6796" w:rsidR="00F95980" w:rsidRPr="00C5221C" w:rsidRDefault="000D1D1A" w:rsidP="00192F1D">
      <w:pPr>
        <w:rPr>
          <w:rFonts w:ascii="Arial" w:hAnsi="Arial" w:cs="Arial"/>
          <w:b/>
          <w:bCs/>
          <w:sz w:val="40"/>
          <w:szCs w:val="40"/>
          <w:u w:val="single"/>
        </w:rPr>
      </w:pPr>
      <w:r>
        <w:rPr>
          <w:sz w:val="40"/>
          <w:szCs w:val="40"/>
        </w:rPr>
        <w:t xml:space="preserve"> </w:t>
      </w:r>
      <w:bookmarkStart w:id="0" w:name="_Hlk148099578"/>
      <w:r w:rsidRPr="00C5221C">
        <w:rPr>
          <w:rFonts w:ascii="Arial" w:hAnsi="Arial" w:cs="Arial"/>
          <w:b/>
          <w:bCs/>
          <w:sz w:val="40"/>
          <w:szCs w:val="40"/>
          <w:u w:val="single"/>
        </w:rPr>
        <w:t>Out of Hours Homelessness Support via EDT</w:t>
      </w:r>
    </w:p>
    <w:p w14:paraId="1540ED8F" w14:textId="77777777" w:rsidR="00800227" w:rsidRPr="00C5221C" w:rsidRDefault="00800227" w:rsidP="000217FE">
      <w:pPr>
        <w:pStyle w:val="ListParagraph"/>
        <w:rPr>
          <w:rFonts w:ascii="Arial" w:hAnsi="Arial" w:cs="Arial"/>
          <w:sz w:val="40"/>
          <w:szCs w:val="40"/>
        </w:rPr>
      </w:pPr>
    </w:p>
    <w:p w14:paraId="4735C1D6" w14:textId="463906F9" w:rsidR="00E83F8D" w:rsidRPr="00C5221C" w:rsidRDefault="000D1D1A" w:rsidP="00E83F8D">
      <w:pPr>
        <w:pStyle w:val="ListParagraph"/>
        <w:numPr>
          <w:ilvl w:val="0"/>
          <w:numId w:val="4"/>
        </w:numPr>
        <w:rPr>
          <w:rFonts w:ascii="Arial" w:hAnsi="Arial" w:cs="Arial"/>
          <w:sz w:val="24"/>
          <w:szCs w:val="24"/>
        </w:rPr>
      </w:pPr>
      <w:r w:rsidRPr="00C5221C">
        <w:rPr>
          <w:rFonts w:ascii="Arial" w:hAnsi="Arial" w:cs="Arial"/>
          <w:sz w:val="24"/>
          <w:szCs w:val="24"/>
        </w:rPr>
        <w:t xml:space="preserve">EDT </w:t>
      </w:r>
      <w:r w:rsidR="00A26E3B" w:rsidRPr="00C5221C">
        <w:rPr>
          <w:rFonts w:ascii="Arial" w:hAnsi="Arial" w:cs="Arial"/>
          <w:sz w:val="24"/>
          <w:szCs w:val="24"/>
        </w:rPr>
        <w:t>will offer</w:t>
      </w:r>
      <w:r w:rsidR="00D30CDE" w:rsidRPr="00C5221C">
        <w:rPr>
          <w:rFonts w:ascii="Arial" w:hAnsi="Arial" w:cs="Arial"/>
          <w:sz w:val="24"/>
          <w:szCs w:val="24"/>
        </w:rPr>
        <w:t xml:space="preserve"> support </w:t>
      </w:r>
      <w:r w:rsidRPr="00C5221C">
        <w:rPr>
          <w:rFonts w:ascii="Arial" w:hAnsi="Arial" w:cs="Arial"/>
          <w:sz w:val="24"/>
          <w:szCs w:val="24"/>
        </w:rPr>
        <w:t>if a</w:t>
      </w:r>
      <w:r w:rsidR="005E657C" w:rsidRPr="00C5221C">
        <w:rPr>
          <w:rFonts w:ascii="Arial" w:hAnsi="Arial" w:cs="Arial"/>
          <w:sz w:val="24"/>
          <w:szCs w:val="24"/>
        </w:rPr>
        <w:t xml:space="preserve"> person is</w:t>
      </w:r>
      <w:r w:rsidRPr="00C5221C">
        <w:rPr>
          <w:rFonts w:ascii="Arial" w:hAnsi="Arial" w:cs="Arial"/>
          <w:sz w:val="24"/>
          <w:szCs w:val="24"/>
        </w:rPr>
        <w:t xml:space="preserve"> experiencing immediate </w:t>
      </w:r>
      <w:r w:rsidR="0064087D" w:rsidRPr="00C5221C">
        <w:rPr>
          <w:rFonts w:ascii="Arial" w:hAnsi="Arial" w:cs="Arial"/>
          <w:sz w:val="24"/>
          <w:szCs w:val="24"/>
        </w:rPr>
        <w:t>homelessn</w:t>
      </w:r>
      <w:r w:rsidR="00A26E3B" w:rsidRPr="00C5221C">
        <w:rPr>
          <w:rFonts w:ascii="Arial" w:hAnsi="Arial" w:cs="Arial"/>
          <w:sz w:val="24"/>
          <w:szCs w:val="24"/>
        </w:rPr>
        <w:t xml:space="preserve">ess. </w:t>
      </w:r>
    </w:p>
    <w:p w14:paraId="78406C47" w14:textId="4649016F" w:rsidR="00F3608E" w:rsidRPr="00C5221C" w:rsidRDefault="00F3608E" w:rsidP="00F3608E">
      <w:pPr>
        <w:pStyle w:val="ListParagraph"/>
        <w:rPr>
          <w:rFonts w:ascii="Arial" w:hAnsi="Arial" w:cs="Arial"/>
          <w:sz w:val="24"/>
          <w:szCs w:val="24"/>
        </w:rPr>
      </w:pPr>
    </w:p>
    <w:p w14:paraId="2CCB6257" w14:textId="7BCB6FF4" w:rsidR="00A26E3B" w:rsidRPr="00C5221C" w:rsidRDefault="00D30CDE" w:rsidP="00E83F8D">
      <w:pPr>
        <w:pStyle w:val="ListParagraph"/>
        <w:numPr>
          <w:ilvl w:val="0"/>
          <w:numId w:val="4"/>
        </w:numPr>
        <w:rPr>
          <w:rFonts w:ascii="Arial" w:hAnsi="Arial" w:cs="Arial"/>
          <w:sz w:val="24"/>
          <w:szCs w:val="24"/>
        </w:rPr>
      </w:pPr>
      <w:r w:rsidRPr="00C5221C">
        <w:rPr>
          <w:rFonts w:ascii="Arial" w:hAnsi="Arial" w:cs="Arial"/>
          <w:sz w:val="24"/>
          <w:szCs w:val="24"/>
        </w:rPr>
        <w:t xml:space="preserve">All </w:t>
      </w:r>
      <w:r w:rsidR="00A26E3B" w:rsidRPr="00C5221C">
        <w:rPr>
          <w:rFonts w:ascii="Arial" w:hAnsi="Arial" w:cs="Arial"/>
          <w:sz w:val="24"/>
          <w:szCs w:val="24"/>
        </w:rPr>
        <w:t>16–17-year-old</w:t>
      </w:r>
      <w:r w:rsidRPr="00C5221C">
        <w:rPr>
          <w:rFonts w:ascii="Arial" w:hAnsi="Arial" w:cs="Arial"/>
          <w:sz w:val="24"/>
          <w:szCs w:val="24"/>
        </w:rPr>
        <w:t xml:space="preserve"> young people presenting out of hours with a housing need</w:t>
      </w:r>
      <w:r w:rsidR="00892B21" w:rsidRPr="00C5221C">
        <w:rPr>
          <w:rFonts w:ascii="Arial" w:hAnsi="Arial" w:cs="Arial"/>
          <w:sz w:val="24"/>
          <w:szCs w:val="24"/>
        </w:rPr>
        <w:t xml:space="preserve"> will be proved with immediate support</w:t>
      </w:r>
      <w:r w:rsidR="00A26E3B" w:rsidRPr="00C5221C">
        <w:rPr>
          <w:rFonts w:ascii="Arial" w:hAnsi="Arial" w:cs="Arial"/>
          <w:sz w:val="24"/>
          <w:szCs w:val="24"/>
        </w:rPr>
        <w:t xml:space="preserve">, EDT will gather information and begin the initial assessment of the presenting needs. EDT will contact the out of hours </w:t>
      </w:r>
      <w:r w:rsidR="00892B21" w:rsidRPr="00C5221C">
        <w:rPr>
          <w:rFonts w:ascii="Arial" w:hAnsi="Arial" w:cs="Arial"/>
          <w:sz w:val="24"/>
          <w:szCs w:val="24"/>
        </w:rPr>
        <w:t>housing</w:t>
      </w:r>
      <w:r w:rsidR="00A26E3B" w:rsidRPr="00C5221C">
        <w:rPr>
          <w:rFonts w:ascii="Arial" w:hAnsi="Arial" w:cs="Arial"/>
          <w:sz w:val="24"/>
          <w:szCs w:val="24"/>
        </w:rPr>
        <w:t xml:space="preserve"> officer to request that appropriate accommodation is </w:t>
      </w:r>
      <w:r w:rsidR="005E657C" w:rsidRPr="00C5221C">
        <w:rPr>
          <w:rFonts w:ascii="Arial" w:hAnsi="Arial" w:cs="Arial"/>
          <w:sz w:val="24"/>
          <w:szCs w:val="24"/>
        </w:rPr>
        <w:t>identified</w:t>
      </w:r>
      <w:r w:rsidR="009761BC" w:rsidRPr="00C5221C">
        <w:rPr>
          <w:rFonts w:ascii="Arial" w:hAnsi="Arial" w:cs="Arial"/>
          <w:sz w:val="24"/>
          <w:szCs w:val="24"/>
        </w:rPr>
        <w:t>.</w:t>
      </w:r>
      <w:r w:rsidR="00A26E3B" w:rsidRPr="00C5221C">
        <w:rPr>
          <w:rFonts w:ascii="Arial" w:hAnsi="Arial" w:cs="Arial"/>
          <w:sz w:val="24"/>
          <w:szCs w:val="24"/>
        </w:rPr>
        <w:t xml:space="preserve"> </w:t>
      </w:r>
    </w:p>
    <w:p w14:paraId="11886C5D" w14:textId="77777777" w:rsidR="00A26E3B" w:rsidRPr="00C5221C" w:rsidRDefault="00A26E3B" w:rsidP="00A26E3B">
      <w:pPr>
        <w:pStyle w:val="ListParagraph"/>
        <w:rPr>
          <w:rFonts w:ascii="Arial" w:hAnsi="Arial" w:cs="Arial"/>
          <w:sz w:val="24"/>
          <w:szCs w:val="24"/>
        </w:rPr>
      </w:pPr>
    </w:p>
    <w:p w14:paraId="09E2A34B" w14:textId="495639C2" w:rsidR="00A26E3B" w:rsidRPr="00C5221C" w:rsidRDefault="009761BC" w:rsidP="005E657C">
      <w:pPr>
        <w:pStyle w:val="ListParagraph"/>
        <w:numPr>
          <w:ilvl w:val="0"/>
          <w:numId w:val="4"/>
        </w:numPr>
        <w:rPr>
          <w:rFonts w:ascii="Arial" w:hAnsi="Arial" w:cs="Arial"/>
          <w:sz w:val="24"/>
          <w:szCs w:val="24"/>
        </w:rPr>
      </w:pPr>
      <w:r w:rsidRPr="00C5221C">
        <w:rPr>
          <w:rFonts w:ascii="Arial" w:hAnsi="Arial" w:cs="Arial"/>
          <w:sz w:val="24"/>
          <w:szCs w:val="24"/>
        </w:rPr>
        <w:t xml:space="preserve">EDT </w:t>
      </w:r>
      <w:r w:rsidR="00A26E3B" w:rsidRPr="00C5221C">
        <w:rPr>
          <w:rFonts w:ascii="Arial" w:hAnsi="Arial" w:cs="Arial"/>
          <w:sz w:val="24"/>
          <w:szCs w:val="24"/>
        </w:rPr>
        <w:t>will email</w:t>
      </w:r>
      <w:r w:rsidR="00D30CDE" w:rsidRPr="00C5221C">
        <w:rPr>
          <w:rFonts w:ascii="Arial" w:hAnsi="Arial" w:cs="Arial"/>
          <w:sz w:val="24"/>
          <w:szCs w:val="24"/>
        </w:rPr>
        <w:t xml:space="preserve"> details of request </w:t>
      </w:r>
      <w:r w:rsidR="00751DE3" w:rsidRPr="00C5221C">
        <w:rPr>
          <w:rFonts w:ascii="Arial" w:hAnsi="Arial" w:cs="Arial"/>
          <w:sz w:val="24"/>
          <w:szCs w:val="24"/>
        </w:rPr>
        <w:t xml:space="preserve">to Housing </w:t>
      </w:r>
      <w:hyperlink r:id="rId7" w:history="1">
        <w:r w:rsidR="00751DE3" w:rsidRPr="00C5221C">
          <w:rPr>
            <w:rStyle w:val="Hyperlink"/>
            <w:rFonts w:ascii="Arial" w:hAnsi="Arial" w:cs="Arial"/>
            <w:sz w:val="24"/>
            <w:szCs w:val="24"/>
          </w:rPr>
          <w:t>housingoptions@wirral.gov.uk</w:t>
        </w:r>
      </w:hyperlink>
      <w:r w:rsidR="00751DE3" w:rsidRPr="00C5221C">
        <w:rPr>
          <w:rFonts w:ascii="Arial" w:hAnsi="Arial" w:cs="Arial"/>
          <w:sz w:val="24"/>
          <w:szCs w:val="24"/>
        </w:rPr>
        <w:t xml:space="preserve"> </w:t>
      </w:r>
      <w:r w:rsidR="00A26E3B" w:rsidRPr="00C5221C">
        <w:rPr>
          <w:rFonts w:ascii="Arial" w:hAnsi="Arial" w:cs="Arial"/>
          <w:sz w:val="24"/>
          <w:szCs w:val="24"/>
        </w:rPr>
        <w:t>.</w:t>
      </w:r>
      <w:r w:rsidR="005E657C" w:rsidRPr="00C5221C">
        <w:rPr>
          <w:rFonts w:ascii="Arial" w:hAnsi="Arial" w:cs="Arial"/>
          <w:sz w:val="24"/>
          <w:szCs w:val="24"/>
        </w:rPr>
        <w:t xml:space="preserve">  </w:t>
      </w:r>
      <w:r w:rsidR="00A26E3B" w:rsidRPr="00C5221C">
        <w:rPr>
          <w:rFonts w:ascii="Arial" w:hAnsi="Arial" w:cs="Arial"/>
          <w:sz w:val="24"/>
          <w:szCs w:val="24"/>
        </w:rPr>
        <w:t xml:space="preserve">EDT will send a contact to </w:t>
      </w:r>
      <w:r w:rsidR="005E657C" w:rsidRPr="00C5221C">
        <w:rPr>
          <w:rFonts w:ascii="Arial" w:hAnsi="Arial" w:cs="Arial"/>
          <w:sz w:val="24"/>
          <w:szCs w:val="24"/>
        </w:rPr>
        <w:t>IFD or</w:t>
      </w:r>
      <w:r w:rsidR="00751DE3" w:rsidRPr="00C5221C">
        <w:rPr>
          <w:rFonts w:ascii="Arial" w:hAnsi="Arial" w:cs="Arial"/>
          <w:sz w:val="24"/>
          <w:szCs w:val="24"/>
        </w:rPr>
        <w:t xml:space="preserve"> </w:t>
      </w:r>
      <w:r w:rsidR="00A26E3B" w:rsidRPr="00C5221C">
        <w:rPr>
          <w:rFonts w:ascii="Arial" w:hAnsi="Arial" w:cs="Arial"/>
          <w:sz w:val="24"/>
          <w:szCs w:val="24"/>
        </w:rPr>
        <w:t xml:space="preserve">a Significant event form for young people open to Childrens Social </w:t>
      </w:r>
      <w:r w:rsidR="005E657C" w:rsidRPr="00C5221C">
        <w:rPr>
          <w:rFonts w:ascii="Arial" w:hAnsi="Arial" w:cs="Arial"/>
          <w:sz w:val="24"/>
          <w:szCs w:val="24"/>
        </w:rPr>
        <w:t>care, to</w:t>
      </w:r>
      <w:r w:rsidR="00F3608E" w:rsidRPr="00C5221C">
        <w:rPr>
          <w:rFonts w:ascii="Arial" w:hAnsi="Arial" w:cs="Arial"/>
          <w:sz w:val="24"/>
          <w:szCs w:val="24"/>
        </w:rPr>
        <w:t xml:space="preserve"> ensure a</w:t>
      </w:r>
      <w:r w:rsidR="00A26E3B" w:rsidRPr="00C5221C">
        <w:rPr>
          <w:rFonts w:ascii="Arial" w:hAnsi="Arial" w:cs="Arial"/>
          <w:sz w:val="24"/>
          <w:szCs w:val="24"/>
        </w:rPr>
        <w:t xml:space="preserve"> robust follow up the next working day and that </w:t>
      </w:r>
      <w:r w:rsidR="005E657C" w:rsidRPr="00C5221C">
        <w:rPr>
          <w:rFonts w:ascii="Arial" w:hAnsi="Arial" w:cs="Arial"/>
          <w:sz w:val="24"/>
          <w:szCs w:val="24"/>
        </w:rPr>
        <w:t>a Joint</w:t>
      </w:r>
      <w:r w:rsidR="00751DE3" w:rsidRPr="00C5221C">
        <w:rPr>
          <w:rFonts w:ascii="Arial" w:hAnsi="Arial" w:cs="Arial"/>
          <w:sz w:val="24"/>
          <w:szCs w:val="24"/>
        </w:rPr>
        <w:t xml:space="preserve"> Housing Assessment </w:t>
      </w:r>
      <w:r w:rsidR="00F3608E" w:rsidRPr="00C5221C">
        <w:rPr>
          <w:rFonts w:ascii="Arial" w:hAnsi="Arial" w:cs="Arial"/>
          <w:sz w:val="24"/>
          <w:szCs w:val="24"/>
        </w:rPr>
        <w:t>is undertaken.</w:t>
      </w:r>
      <w:r w:rsidR="005E657C" w:rsidRPr="00C5221C">
        <w:rPr>
          <w:rFonts w:ascii="Arial" w:hAnsi="Arial" w:cs="Arial"/>
          <w:sz w:val="24"/>
          <w:szCs w:val="24"/>
        </w:rPr>
        <w:t xml:space="preserve"> </w:t>
      </w:r>
      <w:r w:rsidR="005E657C" w:rsidRPr="00C5221C">
        <w:rPr>
          <w:rFonts w:ascii="Arial" w:hAnsi="Arial" w:cs="Arial"/>
          <w:b/>
          <w:bCs/>
          <w:sz w:val="24"/>
          <w:szCs w:val="24"/>
        </w:rPr>
        <w:t xml:space="preserve">This will include young people who can stay with a relative or friend as a temporary basis, as they should be contacted to discuss options the next working day. </w:t>
      </w:r>
    </w:p>
    <w:p w14:paraId="76710E9A" w14:textId="77777777" w:rsidR="005E657C" w:rsidRPr="00C5221C" w:rsidRDefault="005E657C" w:rsidP="005E657C">
      <w:pPr>
        <w:pStyle w:val="ListParagraph"/>
        <w:rPr>
          <w:rFonts w:ascii="Arial" w:hAnsi="Arial" w:cs="Arial"/>
          <w:sz w:val="24"/>
          <w:szCs w:val="24"/>
        </w:rPr>
      </w:pPr>
    </w:p>
    <w:p w14:paraId="40C6A4F9" w14:textId="77777777" w:rsidR="005E657C" w:rsidRPr="00C5221C" w:rsidRDefault="005E657C" w:rsidP="005E657C">
      <w:pPr>
        <w:pStyle w:val="ListParagraph"/>
        <w:numPr>
          <w:ilvl w:val="0"/>
          <w:numId w:val="4"/>
        </w:numPr>
        <w:rPr>
          <w:rFonts w:ascii="Arial" w:hAnsi="Arial" w:cs="Arial"/>
          <w:sz w:val="24"/>
          <w:szCs w:val="24"/>
        </w:rPr>
      </w:pPr>
      <w:r w:rsidRPr="00C5221C">
        <w:rPr>
          <w:rFonts w:ascii="Arial" w:hAnsi="Arial" w:cs="Arial"/>
          <w:sz w:val="24"/>
          <w:szCs w:val="24"/>
        </w:rPr>
        <w:t>Information will be taken, ensuring all callers receive follow up enquiries the following working day and accommodation needs are discussed with Housing Options during their usual operating hours.</w:t>
      </w:r>
    </w:p>
    <w:p w14:paraId="66334E9C" w14:textId="77777777" w:rsidR="00A26E3B" w:rsidRPr="00C5221C" w:rsidRDefault="00A26E3B" w:rsidP="00A26E3B">
      <w:pPr>
        <w:pStyle w:val="ListParagraph"/>
        <w:rPr>
          <w:rFonts w:ascii="Arial" w:hAnsi="Arial" w:cs="Arial"/>
          <w:sz w:val="24"/>
          <w:szCs w:val="24"/>
        </w:rPr>
      </w:pPr>
    </w:p>
    <w:p w14:paraId="401AFB9B" w14:textId="77777777" w:rsidR="00A26E3B" w:rsidRPr="00C5221C" w:rsidRDefault="00A26E3B" w:rsidP="00A26E3B">
      <w:pPr>
        <w:pStyle w:val="ListParagraph"/>
        <w:rPr>
          <w:rFonts w:ascii="Arial" w:hAnsi="Arial" w:cs="Arial"/>
          <w:sz w:val="24"/>
          <w:szCs w:val="24"/>
        </w:rPr>
      </w:pPr>
    </w:p>
    <w:p w14:paraId="006106D2" w14:textId="3A349547" w:rsidR="00D30CDE" w:rsidRPr="00C5221C" w:rsidRDefault="00E83F8D" w:rsidP="00A26E3B">
      <w:pPr>
        <w:pStyle w:val="ListParagraph"/>
        <w:numPr>
          <w:ilvl w:val="0"/>
          <w:numId w:val="4"/>
        </w:numPr>
        <w:rPr>
          <w:rFonts w:ascii="Arial" w:hAnsi="Arial" w:cs="Arial"/>
          <w:sz w:val="24"/>
          <w:szCs w:val="24"/>
        </w:rPr>
      </w:pPr>
      <w:r w:rsidRPr="00C5221C">
        <w:rPr>
          <w:rFonts w:ascii="Arial" w:hAnsi="Arial" w:cs="Arial"/>
          <w:sz w:val="24"/>
          <w:szCs w:val="24"/>
        </w:rPr>
        <w:t xml:space="preserve">EDT and Housing Options </w:t>
      </w:r>
      <w:r w:rsidR="00B33416" w:rsidRPr="00C5221C">
        <w:rPr>
          <w:rFonts w:ascii="Arial" w:hAnsi="Arial" w:cs="Arial"/>
          <w:sz w:val="24"/>
          <w:szCs w:val="24"/>
        </w:rPr>
        <w:t>Telephone</w:t>
      </w:r>
      <w:r w:rsidR="000217FE" w:rsidRPr="00C5221C">
        <w:rPr>
          <w:rFonts w:ascii="Arial" w:hAnsi="Arial" w:cs="Arial"/>
          <w:sz w:val="24"/>
          <w:szCs w:val="24"/>
        </w:rPr>
        <w:t xml:space="preserve"> message and </w:t>
      </w:r>
      <w:r w:rsidRPr="00C5221C">
        <w:rPr>
          <w:rFonts w:ascii="Arial" w:hAnsi="Arial" w:cs="Arial"/>
          <w:sz w:val="24"/>
          <w:szCs w:val="24"/>
        </w:rPr>
        <w:t>online</w:t>
      </w:r>
      <w:r w:rsidR="00B33416" w:rsidRPr="00C5221C">
        <w:rPr>
          <w:rFonts w:ascii="Arial" w:hAnsi="Arial" w:cs="Arial"/>
          <w:sz w:val="24"/>
          <w:szCs w:val="24"/>
        </w:rPr>
        <w:t xml:space="preserve"> information clearly sign</w:t>
      </w:r>
      <w:r w:rsidR="0064087D" w:rsidRPr="00C5221C">
        <w:rPr>
          <w:rFonts w:ascii="Arial" w:hAnsi="Arial" w:cs="Arial"/>
          <w:sz w:val="24"/>
          <w:szCs w:val="24"/>
        </w:rPr>
        <w:t>post to</w:t>
      </w:r>
      <w:r w:rsidR="00B33416" w:rsidRPr="00C5221C">
        <w:rPr>
          <w:rFonts w:ascii="Arial" w:hAnsi="Arial" w:cs="Arial"/>
          <w:sz w:val="24"/>
          <w:szCs w:val="24"/>
        </w:rPr>
        <w:t xml:space="preserve"> the relevant services where a request is not an emergency but will need support the next </w:t>
      </w:r>
      <w:r w:rsidRPr="00C5221C">
        <w:rPr>
          <w:rFonts w:ascii="Arial" w:hAnsi="Arial" w:cs="Arial"/>
          <w:sz w:val="24"/>
          <w:szCs w:val="24"/>
        </w:rPr>
        <w:t xml:space="preserve">day. </w:t>
      </w:r>
      <w:r w:rsidR="00A26E3B" w:rsidRPr="00C5221C">
        <w:rPr>
          <w:rFonts w:ascii="Arial" w:hAnsi="Arial" w:cs="Arial"/>
          <w:sz w:val="24"/>
          <w:szCs w:val="24"/>
        </w:rPr>
        <w:t>EDT have amended the EDT operational manual and telephone message.</w:t>
      </w:r>
    </w:p>
    <w:p w14:paraId="66A7196F" w14:textId="77777777" w:rsidR="00A26E3B" w:rsidRPr="00C5221C" w:rsidRDefault="00A26E3B" w:rsidP="00A26E3B">
      <w:pPr>
        <w:pStyle w:val="ListParagraph"/>
        <w:rPr>
          <w:rFonts w:ascii="Arial" w:hAnsi="Arial" w:cs="Arial"/>
          <w:sz w:val="24"/>
          <w:szCs w:val="24"/>
        </w:rPr>
      </w:pPr>
    </w:p>
    <w:p w14:paraId="2900CE09" w14:textId="2AA57E6E" w:rsidR="00812078" w:rsidRPr="00C5221C" w:rsidRDefault="00812078" w:rsidP="00E83F8D">
      <w:pPr>
        <w:pStyle w:val="ListParagraph"/>
        <w:numPr>
          <w:ilvl w:val="0"/>
          <w:numId w:val="4"/>
        </w:numPr>
        <w:rPr>
          <w:rFonts w:ascii="Arial" w:hAnsi="Arial" w:cs="Arial"/>
          <w:sz w:val="24"/>
          <w:szCs w:val="24"/>
        </w:rPr>
      </w:pPr>
      <w:r w:rsidRPr="00C5221C">
        <w:rPr>
          <w:rFonts w:ascii="Arial" w:hAnsi="Arial" w:cs="Arial"/>
          <w:sz w:val="24"/>
          <w:szCs w:val="24"/>
        </w:rPr>
        <w:t xml:space="preserve">Housing Options </w:t>
      </w:r>
      <w:r w:rsidR="00E83F8D" w:rsidRPr="00C5221C">
        <w:rPr>
          <w:rFonts w:ascii="Arial" w:hAnsi="Arial" w:cs="Arial"/>
          <w:sz w:val="24"/>
          <w:szCs w:val="24"/>
        </w:rPr>
        <w:t>online</w:t>
      </w:r>
      <w:r w:rsidR="00B33416" w:rsidRPr="00C5221C">
        <w:rPr>
          <w:rFonts w:ascii="Arial" w:hAnsi="Arial" w:cs="Arial"/>
          <w:sz w:val="24"/>
          <w:szCs w:val="24"/>
        </w:rPr>
        <w:t xml:space="preserve"> information </w:t>
      </w:r>
      <w:r w:rsidR="005F3E70" w:rsidRPr="00C5221C">
        <w:rPr>
          <w:rFonts w:ascii="Arial" w:hAnsi="Arial" w:cs="Arial"/>
          <w:sz w:val="24"/>
          <w:szCs w:val="24"/>
        </w:rPr>
        <w:t>clearly note</w:t>
      </w:r>
      <w:r w:rsidR="005E657C" w:rsidRPr="00C5221C">
        <w:rPr>
          <w:rFonts w:ascii="Arial" w:hAnsi="Arial" w:cs="Arial"/>
          <w:sz w:val="24"/>
          <w:szCs w:val="24"/>
        </w:rPr>
        <w:t>s</w:t>
      </w:r>
      <w:r w:rsidR="005F3E70" w:rsidRPr="00C5221C">
        <w:rPr>
          <w:rFonts w:ascii="Arial" w:hAnsi="Arial" w:cs="Arial"/>
          <w:sz w:val="24"/>
          <w:szCs w:val="24"/>
        </w:rPr>
        <w:t xml:space="preserve"> the contact details</w:t>
      </w:r>
      <w:r w:rsidRPr="00C5221C">
        <w:rPr>
          <w:rFonts w:ascii="Arial" w:hAnsi="Arial" w:cs="Arial"/>
          <w:sz w:val="24"/>
          <w:szCs w:val="24"/>
        </w:rPr>
        <w:t xml:space="preserve"> of the Rough Sleeping Initiative</w:t>
      </w:r>
      <w:r w:rsidR="005F3E70" w:rsidRPr="00C5221C">
        <w:rPr>
          <w:rFonts w:ascii="Arial" w:hAnsi="Arial" w:cs="Arial"/>
          <w:sz w:val="24"/>
          <w:szCs w:val="24"/>
        </w:rPr>
        <w:t xml:space="preserve"> </w:t>
      </w:r>
      <w:r w:rsidRPr="00C5221C">
        <w:rPr>
          <w:rFonts w:ascii="Arial" w:hAnsi="Arial" w:cs="Arial"/>
          <w:sz w:val="24"/>
          <w:szCs w:val="24"/>
        </w:rPr>
        <w:t>(RSI) including a contact number</w:t>
      </w:r>
      <w:r w:rsidR="00AA639D" w:rsidRPr="00C5221C">
        <w:rPr>
          <w:rFonts w:ascii="Arial" w:hAnsi="Arial" w:cs="Arial"/>
          <w:sz w:val="24"/>
          <w:szCs w:val="24"/>
        </w:rPr>
        <w:t xml:space="preserve"> and </w:t>
      </w:r>
      <w:r w:rsidR="00AF3D71" w:rsidRPr="00C5221C">
        <w:rPr>
          <w:rFonts w:ascii="Arial" w:hAnsi="Arial" w:cs="Arial"/>
          <w:sz w:val="24"/>
          <w:szCs w:val="24"/>
        </w:rPr>
        <w:t xml:space="preserve">what to </w:t>
      </w:r>
      <w:r w:rsidR="005F3E70" w:rsidRPr="00C5221C">
        <w:rPr>
          <w:rFonts w:ascii="Arial" w:hAnsi="Arial" w:cs="Arial"/>
          <w:sz w:val="24"/>
          <w:szCs w:val="24"/>
        </w:rPr>
        <w:t>expect</w:t>
      </w:r>
      <w:r w:rsidR="00B33416" w:rsidRPr="00C5221C">
        <w:rPr>
          <w:rFonts w:ascii="Arial" w:hAnsi="Arial" w:cs="Arial"/>
          <w:sz w:val="24"/>
          <w:szCs w:val="24"/>
        </w:rPr>
        <w:t>. To support EDT telephone message, ensuring that people can access the service in a timely way</w:t>
      </w:r>
      <w:r w:rsidR="00E83F8D" w:rsidRPr="00C5221C">
        <w:rPr>
          <w:rFonts w:ascii="Arial" w:hAnsi="Arial" w:cs="Arial"/>
          <w:sz w:val="24"/>
          <w:szCs w:val="24"/>
        </w:rPr>
        <w:t>.</w:t>
      </w:r>
    </w:p>
    <w:p w14:paraId="5155FA3B" w14:textId="7C785CCC" w:rsidR="00CB1C46" w:rsidRPr="00C5221C" w:rsidRDefault="00CB1C46" w:rsidP="00CB1C46">
      <w:pPr>
        <w:pStyle w:val="ListParagraph"/>
        <w:rPr>
          <w:rFonts w:ascii="Arial" w:hAnsi="Arial" w:cs="Arial"/>
          <w:sz w:val="24"/>
          <w:szCs w:val="24"/>
        </w:rPr>
      </w:pPr>
    </w:p>
    <w:bookmarkEnd w:id="0"/>
    <w:p w14:paraId="308CFCAA" w14:textId="262BF8EF" w:rsidR="005E657C" w:rsidRDefault="005E657C" w:rsidP="00CB1C46">
      <w:pPr>
        <w:pStyle w:val="ListParagraph"/>
        <w:rPr>
          <w:sz w:val="24"/>
          <w:szCs w:val="24"/>
        </w:rPr>
      </w:pPr>
    </w:p>
    <w:p w14:paraId="7FF99F4B" w14:textId="26610279" w:rsidR="00C5221C" w:rsidRDefault="00C5221C" w:rsidP="00CB1C46">
      <w:pPr>
        <w:pStyle w:val="ListParagraph"/>
        <w:rPr>
          <w:sz w:val="24"/>
          <w:szCs w:val="24"/>
        </w:rPr>
      </w:pPr>
    </w:p>
    <w:p w14:paraId="72A8AA1B" w14:textId="4B92B8F5" w:rsidR="00C5221C" w:rsidRDefault="00C5221C" w:rsidP="00CB1C46">
      <w:pPr>
        <w:pStyle w:val="ListParagraph"/>
        <w:rPr>
          <w:sz w:val="24"/>
          <w:szCs w:val="24"/>
        </w:rPr>
      </w:pPr>
    </w:p>
    <w:p w14:paraId="56CE5F40" w14:textId="462908B2" w:rsidR="00C5221C" w:rsidRDefault="00C5221C" w:rsidP="00CB1C46">
      <w:pPr>
        <w:pStyle w:val="ListParagraph"/>
        <w:rPr>
          <w:sz w:val="24"/>
          <w:szCs w:val="24"/>
        </w:rPr>
      </w:pPr>
    </w:p>
    <w:p w14:paraId="2F3F6477" w14:textId="77777777" w:rsidR="00C5221C" w:rsidRDefault="00C5221C" w:rsidP="00CB1C46">
      <w:pPr>
        <w:pStyle w:val="ListParagraph"/>
        <w:rPr>
          <w:sz w:val="24"/>
          <w:szCs w:val="24"/>
        </w:rPr>
      </w:pPr>
    </w:p>
    <w:p w14:paraId="5FEF0FF6" w14:textId="71443897" w:rsidR="005E657C" w:rsidRDefault="005E657C" w:rsidP="00CB1C46">
      <w:pPr>
        <w:pStyle w:val="ListParagraph"/>
        <w:rPr>
          <w:sz w:val="24"/>
          <w:szCs w:val="24"/>
        </w:rPr>
      </w:pPr>
    </w:p>
    <w:p w14:paraId="613BEC18" w14:textId="52DD3CA5" w:rsidR="005E657C" w:rsidRDefault="005E657C" w:rsidP="00CB1C46">
      <w:pPr>
        <w:pStyle w:val="ListParagraph"/>
        <w:rPr>
          <w:sz w:val="24"/>
          <w:szCs w:val="24"/>
        </w:rPr>
      </w:pPr>
    </w:p>
    <w:p w14:paraId="0C6C5D50" w14:textId="34447199" w:rsidR="005E657C" w:rsidRDefault="005E657C" w:rsidP="00CB1C46">
      <w:pPr>
        <w:pStyle w:val="ListParagraph"/>
        <w:rPr>
          <w:sz w:val="24"/>
          <w:szCs w:val="24"/>
        </w:rPr>
      </w:pPr>
    </w:p>
    <w:p w14:paraId="40C6C283" w14:textId="242103D1" w:rsidR="005E657C" w:rsidRDefault="005E657C" w:rsidP="00CB1C46">
      <w:pPr>
        <w:pStyle w:val="ListParagraph"/>
        <w:rPr>
          <w:sz w:val="24"/>
          <w:szCs w:val="24"/>
        </w:rPr>
      </w:pPr>
    </w:p>
    <w:p w14:paraId="219C35CE" w14:textId="00C8E141" w:rsidR="005E657C" w:rsidRDefault="005E657C" w:rsidP="00CB1C46">
      <w:pPr>
        <w:pStyle w:val="ListParagraph"/>
        <w:rPr>
          <w:sz w:val="24"/>
          <w:szCs w:val="24"/>
        </w:rPr>
      </w:pPr>
    </w:p>
    <w:p w14:paraId="35761DAE" w14:textId="0F5D765B" w:rsidR="005E657C" w:rsidRDefault="005E657C" w:rsidP="00CB1C46">
      <w:pPr>
        <w:pStyle w:val="ListParagraph"/>
        <w:rPr>
          <w:sz w:val="24"/>
          <w:szCs w:val="24"/>
        </w:rPr>
      </w:pPr>
    </w:p>
    <w:p w14:paraId="0F922D58" w14:textId="75E249DB" w:rsidR="005E657C" w:rsidRDefault="005E657C" w:rsidP="00CB1C46">
      <w:pPr>
        <w:pStyle w:val="ListParagraph"/>
        <w:rPr>
          <w:sz w:val="24"/>
          <w:szCs w:val="24"/>
        </w:rPr>
      </w:pPr>
    </w:p>
    <w:p w14:paraId="5329F9BE" w14:textId="686B00D1" w:rsidR="00812078" w:rsidRPr="00800227" w:rsidRDefault="00B33416" w:rsidP="00800227">
      <w:pPr>
        <w:jc w:val="center"/>
        <w:rPr>
          <w:rFonts w:ascii="Arial" w:hAnsi="Arial" w:cs="Arial"/>
          <w:b/>
          <w:bCs/>
          <w:sz w:val="40"/>
          <w:szCs w:val="40"/>
          <w:u w:val="single"/>
        </w:rPr>
      </w:pPr>
      <w:r w:rsidRPr="00800227">
        <w:rPr>
          <w:rFonts w:ascii="Arial" w:hAnsi="Arial" w:cs="Arial"/>
          <w:b/>
          <w:bCs/>
          <w:sz w:val="40"/>
          <w:szCs w:val="40"/>
          <w:u w:val="single"/>
        </w:rPr>
        <w:lastRenderedPageBreak/>
        <w:t>Pathway</w:t>
      </w:r>
    </w:p>
    <w:p w14:paraId="6140E391" w14:textId="7A667000" w:rsidR="00E83F8D" w:rsidRPr="00E83F8D" w:rsidRDefault="00800227" w:rsidP="00E83F8D">
      <w:pPr>
        <w:pStyle w:val="ListParagraph"/>
        <w:rPr>
          <w:sz w:val="24"/>
          <w:szCs w:val="24"/>
        </w:rPr>
      </w:pPr>
      <w:r>
        <w:rPr>
          <w:noProof/>
          <w:sz w:val="40"/>
          <w:szCs w:val="40"/>
        </w:rPr>
        <mc:AlternateContent>
          <mc:Choice Requires="wps">
            <w:drawing>
              <wp:anchor distT="0" distB="0" distL="114300" distR="114300" simplePos="0" relativeHeight="251658240" behindDoc="0" locked="0" layoutInCell="1" allowOverlap="1" wp14:anchorId="1BF9CFF2" wp14:editId="3DDAFA7A">
                <wp:simplePos x="0" y="0"/>
                <wp:positionH relativeFrom="column">
                  <wp:posOffset>-460375</wp:posOffset>
                </wp:positionH>
                <wp:positionV relativeFrom="paragraph">
                  <wp:posOffset>203244</wp:posOffset>
                </wp:positionV>
                <wp:extent cx="6753225" cy="716307"/>
                <wp:effectExtent l="19050" t="19050" r="28575" b="266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716307"/>
                        </a:xfrm>
                        <a:prstGeom prst="flowChartAlternateProcess">
                          <a:avLst/>
                        </a:prstGeom>
                        <a:solidFill>
                          <a:srgbClr val="FFFFFF"/>
                        </a:solidFill>
                        <a:ln w="28575">
                          <a:solidFill>
                            <a:srgbClr val="0070C0"/>
                          </a:solidFill>
                          <a:miter lim="800000"/>
                          <a:headEnd/>
                          <a:tailEnd/>
                        </a:ln>
                      </wps:spPr>
                      <wps:txbx>
                        <w:txbxContent>
                          <w:p w14:paraId="1C3202F9" w14:textId="1AB98EE9" w:rsidR="00E3398A" w:rsidRPr="00CB1C46" w:rsidRDefault="00E3398A" w:rsidP="00E3398A">
                            <w:pPr>
                              <w:ind w:left="360"/>
                              <w:jc w:val="both"/>
                              <w:rPr>
                                <w:sz w:val="24"/>
                                <w:szCs w:val="24"/>
                              </w:rPr>
                            </w:pPr>
                            <w:r w:rsidRPr="00C5221C">
                              <w:rPr>
                                <w:rFonts w:ascii="Arial" w:hAnsi="Arial" w:cs="Arial"/>
                                <w:sz w:val="20"/>
                                <w:szCs w:val="20"/>
                              </w:rPr>
                              <w:t>EDT will accept all referrals regarding immediate homelessness. EDT will gather identifying details from the individual - name, last address, date of birth, contact telephone number, reason for homelessness, additional support needs, details of children if they are living with the referrer and also experiencing homelessness</w:t>
                            </w:r>
                            <w:r w:rsidRPr="00CB1C46">
                              <w:rPr>
                                <w:sz w:val="24"/>
                                <w:szCs w:val="24"/>
                              </w:rPr>
                              <w:t>.</w:t>
                            </w:r>
                          </w:p>
                          <w:p w14:paraId="31AA3622" w14:textId="77777777" w:rsidR="00E3398A" w:rsidRDefault="00E33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9CFF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36.25pt;margin-top:16pt;width:531.75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" strokecolor="#0070c0" strokeweight="2.25pt">
                <v:textbox>
                  <w:txbxContent>
                    <w:p w14:paraId="1C3202F9" w14:textId="1AB98EE9" w:rsidR="00E3398A" w:rsidRPr="00CB1C46" w:rsidRDefault="00E3398A" w:rsidP="00E3398A">
                      <w:pPr>
                        <w:ind w:left="360"/>
                        <w:jc w:val="both"/>
                        <w:rPr>
                          <w:sz w:val="24"/>
                          <w:szCs w:val="24"/>
                        </w:rPr>
                      </w:pPr>
                      <w:r w:rsidRPr="00C5221C">
                        <w:rPr>
                          <w:rFonts w:ascii="Arial" w:hAnsi="Arial" w:cs="Arial"/>
                          <w:sz w:val="20"/>
                          <w:szCs w:val="20"/>
                        </w:rPr>
                        <w:t>EDT will accept all referrals regarding immediate homelessness. EDT will gather identifying details from the individual - name, last address, date of birth, contact telephone number, reason for homelessness, additional support needs, details of children if they are living with the referrer and also experiencing homelessness</w:t>
                      </w:r>
                      <w:r w:rsidRPr="00CB1C46">
                        <w:rPr>
                          <w:sz w:val="24"/>
                          <w:szCs w:val="24"/>
                        </w:rPr>
                        <w:t>.</w:t>
                      </w:r>
                    </w:p>
                    <w:p w14:paraId="31AA3622" w14:textId="77777777" w:rsidR="00E3398A" w:rsidRDefault="00E3398A"/>
                  </w:txbxContent>
                </v:textbox>
              </v:shape>
            </w:pict>
          </mc:Fallback>
        </mc:AlternateContent>
      </w:r>
    </w:p>
    <w:p w14:paraId="5638EF4B" w14:textId="77777777" w:rsidR="00E83F8D" w:rsidRDefault="00E83F8D" w:rsidP="00E83F8D">
      <w:pPr>
        <w:pStyle w:val="ListParagraph"/>
        <w:jc w:val="both"/>
        <w:rPr>
          <w:sz w:val="24"/>
          <w:szCs w:val="24"/>
        </w:rPr>
      </w:pPr>
    </w:p>
    <w:p w14:paraId="170D7DA1" w14:textId="77777777" w:rsidR="00CB1C46" w:rsidRDefault="00CB1C46" w:rsidP="00E83F8D">
      <w:pPr>
        <w:pStyle w:val="ListParagraph"/>
        <w:jc w:val="both"/>
        <w:rPr>
          <w:sz w:val="24"/>
          <w:szCs w:val="24"/>
        </w:rPr>
      </w:pPr>
    </w:p>
    <w:p w14:paraId="43094747" w14:textId="79E6A969" w:rsidR="00CB1C46" w:rsidRDefault="00CB1C46" w:rsidP="00E83F8D">
      <w:pPr>
        <w:pStyle w:val="ListParagraph"/>
        <w:jc w:val="both"/>
        <w:rPr>
          <w:sz w:val="24"/>
          <w:szCs w:val="24"/>
        </w:rPr>
      </w:pPr>
    </w:p>
    <w:p w14:paraId="6598AD62" w14:textId="695A586E" w:rsidR="00CB1C46" w:rsidRDefault="008F0291" w:rsidP="00E83F8D">
      <w:pPr>
        <w:pStyle w:val="ListParagraph"/>
        <w:jc w:val="both"/>
        <w:rPr>
          <w:sz w:val="24"/>
          <w:szCs w:val="24"/>
        </w:rPr>
      </w:pPr>
      <w:r>
        <w:rPr>
          <w:noProof/>
          <w:sz w:val="24"/>
          <w:szCs w:val="24"/>
        </w:rPr>
        <mc:AlternateContent>
          <mc:Choice Requires="wps">
            <w:drawing>
              <wp:anchor distT="0" distB="0" distL="114300" distR="114300" simplePos="0" relativeHeight="251686912" behindDoc="0" locked="0" layoutInCell="1" allowOverlap="1" wp14:anchorId="28C38DBC" wp14:editId="705B2343">
                <wp:simplePos x="0" y="0"/>
                <wp:positionH relativeFrom="margin">
                  <wp:posOffset>2884805</wp:posOffset>
                </wp:positionH>
                <wp:positionV relativeFrom="paragraph">
                  <wp:posOffset>120694</wp:posOffset>
                </wp:positionV>
                <wp:extent cx="0" cy="400050"/>
                <wp:effectExtent l="57150" t="0" r="57150" b="38100"/>
                <wp:wrapNone/>
                <wp:docPr id="18" name="Straight Arrow Connector 18"/>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8575" cap="flat" cmpd="sng" algn="ctr">
                          <a:solidFill>
                            <a:srgbClr val="0070C0"/>
                          </a:solidFill>
                          <a:prstDash val="solid"/>
                          <a:miter lim="800000"/>
                          <a:tailEnd type="triangle"/>
                        </a:ln>
                        <a:effectLst/>
                      </wps:spPr>
                      <wps:bodyPr/>
                    </wps:wsp>
                  </a:graphicData>
                </a:graphic>
              </wp:anchor>
            </w:drawing>
          </mc:Choice>
          <mc:Fallback>
            <w:pict>
              <v:shapetype w14:anchorId="40777914" id="_x0000_t32" coordsize="21600,21600" o:spt="32" o:oned="t" path="m,l21600,21600e" filled="f">
                <v:path arrowok="t" fillok="f" o:connecttype="none"/>
                <o:lock v:ext="edit" shapetype="t"/>
              </v:shapetype>
              <v:shape id="Straight Arrow Connector 18" o:spid="_x0000_s1026" type="#_x0000_t32" style="position:absolute;margin-left:227.15pt;margin-top:9.5pt;width:0;height:31.5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" strokecolor="#0070c0" strokeweight="2.25pt">
                <v:stroke endarrow="block" joinstyle="miter"/>
                <w10:wrap anchorx="margin"/>
              </v:shape>
            </w:pict>
          </mc:Fallback>
        </mc:AlternateContent>
      </w:r>
    </w:p>
    <w:p w14:paraId="1A9194C7" w14:textId="69186EAA" w:rsidR="00CB1C46" w:rsidRDefault="00CB1C46" w:rsidP="00E83F8D">
      <w:pPr>
        <w:pStyle w:val="ListParagraph"/>
        <w:jc w:val="both"/>
        <w:rPr>
          <w:sz w:val="24"/>
          <w:szCs w:val="24"/>
        </w:rPr>
      </w:pPr>
    </w:p>
    <w:p w14:paraId="0C30D923" w14:textId="41B2D5B7" w:rsidR="00CB1C46" w:rsidRDefault="00800227" w:rsidP="00E83F8D">
      <w:pPr>
        <w:pStyle w:val="ListParagraph"/>
        <w:jc w:val="both"/>
        <w:rPr>
          <w:sz w:val="24"/>
          <w:szCs w:val="24"/>
        </w:rPr>
      </w:pPr>
      <w:r>
        <w:rPr>
          <w:noProof/>
          <w:sz w:val="24"/>
          <w:szCs w:val="24"/>
        </w:rPr>
        <mc:AlternateContent>
          <mc:Choice Requires="wps">
            <w:drawing>
              <wp:anchor distT="0" distB="0" distL="114300" distR="114300" simplePos="0" relativeHeight="251660288" behindDoc="0" locked="0" layoutInCell="1" allowOverlap="1" wp14:anchorId="1BF9CFF2" wp14:editId="3C93FE11">
                <wp:simplePos x="0" y="0"/>
                <wp:positionH relativeFrom="column">
                  <wp:posOffset>-466725</wp:posOffset>
                </wp:positionH>
                <wp:positionV relativeFrom="paragraph">
                  <wp:posOffset>121876</wp:posOffset>
                </wp:positionV>
                <wp:extent cx="6758305" cy="1055210"/>
                <wp:effectExtent l="19050" t="19050" r="23495"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305" cy="1055210"/>
                        </a:xfrm>
                        <a:prstGeom prst="flowChartAlternateProcess">
                          <a:avLst/>
                        </a:prstGeom>
                        <a:solidFill>
                          <a:srgbClr val="FFFFFF"/>
                        </a:solidFill>
                        <a:ln w="28575">
                          <a:solidFill>
                            <a:srgbClr val="0070C0"/>
                          </a:solidFill>
                          <a:miter lim="800000"/>
                          <a:headEnd/>
                          <a:tailEnd/>
                        </a:ln>
                      </wps:spPr>
                      <wps:txbx>
                        <w:txbxContent>
                          <w:p w14:paraId="193CEB6F" w14:textId="0AB3169F" w:rsidR="00A76E5E" w:rsidRPr="00C5221C" w:rsidRDefault="00A76E5E" w:rsidP="00A76E5E">
                            <w:pPr>
                              <w:jc w:val="both"/>
                              <w:rPr>
                                <w:sz w:val="20"/>
                                <w:szCs w:val="20"/>
                              </w:rPr>
                            </w:pPr>
                            <w:r w:rsidRPr="00C5221C">
                              <w:rPr>
                                <w:rFonts w:ascii="Arial" w:hAnsi="Arial" w:cs="Arial"/>
                                <w:sz w:val="20"/>
                                <w:szCs w:val="20"/>
                              </w:rPr>
                              <w:t>EDT will check Liquid Logic electronic databases on Adults and Children’s Liquid logic to ascertain any previous or current social care involvement. EDT will create contacts for social care follow up for Adult and Childrens Social care</w:t>
                            </w:r>
                            <w:r w:rsidR="009761BC" w:rsidRPr="00C5221C">
                              <w:rPr>
                                <w:rFonts w:ascii="Arial" w:hAnsi="Arial" w:cs="Arial"/>
                                <w:sz w:val="20"/>
                                <w:szCs w:val="20"/>
                              </w:rPr>
                              <w:t>, e</w:t>
                            </w:r>
                            <w:r w:rsidRPr="00C5221C">
                              <w:rPr>
                                <w:rFonts w:ascii="Arial" w:hAnsi="Arial" w:cs="Arial"/>
                                <w:sz w:val="20"/>
                                <w:szCs w:val="20"/>
                              </w:rPr>
                              <w:t>nsuring a contact has been made to request a Joint Housing Assessment for young people 16-17 years presenting as needing accommodation out of hours. EDT will create a contact record and send across to IFD, where the case is open to children social care EDT will record on an Incident/significant event form and alert IFD</w:t>
                            </w:r>
                            <w:r w:rsidRPr="00C5221C">
                              <w:rPr>
                                <w:sz w:val="20"/>
                                <w:szCs w:val="20"/>
                              </w:rPr>
                              <w:t xml:space="preserve">. </w:t>
                            </w:r>
                          </w:p>
                          <w:p w14:paraId="739FFD01" w14:textId="77777777" w:rsidR="00A76E5E" w:rsidRDefault="00A76E5E" w:rsidP="00A76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CFF2" id="AutoShape 5" o:spid="_x0000_s1027" type="#_x0000_t176" style="position:absolute;left:0;text-align:left;margin-left:-36.75pt;margin-top:9.6pt;width:532.15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" strokecolor="#0070c0" strokeweight="2.25pt">
                <v:textbox>
                  <w:txbxContent>
                    <w:p w14:paraId="193CEB6F" w14:textId="0AB3169F" w:rsidR="00A76E5E" w:rsidRPr="00C5221C" w:rsidRDefault="00A76E5E" w:rsidP="00A76E5E">
                      <w:pPr>
                        <w:jc w:val="both"/>
                        <w:rPr>
                          <w:sz w:val="20"/>
                          <w:szCs w:val="20"/>
                        </w:rPr>
                      </w:pPr>
                      <w:r w:rsidRPr="00C5221C">
                        <w:rPr>
                          <w:rFonts w:ascii="Arial" w:hAnsi="Arial" w:cs="Arial"/>
                          <w:sz w:val="20"/>
                          <w:szCs w:val="20"/>
                        </w:rPr>
                        <w:t>EDT will check Liquid Logic electronic databases on Adults and Children’s Liquid logic to ascertain any previous or current social care involvement. EDT will create contacts for social care follow up for Adult and Childrens Social care</w:t>
                      </w:r>
                      <w:r w:rsidR="009761BC" w:rsidRPr="00C5221C">
                        <w:rPr>
                          <w:rFonts w:ascii="Arial" w:hAnsi="Arial" w:cs="Arial"/>
                          <w:sz w:val="20"/>
                          <w:szCs w:val="20"/>
                        </w:rPr>
                        <w:t>, e</w:t>
                      </w:r>
                      <w:r w:rsidRPr="00C5221C">
                        <w:rPr>
                          <w:rFonts w:ascii="Arial" w:hAnsi="Arial" w:cs="Arial"/>
                          <w:sz w:val="20"/>
                          <w:szCs w:val="20"/>
                        </w:rPr>
                        <w:t>nsuring a contact has been made to request a Joint Housing Assessment for young people 16-17 years presenting as needing accommodation out of hours. EDT will create a contact record and send across to IFD, where the case is open to children social care EDT will record on an Incident/significant event form and alert IFD</w:t>
                      </w:r>
                      <w:r w:rsidRPr="00C5221C">
                        <w:rPr>
                          <w:sz w:val="20"/>
                          <w:szCs w:val="20"/>
                        </w:rPr>
                        <w:t xml:space="preserve">. </w:t>
                      </w:r>
                    </w:p>
                    <w:p w14:paraId="739FFD01" w14:textId="77777777" w:rsidR="00A76E5E" w:rsidRDefault="00A76E5E" w:rsidP="00A76E5E"/>
                  </w:txbxContent>
                </v:textbox>
              </v:shape>
            </w:pict>
          </mc:Fallback>
        </mc:AlternateContent>
      </w:r>
    </w:p>
    <w:p w14:paraId="79720E42" w14:textId="35FC0970" w:rsidR="00E3398A" w:rsidRDefault="00E3398A" w:rsidP="00E83F8D">
      <w:pPr>
        <w:pStyle w:val="ListParagraph"/>
        <w:jc w:val="both"/>
        <w:rPr>
          <w:sz w:val="24"/>
          <w:szCs w:val="24"/>
        </w:rPr>
      </w:pPr>
    </w:p>
    <w:p w14:paraId="56062C27" w14:textId="02C8047F" w:rsidR="00E3398A" w:rsidRDefault="00E3398A" w:rsidP="00E83F8D">
      <w:pPr>
        <w:pStyle w:val="ListParagraph"/>
        <w:jc w:val="both"/>
        <w:rPr>
          <w:sz w:val="24"/>
          <w:szCs w:val="24"/>
        </w:rPr>
      </w:pPr>
    </w:p>
    <w:p w14:paraId="238D006E" w14:textId="1054F45F" w:rsidR="00E3398A" w:rsidRDefault="00E3398A" w:rsidP="00E83F8D">
      <w:pPr>
        <w:pStyle w:val="ListParagraph"/>
        <w:jc w:val="both"/>
        <w:rPr>
          <w:sz w:val="24"/>
          <w:szCs w:val="24"/>
        </w:rPr>
      </w:pPr>
    </w:p>
    <w:p w14:paraId="4C470EC8" w14:textId="6C636842" w:rsidR="00E3398A" w:rsidRDefault="00E3398A" w:rsidP="00E83F8D">
      <w:pPr>
        <w:pStyle w:val="ListParagraph"/>
        <w:jc w:val="both"/>
        <w:rPr>
          <w:sz w:val="24"/>
          <w:szCs w:val="24"/>
        </w:rPr>
      </w:pPr>
    </w:p>
    <w:p w14:paraId="20F7166E" w14:textId="5D06424B" w:rsidR="00E3398A" w:rsidRDefault="008F0291" w:rsidP="00E83F8D">
      <w:pPr>
        <w:pStyle w:val="ListParagraph"/>
        <w:jc w:val="both"/>
        <w:rPr>
          <w:sz w:val="24"/>
          <w:szCs w:val="24"/>
        </w:rPr>
      </w:pPr>
      <w:r>
        <w:rPr>
          <w:noProof/>
          <w:sz w:val="24"/>
          <w:szCs w:val="24"/>
        </w:rPr>
        <mc:AlternateContent>
          <mc:Choice Requires="wps">
            <w:drawing>
              <wp:anchor distT="0" distB="0" distL="114300" distR="114300" simplePos="0" relativeHeight="251684864" behindDoc="0" locked="0" layoutInCell="1" allowOverlap="1" wp14:anchorId="09509AA1" wp14:editId="58E8BBF3">
                <wp:simplePos x="0" y="0"/>
                <wp:positionH relativeFrom="margin">
                  <wp:posOffset>2877820</wp:posOffset>
                </wp:positionH>
                <wp:positionV relativeFrom="paragraph">
                  <wp:posOffset>176486</wp:posOffset>
                </wp:positionV>
                <wp:extent cx="0" cy="400050"/>
                <wp:effectExtent l="57150" t="0" r="57150" b="38100"/>
                <wp:wrapNone/>
                <wp:docPr id="17" name="Straight Arrow Connector 17"/>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8575" cap="flat" cmpd="sng" algn="ctr">
                          <a:solidFill>
                            <a:srgbClr val="0070C0"/>
                          </a:solidFill>
                          <a:prstDash val="solid"/>
                          <a:miter lim="800000"/>
                          <a:tailEnd type="triangle"/>
                        </a:ln>
                        <a:effectLst/>
                      </wps:spPr>
                      <wps:bodyPr/>
                    </wps:wsp>
                  </a:graphicData>
                </a:graphic>
              </wp:anchor>
            </w:drawing>
          </mc:Choice>
          <mc:Fallback>
            <w:pict>
              <v:shape w14:anchorId="072EF199" id="Straight Arrow Connector 17" o:spid="_x0000_s1026" type="#_x0000_t32" style="position:absolute;margin-left:226.6pt;margin-top:13.9pt;width:0;height:31.5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" strokecolor="#0070c0" strokeweight="2.25pt">
                <v:stroke endarrow="block" joinstyle="miter"/>
                <w10:wrap anchorx="margin"/>
              </v:shape>
            </w:pict>
          </mc:Fallback>
        </mc:AlternateContent>
      </w:r>
    </w:p>
    <w:p w14:paraId="04038FEE" w14:textId="4BA39134" w:rsidR="00E3398A" w:rsidRDefault="00E3398A" w:rsidP="00E83F8D">
      <w:pPr>
        <w:pStyle w:val="ListParagraph"/>
        <w:jc w:val="both"/>
        <w:rPr>
          <w:sz w:val="24"/>
          <w:szCs w:val="24"/>
        </w:rPr>
      </w:pPr>
    </w:p>
    <w:p w14:paraId="1F5F7659" w14:textId="04B96A08" w:rsidR="00E3398A" w:rsidRDefault="0020615D" w:rsidP="00E83F8D">
      <w:pPr>
        <w:pStyle w:val="ListParagraph"/>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1BF9CFF2" wp14:editId="4DD9E437">
                <wp:simplePos x="0" y="0"/>
                <wp:positionH relativeFrom="margin">
                  <wp:posOffset>-530860</wp:posOffset>
                </wp:positionH>
                <wp:positionV relativeFrom="paragraph">
                  <wp:posOffset>186011</wp:posOffset>
                </wp:positionV>
                <wp:extent cx="6781800" cy="1553973"/>
                <wp:effectExtent l="19050" t="19050" r="19050" b="2730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53973"/>
                        </a:xfrm>
                        <a:prstGeom prst="flowChartAlternateProcess">
                          <a:avLst/>
                        </a:prstGeom>
                        <a:solidFill>
                          <a:srgbClr val="FFFFFF"/>
                        </a:solidFill>
                        <a:ln w="28575">
                          <a:solidFill>
                            <a:srgbClr val="0070C0"/>
                          </a:solidFill>
                          <a:miter lim="800000"/>
                          <a:headEnd/>
                          <a:tailEnd/>
                        </a:ln>
                      </wps:spPr>
                      <wps:txbx>
                        <w:txbxContent>
                          <w:p w14:paraId="5CDDA206" w14:textId="15BD0B3C" w:rsidR="00A76E5E" w:rsidRPr="00C5221C" w:rsidRDefault="0020615D" w:rsidP="00A76E5E">
                            <w:pPr>
                              <w:jc w:val="both"/>
                              <w:rPr>
                                <w:rFonts w:ascii="Arial" w:hAnsi="Arial" w:cs="Arial"/>
                                <w:sz w:val="20"/>
                                <w:szCs w:val="20"/>
                              </w:rPr>
                            </w:pPr>
                            <w:r>
                              <w:rPr>
                                <w:rFonts w:ascii="Arial" w:hAnsi="Arial" w:cs="Arial"/>
                                <w:sz w:val="20"/>
                                <w:szCs w:val="20"/>
                              </w:rPr>
                              <w:t xml:space="preserve">EDT will assess if the EDT Emergency Foster Care bed should be used and discuss with on call manager if this is required.  If this is not appropriate ET </w:t>
                            </w:r>
                            <w:r w:rsidR="00A76E5E" w:rsidRPr="00C5221C">
                              <w:rPr>
                                <w:rFonts w:ascii="Arial" w:hAnsi="Arial" w:cs="Arial"/>
                                <w:sz w:val="20"/>
                                <w:szCs w:val="20"/>
                              </w:rPr>
                              <w:t xml:space="preserve">will alert the </w:t>
                            </w:r>
                            <w:r w:rsidR="00D30CDE" w:rsidRPr="00C5221C">
                              <w:rPr>
                                <w:rFonts w:ascii="Arial" w:hAnsi="Arial" w:cs="Arial"/>
                                <w:sz w:val="20"/>
                                <w:szCs w:val="20"/>
                              </w:rPr>
                              <w:t>on-call</w:t>
                            </w:r>
                            <w:r w:rsidR="00A76E5E" w:rsidRPr="00C5221C">
                              <w:rPr>
                                <w:rFonts w:ascii="Arial" w:hAnsi="Arial" w:cs="Arial"/>
                                <w:sz w:val="20"/>
                                <w:szCs w:val="20"/>
                              </w:rPr>
                              <w:t xml:space="preserve"> housing officer for all </w:t>
                            </w:r>
                            <w:r w:rsidR="00A161EB" w:rsidRPr="00C5221C">
                              <w:rPr>
                                <w:rFonts w:ascii="Arial" w:hAnsi="Arial" w:cs="Arial"/>
                                <w:sz w:val="20"/>
                                <w:szCs w:val="20"/>
                              </w:rPr>
                              <w:t>16–17-year-olds</w:t>
                            </w:r>
                            <w:r w:rsidR="00A76E5E" w:rsidRPr="00C5221C">
                              <w:rPr>
                                <w:rFonts w:ascii="Arial" w:hAnsi="Arial" w:cs="Arial"/>
                                <w:sz w:val="20"/>
                                <w:szCs w:val="20"/>
                              </w:rPr>
                              <w:t xml:space="preserve"> who present as requiring immediate accommodation out of hours</w:t>
                            </w:r>
                            <w:r w:rsidR="006B3C40" w:rsidRPr="00C5221C">
                              <w:rPr>
                                <w:rFonts w:ascii="Arial" w:hAnsi="Arial" w:cs="Arial"/>
                                <w:sz w:val="20"/>
                                <w:szCs w:val="20"/>
                              </w:rPr>
                              <w:t xml:space="preserve"> and Housing Options </w:t>
                            </w:r>
                            <w:r w:rsidR="002735D6" w:rsidRPr="00C5221C">
                              <w:rPr>
                                <w:rFonts w:ascii="Arial" w:hAnsi="Arial" w:cs="Arial"/>
                                <w:sz w:val="20"/>
                                <w:szCs w:val="20"/>
                              </w:rPr>
                              <w:t>w</w:t>
                            </w:r>
                            <w:r w:rsidR="006B3C40" w:rsidRPr="00C5221C">
                              <w:rPr>
                                <w:rFonts w:ascii="Arial" w:hAnsi="Arial" w:cs="Arial"/>
                                <w:sz w:val="20"/>
                                <w:szCs w:val="20"/>
                              </w:rPr>
                              <w:t>ill source appropriate emergency accommodation if required</w:t>
                            </w:r>
                            <w:r w:rsidR="00A76E5E" w:rsidRPr="00C5221C">
                              <w:rPr>
                                <w:rFonts w:ascii="Arial" w:hAnsi="Arial" w:cs="Arial"/>
                                <w:sz w:val="20"/>
                                <w:szCs w:val="20"/>
                              </w:rPr>
                              <w:t xml:space="preserve">. To ensure follow up for Joint housing assessment the next working day, EDT will email details across to housing on    </w:t>
                            </w:r>
                            <w:hyperlink r:id="rId8" w:history="1">
                              <w:r w:rsidR="00A76E5E" w:rsidRPr="00C5221C">
                                <w:rPr>
                                  <w:rStyle w:val="Hyperlink"/>
                                  <w:rFonts w:ascii="Arial" w:hAnsi="Arial" w:cs="Arial"/>
                                  <w:sz w:val="20"/>
                                  <w:szCs w:val="20"/>
                                </w:rPr>
                                <w:t>housingoptions@wirral.gov.uk</w:t>
                              </w:r>
                            </w:hyperlink>
                            <w:r w:rsidR="00A76E5E" w:rsidRPr="00C5221C">
                              <w:rPr>
                                <w:rFonts w:ascii="Arial" w:hAnsi="Arial" w:cs="Arial"/>
                                <w:sz w:val="20"/>
                                <w:szCs w:val="20"/>
                              </w:rPr>
                              <w:t xml:space="preserve"> </w:t>
                            </w:r>
                            <w:r w:rsidR="00A76E5E" w:rsidRPr="00C5221C">
                              <w:rPr>
                                <w:rFonts w:ascii="Arial" w:hAnsi="Arial" w:cs="Arial"/>
                                <w:b/>
                                <w:bCs/>
                                <w:sz w:val="20"/>
                                <w:szCs w:val="20"/>
                              </w:rPr>
                              <w:t xml:space="preserve">This will include Young people who can stay with a relative or friend as a temporary basis , as they should be contacted to discuss options the next working day. </w:t>
                            </w:r>
                            <w:r w:rsidRPr="00C5221C">
                              <w:rPr>
                                <w:rFonts w:ascii="Arial" w:hAnsi="Arial" w:cs="Arial"/>
                                <w:sz w:val="20"/>
                                <w:szCs w:val="20"/>
                              </w:rPr>
                              <w:t>IFD will</w:t>
                            </w:r>
                            <w:r>
                              <w:rPr>
                                <w:rFonts w:ascii="Arial" w:hAnsi="Arial" w:cs="Arial"/>
                                <w:sz w:val="20"/>
                                <w:szCs w:val="20"/>
                              </w:rPr>
                              <w:t xml:space="preserve"> start all </w:t>
                            </w:r>
                            <w:r w:rsidRPr="00C5221C">
                              <w:rPr>
                                <w:rFonts w:ascii="Arial" w:hAnsi="Arial" w:cs="Arial"/>
                                <w:sz w:val="20"/>
                                <w:szCs w:val="20"/>
                              </w:rPr>
                              <w:t>Joint Housing Assessments</w:t>
                            </w:r>
                            <w:r>
                              <w:rPr>
                                <w:rFonts w:ascii="Arial" w:hAnsi="Arial" w:cs="Arial"/>
                                <w:sz w:val="20"/>
                                <w:szCs w:val="20"/>
                              </w:rPr>
                              <w:t xml:space="preserve"> sent across to IFD, District teams will be alerted by EDT via incident significant event.</w:t>
                            </w:r>
                          </w:p>
                          <w:p w14:paraId="4931BC48" w14:textId="77777777" w:rsidR="00A76E5E" w:rsidRDefault="00A76E5E" w:rsidP="00A76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CFF2" id="AutoShape 6" o:spid="_x0000_s1028" type="#_x0000_t176" style="position:absolute;left:0;text-align:left;margin-left:-41.8pt;margin-top:14.65pt;width:534pt;height:12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" strokecolor="#0070c0" strokeweight="2.25pt">
                <v:textbox>
                  <w:txbxContent>
                    <w:p w14:paraId="5CDDA206" w14:textId="15BD0B3C" w:rsidR="00A76E5E" w:rsidRPr="00C5221C" w:rsidRDefault="0020615D" w:rsidP="00A76E5E">
                      <w:pPr>
                        <w:jc w:val="both"/>
                        <w:rPr>
                          <w:rFonts w:ascii="Arial" w:hAnsi="Arial" w:cs="Arial"/>
                          <w:sz w:val="20"/>
                          <w:szCs w:val="20"/>
                        </w:rPr>
                      </w:pPr>
                      <w:r>
                        <w:rPr>
                          <w:rFonts w:ascii="Arial" w:hAnsi="Arial" w:cs="Arial"/>
                          <w:sz w:val="20"/>
                          <w:szCs w:val="20"/>
                        </w:rPr>
                        <w:t xml:space="preserve">EDT will assess if the EDT Emergency Foster Care bed should be used and discuss with on call manager if this is required.  If this is not appropriate ET </w:t>
                      </w:r>
                      <w:r w:rsidR="00A76E5E" w:rsidRPr="00C5221C">
                        <w:rPr>
                          <w:rFonts w:ascii="Arial" w:hAnsi="Arial" w:cs="Arial"/>
                          <w:sz w:val="20"/>
                          <w:szCs w:val="20"/>
                        </w:rPr>
                        <w:t xml:space="preserve">will alert the </w:t>
                      </w:r>
                      <w:r w:rsidR="00D30CDE" w:rsidRPr="00C5221C">
                        <w:rPr>
                          <w:rFonts w:ascii="Arial" w:hAnsi="Arial" w:cs="Arial"/>
                          <w:sz w:val="20"/>
                          <w:szCs w:val="20"/>
                        </w:rPr>
                        <w:t>on-call</w:t>
                      </w:r>
                      <w:r w:rsidR="00A76E5E" w:rsidRPr="00C5221C">
                        <w:rPr>
                          <w:rFonts w:ascii="Arial" w:hAnsi="Arial" w:cs="Arial"/>
                          <w:sz w:val="20"/>
                          <w:szCs w:val="20"/>
                        </w:rPr>
                        <w:t xml:space="preserve"> housing officer for all </w:t>
                      </w:r>
                      <w:r w:rsidR="00A161EB" w:rsidRPr="00C5221C">
                        <w:rPr>
                          <w:rFonts w:ascii="Arial" w:hAnsi="Arial" w:cs="Arial"/>
                          <w:sz w:val="20"/>
                          <w:szCs w:val="20"/>
                        </w:rPr>
                        <w:t>16–17-year-olds</w:t>
                      </w:r>
                      <w:r w:rsidR="00A76E5E" w:rsidRPr="00C5221C">
                        <w:rPr>
                          <w:rFonts w:ascii="Arial" w:hAnsi="Arial" w:cs="Arial"/>
                          <w:sz w:val="20"/>
                          <w:szCs w:val="20"/>
                        </w:rPr>
                        <w:t xml:space="preserve"> who present as requiring immediate accommodation out of hours</w:t>
                      </w:r>
                      <w:r w:rsidR="006B3C40" w:rsidRPr="00C5221C">
                        <w:rPr>
                          <w:rFonts w:ascii="Arial" w:hAnsi="Arial" w:cs="Arial"/>
                          <w:sz w:val="20"/>
                          <w:szCs w:val="20"/>
                        </w:rPr>
                        <w:t xml:space="preserve"> and Housing Options </w:t>
                      </w:r>
                      <w:r w:rsidR="002735D6" w:rsidRPr="00C5221C">
                        <w:rPr>
                          <w:rFonts w:ascii="Arial" w:hAnsi="Arial" w:cs="Arial"/>
                          <w:sz w:val="20"/>
                          <w:szCs w:val="20"/>
                        </w:rPr>
                        <w:t>w</w:t>
                      </w:r>
                      <w:r w:rsidR="006B3C40" w:rsidRPr="00C5221C">
                        <w:rPr>
                          <w:rFonts w:ascii="Arial" w:hAnsi="Arial" w:cs="Arial"/>
                          <w:sz w:val="20"/>
                          <w:szCs w:val="20"/>
                        </w:rPr>
                        <w:t>ill source appropriate emergency accommodation if required</w:t>
                      </w:r>
                      <w:r w:rsidR="00A76E5E" w:rsidRPr="00C5221C">
                        <w:rPr>
                          <w:rFonts w:ascii="Arial" w:hAnsi="Arial" w:cs="Arial"/>
                          <w:sz w:val="20"/>
                          <w:szCs w:val="20"/>
                        </w:rPr>
                        <w:t xml:space="preserve">. To ensure follow up for Joint housing assessment the next working day, EDT will email details across to housing on    </w:t>
                      </w:r>
                      <w:hyperlink r:id="rId9" w:history="1">
                        <w:r w:rsidR="00A76E5E" w:rsidRPr="00C5221C">
                          <w:rPr>
                            <w:rStyle w:val="Hyperlink"/>
                            <w:rFonts w:ascii="Arial" w:hAnsi="Arial" w:cs="Arial"/>
                            <w:sz w:val="20"/>
                            <w:szCs w:val="20"/>
                          </w:rPr>
                          <w:t>housingoptions@wirral.gov.uk</w:t>
                        </w:r>
                      </w:hyperlink>
                      <w:r w:rsidR="00A76E5E" w:rsidRPr="00C5221C">
                        <w:rPr>
                          <w:rFonts w:ascii="Arial" w:hAnsi="Arial" w:cs="Arial"/>
                          <w:sz w:val="20"/>
                          <w:szCs w:val="20"/>
                        </w:rPr>
                        <w:t xml:space="preserve"> </w:t>
                      </w:r>
                      <w:r w:rsidR="00A76E5E" w:rsidRPr="00C5221C">
                        <w:rPr>
                          <w:rFonts w:ascii="Arial" w:hAnsi="Arial" w:cs="Arial"/>
                          <w:b/>
                          <w:bCs/>
                          <w:sz w:val="20"/>
                          <w:szCs w:val="20"/>
                        </w:rPr>
                        <w:t xml:space="preserve">This will include Young people who can stay with a relative or friend as a temporary basis , as they should be contacted to discuss options the next working day. </w:t>
                      </w:r>
                      <w:r w:rsidRPr="00C5221C">
                        <w:rPr>
                          <w:rFonts w:ascii="Arial" w:hAnsi="Arial" w:cs="Arial"/>
                          <w:sz w:val="20"/>
                          <w:szCs w:val="20"/>
                        </w:rPr>
                        <w:t>IFD will</w:t>
                      </w:r>
                      <w:r>
                        <w:rPr>
                          <w:rFonts w:ascii="Arial" w:hAnsi="Arial" w:cs="Arial"/>
                          <w:sz w:val="20"/>
                          <w:szCs w:val="20"/>
                        </w:rPr>
                        <w:t xml:space="preserve"> start all </w:t>
                      </w:r>
                      <w:r w:rsidRPr="00C5221C">
                        <w:rPr>
                          <w:rFonts w:ascii="Arial" w:hAnsi="Arial" w:cs="Arial"/>
                          <w:sz w:val="20"/>
                          <w:szCs w:val="20"/>
                        </w:rPr>
                        <w:t>Joint Housing Assessments</w:t>
                      </w:r>
                      <w:r>
                        <w:rPr>
                          <w:rFonts w:ascii="Arial" w:hAnsi="Arial" w:cs="Arial"/>
                          <w:sz w:val="20"/>
                          <w:szCs w:val="20"/>
                        </w:rPr>
                        <w:t xml:space="preserve"> sent across to IFD, District teams will be alerted by EDT via incident significant event.</w:t>
                      </w:r>
                    </w:p>
                    <w:p w14:paraId="4931BC48" w14:textId="77777777" w:rsidR="00A76E5E" w:rsidRDefault="00A76E5E" w:rsidP="00A76E5E"/>
                  </w:txbxContent>
                </v:textbox>
                <w10:wrap anchorx="margin"/>
              </v:shape>
            </w:pict>
          </mc:Fallback>
        </mc:AlternateContent>
      </w:r>
    </w:p>
    <w:p w14:paraId="79CBE20E" w14:textId="70338D1C" w:rsidR="00E3398A" w:rsidRDefault="00E3398A" w:rsidP="00E83F8D">
      <w:pPr>
        <w:pStyle w:val="ListParagraph"/>
        <w:jc w:val="both"/>
        <w:rPr>
          <w:sz w:val="24"/>
          <w:szCs w:val="24"/>
        </w:rPr>
      </w:pPr>
    </w:p>
    <w:p w14:paraId="6FB48C99" w14:textId="69B40C29" w:rsidR="00510352" w:rsidRDefault="00510352">
      <w:pPr>
        <w:rPr>
          <w:sz w:val="24"/>
          <w:szCs w:val="24"/>
        </w:rPr>
      </w:pPr>
    </w:p>
    <w:p w14:paraId="565EC8BA" w14:textId="0F749068" w:rsidR="00E3398A" w:rsidRDefault="00E3398A" w:rsidP="00E83F8D">
      <w:pPr>
        <w:pStyle w:val="ListParagraph"/>
        <w:jc w:val="both"/>
        <w:rPr>
          <w:sz w:val="24"/>
          <w:szCs w:val="24"/>
        </w:rPr>
      </w:pPr>
    </w:p>
    <w:p w14:paraId="3C1A48AB" w14:textId="722F5ABB" w:rsidR="00E3398A" w:rsidRDefault="00E3398A" w:rsidP="00E83F8D">
      <w:pPr>
        <w:pStyle w:val="ListParagraph"/>
        <w:jc w:val="both"/>
        <w:rPr>
          <w:sz w:val="24"/>
          <w:szCs w:val="24"/>
        </w:rPr>
      </w:pPr>
    </w:p>
    <w:p w14:paraId="7B73C87D" w14:textId="2EF0434A" w:rsidR="00E3398A" w:rsidRDefault="00E3398A" w:rsidP="00E83F8D">
      <w:pPr>
        <w:pStyle w:val="ListParagraph"/>
        <w:jc w:val="both"/>
        <w:rPr>
          <w:sz w:val="24"/>
          <w:szCs w:val="24"/>
        </w:rPr>
      </w:pPr>
    </w:p>
    <w:p w14:paraId="49CFA8DF" w14:textId="60478DCE" w:rsidR="00E3398A" w:rsidRDefault="00E3398A" w:rsidP="00E83F8D">
      <w:pPr>
        <w:pStyle w:val="ListParagraph"/>
        <w:jc w:val="both"/>
        <w:rPr>
          <w:sz w:val="24"/>
          <w:szCs w:val="24"/>
        </w:rPr>
      </w:pPr>
    </w:p>
    <w:p w14:paraId="74357838" w14:textId="5C35318E" w:rsidR="00E3398A" w:rsidRDefault="008F0291" w:rsidP="00E83F8D">
      <w:pPr>
        <w:pStyle w:val="ListParagraph"/>
        <w:jc w:val="both"/>
        <w:rPr>
          <w:sz w:val="24"/>
          <w:szCs w:val="24"/>
        </w:rPr>
      </w:pPr>
      <w:r>
        <w:rPr>
          <w:noProof/>
          <w:sz w:val="24"/>
          <w:szCs w:val="24"/>
        </w:rPr>
        <mc:AlternateContent>
          <mc:Choice Requires="wps">
            <w:drawing>
              <wp:anchor distT="0" distB="0" distL="114300" distR="114300" simplePos="0" relativeHeight="251682816" behindDoc="0" locked="0" layoutInCell="1" allowOverlap="1" wp14:anchorId="200AA75F" wp14:editId="489F9BF2">
                <wp:simplePos x="0" y="0"/>
                <wp:positionH relativeFrom="margin">
                  <wp:posOffset>2884805</wp:posOffset>
                </wp:positionH>
                <wp:positionV relativeFrom="paragraph">
                  <wp:posOffset>137116</wp:posOffset>
                </wp:positionV>
                <wp:extent cx="0" cy="400050"/>
                <wp:effectExtent l="57150" t="0" r="57150" b="38100"/>
                <wp:wrapNone/>
                <wp:docPr id="16" name="Straight Arrow Connector 16"/>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8575" cap="flat" cmpd="sng" algn="ctr">
                          <a:solidFill>
                            <a:srgbClr val="0070C0"/>
                          </a:solidFill>
                          <a:prstDash val="solid"/>
                          <a:miter lim="800000"/>
                          <a:tailEnd type="triangle"/>
                        </a:ln>
                        <a:effectLst/>
                      </wps:spPr>
                      <wps:bodyPr/>
                    </wps:wsp>
                  </a:graphicData>
                </a:graphic>
              </wp:anchor>
            </w:drawing>
          </mc:Choice>
          <mc:Fallback>
            <w:pict>
              <v:shape w14:anchorId="50047BAB" id="Straight Arrow Connector 16" o:spid="_x0000_s1026" type="#_x0000_t32" style="position:absolute;margin-left:227.15pt;margin-top:10.8pt;width:0;height:31.5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" strokecolor="#0070c0" strokeweight="2.25pt">
                <v:stroke endarrow="block" joinstyle="miter"/>
                <w10:wrap anchorx="margin"/>
              </v:shape>
            </w:pict>
          </mc:Fallback>
        </mc:AlternateContent>
      </w:r>
    </w:p>
    <w:p w14:paraId="5B2A9D05" w14:textId="5C705336" w:rsidR="00E3398A" w:rsidRDefault="00E3398A" w:rsidP="00E83F8D">
      <w:pPr>
        <w:pStyle w:val="ListParagraph"/>
        <w:jc w:val="both"/>
        <w:rPr>
          <w:sz w:val="24"/>
          <w:szCs w:val="24"/>
        </w:rPr>
      </w:pPr>
    </w:p>
    <w:p w14:paraId="24415524" w14:textId="26EA3177" w:rsidR="00E3398A" w:rsidRDefault="008F0291" w:rsidP="00E83F8D">
      <w:pPr>
        <w:pStyle w:val="ListParagraph"/>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1BF9CFF2" wp14:editId="3248D49E">
                <wp:simplePos x="0" y="0"/>
                <wp:positionH relativeFrom="column">
                  <wp:posOffset>-466725</wp:posOffset>
                </wp:positionH>
                <wp:positionV relativeFrom="paragraph">
                  <wp:posOffset>144824</wp:posOffset>
                </wp:positionV>
                <wp:extent cx="6781800" cy="908138"/>
                <wp:effectExtent l="19050" t="19050" r="19050" b="254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08138"/>
                        </a:xfrm>
                        <a:prstGeom prst="flowChartAlternateProcess">
                          <a:avLst/>
                        </a:prstGeom>
                        <a:solidFill>
                          <a:srgbClr val="FFFFFF"/>
                        </a:solidFill>
                        <a:ln w="28575">
                          <a:solidFill>
                            <a:srgbClr val="0070C0"/>
                          </a:solidFill>
                          <a:miter lim="800000"/>
                          <a:headEnd/>
                          <a:tailEnd/>
                        </a:ln>
                      </wps:spPr>
                      <wps:txbx>
                        <w:txbxContent>
                          <w:p w14:paraId="7D9B94D5" w14:textId="47F9F878" w:rsidR="00A76E5E" w:rsidRPr="00C5221C" w:rsidRDefault="00A76E5E" w:rsidP="00A76E5E">
                            <w:pPr>
                              <w:jc w:val="both"/>
                              <w:rPr>
                                <w:rFonts w:ascii="Arial" w:hAnsi="Arial" w:cs="Arial"/>
                                <w:sz w:val="24"/>
                                <w:szCs w:val="24"/>
                              </w:rPr>
                            </w:pPr>
                            <w:r w:rsidRPr="00C5221C">
                              <w:rPr>
                                <w:rFonts w:ascii="Arial" w:hAnsi="Arial" w:cs="Arial"/>
                                <w:sz w:val="20"/>
                                <w:szCs w:val="20"/>
                              </w:rPr>
                              <w:t xml:space="preserve">EDT will share contact details for the RSI for appropriate referrals ie those </w:t>
                            </w:r>
                            <w:r w:rsidR="0041548B" w:rsidRPr="00C5221C">
                              <w:rPr>
                                <w:rFonts w:ascii="Arial" w:hAnsi="Arial" w:cs="Arial"/>
                                <w:sz w:val="20"/>
                                <w:szCs w:val="20"/>
                              </w:rPr>
                              <w:t xml:space="preserve">for adults </w:t>
                            </w:r>
                            <w:r w:rsidRPr="00C5221C">
                              <w:rPr>
                                <w:rFonts w:ascii="Arial" w:hAnsi="Arial" w:cs="Arial"/>
                                <w:sz w:val="20"/>
                                <w:szCs w:val="20"/>
                              </w:rPr>
                              <w:t>without additional need. EDT will refer those individuals and family groups with additional needs to the out of hours housing officer – EDT will make initial enquiries with the service user</w:t>
                            </w:r>
                            <w:r w:rsidR="00135A9F" w:rsidRPr="00C5221C">
                              <w:rPr>
                                <w:rFonts w:ascii="Arial" w:hAnsi="Arial" w:cs="Arial"/>
                                <w:sz w:val="20"/>
                                <w:szCs w:val="20"/>
                              </w:rPr>
                              <w:t>, e</w:t>
                            </w:r>
                            <w:r w:rsidRPr="00C5221C">
                              <w:rPr>
                                <w:rFonts w:ascii="Arial" w:hAnsi="Arial" w:cs="Arial"/>
                                <w:sz w:val="20"/>
                                <w:szCs w:val="20"/>
                              </w:rPr>
                              <w:t>nsuring that contact details are available for the housing officer on duty to contact the referrer if they require additional information</w:t>
                            </w:r>
                            <w:r w:rsidRPr="00C5221C">
                              <w:rPr>
                                <w:rFonts w:ascii="Arial" w:hAnsi="Arial" w:cs="Arial"/>
                                <w:sz w:val="24"/>
                                <w:szCs w:val="24"/>
                              </w:rPr>
                              <w:t>.</w:t>
                            </w:r>
                          </w:p>
                          <w:p w14:paraId="69110870" w14:textId="77777777" w:rsidR="00A76E5E" w:rsidRPr="00C5221C" w:rsidRDefault="00A76E5E" w:rsidP="00A76E5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CFF2" id="AutoShape 10" o:spid="_x0000_s1029" type="#_x0000_t176" style="position:absolute;left:0;text-align:left;margin-left:-36.75pt;margin-top:11.4pt;width:53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" strokecolor="#0070c0" strokeweight="2.25pt">
                <v:textbox>
                  <w:txbxContent>
                    <w:p w14:paraId="7D9B94D5" w14:textId="47F9F878" w:rsidR="00A76E5E" w:rsidRPr="00C5221C" w:rsidRDefault="00A76E5E" w:rsidP="00A76E5E">
                      <w:pPr>
                        <w:jc w:val="both"/>
                        <w:rPr>
                          <w:rFonts w:ascii="Arial" w:hAnsi="Arial" w:cs="Arial"/>
                          <w:sz w:val="24"/>
                          <w:szCs w:val="24"/>
                        </w:rPr>
                      </w:pPr>
                      <w:r w:rsidRPr="00C5221C">
                        <w:rPr>
                          <w:rFonts w:ascii="Arial" w:hAnsi="Arial" w:cs="Arial"/>
                          <w:sz w:val="20"/>
                          <w:szCs w:val="20"/>
                        </w:rPr>
                        <w:t xml:space="preserve">EDT will share contact details for the RSI for appropriate referrals ie those </w:t>
                      </w:r>
                      <w:r w:rsidR="0041548B" w:rsidRPr="00C5221C">
                        <w:rPr>
                          <w:rFonts w:ascii="Arial" w:hAnsi="Arial" w:cs="Arial"/>
                          <w:sz w:val="20"/>
                          <w:szCs w:val="20"/>
                        </w:rPr>
                        <w:t xml:space="preserve">for adults </w:t>
                      </w:r>
                      <w:r w:rsidRPr="00C5221C">
                        <w:rPr>
                          <w:rFonts w:ascii="Arial" w:hAnsi="Arial" w:cs="Arial"/>
                          <w:sz w:val="20"/>
                          <w:szCs w:val="20"/>
                        </w:rPr>
                        <w:t>without additional need. EDT will refer those individuals and family groups with additional needs to the out of hours housing officer – EDT will make initial enquiries with the service user</w:t>
                      </w:r>
                      <w:r w:rsidR="00135A9F" w:rsidRPr="00C5221C">
                        <w:rPr>
                          <w:rFonts w:ascii="Arial" w:hAnsi="Arial" w:cs="Arial"/>
                          <w:sz w:val="20"/>
                          <w:szCs w:val="20"/>
                        </w:rPr>
                        <w:t>, e</w:t>
                      </w:r>
                      <w:r w:rsidRPr="00C5221C">
                        <w:rPr>
                          <w:rFonts w:ascii="Arial" w:hAnsi="Arial" w:cs="Arial"/>
                          <w:sz w:val="20"/>
                          <w:szCs w:val="20"/>
                        </w:rPr>
                        <w:t>nsuring that contact details are available for the housing officer on duty to contact the referrer if they require additional information</w:t>
                      </w:r>
                      <w:r w:rsidRPr="00C5221C">
                        <w:rPr>
                          <w:rFonts w:ascii="Arial" w:hAnsi="Arial" w:cs="Arial"/>
                          <w:sz w:val="24"/>
                          <w:szCs w:val="24"/>
                        </w:rPr>
                        <w:t>.</w:t>
                      </w:r>
                    </w:p>
                    <w:p w14:paraId="69110870" w14:textId="77777777" w:rsidR="00A76E5E" w:rsidRPr="00C5221C" w:rsidRDefault="00A76E5E" w:rsidP="00A76E5E">
                      <w:pPr>
                        <w:rPr>
                          <w:rFonts w:ascii="Arial" w:hAnsi="Arial" w:cs="Arial"/>
                        </w:rPr>
                      </w:pPr>
                    </w:p>
                  </w:txbxContent>
                </v:textbox>
              </v:shape>
            </w:pict>
          </mc:Fallback>
        </mc:AlternateContent>
      </w:r>
    </w:p>
    <w:p w14:paraId="40E3D0A4" w14:textId="31911BF4" w:rsidR="00E3398A" w:rsidRDefault="00E3398A" w:rsidP="00E83F8D">
      <w:pPr>
        <w:pStyle w:val="ListParagraph"/>
        <w:jc w:val="both"/>
        <w:rPr>
          <w:sz w:val="24"/>
          <w:szCs w:val="24"/>
        </w:rPr>
      </w:pPr>
    </w:p>
    <w:p w14:paraId="5B90A9AD" w14:textId="63C0903E" w:rsidR="00E3398A" w:rsidRDefault="00E3398A" w:rsidP="00E83F8D">
      <w:pPr>
        <w:pStyle w:val="ListParagraph"/>
        <w:jc w:val="both"/>
        <w:rPr>
          <w:sz w:val="24"/>
          <w:szCs w:val="24"/>
        </w:rPr>
      </w:pPr>
    </w:p>
    <w:p w14:paraId="04E62EFD" w14:textId="412CD7AA" w:rsidR="00E3398A" w:rsidRDefault="00E3398A" w:rsidP="00E83F8D">
      <w:pPr>
        <w:pStyle w:val="ListParagraph"/>
        <w:jc w:val="both"/>
        <w:rPr>
          <w:sz w:val="24"/>
          <w:szCs w:val="24"/>
        </w:rPr>
      </w:pPr>
    </w:p>
    <w:p w14:paraId="1AD30AC2" w14:textId="64173D11" w:rsidR="00E3398A" w:rsidRDefault="00E3398A" w:rsidP="00E83F8D">
      <w:pPr>
        <w:pStyle w:val="ListParagraph"/>
        <w:jc w:val="both"/>
        <w:rPr>
          <w:sz w:val="24"/>
          <w:szCs w:val="24"/>
        </w:rPr>
      </w:pPr>
    </w:p>
    <w:p w14:paraId="05179A9F" w14:textId="09AE4634" w:rsidR="00E3398A" w:rsidRDefault="008F0291" w:rsidP="00E83F8D">
      <w:pPr>
        <w:pStyle w:val="ListParagraph"/>
        <w:jc w:val="both"/>
        <w:rPr>
          <w:sz w:val="24"/>
          <w:szCs w:val="24"/>
        </w:rPr>
      </w:pPr>
      <w:r>
        <w:rPr>
          <w:noProof/>
          <w:sz w:val="24"/>
          <w:szCs w:val="24"/>
        </w:rPr>
        <mc:AlternateContent>
          <mc:Choice Requires="wps">
            <w:drawing>
              <wp:anchor distT="0" distB="0" distL="114300" distR="114300" simplePos="0" relativeHeight="251680768" behindDoc="0" locked="0" layoutInCell="1" allowOverlap="1" wp14:anchorId="1421752C" wp14:editId="29FCD1BE">
                <wp:simplePos x="0" y="0"/>
                <wp:positionH relativeFrom="margin">
                  <wp:posOffset>2884805</wp:posOffset>
                </wp:positionH>
                <wp:positionV relativeFrom="paragraph">
                  <wp:posOffset>49486</wp:posOffset>
                </wp:positionV>
                <wp:extent cx="0" cy="400050"/>
                <wp:effectExtent l="57150" t="0" r="57150" b="38100"/>
                <wp:wrapNone/>
                <wp:docPr id="15" name="Straight Arrow Connector 1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8575" cap="flat" cmpd="sng" algn="ctr">
                          <a:solidFill>
                            <a:srgbClr val="0070C0"/>
                          </a:solidFill>
                          <a:prstDash val="solid"/>
                          <a:miter lim="800000"/>
                          <a:tailEnd type="triangle"/>
                        </a:ln>
                        <a:effectLst/>
                      </wps:spPr>
                      <wps:bodyPr/>
                    </wps:wsp>
                  </a:graphicData>
                </a:graphic>
              </wp:anchor>
            </w:drawing>
          </mc:Choice>
          <mc:Fallback>
            <w:pict>
              <v:shape w14:anchorId="7BA871D1" id="Straight Arrow Connector 15" o:spid="_x0000_s1026" type="#_x0000_t32" style="position:absolute;margin-left:227.15pt;margin-top:3.9pt;width:0;height:31.5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" strokecolor="#0070c0" strokeweight="2.25pt">
                <v:stroke endarrow="block" joinstyle="miter"/>
                <w10:wrap anchorx="margin"/>
              </v:shape>
            </w:pict>
          </mc:Fallback>
        </mc:AlternateContent>
      </w:r>
    </w:p>
    <w:p w14:paraId="34ECB2DA" w14:textId="2052204F" w:rsidR="00E3398A" w:rsidRDefault="00800227" w:rsidP="00E83F8D">
      <w:pPr>
        <w:pStyle w:val="ListParagraph"/>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1BF9CFF2" wp14:editId="67D00EBE">
                <wp:simplePos x="0" y="0"/>
                <wp:positionH relativeFrom="margin">
                  <wp:posOffset>-525145</wp:posOffset>
                </wp:positionH>
                <wp:positionV relativeFrom="paragraph">
                  <wp:posOffset>262846</wp:posOffset>
                </wp:positionV>
                <wp:extent cx="6781800" cy="1123950"/>
                <wp:effectExtent l="19050" t="1905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123950"/>
                        </a:xfrm>
                        <a:prstGeom prst="flowChartAlternateProcess">
                          <a:avLst/>
                        </a:prstGeom>
                        <a:solidFill>
                          <a:srgbClr val="FFFFFF"/>
                        </a:solidFill>
                        <a:ln w="28575">
                          <a:solidFill>
                            <a:srgbClr val="0070C0"/>
                          </a:solidFill>
                          <a:miter lim="800000"/>
                          <a:headEnd/>
                          <a:tailEnd/>
                        </a:ln>
                      </wps:spPr>
                      <wps:txbx>
                        <w:txbxContent>
                          <w:p w14:paraId="5D865CD7" w14:textId="691E03A9" w:rsidR="00A76E5E" w:rsidRPr="00C5221C" w:rsidRDefault="00A76E5E" w:rsidP="00A76E5E">
                            <w:pPr>
                              <w:jc w:val="both"/>
                              <w:rPr>
                                <w:rFonts w:ascii="Arial" w:hAnsi="Arial" w:cs="Arial"/>
                                <w:sz w:val="24"/>
                                <w:szCs w:val="24"/>
                              </w:rPr>
                            </w:pPr>
                            <w:r w:rsidRPr="00C5221C">
                              <w:rPr>
                                <w:rFonts w:ascii="Arial" w:hAnsi="Arial" w:cs="Arial"/>
                                <w:sz w:val="20"/>
                                <w:szCs w:val="20"/>
                              </w:rPr>
                              <w:t>Where partner agencies such as, but not limited to, the Police, Liaison Psychiatry, Hospital Wards etc, make referrals into EDT, then EDT will undertake systems checks</w:t>
                            </w:r>
                            <w:r w:rsidR="00FE4AC0" w:rsidRPr="00C5221C">
                              <w:rPr>
                                <w:rFonts w:ascii="Arial" w:hAnsi="Arial" w:cs="Arial"/>
                                <w:sz w:val="20"/>
                                <w:szCs w:val="20"/>
                              </w:rPr>
                              <w:t xml:space="preserve"> only</w:t>
                            </w:r>
                            <w:r w:rsidRPr="00C5221C">
                              <w:rPr>
                                <w:rFonts w:ascii="Arial" w:hAnsi="Arial" w:cs="Arial"/>
                                <w:sz w:val="20"/>
                                <w:szCs w:val="20"/>
                              </w:rPr>
                              <w:t xml:space="preserve"> on liquidlogic and then refer onto the duty homelessness officer</w:t>
                            </w:r>
                            <w:r w:rsidR="00FE4AC0" w:rsidRPr="00C5221C">
                              <w:rPr>
                                <w:rFonts w:ascii="Arial" w:hAnsi="Arial" w:cs="Arial"/>
                                <w:sz w:val="20"/>
                                <w:szCs w:val="20"/>
                              </w:rPr>
                              <w:t xml:space="preserve"> to seek additional information from the referr</w:t>
                            </w:r>
                            <w:r w:rsidR="005A2B7B" w:rsidRPr="00C5221C">
                              <w:rPr>
                                <w:rFonts w:ascii="Arial" w:hAnsi="Arial" w:cs="Arial"/>
                                <w:sz w:val="20"/>
                                <w:szCs w:val="20"/>
                              </w:rPr>
                              <w:t>ing agency and service user</w:t>
                            </w:r>
                            <w:r w:rsidRPr="00C5221C">
                              <w:rPr>
                                <w:rFonts w:ascii="Arial" w:hAnsi="Arial" w:cs="Arial"/>
                                <w:sz w:val="20"/>
                                <w:szCs w:val="20"/>
                              </w:rPr>
                              <w:t xml:space="preserve">. EDT will log the duty housing officers update and the outcome of the involvement. The housing officer can update either by telephone or email – </w:t>
                            </w:r>
                            <w:hyperlink r:id="rId10" w:history="1">
                              <w:r w:rsidRPr="00C5221C">
                                <w:rPr>
                                  <w:rStyle w:val="Hyperlink"/>
                                  <w:rFonts w:ascii="Arial" w:hAnsi="Arial" w:cs="Arial"/>
                                  <w:sz w:val="20"/>
                                  <w:szCs w:val="20"/>
                                </w:rPr>
                                <w:t>edt@wirral.gov.uk</w:t>
                              </w:r>
                            </w:hyperlink>
                            <w:r w:rsidRPr="00C5221C">
                              <w:rPr>
                                <w:rFonts w:ascii="Arial" w:hAnsi="Arial" w:cs="Arial"/>
                                <w:sz w:val="20"/>
                                <w:szCs w:val="20"/>
                              </w:rPr>
                              <w:t xml:space="preserve"> To ensure that social care system can be updated, and appropriate follow up referrals made</w:t>
                            </w:r>
                            <w:r w:rsidRPr="00C5221C">
                              <w:rPr>
                                <w:rFonts w:ascii="Arial" w:hAnsi="Arial" w:cs="Arial"/>
                                <w:sz w:val="24"/>
                                <w:szCs w:val="24"/>
                              </w:rPr>
                              <w:t>.</w:t>
                            </w:r>
                          </w:p>
                          <w:p w14:paraId="680655D2" w14:textId="77777777" w:rsidR="00A76E5E" w:rsidRDefault="00A76E5E" w:rsidP="00A76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CFF2" id="AutoShape 12" o:spid="_x0000_s1030" type="#_x0000_t176" style="position:absolute;left:0;text-align:left;margin-left:-41.35pt;margin-top:20.7pt;width:534pt;height:8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" strokecolor="#0070c0" strokeweight="2.25pt">
                <v:textbox>
                  <w:txbxContent>
                    <w:p w14:paraId="5D865CD7" w14:textId="691E03A9" w:rsidR="00A76E5E" w:rsidRPr="00C5221C" w:rsidRDefault="00A76E5E" w:rsidP="00A76E5E">
                      <w:pPr>
                        <w:jc w:val="both"/>
                        <w:rPr>
                          <w:rFonts w:ascii="Arial" w:hAnsi="Arial" w:cs="Arial"/>
                          <w:sz w:val="24"/>
                          <w:szCs w:val="24"/>
                        </w:rPr>
                      </w:pPr>
                      <w:r w:rsidRPr="00C5221C">
                        <w:rPr>
                          <w:rFonts w:ascii="Arial" w:hAnsi="Arial" w:cs="Arial"/>
                          <w:sz w:val="20"/>
                          <w:szCs w:val="20"/>
                        </w:rPr>
                        <w:t>Where partner agencies such as, but not limited to, the Police, Liaison Psychiatry, Hospital Wards etc, make referrals into EDT, then EDT will undertake systems checks</w:t>
                      </w:r>
                      <w:r w:rsidR="00FE4AC0" w:rsidRPr="00C5221C">
                        <w:rPr>
                          <w:rFonts w:ascii="Arial" w:hAnsi="Arial" w:cs="Arial"/>
                          <w:sz w:val="20"/>
                          <w:szCs w:val="20"/>
                        </w:rPr>
                        <w:t xml:space="preserve"> only</w:t>
                      </w:r>
                      <w:r w:rsidRPr="00C5221C">
                        <w:rPr>
                          <w:rFonts w:ascii="Arial" w:hAnsi="Arial" w:cs="Arial"/>
                          <w:sz w:val="20"/>
                          <w:szCs w:val="20"/>
                        </w:rPr>
                        <w:t xml:space="preserve"> on liquidlogic and then refer onto the duty homelessness officer</w:t>
                      </w:r>
                      <w:r w:rsidR="00FE4AC0" w:rsidRPr="00C5221C">
                        <w:rPr>
                          <w:rFonts w:ascii="Arial" w:hAnsi="Arial" w:cs="Arial"/>
                          <w:sz w:val="20"/>
                          <w:szCs w:val="20"/>
                        </w:rPr>
                        <w:t xml:space="preserve"> to seek additional information from the referr</w:t>
                      </w:r>
                      <w:r w:rsidR="005A2B7B" w:rsidRPr="00C5221C">
                        <w:rPr>
                          <w:rFonts w:ascii="Arial" w:hAnsi="Arial" w:cs="Arial"/>
                          <w:sz w:val="20"/>
                          <w:szCs w:val="20"/>
                        </w:rPr>
                        <w:t>ing agency and service user</w:t>
                      </w:r>
                      <w:r w:rsidRPr="00C5221C">
                        <w:rPr>
                          <w:rFonts w:ascii="Arial" w:hAnsi="Arial" w:cs="Arial"/>
                          <w:sz w:val="20"/>
                          <w:szCs w:val="20"/>
                        </w:rPr>
                        <w:t xml:space="preserve">. EDT will log the duty housing officers update and the outcome of the involvement. The housing officer can update either by telephone or email – </w:t>
                      </w:r>
                      <w:hyperlink r:id="rId11" w:history="1">
                        <w:r w:rsidRPr="00C5221C">
                          <w:rPr>
                            <w:rStyle w:val="Hyperlink"/>
                            <w:rFonts w:ascii="Arial" w:hAnsi="Arial" w:cs="Arial"/>
                            <w:sz w:val="20"/>
                            <w:szCs w:val="20"/>
                          </w:rPr>
                          <w:t>edt@wirral.gov.uk</w:t>
                        </w:r>
                      </w:hyperlink>
                      <w:r w:rsidRPr="00C5221C">
                        <w:rPr>
                          <w:rFonts w:ascii="Arial" w:hAnsi="Arial" w:cs="Arial"/>
                          <w:sz w:val="20"/>
                          <w:szCs w:val="20"/>
                        </w:rPr>
                        <w:t xml:space="preserve"> To ensure that social care system can be updated, and appropriate follow up referrals made</w:t>
                      </w:r>
                      <w:r w:rsidRPr="00C5221C">
                        <w:rPr>
                          <w:rFonts w:ascii="Arial" w:hAnsi="Arial" w:cs="Arial"/>
                          <w:sz w:val="24"/>
                          <w:szCs w:val="24"/>
                        </w:rPr>
                        <w:t>.</w:t>
                      </w:r>
                    </w:p>
                    <w:p w14:paraId="680655D2" w14:textId="77777777" w:rsidR="00A76E5E" w:rsidRDefault="00A76E5E" w:rsidP="00A76E5E"/>
                  </w:txbxContent>
                </v:textbox>
                <w10:wrap anchorx="margin"/>
              </v:shape>
            </w:pict>
          </mc:Fallback>
        </mc:AlternateContent>
      </w:r>
    </w:p>
    <w:p w14:paraId="5591D538" w14:textId="40391BE2" w:rsidR="00E3398A" w:rsidRDefault="00E3398A" w:rsidP="00E83F8D">
      <w:pPr>
        <w:pStyle w:val="ListParagraph"/>
        <w:jc w:val="both"/>
        <w:rPr>
          <w:sz w:val="24"/>
          <w:szCs w:val="24"/>
        </w:rPr>
      </w:pPr>
    </w:p>
    <w:p w14:paraId="5FA38A05" w14:textId="4EF8E57C" w:rsidR="00E3398A" w:rsidRDefault="00E3398A" w:rsidP="00E83F8D">
      <w:pPr>
        <w:pStyle w:val="ListParagraph"/>
        <w:jc w:val="both"/>
        <w:rPr>
          <w:sz w:val="24"/>
          <w:szCs w:val="24"/>
        </w:rPr>
      </w:pPr>
    </w:p>
    <w:p w14:paraId="3DBFB195" w14:textId="11147DAE" w:rsidR="00E3398A" w:rsidRDefault="00E3398A" w:rsidP="00E83F8D">
      <w:pPr>
        <w:pStyle w:val="ListParagraph"/>
        <w:jc w:val="both"/>
        <w:rPr>
          <w:sz w:val="24"/>
          <w:szCs w:val="24"/>
        </w:rPr>
      </w:pPr>
    </w:p>
    <w:p w14:paraId="410CBFCC" w14:textId="0BB7E94E" w:rsidR="00E3398A" w:rsidRDefault="00E3398A" w:rsidP="00E83F8D">
      <w:pPr>
        <w:pStyle w:val="ListParagraph"/>
        <w:jc w:val="both"/>
        <w:rPr>
          <w:sz w:val="24"/>
          <w:szCs w:val="24"/>
        </w:rPr>
      </w:pPr>
    </w:p>
    <w:p w14:paraId="6B1CF815" w14:textId="558F9A8B" w:rsidR="00E3398A" w:rsidRDefault="00E3398A" w:rsidP="00E83F8D">
      <w:pPr>
        <w:pStyle w:val="ListParagraph"/>
        <w:jc w:val="both"/>
        <w:rPr>
          <w:sz w:val="24"/>
          <w:szCs w:val="24"/>
        </w:rPr>
      </w:pPr>
    </w:p>
    <w:p w14:paraId="5784C6F9" w14:textId="02316FF7" w:rsidR="00E3398A" w:rsidRDefault="008F0291" w:rsidP="00E83F8D">
      <w:pPr>
        <w:pStyle w:val="ListParagraph"/>
        <w:jc w:val="both"/>
        <w:rPr>
          <w:sz w:val="24"/>
          <w:szCs w:val="24"/>
        </w:rPr>
      </w:pPr>
      <w:r>
        <w:rPr>
          <w:noProof/>
          <w:sz w:val="24"/>
          <w:szCs w:val="24"/>
        </w:rPr>
        <mc:AlternateContent>
          <mc:Choice Requires="wps">
            <w:drawing>
              <wp:anchor distT="0" distB="0" distL="114300" distR="114300" simplePos="0" relativeHeight="251677696" behindDoc="0" locked="0" layoutInCell="1" allowOverlap="1" wp14:anchorId="0787FB3B" wp14:editId="2876639D">
                <wp:simplePos x="0" y="0"/>
                <wp:positionH relativeFrom="column">
                  <wp:posOffset>2874645</wp:posOffset>
                </wp:positionH>
                <wp:positionV relativeFrom="paragraph">
                  <wp:posOffset>191091</wp:posOffset>
                </wp:positionV>
                <wp:extent cx="0" cy="400050"/>
                <wp:effectExtent l="57150" t="0" r="57150" b="38100"/>
                <wp:wrapNone/>
                <wp:docPr id="11" name="Straight Arrow Connector 11"/>
                <wp:cNvGraphicFramePr/>
                <a:graphic xmlns:a="http://schemas.openxmlformats.org/drawingml/2006/main">
                  <a:graphicData uri="http://schemas.microsoft.com/office/word/2010/wordprocessingShape">
                    <wps:wsp>
                      <wps:cNvCnPr/>
                      <wps:spPr>
                        <a:xfrm>
                          <a:off x="0" y="0"/>
                          <a:ext cx="0" cy="400050"/>
                        </a:xfrm>
                        <a:prstGeom prst="straightConnector1">
                          <a:avLst/>
                        </a:prstGeom>
                        <a:ln w="28575">
                          <a:solidFill>
                            <a:srgbClr val="0070C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49A1743" id="Straight Arrow Connector 11" o:spid="_x0000_s1026" type="#_x0000_t32" style="position:absolute;margin-left:226.35pt;margin-top:15.05pt;width:0;height: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" strokecolor="#0070c0" strokeweight="2.25pt">
                <v:stroke endarrow="block" joinstyle="miter"/>
              </v:shape>
            </w:pict>
          </mc:Fallback>
        </mc:AlternateContent>
      </w:r>
    </w:p>
    <w:p w14:paraId="1C5A789F" w14:textId="5BD7D5C9" w:rsidR="008F0291" w:rsidRDefault="008F0291" w:rsidP="00E83F8D">
      <w:pPr>
        <w:pStyle w:val="ListParagraph"/>
        <w:jc w:val="both"/>
        <w:rPr>
          <w:sz w:val="24"/>
          <w:szCs w:val="24"/>
        </w:rPr>
      </w:pPr>
    </w:p>
    <w:p w14:paraId="1D6F2891" w14:textId="10AB937F" w:rsidR="00E3398A" w:rsidRDefault="00C5221C" w:rsidP="00E83F8D">
      <w:pPr>
        <w:pStyle w:val="ListParagraph"/>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1BF9CFF2" wp14:editId="530EBAF0">
                <wp:simplePos x="0" y="0"/>
                <wp:positionH relativeFrom="column">
                  <wp:posOffset>-523875</wp:posOffset>
                </wp:positionH>
                <wp:positionV relativeFrom="paragraph">
                  <wp:posOffset>200616</wp:posOffset>
                </wp:positionV>
                <wp:extent cx="6781800" cy="626785"/>
                <wp:effectExtent l="19050" t="19050" r="19050" b="2095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26785"/>
                        </a:xfrm>
                        <a:prstGeom prst="flowChartAlternateProcess">
                          <a:avLst/>
                        </a:prstGeom>
                        <a:solidFill>
                          <a:srgbClr val="FFFFFF"/>
                        </a:solidFill>
                        <a:ln w="28575">
                          <a:solidFill>
                            <a:srgbClr val="0070C0"/>
                          </a:solidFill>
                          <a:miter lim="800000"/>
                          <a:headEnd/>
                          <a:tailEnd/>
                        </a:ln>
                      </wps:spPr>
                      <wps:txbx>
                        <w:txbxContent>
                          <w:p w14:paraId="2899B400" w14:textId="2D336212" w:rsidR="00A76E5E" w:rsidRPr="00A76E5E" w:rsidRDefault="00A76E5E" w:rsidP="00A76E5E">
                            <w:pPr>
                              <w:jc w:val="both"/>
                              <w:rPr>
                                <w:sz w:val="24"/>
                                <w:szCs w:val="24"/>
                              </w:rPr>
                            </w:pPr>
                            <w:r w:rsidRPr="00C5221C">
                              <w:rPr>
                                <w:rFonts w:ascii="Arial" w:hAnsi="Arial" w:cs="Arial"/>
                                <w:sz w:val="20"/>
                                <w:szCs w:val="20"/>
                              </w:rPr>
                              <w:t>The Social Care advisor and Duty Manager will liaise directly with the housing officer which should ensure that delays in reaching EDT are reduced</w:t>
                            </w:r>
                            <w:r w:rsidR="00892B21" w:rsidRPr="00C5221C">
                              <w:rPr>
                                <w:rFonts w:ascii="Arial" w:hAnsi="Arial" w:cs="Arial"/>
                                <w:sz w:val="20"/>
                                <w:szCs w:val="20"/>
                              </w:rPr>
                              <w:t xml:space="preserve">, </w:t>
                            </w:r>
                            <w:r w:rsidR="002735D6" w:rsidRPr="00C5221C">
                              <w:rPr>
                                <w:rFonts w:ascii="Arial" w:hAnsi="Arial" w:cs="Arial"/>
                                <w:sz w:val="20"/>
                                <w:szCs w:val="20"/>
                              </w:rPr>
                              <w:t xml:space="preserve">Should the social workers be engaged to ensure a timely </w:t>
                            </w:r>
                            <w:r w:rsidR="00997CBB" w:rsidRPr="00C5221C">
                              <w:rPr>
                                <w:rFonts w:ascii="Arial" w:hAnsi="Arial" w:cs="Arial"/>
                                <w:sz w:val="20"/>
                                <w:szCs w:val="20"/>
                              </w:rPr>
                              <w:t>response</w:t>
                            </w:r>
                            <w:r w:rsidR="00997CBB">
                              <w:rPr>
                                <w:sz w:val="24"/>
                                <w:szCs w:val="24"/>
                              </w:rPr>
                              <w:t>.</w:t>
                            </w:r>
                          </w:p>
                          <w:p w14:paraId="2B9B3B25" w14:textId="77777777" w:rsidR="00A76E5E" w:rsidRPr="000D1D1A" w:rsidRDefault="00A76E5E" w:rsidP="00A76E5E">
                            <w:pPr>
                              <w:jc w:val="center"/>
                              <w:rPr>
                                <w:sz w:val="40"/>
                                <w:szCs w:val="40"/>
                              </w:rPr>
                            </w:pPr>
                          </w:p>
                          <w:p w14:paraId="0E23AB91" w14:textId="77777777" w:rsidR="00A76E5E" w:rsidRDefault="00A76E5E" w:rsidP="00A76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CFF2" id="AutoShape 14" o:spid="_x0000_s1031" type="#_x0000_t176" style="position:absolute;left:0;text-align:left;margin-left:-41.25pt;margin-top:15.8pt;width:534pt;height:4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" strokecolor="#0070c0" strokeweight="2.25pt">
                <v:textbox>
                  <w:txbxContent>
                    <w:p w14:paraId="2899B400" w14:textId="2D336212" w:rsidR="00A76E5E" w:rsidRPr="00A76E5E" w:rsidRDefault="00A76E5E" w:rsidP="00A76E5E">
                      <w:pPr>
                        <w:jc w:val="both"/>
                        <w:rPr>
                          <w:sz w:val="24"/>
                          <w:szCs w:val="24"/>
                        </w:rPr>
                      </w:pPr>
                      <w:r w:rsidRPr="00C5221C">
                        <w:rPr>
                          <w:rFonts w:ascii="Arial" w:hAnsi="Arial" w:cs="Arial"/>
                          <w:sz w:val="20"/>
                          <w:szCs w:val="20"/>
                        </w:rPr>
                        <w:t>The Social Care advisor and Duty Manager will liaise directly with the housing officer which should ensure that delays in reaching EDT are reduced</w:t>
                      </w:r>
                      <w:r w:rsidR="00892B21" w:rsidRPr="00C5221C">
                        <w:rPr>
                          <w:rFonts w:ascii="Arial" w:hAnsi="Arial" w:cs="Arial"/>
                          <w:sz w:val="20"/>
                          <w:szCs w:val="20"/>
                        </w:rPr>
                        <w:t xml:space="preserve">, </w:t>
                      </w:r>
                      <w:r w:rsidR="002735D6" w:rsidRPr="00C5221C">
                        <w:rPr>
                          <w:rFonts w:ascii="Arial" w:hAnsi="Arial" w:cs="Arial"/>
                          <w:sz w:val="20"/>
                          <w:szCs w:val="20"/>
                        </w:rPr>
                        <w:t xml:space="preserve">Should the social workers be engaged to ensure a timely </w:t>
                      </w:r>
                      <w:r w:rsidR="00997CBB" w:rsidRPr="00C5221C">
                        <w:rPr>
                          <w:rFonts w:ascii="Arial" w:hAnsi="Arial" w:cs="Arial"/>
                          <w:sz w:val="20"/>
                          <w:szCs w:val="20"/>
                        </w:rPr>
                        <w:t>response</w:t>
                      </w:r>
                      <w:r w:rsidR="00997CBB">
                        <w:rPr>
                          <w:sz w:val="24"/>
                          <w:szCs w:val="24"/>
                        </w:rPr>
                        <w:t>.</w:t>
                      </w:r>
                    </w:p>
                    <w:p w14:paraId="2B9B3B25" w14:textId="77777777" w:rsidR="00A76E5E" w:rsidRPr="000D1D1A" w:rsidRDefault="00A76E5E" w:rsidP="00A76E5E">
                      <w:pPr>
                        <w:jc w:val="center"/>
                        <w:rPr>
                          <w:sz w:val="40"/>
                          <w:szCs w:val="40"/>
                        </w:rPr>
                      </w:pPr>
                    </w:p>
                    <w:p w14:paraId="0E23AB91" w14:textId="77777777" w:rsidR="00A76E5E" w:rsidRDefault="00A76E5E" w:rsidP="00A76E5E"/>
                  </w:txbxContent>
                </v:textbox>
              </v:shape>
            </w:pict>
          </mc:Fallback>
        </mc:AlternateContent>
      </w:r>
    </w:p>
    <w:p w14:paraId="1AF002BA" w14:textId="77777777" w:rsidR="00E3398A" w:rsidRDefault="00E3398A" w:rsidP="00E83F8D">
      <w:pPr>
        <w:pStyle w:val="ListParagraph"/>
        <w:jc w:val="both"/>
        <w:rPr>
          <w:sz w:val="24"/>
          <w:szCs w:val="24"/>
        </w:rPr>
      </w:pPr>
    </w:p>
    <w:p w14:paraId="55726C8E" w14:textId="6D5648A0" w:rsidR="00E3398A" w:rsidRDefault="00E3398A" w:rsidP="00E83F8D">
      <w:pPr>
        <w:pStyle w:val="ListParagraph"/>
        <w:jc w:val="both"/>
        <w:rPr>
          <w:sz w:val="24"/>
          <w:szCs w:val="24"/>
        </w:rPr>
      </w:pPr>
    </w:p>
    <w:p w14:paraId="2DA27D43" w14:textId="766737AD" w:rsidR="00E3398A" w:rsidRDefault="00E3398A" w:rsidP="00E83F8D">
      <w:pPr>
        <w:pStyle w:val="ListParagraph"/>
        <w:jc w:val="both"/>
        <w:rPr>
          <w:sz w:val="24"/>
          <w:szCs w:val="24"/>
        </w:rPr>
      </w:pPr>
    </w:p>
    <w:sectPr w:rsidR="00E3398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BAE7" w14:textId="77777777" w:rsidR="008F0291" w:rsidRDefault="008F0291" w:rsidP="008F0291">
      <w:pPr>
        <w:spacing w:after="0" w:line="240" w:lineRule="auto"/>
      </w:pPr>
      <w:r>
        <w:separator/>
      </w:r>
    </w:p>
  </w:endnote>
  <w:endnote w:type="continuationSeparator" w:id="0">
    <w:p w14:paraId="2614438B" w14:textId="77777777" w:rsidR="008F0291" w:rsidRDefault="008F0291" w:rsidP="008F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AA16" w14:textId="77777777" w:rsidR="008F0291" w:rsidRDefault="008F0291" w:rsidP="008F0291">
      <w:pPr>
        <w:spacing w:after="0" w:line="240" w:lineRule="auto"/>
      </w:pPr>
      <w:r>
        <w:separator/>
      </w:r>
    </w:p>
  </w:footnote>
  <w:footnote w:type="continuationSeparator" w:id="0">
    <w:p w14:paraId="474672D1" w14:textId="77777777" w:rsidR="008F0291" w:rsidRDefault="008F0291" w:rsidP="008F0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01E5" w14:textId="3A8DE511" w:rsidR="008F0291" w:rsidRDefault="008F0291" w:rsidP="008F0291">
    <w:pPr>
      <w:pStyle w:val="Header"/>
      <w:jc w:val="right"/>
    </w:pPr>
    <w:r>
      <w:rPr>
        <w:noProof/>
      </w:rPr>
      <w:drawing>
        <wp:inline distT="0" distB="0" distL="0" distR="0" wp14:anchorId="7099839B" wp14:editId="311C1A74">
          <wp:extent cx="1451598" cy="36136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0959" cy="3686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9719A"/>
    <w:multiLevelType w:val="hybridMultilevel"/>
    <w:tmpl w:val="DE4E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784016"/>
    <w:multiLevelType w:val="hybridMultilevel"/>
    <w:tmpl w:val="BDFA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D6445"/>
    <w:multiLevelType w:val="hybridMultilevel"/>
    <w:tmpl w:val="A1BC1D6A"/>
    <w:lvl w:ilvl="0" w:tplc="F7121F8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90FD8"/>
    <w:multiLevelType w:val="hybridMultilevel"/>
    <w:tmpl w:val="EFE4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360975">
    <w:abstractNumId w:val="1"/>
  </w:num>
  <w:num w:numId="2" w16cid:durableId="2010210588">
    <w:abstractNumId w:val="0"/>
  </w:num>
  <w:num w:numId="3" w16cid:durableId="1058360854">
    <w:abstractNumId w:val="3"/>
  </w:num>
  <w:num w:numId="4" w16cid:durableId="238446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1A"/>
    <w:rsid w:val="000217FE"/>
    <w:rsid w:val="000D1D1A"/>
    <w:rsid w:val="00125651"/>
    <w:rsid w:val="00135A9F"/>
    <w:rsid w:val="00192F1D"/>
    <w:rsid w:val="0020615D"/>
    <w:rsid w:val="002735D6"/>
    <w:rsid w:val="0028690B"/>
    <w:rsid w:val="0032581C"/>
    <w:rsid w:val="00377422"/>
    <w:rsid w:val="0041548B"/>
    <w:rsid w:val="00467892"/>
    <w:rsid w:val="004B1A33"/>
    <w:rsid w:val="004F741C"/>
    <w:rsid w:val="00510352"/>
    <w:rsid w:val="00537D24"/>
    <w:rsid w:val="005A2B7B"/>
    <w:rsid w:val="005E657C"/>
    <w:rsid w:val="005F3E70"/>
    <w:rsid w:val="00611665"/>
    <w:rsid w:val="0064087D"/>
    <w:rsid w:val="006B3C40"/>
    <w:rsid w:val="00751DE3"/>
    <w:rsid w:val="00800227"/>
    <w:rsid w:val="00812078"/>
    <w:rsid w:val="00892B21"/>
    <w:rsid w:val="008C1001"/>
    <w:rsid w:val="008C3CE3"/>
    <w:rsid w:val="008F0291"/>
    <w:rsid w:val="009761BC"/>
    <w:rsid w:val="00997CBB"/>
    <w:rsid w:val="00A161EB"/>
    <w:rsid w:val="00A26E3B"/>
    <w:rsid w:val="00A44128"/>
    <w:rsid w:val="00A76E5E"/>
    <w:rsid w:val="00A776CA"/>
    <w:rsid w:val="00AA639D"/>
    <w:rsid w:val="00AE007C"/>
    <w:rsid w:val="00AF3D71"/>
    <w:rsid w:val="00B33416"/>
    <w:rsid w:val="00C5221C"/>
    <w:rsid w:val="00C6087D"/>
    <w:rsid w:val="00C93B3E"/>
    <w:rsid w:val="00CB1C46"/>
    <w:rsid w:val="00D30CDE"/>
    <w:rsid w:val="00DC30E4"/>
    <w:rsid w:val="00E3398A"/>
    <w:rsid w:val="00E83F8D"/>
    <w:rsid w:val="00EE4A5D"/>
    <w:rsid w:val="00F3608E"/>
    <w:rsid w:val="00F95980"/>
    <w:rsid w:val="00FE4AC0"/>
    <w:rsid w:val="00FE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B104"/>
  <w15:docId w15:val="{2F9053FC-B8B4-4371-93C9-9B58F722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1A"/>
    <w:pPr>
      <w:ind w:left="720"/>
      <w:contextualSpacing/>
    </w:pPr>
  </w:style>
  <w:style w:type="character" w:styleId="Hyperlink">
    <w:name w:val="Hyperlink"/>
    <w:basedOn w:val="DefaultParagraphFont"/>
    <w:uiPriority w:val="99"/>
    <w:unhideWhenUsed/>
    <w:rsid w:val="0028690B"/>
    <w:rPr>
      <w:color w:val="0563C1" w:themeColor="hyperlink"/>
      <w:u w:val="single"/>
    </w:rPr>
  </w:style>
  <w:style w:type="character" w:styleId="UnresolvedMention">
    <w:name w:val="Unresolved Mention"/>
    <w:basedOn w:val="DefaultParagraphFont"/>
    <w:uiPriority w:val="99"/>
    <w:semiHidden/>
    <w:unhideWhenUsed/>
    <w:rsid w:val="0028690B"/>
    <w:rPr>
      <w:color w:val="605E5C"/>
      <w:shd w:val="clear" w:color="auto" w:fill="E1DFDD"/>
    </w:rPr>
  </w:style>
  <w:style w:type="paragraph" w:styleId="Header">
    <w:name w:val="header"/>
    <w:basedOn w:val="Normal"/>
    <w:link w:val="HeaderChar"/>
    <w:uiPriority w:val="99"/>
    <w:unhideWhenUsed/>
    <w:rsid w:val="008F0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91"/>
  </w:style>
  <w:style w:type="paragraph" w:styleId="Footer">
    <w:name w:val="footer"/>
    <w:basedOn w:val="Normal"/>
    <w:link w:val="FooterChar"/>
    <w:uiPriority w:val="99"/>
    <w:unhideWhenUsed/>
    <w:rsid w:val="008F0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usingoptions@wirra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options@wirral.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t@wirral.gov.uk" TargetMode="External"/><Relationship Id="rId5" Type="http://schemas.openxmlformats.org/officeDocument/2006/relationships/footnotes" Target="footnotes.xml"/><Relationship Id="rId10" Type="http://schemas.openxmlformats.org/officeDocument/2006/relationships/hyperlink" Target="mailto:edt@wirral.gov.uk" TargetMode="External"/><Relationship Id="rId4" Type="http://schemas.openxmlformats.org/officeDocument/2006/relationships/webSettings" Target="webSettings.xml"/><Relationship Id="rId9" Type="http://schemas.openxmlformats.org/officeDocument/2006/relationships/hyperlink" Target="mailto:housingoptions@wirra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 Polyanna</dc:creator>
  <cp:keywords/>
  <dc:description/>
  <cp:lastModifiedBy>Prescott, Deborah L.</cp:lastModifiedBy>
  <cp:revision>2</cp:revision>
  <dcterms:created xsi:type="dcterms:W3CDTF">2023-11-23T09:14:00Z</dcterms:created>
  <dcterms:modified xsi:type="dcterms:W3CDTF">2023-11-23T09:14:00Z</dcterms:modified>
</cp:coreProperties>
</file>