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4D9" w14:textId="0D497FF7" w:rsidR="00FB5B00" w:rsidRPr="00252F82" w:rsidRDefault="00DA37F9" w:rsidP="00DA37F9">
      <w:pPr>
        <w:pStyle w:val="ListParagraph"/>
        <w:numPr>
          <w:ilvl w:val="0"/>
          <w:numId w:val="3"/>
        </w:numPr>
        <w:ind w:left="426"/>
        <w:rPr>
          <w:rFonts w:cs="Arial"/>
          <w:b/>
          <w:bCs/>
          <w:sz w:val="22"/>
          <w:szCs w:val="22"/>
        </w:rPr>
      </w:pPr>
      <w:r w:rsidRPr="00252F82">
        <w:rPr>
          <w:rFonts w:cs="Arial"/>
          <w:b/>
          <w:bCs/>
          <w:sz w:val="22"/>
          <w:szCs w:val="22"/>
        </w:rPr>
        <w:t>Document Information</w:t>
      </w:r>
    </w:p>
    <w:p w14:paraId="0F6BBF3F" w14:textId="77777777" w:rsidR="00DA37F9" w:rsidRPr="00252F82" w:rsidRDefault="00DA37F9" w:rsidP="00DA37F9">
      <w:pPr>
        <w:pStyle w:val="ListParagraph"/>
        <w:ind w:left="0"/>
        <w:rPr>
          <w:rFonts w:cs="Arial"/>
          <w:sz w:val="22"/>
          <w:szCs w:val="22"/>
        </w:rPr>
      </w:pPr>
    </w:p>
    <w:tbl>
      <w:tblPr>
        <w:tblStyle w:val="TableGrid"/>
        <w:tblW w:w="0" w:type="auto"/>
        <w:tblLook w:val="04A0" w:firstRow="1" w:lastRow="0" w:firstColumn="1" w:lastColumn="0" w:noHBand="0" w:noVBand="1"/>
      </w:tblPr>
      <w:tblGrid>
        <w:gridCol w:w="3397"/>
        <w:gridCol w:w="5619"/>
      </w:tblGrid>
      <w:tr w:rsidR="00252F82" w:rsidRPr="00252F82" w14:paraId="2EBB97B4" w14:textId="77777777" w:rsidTr="00DA37F9">
        <w:tc>
          <w:tcPr>
            <w:tcW w:w="3397" w:type="dxa"/>
            <w:shd w:val="clear" w:color="auto" w:fill="BFBFBF" w:themeFill="background1" w:themeFillShade="BF"/>
            <w:vAlign w:val="center"/>
          </w:tcPr>
          <w:p w14:paraId="18FED908" w14:textId="730428B6" w:rsidR="00DA37F9" w:rsidRPr="00252F82" w:rsidRDefault="00DA37F9" w:rsidP="00DA37F9">
            <w:pPr>
              <w:rPr>
                <w:rFonts w:cs="Arial"/>
                <w:b/>
                <w:bCs/>
                <w:sz w:val="22"/>
                <w:szCs w:val="22"/>
              </w:rPr>
            </w:pPr>
            <w:r w:rsidRPr="00252F82">
              <w:rPr>
                <w:rFonts w:cs="Arial"/>
                <w:b/>
                <w:bCs/>
                <w:sz w:val="22"/>
                <w:szCs w:val="22"/>
              </w:rPr>
              <w:t>Terms of Reference:</w:t>
            </w:r>
          </w:p>
        </w:tc>
        <w:tc>
          <w:tcPr>
            <w:tcW w:w="5619" w:type="dxa"/>
            <w:vAlign w:val="center"/>
          </w:tcPr>
          <w:p w14:paraId="03D8C99F" w14:textId="1574C354" w:rsidR="00633AE1" w:rsidRPr="00252F82" w:rsidRDefault="008078D0" w:rsidP="00DA37F9">
            <w:pPr>
              <w:rPr>
                <w:rFonts w:cs="Arial"/>
                <w:sz w:val="22"/>
                <w:szCs w:val="22"/>
              </w:rPr>
            </w:pPr>
            <w:r w:rsidRPr="00252F82">
              <w:rPr>
                <w:rFonts w:cs="Arial"/>
                <w:sz w:val="22"/>
                <w:szCs w:val="22"/>
              </w:rPr>
              <w:t xml:space="preserve">Legal </w:t>
            </w:r>
            <w:r w:rsidR="00D53346">
              <w:rPr>
                <w:rFonts w:cs="Arial"/>
                <w:sz w:val="22"/>
                <w:szCs w:val="22"/>
              </w:rPr>
              <w:t xml:space="preserve">Gateway </w:t>
            </w:r>
            <w:r w:rsidRPr="00252F82">
              <w:rPr>
                <w:rFonts w:cs="Arial"/>
                <w:sz w:val="22"/>
                <w:szCs w:val="22"/>
              </w:rPr>
              <w:t>P</w:t>
            </w:r>
            <w:r w:rsidR="006E49AD">
              <w:rPr>
                <w:rFonts w:cs="Arial"/>
                <w:sz w:val="22"/>
                <w:szCs w:val="22"/>
              </w:rPr>
              <w:t>anel</w:t>
            </w:r>
          </w:p>
        </w:tc>
      </w:tr>
      <w:tr w:rsidR="00252F82" w:rsidRPr="00252F82" w14:paraId="30498FF7" w14:textId="77777777" w:rsidTr="00DA37F9">
        <w:trPr>
          <w:trHeight w:val="731"/>
        </w:trPr>
        <w:tc>
          <w:tcPr>
            <w:tcW w:w="3397" w:type="dxa"/>
            <w:shd w:val="clear" w:color="auto" w:fill="BFBFBF" w:themeFill="background1" w:themeFillShade="BF"/>
            <w:vAlign w:val="center"/>
          </w:tcPr>
          <w:p w14:paraId="6DB79E0B" w14:textId="019ABBD1" w:rsidR="00DA37F9" w:rsidRPr="00252F82" w:rsidRDefault="00DA37F9" w:rsidP="00DA37F9">
            <w:pPr>
              <w:rPr>
                <w:rFonts w:cs="Arial"/>
                <w:b/>
                <w:bCs/>
                <w:sz w:val="22"/>
                <w:szCs w:val="22"/>
              </w:rPr>
            </w:pPr>
            <w:r w:rsidRPr="00252F82">
              <w:rPr>
                <w:rFonts w:cs="Arial"/>
                <w:b/>
                <w:bCs/>
                <w:sz w:val="22"/>
                <w:szCs w:val="22"/>
              </w:rPr>
              <w:t>Date:</w:t>
            </w:r>
          </w:p>
        </w:tc>
        <w:tc>
          <w:tcPr>
            <w:tcW w:w="5619" w:type="dxa"/>
            <w:vAlign w:val="center"/>
          </w:tcPr>
          <w:p w14:paraId="3836FB0A" w14:textId="4227E016" w:rsidR="00DA37F9" w:rsidRPr="00252F82" w:rsidRDefault="00155CDB" w:rsidP="00DA37F9">
            <w:pPr>
              <w:rPr>
                <w:rFonts w:cs="Arial"/>
                <w:sz w:val="22"/>
                <w:szCs w:val="22"/>
              </w:rPr>
            </w:pPr>
            <w:r>
              <w:rPr>
                <w:rFonts w:cs="Arial"/>
                <w:sz w:val="22"/>
                <w:szCs w:val="22"/>
              </w:rPr>
              <w:t>01.02</w:t>
            </w:r>
            <w:r w:rsidR="00D53346">
              <w:rPr>
                <w:rFonts w:cs="Arial"/>
                <w:sz w:val="22"/>
                <w:szCs w:val="22"/>
              </w:rPr>
              <w:t>.2024</w:t>
            </w:r>
          </w:p>
        </w:tc>
      </w:tr>
      <w:tr w:rsidR="00E4019A" w:rsidRPr="00252F82" w14:paraId="2BC5C23E" w14:textId="77777777" w:rsidTr="00DA37F9">
        <w:trPr>
          <w:trHeight w:val="696"/>
        </w:trPr>
        <w:tc>
          <w:tcPr>
            <w:tcW w:w="3397" w:type="dxa"/>
            <w:shd w:val="clear" w:color="auto" w:fill="BFBFBF" w:themeFill="background1" w:themeFillShade="BF"/>
            <w:vAlign w:val="center"/>
          </w:tcPr>
          <w:p w14:paraId="1124CEB3" w14:textId="4416BAE8" w:rsidR="00E4019A" w:rsidRPr="00252F82" w:rsidRDefault="00E4019A" w:rsidP="00E4019A">
            <w:pPr>
              <w:rPr>
                <w:rFonts w:cs="Arial"/>
                <w:b/>
                <w:bCs/>
                <w:sz w:val="22"/>
                <w:szCs w:val="22"/>
              </w:rPr>
            </w:pPr>
            <w:r w:rsidRPr="00252F82">
              <w:rPr>
                <w:rFonts w:cs="Arial"/>
                <w:b/>
                <w:bCs/>
                <w:sz w:val="22"/>
                <w:szCs w:val="22"/>
              </w:rPr>
              <w:t>Version:</w:t>
            </w:r>
          </w:p>
        </w:tc>
        <w:tc>
          <w:tcPr>
            <w:tcW w:w="5619" w:type="dxa"/>
            <w:vAlign w:val="center"/>
          </w:tcPr>
          <w:p w14:paraId="4C1A65F2" w14:textId="274D4BA7" w:rsidR="00E4019A" w:rsidRPr="00252F82" w:rsidRDefault="00E4019A" w:rsidP="00E4019A">
            <w:pPr>
              <w:rPr>
                <w:rFonts w:cs="Arial"/>
                <w:sz w:val="22"/>
                <w:szCs w:val="22"/>
              </w:rPr>
            </w:pPr>
            <w:r>
              <w:rPr>
                <w:sz w:val="22"/>
                <w:szCs w:val="22"/>
              </w:rPr>
              <w:t>V</w:t>
            </w:r>
            <w:r w:rsidR="000A05A8">
              <w:rPr>
                <w:sz w:val="22"/>
                <w:szCs w:val="22"/>
              </w:rPr>
              <w:t>1.0</w:t>
            </w:r>
            <w:r w:rsidR="00AF42C2">
              <w:rPr>
                <w:sz w:val="22"/>
                <w:szCs w:val="22"/>
              </w:rPr>
              <w:t xml:space="preserve"> FINAL</w:t>
            </w:r>
          </w:p>
        </w:tc>
      </w:tr>
      <w:tr w:rsidR="00E4019A" w:rsidRPr="00252F82" w14:paraId="08DBBB83" w14:textId="77777777" w:rsidTr="00DA37F9">
        <w:trPr>
          <w:trHeight w:val="695"/>
        </w:trPr>
        <w:tc>
          <w:tcPr>
            <w:tcW w:w="3397" w:type="dxa"/>
            <w:shd w:val="clear" w:color="auto" w:fill="BFBFBF" w:themeFill="background1" w:themeFillShade="BF"/>
            <w:vAlign w:val="center"/>
          </w:tcPr>
          <w:p w14:paraId="5CB98962" w14:textId="0169B55C" w:rsidR="00E4019A" w:rsidRPr="00252F82" w:rsidRDefault="00E4019A" w:rsidP="00E4019A">
            <w:pPr>
              <w:rPr>
                <w:rFonts w:cs="Arial"/>
                <w:b/>
                <w:bCs/>
                <w:sz w:val="22"/>
                <w:szCs w:val="22"/>
              </w:rPr>
            </w:pPr>
            <w:r w:rsidRPr="00252F82">
              <w:rPr>
                <w:rFonts w:cs="Arial"/>
                <w:b/>
                <w:bCs/>
                <w:sz w:val="22"/>
                <w:szCs w:val="22"/>
              </w:rPr>
              <w:t>Author:</w:t>
            </w:r>
          </w:p>
        </w:tc>
        <w:tc>
          <w:tcPr>
            <w:tcW w:w="5619" w:type="dxa"/>
            <w:vAlign w:val="center"/>
          </w:tcPr>
          <w:p w14:paraId="54D84BAB" w14:textId="49533D64" w:rsidR="00E4019A" w:rsidRPr="00252F82" w:rsidRDefault="008561DF" w:rsidP="00E4019A">
            <w:pPr>
              <w:rPr>
                <w:rFonts w:cs="Arial"/>
                <w:sz w:val="22"/>
                <w:szCs w:val="22"/>
              </w:rPr>
            </w:pPr>
            <w:r>
              <w:rPr>
                <w:rFonts w:cs="Arial"/>
                <w:sz w:val="22"/>
                <w:szCs w:val="22"/>
              </w:rPr>
              <w:t>Cathy Jones/Jacqueline Sims</w:t>
            </w:r>
          </w:p>
        </w:tc>
      </w:tr>
      <w:tr w:rsidR="00252F82" w:rsidRPr="00252F82" w14:paraId="15DCAF60" w14:textId="77777777" w:rsidTr="00DA37F9">
        <w:trPr>
          <w:trHeight w:val="690"/>
        </w:trPr>
        <w:tc>
          <w:tcPr>
            <w:tcW w:w="3397" w:type="dxa"/>
            <w:shd w:val="clear" w:color="auto" w:fill="BFBFBF" w:themeFill="background1" w:themeFillShade="BF"/>
            <w:vAlign w:val="center"/>
          </w:tcPr>
          <w:p w14:paraId="70B542A4" w14:textId="7A1B0866" w:rsidR="00DA37F9" w:rsidRPr="00252F82" w:rsidRDefault="00DA37F9" w:rsidP="00DA37F9">
            <w:pPr>
              <w:rPr>
                <w:rFonts w:cs="Arial"/>
                <w:b/>
                <w:bCs/>
                <w:sz w:val="22"/>
                <w:szCs w:val="22"/>
              </w:rPr>
            </w:pPr>
            <w:r w:rsidRPr="00252F82">
              <w:rPr>
                <w:rFonts w:cs="Arial"/>
                <w:b/>
                <w:bCs/>
                <w:sz w:val="22"/>
                <w:szCs w:val="22"/>
              </w:rPr>
              <w:t>Owner:</w:t>
            </w:r>
          </w:p>
        </w:tc>
        <w:tc>
          <w:tcPr>
            <w:tcW w:w="5619" w:type="dxa"/>
            <w:vAlign w:val="center"/>
          </w:tcPr>
          <w:p w14:paraId="74CA744D" w14:textId="7196F246" w:rsidR="00DA37F9" w:rsidRPr="00252F82" w:rsidRDefault="008561DF" w:rsidP="00DA37F9">
            <w:pPr>
              <w:rPr>
                <w:rFonts w:cs="Arial"/>
                <w:sz w:val="22"/>
                <w:szCs w:val="22"/>
              </w:rPr>
            </w:pPr>
            <w:r>
              <w:rPr>
                <w:rFonts w:cs="Arial"/>
                <w:sz w:val="22"/>
                <w:szCs w:val="22"/>
              </w:rPr>
              <w:t>Cathy Jones</w:t>
            </w:r>
          </w:p>
        </w:tc>
      </w:tr>
    </w:tbl>
    <w:p w14:paraId="4147A7CA" w14:textId="7BB0BB0E" w:rsidR="00DA37F9" w:rsidRPr="00252F82" w:rsidRDefault="00DA37F9">
      <w:pPr>
        <w:rPr>
          <w:rFonts w:cs="Arial"/>
          <w:sz w:val="22"/>
          <w:szCs w:val="22"/>
        </w:rPr>
      </w:pPr>
    </w:p>
    <w:p w14:paraId="46050391" w14:textId="5F3EC0D0" w:rsidR="00316204" w:rsidRPr="00252F82" w:rsidRDefault="00316204" w:rsidP="00316204">
      <w:pPr>
        <w:pStyle w:val="ListParagraph"/>
        <w:numPr>
          <w:ilvl w:val="0"/>
          <w:numId w:val="3"/>
        </w:numPr>
        <w:ind w:left="426"/>
        <w:rPr>
          <w:rFonts w:cs="Arial"/>
          <w:b/>
          <w:bCs/>
          <w:sz w:val="22"/>
          <w:szCs w:val="22"/>
        </w:rPr>
      </w:pPr>
      <w:r w:rsidRPr="00252F82">
        <w:rPr>
          <w:rFonts w:cs="Arial"/>
          <w:b/>
          <w:bCs/>
          <w:sz w:val="22"/>
          <w:szCs w:val="22"/>
        </w:rPr>
        <w:t>Document Control</w:t>
      </w:r>
    </w:p>
    <w:p w14:paraId="0577CB06" w14:textId="67720A75" w:rsidR="00316204" w:rsidRPr="00252F82" w:rsidRDefault="00316204" w:rsidP="00316204">
      <w:pPr>
        <w:rPr>
          <w:rFonts w:cs="Arial"/>
          <w:b/>
          <w:bCs/>
          <w:sz w:val="22"/>
          <w:szCs w:val="22"/>
        </w:rPr>
      </w:pPr>
    </w:p>
    <w:tbl>
      <w:tblPr>
        <w:tblStyle w:val="TableGrid"/>
        <w:tblW w:w="5000" w:type="pct"/>
        <w:tblLook w:val="04A0" w:firstRow="1" w:lastRow="0" w:firstColumn="1" w:lastColumn="0" w:noHBand="0" w:noVBand="1"/>
      </w:tblPr>
      <w:tblGrid>
        <w:gridCol w:w="1034"/>
        <w:gridCol w:w="1455"/>
        <w:gridCol w:w="1659"/>
        <w:gridCol w:w="1489"/>
        <w:gridCol w:w="3379"/>
      </w:tblGrid>
      <w:tr w:rsidR="00252F82" w:rsidRPr="00252F82" w14:paraId="58039A65" w14:textId="77777777" w:rsidTr="0045009F">
        <w:tc>
          <w:tcPr>
            <w:tcW w:w="573" w:type="pct"/>
            <w:tcBorders>
              <w:bottom w:val="single" w:sz="4" w:space="0" w:color="auto"/>
            </w:tcBorders>
            <w:shd w:val="clear" w:color="auto" w:fill="BFBFBF" w:themeFill="background1" w:themeFillShade="BF"/>
          </w:tcPr>
          <w:p w14:paraId="5D9025DC" w14:textId="6C55D00C" w:rsidR="00316204" w:rsidRPr="00252F82" w:rsidRDefault="00316204" w:rsidP="00316204">
            <w:pPr>
              <w:rPr>
                <w:rFonts w:cs="Arial"/>
                <w:b/>
                <w:bCs/>
                <w:sz w:val="22"/>
                <w:szCs w:val="22"/>
              </w:rPr>
            </w:pPr>
            <w:r w:rsidRPr="00252F82">
              <w:rPr>
                <w:rFonts w:cs="Arial"/>
                <w:b/>
                <w:bCs/>
                <w:sz w:val="22"/>
                <w:szCs w:val="22"/>
              </w:rPr>
              <w:t>Version</w:t>
            </w:r>
          </w:p>
        </w:tc>
        <w:tc>
          <w:tcPr>
            <w:tcW w:w="807" w:type="pct"/>
            <w:tcBorders>
              <w:bottom w:val="single" w:sz="4" w:space="0" w:color="auto"/>
            </w:tcBorders>
            <w:shd w:val="clear" w:color="auto" w:fill="BFBFBF" w:themeFill="background1" w:themeFillShade="BF"/>
          </w:tcPr>
          <w:p w14:paraId="7E0945E8" w14:textId="1CCE5EF4" w:rsidR="00316204" w:rsidRPr="00252F82" w:rsidRDefault="00316204" w:rsidP="00316204">
            <w:pPr>
              <w:rPr>
                <w:rFonts w:cs="Arial"/>
                <w:b/>
                <w:bCs/>
                <w:sz w:val="22"/>
                <w:szCs w:val="22"/>
              </w:rPr>
            </w:pPr>
            <w:r w:rsidRPr="00252F82">
              <w:rPr>
                <w:rFonts w:cs="Arial"/>
                <w:b/>
                <w:bCs/>
                <w:sz w:val="22"/>
                <w:szCs w:val="22"/>
              </w:rPr>
              <w:t>Date</w:t>
            </w:r>
          </w:p>
        </w:tc>
        <w:tc>
          <w:tcPr>
            <w:tcW w:w="920" w:type="pct"/>
            <w:tcBorders>
              <w:bottom w:val="single" w:sz="4" w:space="0" w:color="auto"/>
            </w:tcBorders>
            <w:shd w:val="clear" w:color="auto" w:fill="BFBFBF" w:themeFill="background1" w:themeFillShade="BF"/>
          </w:tcPr>
          <w:p w14:paraId="44CBBF14" w14:textId="5063FED7" w:rsidR="00316204" w:rsidRPr="00252F82" w:rsidRDefault="00EB5208" w:rsidP="00316204">
            <w:pPr>
              <w:rPr>
                <w:rFonts w:cs="Arial"/>
                <w:b/>
                <w:bCs/>
                <w:sz w:val="22"/>
                <w:szCs w:val="22"/>
              </w:rPr>
            </w:pPr>
            <w:r w:rsidRPr="00252F82">
              <w:rPr>
                <w:rFonts w:cs="Arial"/>
                <w:b/>
                <w:bCs/>
                <w:sz w:val="22"/>
                <w:szCs w:val="22"/>
              </w:rPr>
              <w:t>Author</w:t>
            </w:r>
          </w:p>
        </w:tc>
        <w:tc>
          <w:tcPr>
            <w:tcW w:w="826" w:type="pct"/>
            <w:tcBorders>
              <w:bottom w:val="single" w:sz="4" w:space="0" w:color="auto"/>
            </w:tcBorders>
            <w:shd w:val="clear" w:color="auto" w:fill="BFBFBF" w:themeFill="background1" w:themeFillShade="BF"/>
          </w:tcPr>
          <w:p w14:paraId="576E4E63" w14:textId="7768F1C5" w:rsidR="00316204" w:rsidRPr="00252F82" w:rsidRDefault="00EB5208" w:rsidP="00316204">
            <w:pPr>
              <w:rPr>
                <w:rFonts w:cs="Arial"/>
                <w:b/>
                <w:bCs/>
                <w:sz w:val="22"/>
                <w:szCs w:val="22"/>
              </w:rPr>
            </w:pPr>
            <w:r w:rsidRPr="00252F82">
              <w:rPr>
                <w:rFonts w:cs="Arial"/>
                <w:b/>
                <w:bCs/>
                <w:sz w:val="22"/>
                <w:szCs w:val="22"/>
              </w:rPr>
              <w:t>Change Ref</w:t>
            </w:r>
          </w:p>
        </w:tc>
        <w:tc>
          <w:tcPr>
            <w:tcW w:w="1874" w:type="pct"/>
            <w:tcBorders>
              <w:bottom w:val="single" w:sz="4" w:space="0" w:color="auto"/>
            </w:tcBorders>
            <w:shd w:val="clear" w:color="auto" w:fill="BFBFBF" w:themeFill="background1" w:themeFillShade="BF"/>
          </w:tcPr>
          <w:p w14:paraId="3DC209ED" w14:textId="5227551B" w:rsidR="00316204" w:rsidRPr="00252F82" w:rsidRDefault="00EB5208" w:rsidP="00316204">
            <w:pPr>
              <w:rPr>
                <w:rFonts w:cs="Arial"/>
                <w:b/>
                <w:bCs/>
                <w:sz w:val="22"/>
                <w:szCs w:val="22"/>
              </w:rPr>
            </w:pPr>
            <w:r w:rsidRPr="00252F82">
              <w:rPr>
                <w:rFonts w:cs="Arial"/>
                <w:b/>
                <w:bCs/>
                <w:sz w:val="22"/>
                <w:szCs w:val="22"/>
              </w:rPr>
              <w:t>Pages/Section affected</w:t>
            </w:r>
          </w:p>
        </w:tc>
      </w:tr>
      <w:tr w:rsidR="00252F82" w:rsidRPr="00252F82" w14:paraId="50063FF2" w14:textId="77777777" w:rsidTr="0045009F">
        <w:tc>
          <w:tcPr>
            <w:tcW w:w="573" w:type="pct"/>
          </w:tcPr>
          <w:p w14:paraId="1D46F19B" w14:textId="6A31CF10" w:rsidR="00316204" w:rsidRPr="00252F82" w:rsidRDefault="00C22489" w:rsidP="00316204">
            <w:pPr>
              <w:rPr>
                <w:rFonts w:cs="Arial"/>
                <w:sz w:val="22"/>
                <w:szCs w:val="22"/>
              </w:rPr>
            </w:pPr>
            <w:r w:rsidRPr="00252F82">
              <w:rPr>
                <w:rFonts w:cs="Arial"/>
                <w:sz w:val="22"/>
                <w:szCs w:val="22"/>
              </w:rPr>
              <w:t>V</w:t>
            </w:r>
            <w:r w:rsidR="00E4019A">
              <w:rPr>
                <w:rFonts w:cs="Arial"/>
                <w:sz w:val="22"/>
                <w:szCs w:val="22"/>
              </w:rPr>
              <w:t>0</w:t>
            </w:r>
            <w:r w:rsidRPr="00252F82">
              <w:rPr>
                <w:rFonts w:cs="Arial"/>
                <w:sz w:val="22"/>
                <w:szCs w:val="22"/>
              </w:rPr>
              <w:t>.1</w:t>
            </w:r>
          </w:p>
        </w:tc>
        <w:tc>
          <w:tcPr>
            <w:tcW w:w="807" w:type="pct"/>
          </w:tcPr>
          <w:p w14:paraId="45AF83C7" w14:textId="0CB3B5A2" w:rsidR="00316204" w:rsidRPr="00252F82" w:rsidRDefault="008561DF" w:rsidP="00316204">
            <w:pPr>
              <w:rPr>
                <w:rFonts w:cs="Arial"/>
                <w:sz w:val="22"/>
                <w:szCs w:val="22"/>
              </w:rPr>
            </w:pPr>
            <w:r>
              <w:rPr>
                <w:rFonts w:cs="Arial"/>
                <w:sz w:val="22"/>
                <w:szCs w:val="22"/>
              </w:rPr>
              <w:t>29.01.2024</w:t>
            </w:r>
          </w:p>
        </w:tc>
        <w:tc>
          <w:tcPr>
            <w:tcW w:w="920" w:type="pct"/>
          </w:tcPr>
          <w:p w14:paraId="795F332B" w14:textId="0E674D02" w:rsidR="00316204" w:rsidRPr="00252F82" w:rsidRDefault="0045009F" w:rsidP="00316204">
            <w:pPr>
              <w:rPr>
                <w:rFonts w:cs="Arial"/>
                <w:sz w:val="22"/>
                <w:szCs w:val="22"/>
              </w:rPr>
            </w:pPr>
            <w:r>
              <w:rPr>
                <w:rFonts w:cs="Arial"/>
                <w:sz w:val="22"/>
                <w:szCs w:val="22"/>
              </w:rPr>
              <w:t>D. Raymond</w:t>
            </w:r>
          </w:p>
        </w:tc>
        <w:tc>
          <w:tcPr>
            <w:tcW w:w="826" w:type="pct"/>
          </w:tcPr>
          <w:p w14:paraId="543AFC92" w14:textId="394C22C1" w:rsidR="00316204" w:rsidRPr="00252F82" w:rsidRDefault="00BE0AE9" w:rsidP="00316204">
            <w:pPr>
              <w:rPr>
                <w:rFonts w:cs="Arial"/>
                <w:sz w:val="22"/>
                <w:szCs w:val="22"/>
              </w:rPr>
            </w:pPr>
            <w:r w:rsidRPr="00252F82">
              <w:rPr>
                <w:rFonts w:cs="Arial"/>
                <w:sz w:val="22"/>
                <w:szCs w:val="22"/>
              </w:rPr>
              <w:t>Initial draft</w:t>
            </w:r>
          </w:p>
        </w:tc>
        <w:tc>
          <w:tcPr>
            <w:tcW w:w="1874" w:type="pct"/>
          </w:tcPr>
          <w:p w14:paraId="75F841EE" w14:textId="444A3A94" w:rsidR="00316204" w:rsidRPr="00252F82" w:rsidRDefault="00BE0AE9" w:rsidP="00316204">
            <w:pPr>
              <w:rPr>
                <w:rFonts w:cs="Arial"/>
                <w:sz w:val="22"/>
                <w:szCs w:val="22"/>
              </w:rPr>
            </w:pPr>
            <w:r w:rsidRPr="00252F82">
              <w:rPr>
                <w:rFonts w:cs="Arial"/>
                <w:sz w:val="22"/>
                <w:szCs w:val="22"/>
              </w:rPr>
              <w:t>All pages</w:t>
            </w:r>
          </w:p>
        </w:tc>
      </w:tr>
      <w:tr w:rsidR="00252F82" w:rsidRPr="00252F82" w14:paraId="44A2D7F0" w14:textId="77777777" w:rsidTr="0045009F">
        <w:tc>
          <w:tcPr>
            <w:tcW w:w="573" w:type="pct"/>
          </w:tcPr>
          <w:p w14:paraId="1AD003C1" w14:textId="27A24E6C" w:rsidR="00316204" w:rsidRPr="00252F82" w:rsidRDefault="5FC1EF7F" w:rsidP="00316204">
            <w:pPr>
              <w:rPr>
                <w:rFonts w:cs="Arial"/>
                <w:sz w:val="22"/>
                <w:szCs w:val="22"/>
              </w:rPr>
            </w:pPr>
            <w:r w:rsidRPr="431ECB4F">
              <w:rPr>
                <w:rFonts w:cs="Arial"/>
                <w:sz w:val="22"/>
                <w:szCs w:val="22"/>
              </w:rPr>
              <w:t>V0.2</w:t>
            </w:r>
          </w:p>
        </w:tc>
        <w:tc>
          <w:tcPr>
            <w:tcW w:w="807" w:type="pct"/>
          </w:tcPr>
          <w:p w14:paraId="392CB89D" w14:textId="6B1A0E1D" w:rsidR="00316204" w:rsidRPr="00252F82" w:rsidRDefault="00D26BEE" w:rsidP="00316204">
            <w:pPr>
              <w:rPr>
                <w:rFonts w:cs="Arial"/>
                <w:sz w:val="22"/>
                <w:szCs w:val="22"/>
              </w:rPr>
            </w:pPr>
            <w:r>
              <w:rPr>
                <w:rFonts w:cs="Arial"/>
                <w:sz w:val="22"/>
                <w:szCs w:val="22"/>
              </w:rPr>
              <w:t>01.02.2024</w:t>
            </w:r>
          </w:p>
        </w:tc>
        <w:tc>
          <w:tcPr>
            <w:tcW w:w="920" w:type="pct"/>
          </w:tcPr>
          <w:p w14:paraId="03B32D0A" w14:textId="614B0693" w:rsidR="00316204" w:rsidRPr="00252F82" w:rsidRDefault="0045009F" w:rsidP="00316204">
            <w:pPr>
              <w:rPr>
                <w:rFonts w:cs="Arial"/>
                <w:sz w:val="22"/>
                <w:szCs w:val="22"/>
              </w:rPr>
            </w:pPr>
            <w:r>
              <w:rPr>
                <w:rFonts w:cs="Arial"/>
                <w:sz w:val="22"/>
                <w:szCs w:val="22"/>
              </w:rPr>
              <w:t>C. Jones</w:t>
            </w:r>
          </w:p>
        </w:tc>
        <w:tc>
          <w:tcPr>
            <w:tcW w:w="826" w:type="pct"/>
          </w:tcPr>
          <w:p w14:paraId="0BD38F7C" w14:textId="46D7802E" w:rsidR="00316204" w:rsidRPr="00252F82" w:rsidRDefault="0045009F" w:rsidP="00316204">
            <w:pPr>
              <w:rPr>
                <w:rFonts w:cs="Arial"/>
                <w:sz w:val="22"/>
                <w:szCs w:val="22"/>
              </w:rPr>
            </w:pPr>
            <w:r>
              <w:rPr>
                <w:rFonts w:cs="Arial"/>
                <w:sz w:val="22"/>
                <w:szCs w:val="22"/>
              </w:rPr>
              <w:t>Update</w:t>
            </w:r>
            <w:r w:rsidR="00155CDB">
              <w:rPr>
                <w:rFonts w:cs="Arial"/>
                <w:sz w:val="22"/>
                <w:szCs w:val="22"/>
              </w:rPr>
              <w:t>d draft</w:t>
            </w:r>
          </w:p>
        </w:tc>
        <w:tc>
          <w:tcPr>
            <w:tcW w:w="1874" w:type="pct"/>
          </w:tcPr>
          <w:p w14:paraId="4E343A06" w14:textId="04E6047B" w:rsidR="00316204" w:rsidRPr="00252F82" w:rsidRDefault="0045009F" w:rsidP="00316204">
            <w:pPr>
              <w:rPr>
                <w:rFonts w:cs="Arial"/>
                <w:sz w:val="22"/>
                <w:szCs w:val="22"/>
              </w:rPr>
            </w:pPr>
            <w:r>
              <w:rPr>
                <w:rFonts w:cs="Arial"/>
                <w:sz w:val="22"/>
                <w:szCs w:val="22"/>
              </w:rPr>
              <w:t>Purpose amended to include information around cases from Assessment service</w:t>
            </w:r>
          </w:p>
        </w:tc>
      </w:tr>
      <w:tr w:rsidR="00252F82" w:rsidRPr="00252F82" w14:paraId="6667BA0C" w14:textId="77777777" w:rsidTr="0045009F">
        <w:tc>
          <w:tcPr>
            <w:tcW w:w="573" w:type="pct"/>
          </w:tcPr>
          <w:p w14:paraId="1864D5D6" w14:textId="6EEE01F0" w:rsidR="00B86CCD" w:rsidRPr="00252F82" w:rsidRDefault="00907A83" w:rsidP="00316204">
            <w:pPr>
              <w:rPr>
                <w:rFonts w:cs="Arial"/>
                <w:sz w:val="22"/>
                <w:szCs w:val="22"/>
              </w:rPr>
            </w:pPr>
            <w:r>
              <w:rPr>
                <w:rFonts w:cs="Arial"/>
                <w:sz w:val="22"/>
                <w:szCs w:val="22"/>
              </w:rPr>
              <w:t>V</w:t>
            </w:r>
            <w:r w:rsidR="0038517F">
              <w:rPr>
                <w:rFonts w:cs="Arial"/>
                <w:sz w:val="22"/>
                <w:szCs w:val="22"/>
              </w:rPr>
              <w:t>0.</w:t>
            </w:r>
            <w:r>
              <w:rPr>
                <w:rFonts w:cs="Arial"/>
                <w:sz w:val="22"/>
                <w:szCs w:val="22"/>
              </w:rPr>
              <w:t xml:space="preserve">3 </w:t>
            </w:r>
          </w:p>
        </w:tc>
        <w:tc>
          <w:tcPr>
            <w:tcW w:w="807" w:type="pct"/>
          </w:tcPr>
          <w:p w14:paraId="6F6C2E4F" w14:textId="5B8C7100" w:rsidR="00B86CCD" w:rsidRPr="00252F82" w:rsidRDefault="0038517F" w:rsidP="00316204">
            <w:pPr>
              <w:rPr>
                <w:rFonts w:cs="Arial"/>
                <w:sz w:val="22"/>
                <w:szCs w:val="22"/>
              </w:rPr>
            </w:pPr>
            <w:r>
              <w:rPr>
                <w:rFonts w:cs="Arial"/>
                <w:sz w:val="22"/>
                <w:szCs w:val="22"/>
              </w:rPr>
              <w:t>0</w:t>
            </w:r>
            <w:r w:rsidR="00907A83">
              <w:rPr>
                <w:rFonts w:cs="Arial"/>
                <w:sz w:val="22"/>
                <w:szCs w:val="22"/>
              </w:rPr>
              <w:t>1</w:t>
            </w:r>
            <w:r w:rsidR="00C70FDF">
              <w:rPr>
                <w:rFonts w:cs="Arial"/>
                <w:sz w:val="22"/>
                <w:szCs w:val="22"/>
              </w:rPr>
              <w:t>.02.</w:t>
            </w:r>
            <w:r>
              <w:rPr>
                <w:rFonts w:cs="Arial"/>
                <w:sz w:val="22"/>
                <w:szCs w:val="22"/>
              </w:rPr>
              <w:t>20</w:t>
            </w:r>
            <w:r w:rsidR="00C70FDF">
              <w:rPr>
                <w:rFonts w:cs="Arial"/>
                <w:sz w:val="22"/>
                <w:szCs w:val="22"/>
              </w:rPr>
              <w:t>24</w:t>
            </w:r>
          </w:p>
        </w:tc>
        <w:tc>
          <w:tcPr>
            <w:tcW w:w="920" w:type="pct"/>
          </w:tcPr>
          <w:p w14:paraId="2439760D" w14:textId="17D23805" w:rsidR="00B86CCD" w:rsidRPr="00252F82" w:rsidRDefault="00C70FDF" w:rsidP="00316204">
            <w:pPr>
              <w:rPr>
                <w:rFonts w:cs="Arial"/>
                <w:sz w:val="22"/>
                <w:szCs w:val="22"/>
              </w:rPr>
            </w:pPr>
            <w:r>
              <w:rPr>
                <w:rFonts w:cs="Arial"/>
                <w:sz w:val="22"/>
                <w:szCs w:val="22"/>
              </w:rPr>
              <w:t xml:space="preserve">D. Raymond </w:t>
            </w:r>
          </w:p>
        </w:tc>
        <w:tc>
          <w:tcPr>
            <w:tcW w:w="826" w:type="pct"/>
          </w:tcPr>
          <w:p w14:paraId="4B72932F" w14:textId="0209E653" w:rsidR="00B86CCD" w:rsidRPr="00252F82" w:rsidRDefault="00C70FDF" w:rsidP="00316204">
            <w:pPr>
              <w:rPr>
                <w:rFonts w:cs="Arial"/>
                <w:sz w:val="22"/>
                <w:szCs w:val="22"/>
              </w:rPr>
            </w:pPr>
            <w:r>
              <w:rPr>
                <w:rFonts w:cs="Arial"/>
                <w:sz w:val="22"/>
                <w:szCs w:val="22"/>
              </w:rPr>
              <w:t xml:space="preserve">Updated draft </w:t>
            </w:r>
          </w:p>
        </w:tc>
        <w:tc>
          <w:tcPr>
            <w:tcW w:w="1874" w:type="pct"/>
          </w:tcPr>
          <w:p w14:paraId="05855057" w14:textId="7E3BC814" w:rsidR="00B86CCD" w:rsidRPr="00252F82" w:rsidRDefault="00C70FDF" w:rsidP="00316204">
            <w:pPr>
              <w:rPr>
                <w:rFonts w:cs="Arial"/>
                <w:sz w:val="22"/>
                <w:szCs w:val="22"/>
              </w:rPr>
            </w:pPr>
            <w:r>
              <w:rPr>
                <w:rFonts w:cs="Arial"/>
                <w:sz w:val="22"/>
                <w:szCs w:val="22"/>
              </w:rPr>
              <w:t xml:space="preserve">Edits </w:t>
            </w:r>
          </w:p>
        </w:tc>
      </w:tr>
      <w:tr w:rsidR="00BC4C5A" w:rsidRPr="00252F82" w14:paraId="7FC58037" w14:textId="77777777" w:rsidTr="0045009F">
        <w:tc>
          <w:tcPr>
            <w:tcW w:w="573" w:type="pct"/>
            <w:tcBorders>
              <w:bottom w:val="single" w:sz="4" w:space="0" w:color="auto"/>
            </w:tcBorders>
          </w:tcPr>
          <w:p w14:paraId="7F554F1F" w14:textId="7BEF155B" w:rsidR="00BC4C5A" w:rsidRPr="00252F82" w:rsidRDefault="00BC62AD" w:rsidP="00316204">
            <w:pPr>
              <w:rPr>
                <w:rFonts w:cs="Arial"/>
                <w:sz w:val="22"/>
                <w:szCs w:val="22"/>
              </w:rPr>
            </w:pPr>
            <w:r>
              <w:rPr>
                <w:rFonts w:cs="Arial"/>
                <w:sz w:val="22"/>
                <w:szCs w:val="22"/>
              </w:rPr>
              <w:t>V1.0</w:t>
            </w:r>
          </w:p>
        </w:tc>
        <w:tc>
          <w:tcPr>
            <w:tcW w:w="807" w:type="pct"/>
            <w:tcBorders>
              <w:bottom w:val="single" w:sz="4" w:space="0" w:color="auto"/>
            </w:tcBorders>
          </w:tcPr>
          <w:p w14:paraId="06C95984" w14:textId="00EE5B42" w:rsidR="00BC4C5A" w:rsidRPr="00252F82" w:rsidRDefault="00BC62AD" w:rsidP="00316204">
            <w:pPr>
              <w:rPr>
                <w:rFonts w:cs="Arial"/>
                <w:sz w:val="22"/>
                <w:szCs w:val="22"/>
              </w:rPr>
            </w:pPr>
            <w:r>
              <w:rPr>
                <w:rFonts w:cs="Arial"/>
                <w:sz w:val="22"/>
                <w:szCs w:val="22"/>
              </w:rPr>
              <w:t>06.03.2024</w:t>
            </w:r>
          </w:p>
        </w:tc>
        <w:tc>
          <w:tcPr>
            <w:tcW w:w="920" w:type="pct"/>
            <w:tcBorders>
              <w:bottom w:val="single" w:sz="4" w:space="0" w:color="auto"/>
            </w:tcBorders>
          </w:tcPr>
          <w:p w14:paraId="757BDD2A" w14:textId="033334DB" w:rsidR="00BC4C5A" w:rsidRPr="00252F82" w:rsidRDefault="00BC62AD" w:rsidP="00316204">
            <w:pPr>
              <w:rPr>
                <w:rFonts w:cs="Arial"/>
                <w:sz w:val="22"/>
                <w:szCs w:val="22"/>
              </w:rPr>
            </w:pPr>
            <w:r>
              <w:rPr>
                <w:rFonts w:cs="Arial"/>
                <w:sz w:val="22"/>
                <w:szCs w:val="22"/>
              </w:rPr>
              <w:t>D.</w:t>
            </w:r>
            <w:r w:rsidR="00CC0147">
              <w:rPr>
                <w:rFonts w:cs="Arial"/>
                <w:sz w:val="22"/>
                <w:szCs w:val="22"/>
              </w:rPr>
              <w:t xml:space="preserve"> </w:t>
            </w:r>
            <w:r>
              <w:rPr>
                <w:rFonts w:cs="Arial"/>
                <w:sz w:val="22"/>
                <w:szCs w:val="22"/>
              </w:rPr>
              <w:t>Raymond</w:t>
            </w:r>
          </w:p>
        </w:tc>
        <w:tc>
          <w:tcPr>
            <w:tcW w:w="826" w:type="pct"/>
            <w:tcBorders>
              <w:bottom w:val="single" w:sz="4" w:space="0" w:color="auto"/>
            </w:tcBorders>
          </w:tcPr>
          <w:p w14:paraId="2BE087A6" w14:textId="19C0B914" w:rsidR="00BC4C5A" w:rsidRPr="00252F82" w:rsidRDefault="00BC62AD" w:rsidP="00316204">
            <w:pPr>
              <w:rPr>
                <w:rFonts w:cs="Arial"/>
                <w:sz w:val="22"/>
                <w:szCs w:val="22"/>
              </w:rPr>
            </w:pPr>
            <w:r>
              <w:rPr>
                <w:rFonts w:cs="Arial"/>
                <w:sz w:val="22"/>
                <w:szCs w:val="22"/>
              </w:rPr>
              <w:t>Final version</w:t>
            </w:r>
          </w:p>
        </w:tc>
        <w:tc>
          <w:tcPr>
            <w:tcW w:w="1874" w:type="pct"/>
            <w:tcBorders>
              <w:bottom w:val="single" w:sz="4" w:space="0" w:color="auto"/>
            </w:tcBorders>
          </w:tcPr>
          <w:p w14:paraId="5FC0BAA7" w14:textId="7B74D303" w:rsidR="00BC4C5A" w:rsidRPr="00252F82" w:rsidRDefault="00CC0147" w:rsidP="00316204">
            <w:pPr>
              <w:rPr>
                <w:rFonts w:cs="Arial"/>
                <w:sz w:val="22"/>
                <w:szCs w:val="22"/>
              </w:rPr>
            </w:pPr>
            <w:r>
              <w:rPr>
                <w:rFonts w:cs="Arial"/>
                <w:sz w:val="22"/>
                <w:szCs w:val="22"/>
              </w:rPr>
              <w:t>All pages</w:t>
            </w:r>
          </w:p>
        </w:tc>
      </w:tr>
    </w:tbl>
    <w:p w14:paraId="1D0822FE" w14:textId="1F14EDF2" w:rsidR="00316204" w:rsidRPr="00252F82" w:rsidRDefault="00316204" w:rsidP="00316204">
      <w:pPr>
        <w:rPr>
          <w:rFonts w:cs="Arial"/>
          <w:b/>
          <w:bCs/>
          <w:sz w:val="22"/>
          <w:szCs w:val="22"/>
        </w:rPr>
      </w:pPr>
    </w:p>
    <w:p w14:paraId="00F92440" w14:textId="554225D5" w:rsidR="004979AD" w:rsidRPr="00252F82" w:rsidRDefault="004979AD" w:rsidP="004979AD">
      <w:pPr>
        <w:pStyle w:val="ListParagraph"/>
        <w:numPr>
          <w:ilvl w:val="0"/>
          <w:numId w:val="3"/>
        </w:numPr>
        <w:ind w:left="426"/>
        <w:rPr>
          <w:rFonts w:cs="Arial"/>
          <w:b/>
          <w:bCs/>
          <w:sz w:val="22"/>
          <w:szCs w:val="22"/>
        </w:rPr>
      </w:pPr>
      <w:r w:rsidRPr="00252F82">
        <w:rPr>
          <w:rFonts w:cs="Arial"/>
          <w:b/>
          <w:bCs/>
          <w:sz w:val="22"/>
          <w:szCs w:val="22"/>
        </w:rPr>
        <w:t>Sign Off</w:t>
      </w:r>
    </w:p>
    <w:p w14:paraId="65B24B6C" w14:textId="4E0209E1" w:rsidR="004979AD" w:rsidRPr="00252F82" w:rsidRDefault="004979AD" w:rsidP="004979AD">
      <w:pPr>
        <w:rPr>
          <w:rFonts w:cs="Arial"/>
          <w:b/>
          <w:bCs/>
          <w:sz w:val="22"/>
          <w:szCs w:val="22"/>
        </w:rPr>
      </w:pPr>
    </w:p>
    <w:tbl>
      <w:tblPr>
        <w:tblStyle w:val="TableGrid"/>
        <w:tblW w:w="0" w:type="auto"/>
        <w:tblLook w:val="04A0" w:firstRow="1" w:lastRow="0" w:firstColumn="1" w:lastColumn="0" w:noHBand="0" w:noVBand="1"/>
      </w:tblPr>
      <w:tblGrid>
        <w:gridCol w:w="4508"/>
        <w:gridCol w:w="4508"/>
      </w:tblGrid>
      <w:tr w:rsidR="00252F82" w:rsidRPr="00252F82" w14:paraId="42269F5C" w14:textId="77777777" w:rsidTr="004979AD">
        <w:tc>
          <w:tcPr>
            <w:tcW w:w="4508" w:type="dxa"/>
            <w:shd w:val="clear" w:color="auto" w:fill="BFBFBF" w:themeFill="background1" w:themeFillShade="BF"/>
          </w:tcPr>
          <w:p w14:paraId="7F425C0F" w14:textId="5FF2DCC8" w:rsidR="004979AD" w:rsidRPr="00252F82" w:rsidRDefault="001A6CF6" w:rsidP="001A6CF6">
            <w:pPr>
              <w:pStyle w:val="Heading1"/>
              <w:rPr>
                <w:rFonts w:cs="Arial"/>
              </w:rPr>
            </w:pPr>
            <w:r w:rsidRPr="00252F82">
              <w:rPr>
                <w:rFonts w:cs="Arial"/>
              </w:rPr>
              <w:t>Position</w:t>
            </w:r>
          </w:p>
        </w:tc>
        <w:tc>
          <w:tcPr>
            <w:tcW w:w="4508" w:type="dxa"/>
            <w:shd w:val="clear" w:color="auto" w:fill="BFBFBF" w:themeFill="background1" w:themeFillShade="BF"/>
          </w:tcPr>
          <w:p w14:paraId="2FD2B997" w14:textId="32EDBDFB" w:rsidR="004979AD" w:rsidRPr="00252F82" w:rsidRDefault="001A6CF6" w:rsidP="004979AD">
            <w:pPr>
              <w:rPr>
                <w:rFonts w:cs="Arial"/>
                <w:b/>
                <w:bCs/>
                <w:sz w:val="22"/>
                <w:szCs w:val="22"/>
              </w:rPr>
            </w:pPr>
            <w:r w:rsidRPr="00252F82">
              <w:rPr>
                <w:rFonts w:cs="Arial"/>
                <w:b/>
                <w:bCs/>
                <w:sz w:val="22"/>
                <w:szCs w:val="22"/>
              </w:rPr>
              <w:t>Date</w:t>
            </w:r>
          </w:p>
        </w:tc>
      </w:tr>
      <w:tr w:rsidR="004979AD" w:rsidRPr="00252F82" w14:paraId="32EB6DE0" w14:textId="77777777" w:rsidTr="004979AD">
        <w:tc>
          <w:tcPr>
            <w:tcW w:w="4508" w:type="dxa"/>
          </w:tcPr>
          <w:p w14:paraId="5EBC6D87" w14:textId="4900C1A7" w:rsidR="004979AD" w:rsidRPr="00252F82" w:rsidRDefault="008078D0" w:rsidP="004979AD">
            <w:pPr>
              <w:rPr>
                <w:rFonts w:cs="Arial"/>
                <w:sz w:val="22"/>
                <w:szCs w:val="22"/>
              </w:rPr>
            </w:pPr>
            <w:r w:rsidRPr="00252F82">
              <w:rPr>
                <w:rFonts w:cs="Arial"/>
                <w:sz w:val="22"/>
                <w:szCs w:val="22"/>
              </w:rPr>
              <w:t xml:space="preserve">Legal </w:t>
            </w:r>
            <w:r w:rsidR="008561DF">
              <w:rPr>
                <w:rFonts w:cs="Arial"/>
                <w:sz w:val="22"/>
                <w:szCs w:val="22"/>
              </w:rPr>
              <w:t xml:space="preserve">Gateway </w:t>
            </w:r>
            <w:r w:rsidRPr="00252F82">
              <w:rPr>
                <w:rFonts w:cs="Arial"/>
                <w:sz w:val="22"/>
                <w:szCs w:val="22"/>
              </w:rPr>
              <w:t>Planning</w:t>
            </w:r>
          </w:p>
        </w:tc>
        <w:tc>
          <w:tcPr>
            <w:tcW w:w="4508" w:type="dxa"/>
          </w:tcPr>
          <w:p w14:paraId="7DC2BD77" w14:textId="232037E8" w:rsidR="004979AD" w:rsidRPr="00252F82" w:rsidRDefault="00E05DD1" w:rsidP="004979AD">
            <w:pPr>
              <w:rPr>
                <w:rFonts w:cs="Arial"/>
                <w:sz w:val="22"/>
                <w:szCs w:val="22"/>
              </w:rPr>
            </w:pPr>
            <w:r>
              <w:rPr>
                <w:rFonts w:cs="Arial"/>
                <w:sz w:val="22"/>
                <w:szCs w:val="22"/>
              </w:rPr>
              <w:t xml:space="preserve">SMT </w:t>
            </w:r>
            <w:r w:rsidR="00D77C2E">
              <w:rPr>
                <w:rFonts w:cs="Arial"/>
                <w:sz w:val="22"/>
                <w:szCs w:val="22"/>
              </w:rPr>
              <w:t>Feb</w:t>
            </w:r>
            <w:r w:rsidR="00DF073C">
              <w:rPr>
                <w:rFonts w:cs="Arial"/>
                <w:sz w:val="22"/>
                <w:szCs w:val="22"/>
              </w:rPr>
              <w:t xml:space="preserve">ruary 2024 </w:t>
            </w:r>
          </w:p>
        </w:tc>
      </w:tr>
    </w:tbl>
    <w:p w14:paraId="3F41CA84" w14:textId="2FFDF7EF" w:rsidR="004979AD" w:rsidRPr="00252F82" w:rsidRDefault="004979AD" w:rsidP="004979AD">
      <w:pPr>
        <w:rPr>
          <w:rFonts w:cs="Arial"/>
          <w:sz w:val="22"/>
          <w:szCs w:val="22"/>
        </w:rPr>
      </w:pPr>
    </w:p>
    <w:tbl>
      <w:tblPr>
        <w:tblStyle w:val="TableGrid"/>
        <w:tblW w:w="0" w:type="auto"/>
        <w:tblLook w:val="04A0" w:firstRow="1" w:lastRow="0" w:firstColumn="1" w:lastColumn="0" w:noHBand="0" w:noVBand="1"/>
      </w:tblPr>
      <w:tblGrid>
        <w:gridCol w:w="4508"/>
        <w:gridCol w:w="4508"/>
      </w:tblGrid>
      <w:tr w:rsidR="00252F82" w:rsidRPr="00252F82" w14:paraId="7AAE2CFA" w14:textId="77777777" w:rsidTr="0056323E">
        <w:tc>
          <w:tcPr>
            <w:tcW w:w="4508" w:type="dxa"/>
            <w:shd w:val="clear" w:color="auto" w:fill="BFBFBF" w:themeFill="background1" w:themeFillShade="BF"/>
          </w:tcPr>
          <w:p w14:paraId="63418904" w14:textId="04F8C1C8" w:rsidR="0056323E" w:rsidRPr="00252F82" w:rsidRDefault="0056323E">
            <w:pPr>
              <w:pStyle w:val="Heading1"/>
              <w:rPr>
                <w:rFonts w:cs="Arial"/>
              </w:rPr>
            </w:pPr>
            <w:r w:rsidRPr="00252F82">
              <w:rPr>
                <w:rFonts w:cs="Arial"/>
              </w:rPr>
              <w:t>Date Adopted</w:t>
            </w:r>
          </w:p>
        </w:tc>
        <w:tc>
          <w:tcPr>
            <w:tcW w:w="4508" w:type="dxa"/>
            <w:shd w:val="clear" w:color="auto" w:fill="auto"/>
          </w:tcPr>
          <w:p w14:paraId="643259DC" w14:textId="257AD92A" w:rsidR="0056323E" w:rsidRPr="00252F82" w:rsidRDefault="00DF073C">
            <w:pPr>
              <w:rPr>
                <w:rFonts w:cs="Arial"/>
                <w:b/>
                <w:bCs/>
                <w:sz w:val="22"/>
                <w:szCs w:val="22"/>
              </w:rPr>
            </w:pPr>
            <w:r>
              <w:rPr>
                <w:rFonts w:cs="Arial"/>
                <w:b/>
                <w:bCs/>
                <w:sz w:val="22"/>
                <w:szCs w:val="22"/>
              </w:rPr>
              <w:t xml:space="preserve">March 2024 </w:t>
            </w:r>
          </w:p>
        </w:tc>
      </w:tr>
      <w:tr w:rsidR="00252F82" w:rsidRPr="00252F82" w14:paraId="7256361B" w14:textId="77777777" w:rsidTr="0056323E">
        <w:tc>
          <w:tcPr>
            <w:tcW w:w="4508" w:type="dxa"/>
            <w:shd w:val="clear" w:color="auto" w:fill="BFBFBF" w:themeFill="background1" w:themeFillShade="BF"/>
          </w:tcPr>
          <w:p w14:paraId="07006DC8" w14:textId="26DD5E60" w:rsidR="0056323E" w:rsidRPr="00252F82" w:rsidRDefault="0056323E" w:rsidP="0056323E">
            <w:pPr>
              <w:pStyle w:val="Heading1"/>
              <w:rPr>
                <w:rFonts w:cs="Arial"/>
              </w:rPr>
            </w:pPr>
            <w:r w:rsidRPr="00252F82">
              <w:rPr>
                <w:rFonts w:cs="Arial"/>
              </w:rPr>
              <w:t>Review Frequency</w:t>
            </w:r>
          </w:p>
        </w:tc>
        <w:tc>
          <w:tcPr>
            <w:tcW w:w="4508" w:type="dxa"/>
            <w:shd w:val="clear" w:color="auto" w:fill="auto"/>
          </w:tcPr>
          <w:p w14:paraId="368047FB" w14:textId="0A2D4FEE" w:rsidR="0056323E" w:rsidRPr="00252F82" w:rsidRDefault="0056323E">
            <w:pPr>
              <w:rPr>
                <w:rFonts w:cs="Arial"/>
                <w:sz w:val="22"/>
                <w:szCs w:val="22"/>
              </w:rPr>
            </w:pPr>
          </w:p>
        </w:tc>
      </w:tr>
    </w:tbl>
    <w:p w14:paraId="3D1D50C2" w14:textId="3FC9874C" w:rsidR="001A6CF6" w:rsidRPr="00252F82" w:rsidRDefault="001A6CF6" w:rsidP="004979AD">
      <w:pPr>
        <w:rPr>
          <w:rFonts w:cs="Arial"/>
          <w:sz w:val="22"/>
          <w:szCs w:val="22"/>
        </w:rPr>
      </w:pPr>
    </w:p>
    <w:p w14:paraId="315848E6" w14:textId="22F174AD" w:rsidR="003938FB" w:rsidRPr="00252F82" w:rsidRDefault="003938FB" w:rsidP="004979AD">
      <w:pPr>
        <w:rPr>
          <w:rFonts w:cs="Arial"/>
          <w:sz w:val="22"/>
          <w:szCs w:val="22"/>
        </w:rPr>
      </w:pPr>
    </w:p>
    <w:p w14:paraId="2415D183" w14:textId="74135F0F" w:rsidR="003938FB" w:rsidRPr="00252F82" w:rsidRDefault="003938FB" w:rsidP="004979AD">
      <w:pPr>
        <w:rPr>
          <w:rFonts w:cs="Arial"/>
          <w:sz w:val="22"/>
          <w:szCs w:val="22"/>
        </w:rPr>
      </w:pPr>
    </w:p>
    <w:p w14:paraId="2632C5CD" w14:textId="04DB0CFD" w:rsidR="003938FB" w:rsidRPr="00252F82" w:rsidRDefault="003938FB" w:rsidP="004979AD">
      <w:pPr>
        <w:rPr>
          <w:rFonts w:cs="Arial"/>
          <w:sz w:val="22"/>
          <w:szCs w:val="22"/>
        </w:rPr>
      </w:pPr>
    </w:p>
    <w:p w14:paraId="628DEC46" w14:textId="79AE1344" w:rsidR="003938FB" w:rsidRPr="00252F82" w:rsidRDefault="003938FB" w:rsidP="004979AD">
      <w:pPr>
        <w:rPr>
          <w:rFonts w:cs="Arial"/>
          <w:sz w:val="22"/>
          <w:szCs w:val="22"/>
        </w:rPr>
      </w:pPr>
    </w:p>
    <w:p w14:paraId="26260FBD" w14:textId="1D369F34" w:rsidR="003938FB" w:rsidRPr="00252F82" w:rsidRDefault="003938FB" w:rsidP="004979AD">
      <w:pPr>
        <w:rPr>
          <w:rFonts w:cs="Arial"/>
          <w:sz w:val="22"/>
          <w:szCs w:val="22"/>
        </w:rPr>
      </w:pPr>
    </w:p>
    <w:p w14:paraId="538643B0" w14:textId="60DFA0CF" w:rsidR="003938FB" w:rsidRPr="00252F82" w:rsidRDefault="003938FB" w:rsidP="004979AD">
      <w:pPr>
        <w:rPr>
          <w:rFonts w:cs="Arial"/>
          <w:sz w:val="22"/>
          <w:szCs w:val="22"/>
        </w:rPr>
      </w:pPr>
    </w:p>
    <w:p w14:paraId="7E291849" w14:textId="0995A8BA" w:rsidR="003938FB" w:rsidRPr="00252F82" w:rsidRDefault="003938FB" w:rsidP="004979AD">
      <w:pPr>
        <w:rPr>
          <w:rFonts w:cs="Arial"/>
          <w:sz w:val="22"/>
          <w:szCs w:val="22"/>
        </w:rPr>
      </w:pPr>
    </w:p>
    <w:p w14:paraId="4D7692F4" w14:textId="58F07AFF" w:rsidR="003938FB" w:rsidRPr="00252F82" w:rsidRDefault="003938FB" w:rsidP="004979AD">
      <w:pPr>
        <w:rPr>
          <w:rFonts w:cs="Arial"/>
          <w:sz w:val="22"/>
          <w:szCs w:val="22"/>
        </w:rPr>
      </w:pPr>
    </w:p>
    <w:p w14:paraId="1CAB791B" w14:textId="7951CCEF" w:rsidR="003938FB" w:rsidRPr="00252F82" w:rsidRDefault="003938FB" w:rsidP="004979AD">
      <w:pPr>
        <w:rPr>
          <w:rFonts w:cs="Arial"/>
          <w:sz w:val="22"/>
          <w:szCs w:val="22"/>
        </w:rPr>
      </w:pPr>
    </w:p>
    <w:p w14:paraId="522FDBA4" w14:textId="110A154C" w:rsidR="003938FB" w:rsidRPr="00252F82" w:rsidRDefault="003938FB" w:rsidP="004979AD">
      <w:pPr>
        <w:rPr>
          <w:rFonts w:cs="Arial"/>
          <w:sz w:val="22"/>
          <w:szCs w:val="22"/>
        </w:rPr>
      </w:pPr>
    </w:p>
    <w:p w14:paraId="4ADFBB9B" w14:textId="042D0F97" w:rsidR="003938FB" w:rsidRPr="00252F82" w:rsidRDefault="003938FB" w:rsidP="004979AD">
      <w:pPr>
        <w:rPr>
          <w:rFonts w:cs="Arial"/>
          <w:sz w:val="22"/>
          <w:szCs w:val="22"/>
        </w:rPr>
      </w:pPr>
    </w:p>
    <w:p w14:paraId="4FBBC502" w14:textId="7181BD8F" w:rsidR="003938FB" w:rsidRPr="00252F82" w:rsidRDefault="003938FB" w:rsidP="004979AD">
      <w:pPr>
        <w:rPr>
          <w:rFonts w:cs="Arial"/>
          <w:sz w:val="22"/>
          <w:szCs w:val="22"/>
        </w:rPr>
      </w:pPr>
    </w:p>
    <w:p w14:paraId="1951FD01" w14:textId="0760106A" w:rsidR="003938FB" w:rsidRPr="00252F82" w:rsidRDefault="003938FB" w:rsidP="004979AD">
      <w:pPr>
        <w:rPr>
          <w:rFonts w:cs="Arial"/>
          <w:sz w:val="22"/>
          <w:szCs w:val="22"/>
        </w:rPr>
      </w:pPr>
    </w:p>
    <w:p w14:paraId="0B6279C5" w14:textId="5BE62413" w:rsidR="008078D0" w:rsidRPr="00252F82" w:rsidRDefault="008078D0" w:rsidP="004979AD">
      <w:pPr>
        <w:rPr>
          <w:rFonts w:cs="Arial"/>
          <w:sz w:val="22"/>
          <w:szCs w:val="22"/>
        </w:rPr>
      </w:pPr>
    </w:p>
    <w:p w14:paraId="2702DEDF" w14:textId="342CCF0E" w:rsidR="008078D0" w:rsidRPr="00252F82" w:rsidRDefault="008078D0" w:rsidP="004979AD">
      <w:pPr>
        <w:rPr>
          <w:rFonts w:cs="Arial"/>
          <w:sz w:val="22"/>
          <w:szCs w:val="22"/>
        </w:rPr>
      </w:pPr>
    </w:p>
    <w:p w14:paraId="36100ED9" w14:textId="21166E9B" w:rsidR="008078D0" w:rsidRPr="00252F82" w:rsidRDefault="008078D0" w:rsidP="004979AD">
      <w:pPr>
        <w:rPr>
          <w:rFonts w:cs="Arial"/>
          <w:sz w:val="22"/>
          <w:szCs w:val="22"/>
        </w:rPr>
      </w:pPr>
    </w:p>
    <w:p w14:paraId="749DE6A1" w14:textId="68A5A2C6" w:rsidR="008078D0" w:rsidRPr="00252F82" w:rsidRDefault="008078D0" w:rsidP="004979AD">
      <w:pPr>
        <w:rPr>
          <w:rFonts w:cs="Arial"/>
          <w:sz w:val="22"/>
          <w:szCs w:val="22"/>
        </w:rPr>
      </w:pPr>
    </w:p>
    <w:p w14:paraId="35628289" w14:textId="1F369E3C" w:rsidR="008078D0" w:rsidRPr="00252F82" w:rsidRDefault="008078D0" w:rsidP="004979AD">
      <w:pPr>
        <w:rPr>
          <w:rFonts w:cs="Arial"/>
          <w:sz w:val="22"/>
          <w:szCs w:val="22"/>
        </w:rPr>
      </w:pPr>
    </w:p>
    <w:p w14:paraId="0D611CD2" w14:textId="79400C6D" w:rsidR="008078D0" w:rsidRPr="00252F82" w:rsidRDefault="008078D0" w:rsidP="004979AD">
      <w:pPr>
        <w:rPr>
          <w:rFonts w:cs="Arial"/>
          <w:sz w:val="22"/>
          <w:szCs w:val="22"/>
        </w:rPr>
      </w:pPr>
    </w:p>
    <w:p w14:paraId="2929BACB" w14:textId="40EFC7B3" w:rsidR="008078D0" w:rsidRPr="00252F82" w:rsidRDefault="008078D0" w:rsidP="004979AD">
      <w:pPr>
        <w:rPr>
          <w:rFonts w:cs="Arial"/>
          <w:sz w:val="22"/>
          <w:szCs w:val="22"/>
        </w:rPr>
      </w:pPr>
    </w:p>
    <w:p w14:paraId="49CD0295" w14:textId="58E8DED3" w:rsidR="008078D0" w:rsidRPr="00252F82" w:rsidRDefault="008078D0" w:rsidP="004979AD">
      <w:pPr>
        <w:rPr>
          <w:rFonts w:cs="Arial"/>
          <w:sz w:val="22"/>
          <w:szCs w:val="22"/>
        </w:rPr>
      </w:pPr>
    </w:p>
    <w:p w14:paraId="78B9368A" w14:textId="77777777" w:rsidR="008078D0" w:rsidRPr="00252F82" w:rsidRDefault="008078D0" w:rsidP="004979AD">
      <w:pPr>
        <w:rPr>
          <w:rFonts w:cs="Arial"/>
          <w:sz w:val="22"/>
          <w:szCs w:val="22"/>
        </w:rPr>
      </w:pPr>
    </w:p>
    <w:p w14:paraId="2BBB7C68" w14:textId="43D11166" w:rsidR="009F0982" w:rsidRDefault="009F0982" w:rsidP="001607FF">
      <w:pPr>
        <w:rPr>
          <w:rFonts w:cs="Arial"/>
          <w:b/>
          <w:bCs/>
          <w:sz w:val="22"/>
          <w:szCs w:val="22"/>
          <w:u w:val="single"/>
        </w:rPr>
      </w:pPr>
      <w:r w:rsidRPr="009F0982">
        <w:rPr>
          <w:rFonts w:cs="Arial"/>
          <w:b/>
          <w:bCs/>
          <w:sz w:val="22"/>
          <w:szCs w:val="22"/>
          <w:u w:val="single"/>
        </w:rPr>
        <w:t>Outline</w:t>
      </w:r>
    </w:p>
    <w:p w14:paraId="6A745253" w14:textId="77777777" w:rsidR="009F0982" w:rsidRPr="009F0982" w:rsidRDefault="009F0982" w:rsidP="001607FF">
      <w:pPr>
        <w:rPr>
          <w:rFonts w:cs="Arial"/>
          <w:b/>
          <w:bCs/>
          <w:sz w:val="22"/>
          <w:szCs w:val="22"/>
          <w:u w:val="single"/>
        </w:rPr>
      </w:pPr>
    </w:p>
    <w:p w14:paraId="17B71D0D" w14:textId="1E1ACF31" w:rsidR="001607FF" w:rsidRPr="009F0982" w:rsidRDefault="7CD7CBE2" w:rsidP="002F7741">
      <w:pPr>
        <w:jc w:val="both"/>
        <w:rPr>
          <w:rFonts w:cs="Arial"/>
          <w:sz w:val="22"/>
          <w:szCs w:val="22"/>
        </w:rPr>
      </w:pPr>
      <w:r w:rsidRPr="711599E4">
        <w:rPr>
          <w:rFonts w:cs="Arial"/>
          <w:sz w:val="22"/>
          <w:szCs w:val="22"/>
        </w:rPr>
        <w:t xml:space="preserve">This guidance clarifies the role of the Legal Gateway Panel </w:t>
      </w:r>
      <w:r w:rsidR="21B8371B" w:rsidRPr="711599E4">
        <w:rPr>
          <w:rFonts w:cs="Arial"/>
          <w:sz w:val="22"/>
          <w:szCs w:val="22"/>
        </w:rPr>
        <w:t xml:space="preserve">(LGP) </w:t>
      </w:r>
      <w:r w:rsidRPr="711599E4">
        <w:rPr>
          <w:rFonts w:cs="Arial"/>
          <w:sz w:val="22"/>
          <w:szCs w:val="22"/>
        </w:rPr>
        <w:t xml:space="preserve">in the context of permanence planning for children. It identifies how the panel fits with statutory processes for children within the community, </w:t>
      </w:r>
      <w:r w:rsidRPr="00A85949">
        <w:rPr>
          <w:rFonts w:cs="Arial"/>
          <w:sz w:val="22"/>
          <w:szCs w:val="22"/>
        </w:rPr>
        <w:t xml:space="preserve">the </w:t>
      </w:r>
      <w:hyperlink r:id="rId10" w:history="1">
        <w:r w:rsidRPr="00A85949">
          <w:rPr>
            <w:rStyle w:val="Hyperlink"/>
            <w:rFonts w:cs="Arial"/>
            <w:sz w:val="22"/>
            <w:szCs w:val="22"/>
          </w:rPr>
          <w:t>Public Law Outline</w:t>
        </w:r>
      </w:hyperlink>
      <w:r w:rsidR="004863D2">
        <w:rPr>
          <w:rFonts w:cs="Arial"/>
          <w:sz w:val="22"/>
          <w:szCs w:val="22"/>
        </w:rPr>
        <w:t>,</w:t>
      </w:r>
      <w:r w:rsidR="0DC7B8D5" w:rsidRPr="711599E4">
        <w:rPr>
          <w:rFonts w:cs="Arial"/>
          <w:sz w:val="22"/>
          <w:szCs w:val="22"/>
        </w:rPr>
        <w:t xml:space="preserve"> </w:t>
      </w:r>
      <w:r w:rsidRPr="711599E4">
        <w:rPr>
          <w:rFonts w:cs="Arial"/>
          <w:sz w:val="22"/>
          <w:szCs w:val="22"/>
        </w:rPr>
        <w:t>and Permanence Panel</w:t>
      </w:r>
      <w:r w:rsidR="2D8AEA83" w:rsidRPr="711599E4">
        <w:rPr>
          <w:rFonts w:cs="Arial"/>
          <w:sz w:val="22"/>
          <w:szCs w:val="22"/>
        </w:rPr>
        <w:t>, and restora</w:t>
      </w:r>
      <w:r w:rsidR="677BD793" w:rsidRPr="711599E4">
        <w:rPr>
          <w:rFonts w:cs="Arial"/>
          <w:sz w:val="22"/>
          <w:szCs w:val="22"/>
        </w:rPr>
        <w:t xml:space="preserve">tive </w:t>
      </w:r>
      <w:r w:rsidR="6E7A14FA" w:rsidRPr="711599E4">
        <w:rPr>
          <w:rFonts w:cs="Arial"/>
          <w:sz w:val="22"/>
          <w:szCs w:val="22"/>
        </w:rPr>
        <w:t>practice.</w:t>
      </w:r>
      <w:r w:rsidR="25ED2296" w:rsidRPr="711599E4">
        <w:rPr>
          <w:rFonts w:cs="Arial"/>
          <w:sz w:val="22"/>
          <w:szCs w:val="22"/>
        </w:rPr>
        <w:t xml:space="preserve"> We know that </w:t>
      </w:r>
      <w:r w:rsidR="41ED6E28" w:rsidRPr="711599E4">
        <w:rPr>
          <w:rFonts w:cs="Arial"/>
          <w:sz w:val="22"/>
          <w:szCs w:val="22"/>
        </w:rPr>
        <w:t xml:space="preserve">most children do best when they are </w:t>
      </w:r>
      <w:r w:rsidR="19780038" w:rsidRPr="711599E4">
        <w:rPr>
          <w:rFonts w:cs="Arial"/>
          <w:sz w:val="22"/>
          <w:szCs w:val="22"/>
        </w:rPr>
        <w:t>supported to live within their own families and natural networks. Th</w:t>
      </w:r>
      <w:r w:rsidR="2D515841" w:rsidRPr="711599E4">
        <w:rPr>
          <w:rFonts w:cs="Arial"/>
          <w:sz w:val="22"/>
          <w:szCs w:val="22"/>
        </w:rPr>
        <w:t>e</w:t>
      </w:r>
      <w:r w:rsidR="19780038" w:rsidRPr="711599E4">
        <w:rPr>
          <w:rFonts w:cs="Arial"/>
          <w:sz w:val="22"/>
          <w:szCs w:val="22"/>
        </w:rPr>
        <w:t xml:space="preserve"> role of this panel is to support consistent, </w:t>
      </w:r>
      <w:r w:rsidR="3982AC97" w:rsidRPr="711599E4">
        <w:rPr>
          <w:rFonts w:cs="Arial"/>
          <w:sz w:val="22"/>
          <w:szCs w:val="22"/>
        </w:rPr>
        <w:t>high-quality</w:t>
      </w:r>
      <w:r w:rsidR="19780038" w:rsidRPr="711599E4">
        <w:rPr>
          <w:rFonts w:cs="Arial"/>
          <w:sz w:val="22"/>
          <w:szCs w:val="22"/>
        </w:rPr>
        <w:t xml:space="preserve"> decision makin</w:t>
      </w:r>
      <w:r w:rsidR="661C54D7" w:rsidRPr="711599E4">
        <w:rPr>
          <w:rFonts w:cs="Arial"/>
          <w:sz w:val="22"/>
          <w:szCs w:val="22"/>
        </w:rPr>
        <w:t>g</w:t>
      </w:r>
      <w:r w:rsidR="7073D937" w:rsidRPr="711599E4">
        <w:rPr>
          <w:rFonts w:cs="Arial"/>
          <w:sz w:val="22"/>
          <w:szCs w:val="22"/>
        </w:rPr>
        <w:t xml:space="preserve"> and </w:t>
      </w:r>
      <w:r w:rsidR="0C358F65" w:rsidRPr="711599E4">
        <w:rPr>
          <w:rFonts w:cs="Arial"/>
          <w:sz w:val="22"/>
          <w:szCs w:val="22"/>
        </w:rPr>
        <w:t>promote a culture of shared accountability</w:t>
      </w:r>
      <w:r w:rsidR="0099202D">
        <w:rPr>
          <w:rFonts w:cs="Arial"/>
          <w:sz w:val="22"/>
          <w:szCs w:val="22"/>
        </w:rPr>
        <w:t>,</w:t>
      </w:r>
      <w:r w:rsidR="00D511B2">
        <w:rPr>
          <w:rFonts w:cs="Arial"/>
          <w:sz w:val="22"/>
          <w:szCs w:val="22"/>
        </w:rPr>
        <w:t xml:space="preserve"> </w:t>
      </w:r>
      <w:r w:rsidR="0099202D">
        <w:rPr>
          <w:rFonts w:cs="Arial"/>
          <w:sz w:val="22"/>
          <w:szCs w:val="22"/>
        </w:rPr>
        <w:t>with</w:t>
      </w:r>
      <w:r w:rsidR="0C358F65" w:rsidRPr="711599E4">
        <w:rPr>
          <w:rFonts w:cs="Arial"/>
          <w:sz w:val="22"/>
          <w:szCs w:val="22"/>
        </w:rPr>
        <w:t xml:space="preserve"> Senior Management</w:t>
      </w:r>
      <w:r w:rsidR="0CA2D579" w:rsidRPr="711599E4">
        <w:rPr>
          <w:rFonts w:cs="Arial"/>
          <w:sz w:val="22"/>
          <w:szCs w:val="22"/>
        </w:rPr>
        <w:t xml:space="preserve"> </w:t>
      </w:r>
      <w:r w:rsidR="0C358F65" w:rsidRPr="711599E4">
        <w:rPr>
          <w:rFonts w:cs="Arial"/>
          <w:sz w:val="22"/>
          <w:szCs w:val="22"/>
        </w:rPr>
        <w:t>oversight of decisions</w:t>
      </w:r>
      <w:r w:rsidR="4BECC0D0" w:rsidRPr="711599E4">
        <w:rPr>
          <w:rFonts w:cs="Arial"/>
          <w:sz w:val="22"/>
          <w:szCs w:val="22"/>
        </w:rPr>
        <w:t xml:space="preserve"> that may result in significant interventions in family life. </w:t>
      </w:r>
    </w:p>
    <w:p w14:paraId="7D27699F" w14:textId="13AE7F90" w:rsidR="001607FF" w:rsidRPr="009F0982" w:rsidRDefault="009F0982" w:rsidP="003938FB">
      <w:pPr>
        <w:pStyle w:val="Heading3"/>
        <w:rPr>
          <w:rFonts w:cs="Arial"/>
        </w:rPr>
      </w:pPr>
      <w:r>
        <w:rPr>
          <w:rFonts w:cs="Arial"/>
          <w:noProof/>
        </w:rPr>
        <mc:AlternateContent>
          <mc:Choice Requires="wps">
            <w:drawing>
              <wp:anchor distT="0" distB="0" distL="114300" distR="114300" simplePos="0" relativeHeight="251658240" behindDoc="1" locked="0" layoutInCell="1" allowOverlap="1" wp14:anchorId="33FD317C" wp14:editId="2438621A">
                <wp:simplePos x="0" y="0"/>
                <wp:positionH relativeFrom="margin">
                  <wp:posOffset>-38100</wp:posOffset>
                </wp:positionH>
                <wp:positionV relativeFrom="paragraph">
                  <wp:posOffset>142240</wp:posOffset>
                </wp:positionV>
                <wp:extent cx="5791200" cy="1162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791200" cy="1162050"/>
                        </a:xfrm>
                        <a:prstGeom prst="rect">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13E31DFC">
              <v:rect id="Rectangle 4" style="position:absolute;margin-left:-3pt;margin-top:11.2pt;width:456pt;height: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9cc2e5 [1944]" strokecolor="#09101d [484]" strokeweight="1pt" w14:anchorId="63BB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">
                <w10:wrap anchorx="margin"/>
              </v:rect>
            </w:pict>
          </mc:Fallback>
        </mc:AlternateContent>
      </w:r>
    </w:p>
    <w:p w14:paraId="14AFB237" w14:textId="77777777" w:rsidR="001607FF" w:rsidRPr="009F0982" w:rsidRDefault="001607FF" w:rsidP="00887882">
      <w:pPr>
        <w:jc w:val="both"/>
        <w:rPr>
          <w:rFonts w:cs="Arial"/>
          <w:b/>
          <w:bCs/>
          <w:sz w:val="22"/>
          <w:szCs w:val="22"/>
        </w:rPr>
      </w:pPr>
      <w:r w:rsidRPr="009F0982">
        <w:rPr>
          <w:rFonts w:cs="Arial"/>
          <w:b/>
          <w:bCs/>
          <w:sz w:val="22"/>
          <w:szCs w:val="22"/>
        </w:rPr>
        <w:t>What does 'Legal Gateway' mean?</w:t>
      </w:r>
    </w:p>
    <w:p w14:paraId="7BD2A210" w14:textId="07CB60F5" w:rsidR="001607FF" w:rsidRPr="009F0982" w:rsidRDefault="7CD7CBE2" w:rsidP="00887882">
      <w:pPr>
        <w:jc w:val="both"/>
        <w:rPr>
          <w:rFonts w:cs="Arial"/>
          <w:sz w:val="22"/>
          <w:szCs w:val="22"/>
        </w:rPr>
      </w:pPr>
      <w:r w:rsidRPr="711599E4">
        <w:rPr>
          <w:rFonts w:cs="Arial"/>
          <w:sz w:val="22"/>
          <w:szCs w:val="22"/>
        </w:rPr>
        <w:t xml:space="preserve">The Legal Gateway is the point at which the </w:t>
      </w:r>
      <w:r w:rsidR="663F808E" w:rsidRPr="711599E4">
        <w:rPr>
          <w:rFonts w:cs="Arial"/>
          <w:sz w:val="22"/>
          <w:szCs w:val="22"/>
        </w:rPr>
        <w:t>responsible</w:t>
      </w:r>
      <w:r w:rsidRPr="711599E4">
        <w:rPr>
          <w:rFonts w:cs="Arial"/>
          <w:sz w:val="22"/>
          <w:szCs w:val="22"/>
        </w:rPr>
        <w:t xml:space="preserve"> team has reached a recommendation</w:t>
      </w:r>
      <w:r w:rsidR="5D2A672C" w:rsidRPr="711599E4">
        <w:rPr>
          <w:rFonts w:cs="Arial"/>
          <w:sz w:val="22"/>
          <w:szCs w:val="22"/>
        </w:rPr>
        <w:t>,</w:t>
      </w:r>
      <w:r w:rsidR="475C6C34" w:rsidRPr="711599E4">
        <w:rPr>
          <w:rFonts w:cs="Arial"/>
          <w:sz w:val="22"/>
          <w:szCs w:val="22"/>
        </w:rPr>
        <w:t xml:space="preserve"> based on evidence of actual or likely harm to a child or young </w:t>
      </w:r>
      <w:r w:rsidR="419A4A08" w:rsidRPr="711599E4">
        <w:rPr>
          <w:rFonts w:cs="Arial"/>
          <w:sz w:val="22"/>
          <w:szCs w:val="22"/>
        </w:rPr>
        <w:t>person</w:t>
      </w:r>
      <w:r w:rsidR="2410D39A" w:rsidRPr="711599E4">
        <w:rPr>
          <w:rFonts w:cs="Arial"/>
          <w:sz w:val="22"/>
          <w:szCs w:val="22"/>
        </w:rPr>
        <w:t>,</w:t>
      </w:r>
      <w:r w:rsidR="6BBA6BD0" w:rsidRPr="711599E4">
        <w:rPr>
          <w:rFonts w:cs="Arial"/>
          <w:sz w:val="22"/>
          <w:szCs w:val="22"/>
        </w:rPr>
        <w:t xml:space="preserve"> </w:t>
      </w:r>
      <w:r w:rsidR="5D2A672C" w:rsidRPr="711599E4">
        <w:rPr>
          <w:rFonts w:cs="Arial"/>
          <w:sz w:val="22"/>
          <w:szCs w:val="22"/>
        </w:rPr>
        <w:t xml:space="preserve">that </w:t>
      </w:r>
      <w:r w:rsidRPr="711599E4">
        <w:rPr>
          <w:rFonts w:cs="Arial"/>
          <w:sz w:val="22"/>
          <w:szCs w:val="22"/>
        </w:rPr>
        <w:t xml:space="preserve">legal </w:t>
      </w:r>
      <w:r w:rsidR="475C6C34" w:rsidRPr="711599E4">
        <w:rPr>
          <w:rFonts w:cs="Arial"/>
          <w:sz w:val="22"/>
          <w:szCs w:val="22"/>
        </w:rPr>
        <w:t>inte</w:t>
      </w:r>
      <w:r w:rsidR="13BE99B8" w:rsidRPr="711599E4">
        <w:rPr>
          <w:rFonts w:cs="Arial"/>
          <w:sz w:val="22"/>
          <w:szCs w:val="22"/>
        </w:rPr>
        <w:t>rvention</w:t>
      </w:r>
      <w:r w:rsidRPr="711599E4">
        <w:rPr>
          <w:rFonts w:cs="Arial"/>
          <w:sz w:val="22"/>
          <w:szCs w:val="22"/>
        </w:rPr>
        <w:t xml:space="preserve"> is required to safeguard a child and plan for their permanence. The Panel may also be used to request </w:t>
      </w:r>
      <w:r w:rsidR="00887882">
        <w:rPr>
          <w:rFonts w:cs="Arial"/>
          <w:sz w:val="22"/>
          <w:szCs w:val="22"/>
        </w:rPr>
        <w:t>t</w:t>
      </w:r>
      <w:r w:rsidRPr="711599E4">
        <w:rPr>
          <w:rFonts w:cs="Arial"/>
          <w:sz w:val="22"/>
          <w:szCs w:val="22"/>
        </w:rPr>
        <w:t>hat a child becomes looked after under Section 20</w:t>
      </w:r>
      <w:r w:rsidR="6B1A81C4" w:rsidRPr="711599E4">
        <w:rPr>
          <w:rFonts w:cs="Arial"/>
          <w:sz w:val="22"/>
          <w:szCs w:val="22"/>
        </w:rPr>
        <w:t>, although requests will be considered at the Practice and Resources panel</w:t>
      </w:r>
      <w:r w:rsidR="419A4A08" w:rsidRPr="711599E4">
        <w:rPr>
          <w:rFonts w:cs="Arial"/>
          <w:sz w:val="22"/>
          <w:szCs w:val="22"/>
        </w:rPr>
        <w:t xml:space="preserve"> where this relates to family breakdown rather than safeguarding concerns. </w:t>
      </w:r>
    </w:p>
    <w:p w14:paraId="5388D7A8" w14:textId="77777777" w:rsidR="001607FF" w:rsidRPr="009F0982" w:rsidRDefault="001607FF" w:rsidP="001607FF">
      <w:pPr>
        <w:rPr>
          <w:rFonts w:cs="Arial"/>
          <w:sz w:val="22"/>
          <w:szCs w:val="22"/>
        </w:rPr>
      </w:pPr>
    </w:p>
    <w:p w14:paraId="02BFCFEE" w14:textId="4000E394" w:rsidR="003938FB" w:rsidRDefault="003938FB" w:rsidP="003938FB">
      <w:pPr>
        <w:pStyle w:val="Heading3"/>
        <w:rPr>
          <w:rFonts w:cs="Arial"/>
        </w:rPr>
      </w:pPr>
      <w:r w:rsidRPr="282B9F5A">
        <w:rPr>
          <w:rFonts w:cs="Arial"/>
        </w:rPr>
        <w:t>Purpose</w:t>
      </w:r>
    </w:p>
    <w:p w14:paraId="52195E50" w14:textId="77777777" w:rsidR="003542B1" w:rsidRDefault="003542B1" w:rsidP="003542B1"/>
    <w:p w14:paraId="5B662689" w14:textId="5A4FDC4C" w:rsidR="003542B1" w:rsidRPr="00887882" w:rsidRDefault="60D130C7" w:rsidP="00887882">
      <w:pPr>
        <w:pStyle w:val="ListParagraph"/>
        <w:numPr>
          <w:ilvl w:val="0"/>
          <w:numId w:val="26"/>
        </w:numPr>
        <w:jc w:val="both"/>
      </w:pPr>
      <w:r w:rsidRPr="282B9F5A">
        <w:rPr>
          <w:sz w:val="22"/>
          <w:szCs w:val="22"/>
        </w:rPr>
        <w:t>To ensure that decision making across the locality i</w:t>
      </w:r>
      <w:r w:rsidR="5A869159" w:rsidRPr="282B9F5A">
        <w:rPr>
          <w:sz w:val="22"/>
          <w:szCs w:val="22"/>
        </w:rPr>
        <w:t>s</w:t>
      </w:r>
      <w:r w:rsidRPr="282B9F5A">
        <w:rPr>
          <w:sz w:val="22"/>
          <w:szCs w:val="22"/>
        </w:rPr>
        <w:t xml:space="preserve"> consistent and proportionate, </w:t>
      </w:r>
      <w:r w:rsidR="1DF69617" w:rsidRPr="282B9F5A">
        <w:rPr>
          <w:sz w:val="22"/>
          <w:szCs w:val="22"/>
        </w:rPr>
        <w:t xml:space="preserve">and that proposals to intervene in family life are </w:t>
      </w:r>
      <w:r w:rsidR="3B475644" w:rsidRPr="282B9F5A">
        <w:rPr>
          <w:sz w:val="22"/>
          <w:szCs w:val="22"/>
        </w:rPr>
        <w:t>supported by clear care plans</w:t>
      </w:r>
      <w:r w:rsidR="00CB0529">
        <w:rPr>
          <w:sz w:val="22"/>
          <w:szCs w:val="22"/>
        </w:rPr>
        <w:t xml:space="preserve">, </w:t>
      </w:r>
      <w:r w:rsidR="3B475644" w:rsidRPr="282B9F5A">
        <w:rPr>
          <w:sz w:val="22"/>
          <w:szCs w:val="22"/>
        </w:rPr>
        <w:t xml:space="preserve">designed to improve outcomes for children. </w:t>
      </w:r>
    </w:p>
    <w:p w14:paraId="69C6ED39" w14:textId="6078B2CA" w:rsidR="00D93DB6" w:rsidRPr="003542B1" w:rsidDel="009842C4" w:rsidRDefault="3B475644" w:rsidP="00887882">
      <w:pPr>
        <w:pStyle w:val="ListParagraph"/>
        <w:numPr>
          <w:ilvl w:val="0"/>
          <w:numId w:val="26"/>
        </w:numPr>
        <w:jc w:val="both"/>
      </w:pPr>
      <w:r w:rsidRPr="282B9F5A">
        <w:rPr>
          <w:sz w:val="22"/>
          <w:szCs w:val="22"/>
        </w:rPr>
        <w:t xml:space="preserve">To ensure that every effort </w:t>
      </w:r>
      <w:r w:rsidR="1C89E81F" w:rsidRPr="282B9F5A">
        <w:rPr>
          <w:sz w:val="22"/>
          <w:szCs w:val="22"/>
        </w:rPr>
        <w:t xml:space="preserve">to offer support and protection </w:t>
      </w:r>
      <w:r w:rsidR="00902411">
        <w:rPr>
          <w:sz w:val="22"/>
          <w:szCs w:val="22"/>
        </w:rPr>
        <w:t xml:space="preserve">is </w:t>
      </w:r>
      <w:r w:rsidR="00BB4D85">
        <w:rPr>
          <w:sz w:val="22"/>
          <w:szCs w:val="22"/>
        </w:rPr>
        <w:t>made to e</w:t>
      </w:r>
      <w:r w:rsidR="00F36C54">
        <w:rPr>
          <w:sz w:val="22"/>
          <w:szCs w:val="22"/>
        </w:rPr>
        <w:t xml:space="preserve">nable children </w:t>
      </w:r>
      <w:r w:rsidR="19BE2EB7" w:rsidRPr="282B9F5A">
        <w:rPr>
          <w:sz w:val="22"/>
          <w:szCs w:val="22"/>
        </w:rPr>
        <w:t xml:space="preserve">to live safely within their own families </w:t>
      </w:r>
      <w:r w:rsidR="45CD1A63" w:rsidRPr="282B9F5A">
        <w:rPr>
          <w:sz w:val="22"/>
          <w:szCs w:val="22"/>
        </w:rPr>
        <w:t xml:space="preserve">and communities </w:t>
      </w:r>
      <w:r w:rsidR="00F76710">
        <w:rPr>
          <w:sz w:val="22"/>
          <w:szCs w:val="22"/>
        </w:rPr>
        <w:t>before the</w:t>
      </w:r>
      <w:r w:rsidR="42EA16DF" w:rsidRPr="282B9F5A">
        <w:rPr>
          <w:sz w:val="22"/>
          <w:szCs w:val="22"/>
        </w:rPr>
        <w:t xml:space="preserve"> initiation of legal proceedings, where it is safe to do so</w:t>
      </w:r>
      <w:r w:rsidR="68E47972" w:rsidRPr="282B9F5A">
        <w:rPr>
          <w:sz w:val="22"/>
          <w:szCs w:val="22"/>
        </w:rPr>
        <w:t>. This includes Senior Managers supporting practitioners to</w:t>
      </w:r>
      <w:r w:rsidR="1628E60C" w:rsidRPr="282B9F5A">
        <w:rPr>
          <w:sz w:val="22"/>
          <w:szCs w:val="22"/>
        </w:rPr>
        <w:t xml:space="preserve"> identify suitable resources </w:t>
      </w:r>
      <w:r w:rsidR="1C7DBE04" w:rsidRPr="282B9F5A">
        <w:rPr>
          <w:sz w:val="22"/>
          <w:szCs w:val="22"/>
        </w:rPr>
        <w:t>or partnerships that may facilitate this</w:t>
      </w:r>
      <w:r w:rsidR="00F07AD3">
        <w:rPr>
          <w:sz w:val="22"/>
          <w:szCs w:val="22"/>
        </w:rPr>
        <w:t xml:space="preserve"> outcome. </w:t>
      </w:r>
    </w:p>
    <w:p w14:paraId="061A04F5" w14:textId="7AD55D59" w:rsidR="5EDDBB7E" w:rsidRDefault="5EDDBB7E" w:rsidP="00887882">
      <w:pPr>
        <w:pStyle w:val="ListParagraph"/>
        <w:numPr>
          <w:ilvl w:val="0"/>
          <w:numId w:val="26"/>
        </w:numPr>
        <w:jc w:val="both"/>
        <w:rPr>
          <w:sz w:val="22"/>
          <w:szCs w:val="22"/>
        </w:rPr>
      </w:pPr>
      <w:r w:rsidRPr="282B9F5A">
        <w:rPr>
          <w:sz w:val="22"/>
          <w:szCs w:val="22"/>
        </w:rPr>
        <w:t>To ensure that robust and holistic assessments have been completed to inform evidence</w:t>
      </w:r>
      <w:r w:rsidR="5B2ECD50" w:rsidRPr="282B9F5A">
        <w:rPr>
          <w:sz w:val="22"/>
          <w:szCs w:val="22"/>
        </w:rPr>
        <w:t>-</w:t>
      </w:r>
      <w:r w:rsidRPr="282B9F5A">
        <w:rPr>
          <w:sz w:val="22"/>
          <w:szCs w:val="22"/>
        </w:rPr>
        <w:t xml:space="preserve">based decision </w:t>
      </w:r>
      <w:r w:rsidR="2A66338A" w:rsidRPr="282B9F5A">
        <w:rPr>
          <w:sz w:val="22"/>
          <w:szCs w:val="22"/>
        </w:rPr>
        <w:t>making.</w:t>
      </w:r>
    </w:p>
    <w:p w14:paraId="42777419" w14:textId="09A7CA0F" w:rsidR="001607FF" w:rsidRPr="009842C4" w:rsidRDefault="2BFF116A" w:rsidP="00887882">
      <w:pPr>
        <w:pStyle w:val="ListParagraph"/>
        <w:numPr>
          <w:ilvl w:val="0"/>
          <w:numId w:val="26"/>
        </w:numPr>
        <w:jc w:val="both"/>
        <w:rPr>
          <w:rFonts w:cs="Arial"/>
          <w:sz w:val="22"/>
          <w:szCs w:val="22"/>
        </w:rPr>
      </w:pPr>
      <w:r w:rsidRPr="282B9F5A">
        <w:rPr>
          <w:sz w:val="22"/>
          <w:szCs w:val="22"/>
        </w:rPr>
        <w:t xml:space="preserve">To have oversight and quality assure </w:t>
      </w:r>
      <w:r w:rsidR="00D555C4">
        <w:rPr>
          <w:sz w:val="22"/>
          <w:szCs w:val="22"/>
        </w:rPr>
        <w:t>S</w:t>
      </w:r>
      <w:r w:rsidRPr="282B9F5A">
        <w:rPr>
          <w:sz w:val="22"/>
          <w:szCs w:val="22"/>
        </w:rPr>
        <w:t xml:space="preserve">ocial </w:t>
      </w:r>
      <w:r w:rsidR="00D555C4">
        <w:rPr>
          <w:sz w:val="22"/>
          <w:szCs w:val="22"/>
        </w:rPr>
        <w:t>W</w:t>
      </w:r>
      <w:r w:rsidRPr="282B9F5A">
        <w:rPr>
          <w:sz w:val="22"/>
          <w:szCs w:val="22"/>
        </w:rPr>
        <w:t>ork evidence prior to entering pre-proceedings or care proceedings.</w:t>
      </w:r>
    </w:p>
    <w:p w14:paraId="2FA9BD2A" w14:textId="137E0DC6" w:rsidR="00637945" w:rsidRPr="009F0982" w:rsidRDefault="605D1C4C" w:rsidP="711599E4">
      <w:pPr>
        <w:pStyle w:val="ListParagraph"/>
        <w:numPr>
          <w:ilvl w:val="0"/>
          <w:numId w:val="19"/>
        </w:numPr>
        <w:jc w:val="both"/>
        <w:rPr>
          <w:rFonts w:cs="Arial"/>
          <w:sz w:val="22"/>
          <w:szCs w:val="22"/>
        </w:rPr>
      </w:pPr>
      <w:r w:rsidRPr="282B9F5A">
        <w:rPr>
          <w:rFonts w:cs="Arial"/>
          <w:sz w:val="22"/>
          <w:szCs w:val="22"/>
        </w:rPr>
        <w:t xml:space="preserve">To ratify recommendations </w:t>
      </w:r>
      <w:r w:rsidR="13BE99B8" w:rsidRPr="282B9F5A">
        <w:rPr>
          <w:rFonts w:cs="Arial"/>
          <w:sz w:val="22"/>
          <w:szCs w:val="22"/>
        </w:rPr>
        <w:t xml:space="preserve">to progress to the Public Law </w:t>
      </w:r>
      <w:r w:rsidR="419A4A08" w:rsidRPr="282B9F5A">
        <w:rPr>
          <w:rFonts w:cs="Arial"/>
          <w:sz w:val="22"/>
          <w:szCs w:val="22"/>
        </w:rPr>
        <w:t>Outline</w:t>
      </w:r>
      <w:r w:rsidR="3290AC6C" w:rsidRPr="282B9F5A">
        <w:rPr>
          <w:rFonts w:cs="Arial"/>
          <w:sz w:val="22"/>
          <w:szCs w:val="22"/>
        </w:rPr>
        <w:t xml:space="preserve"> (PLO) </w:t>
      </w:r>
      <w:r w:rsidR="419A4A08" w:rsidRPr="282B9F5A">
        <w:rPr>
          <w:rFonts w:cs="Arial"/>
          <w:sz w:val="22"/>
          <w:szCs w:val="22"/>
        </w:rPr>
        <w:t>and</w:t>
      </w:r>
      <w:r w:rsidRPr="282B9F5A">
        <w:rPr>
          <w:rFonts w:cs="Arial"/>
          <w:sz w:val="22"/>
          <w:szCs w:val="22"/>
        </w:rPr>
        <w:t xml:space="preserve"> </w:t>
      </w:r>
      <w:r w:rsidR="1F17CBC7" w:rsidRPr="282B9F5A">
        <w:rPr>
          <w:rFonts w:cs="Arial"/>
          <w:sz w:val="22"/>
          <w:szCs w:val="22"/>
        </w:rPr>
        <w:t xml:space="preserve">the </w:t>
      </w:r>
      <w:r w:rsidRPr="282B9F5A">
        <w:rPr>
          <w:rFonts w:cs="Arial"/>
          <w:sz w:val="22"/>
          <w:szCs w:val="22"/>
        </w:rPr>
        <w:t>appropriateness of any</w:t>
      </w:r>
      <w:r w:rsidR="00A85D39" w:rsidRPr="282B9F5A">
        <w:rPr>
          <w:rFonts w:cs="Arial"/>
          <w:sz w:val="22"/>
          <w:szCs w:val="22"/>
        </w:rPr>
        <w:t xml:space="preserve"> specialist</w:t>
      </w:r>
      <w:r w:rsidRPr="282B9F5A">
        <w:rPr>
          <w:rFonts w:cs="Arial"/>
          <w:sz w:val="22"/>
          <w:szCs w:val="22"/>
        </w:rPr>
        <w:t xml:space="preserve"> assessments</w:t>
      </w:r>
      <w:r w:rsidR="5C73BB91" w:rsidRPr="282B9F5A">
        <w:rPr>
          <w:rFonts w:cs="Arial"/>
          <w:sz w:val="22"/>
          <w:szCs w:val="22"/>
        </w:rPr>
        <w:t xml:space="preserve"> r</w:t>
      </w:r>
      <w:r w:rsidRPr="282B9F5A">
        <w:rPr>
          <w:rFonts w:cs="Arial"/>
          <w:sz w:val="22"/>
          <w:szCs w:val="22"/>
        </w:rPr>
        <w:t xml:space="preserve">equired, including cost. This recommendation is passed to the Legal Gateway panel </w:t>
      </w:r>
      <w:r w:rsidR="0F777C2E" w:rsidRPr="282B9F5A">
        <w:rPr>
          <w:rFonts w:cs="Arial"/>
          <w:sz w:val="22"/>
          <w:szCs w:val="22"/>
        </w:rPr>
        <w:t xml:space="preserve">following a Legal Planning meeting </w:t>
      </w:r>
      <w:r w:rsidR="25ED2296" w:rsidRPr="282B9F5A">
        <w:rPr>
          <w:rFonts w:cs="Arial"/>
          <w:sz w:val="22"/>
          <w:szCs w:val="22"/>
        </w:rPr>
        <w:t>chaired by a</w:t>
      </w:r>
      <w:r w:rsidR="0682C1AD" w:rsidRPr="282B9F5A">
        <w:rPr>
          <w:rFonts w:cs="Arial"/>
          <w:sz w:val="22"/>
          <w:szCs w:val="22"/>
        </w:rPr>
        <w:t xml:space="preserve"> Locality</w:t>
      </w:r>
      <w:r w:rsidR="25ED2296" w:rsidRPr="282B9F5A">
        <w:rPr>
          <w:rFonts w:cs="Arial"/>
          <w:sz w:val="22"/>
          <w:szCs w:val="22"/>
        </w:rPr>
        <w:t xml:space="preserve"> Service Manager</w:t>
      </w:r>
      <w:r w:rsidR="79C0EA7E" w:rsidRPr="282B9F5A">
        <w:rPr>
          <w:rFonts w:cs="Arial"/>
          <w:sz w:val="22"/>
          <w:szCs w:val="22"/>
        </w:rPr>
        <w:t>.</w:t>
      </w:r>
    </w:p>
    <w:p w14:paraId="03F05932" w14:textId="4A020C8D" w:rsidR="00637945" w:rsidRPr="009F0982" w:rsidRDefault="605D1C4C" w:rsidP="711599E4">
      <w:pPr>
        <w:pStyle w:val="ListParagraph"/>
        <w:numPr>
          <w:ilvl w:val="0"/>
          <w:numId w:val="19"/>
        </w:numPr>
        <w:jc w:val="both"/>
        <w:rPr>
          <w:rFonts w:cs="Arial"/>
          <w:sz w:val="22"/>
          <w:szCs w:val="22"/>
        </w:rPr>
      </w:pPr>
      <w:r w:rsidRPr="711599E4">
        <w:rPr>
          <w:rFonts w:cs="Arial"/>
          <w:sz w:val="22"/>
          <w:szCs w:val="22"/>
        </w:rPr>
        <w:t xml:space="preserve">To review </w:t>
      </w:r>
      <w:r w:rsidR="00904C5A">
        <w:rPr>
          <w:rFonts w:cs="Arial"/>
          <w:sz w:val="22"/>
          <w:szCs w:val="22"/>
        </w:rPr>
        <w:t xml:space="preserve">the progress of </w:t>
      </w:r>
      <w:r w:rsidRPr="711599E4">
        <w:rPr>
          <w:rFonts w:cs="Arial"/>
          <w:sz w:val="22"/>
          <w:szCs w:val="22"/>
        </w:rPr>
        <w:t>all c</w:t>
      </w:r>
      <w:r w:rsidR="79C0EA7E" w:rsidRPr="711599E4">
        <w:rPr>
          <w:rFonts w:cs="Arial"/>
          <w:sz w:val="22"/>
          <w:szCs w:val="22"/>
        </w:rPr>
        <w:t>hildren</w:t>
      </w:r>
      <w:r w:rsidRPr="711599E4">
        <w:rPr>
          <w:rFonts w:cs="Arial"/>
          <w:sz w:val="22"/>
          <w:szCs w:val="22"/>
        </w:rPr>
        <w:t xml:space="preserve"> </w:t>
      </w:r>
      <w:r w:rsidR="79C0EA7E" w:rsidRPr="711599E4">
        <w:rPr>
          <w:rFonts w:cs="Arial"/>
          <w:sz w:val="22"/>
          <w:szCs w:val="22"/>
        </w:rPr>
        <w:t>subject to</w:t>
      </w:r>
      <w:r w:rsidR="58547A6A" w:rsidRPr="711599E4">
        <w:rPr>
          <w:rFonts w:cs="Arial"/>
          <w:sz w:val="22"/>
          <w:szCs w:val="22"/>
        </w:rPr>
        <w:t xml:space="preserve"> the</w:t>
      </w:r>
      <w:r w:rsidR="79C0EA7E" w:rsidRPr="711599E4">
        <w:rPr>
          <w:rFonts w:cs="Arial"/>
          <w:sz w:val="22"/>
          <w:szCs w:val="22"/>
        </w:rPr>
        <w:t xml:space="preserve"> Public</w:t>
      </w:r>
      <w:r w:rsidR="58547A6A" w:rsidRPr="711599E4">
        <w:rPr>
          <w:rFonts w:cs="Arial"/>
          <w:sz w:val="22"/>
          <w:szCs w:val="22"/>
        </w:rPr>
        <w:t xml:space="preserve"> Law Outline</w:t>
      </w:r>
      <w:r w:rsidR="00904C5A">
        <w:rPr>
          <w:rFonts w:cs="Arial"/>
          <w:sz w:val="22"/>
          <w:szCs w:val="22"/>
        </w:rPr>
        <w:t xml:space="preserve">, </w:t>
      </w:r>
      <w:r w:rsidRPr="711599E4">
        <w:rPr>
          <w:rFonts w:cs="Arial"/>
          <w:sz w:val="22"/>
          <w:szCs w:val="22"/>
        </w:rPr>
        <w:t>a</w:t>
      </w:r>
      <w:r w:rsidR="004233D7">
        <w:rPr>
          <w:rFonts w:cs="Arial"/>
          <w:sz w:val="22"/>
          <w:szCs w:val="22"/>
        </w:rPr>
        <w:t xml:space="preserve">fter </w:t>
      </w:r>
      <w:r w:rsidRPr="711599E4">
        <w:rPr>
          <w:rFonts w:cs="Arial"/>
          <w:sz w:val="22"/>
          <w:szCs w:val="22"/>
        </w:rPr>
        <w:t>two months</w:t>
      </w:r>
      <w:r w:rsidR="004233D7">
        <w:rPr>
          <w:rFonts w:cs="Arial"/>
          <w:sz w:val="22"/>
          <w:szCs w:val="22"/>
        </w:rPr>
        <w:t>,</w:t>
      </w:r>
      <w:r w:rsidRPr="711599E4">
        <w:rPr>
          <w:rFonts w:cs="Arial"/>
          <w:sz w:val="22"/>
          <w:szCs w:val="22"/>
        </w:rPr>
        <w:t xml:space="preserve"> </w:t>
      </w:r>
      <w:r w:rsidR="0003564B">
        <w:rPr>
          <w:rFonts w:cs="Arial"/>
          <w:sz w:val="22"/>
          <w:szCs w:val="22"/>
        </w:rPr>
        <w:t>to ensure the end of the process or to</w:t>
      </w:r>
      <w:r w:rsidRPr="711599E4">
        <w:rPr>
          <w:rFonts w:cs="Arial"/>
          <w:sz w:val="22"/>
          <w:szCs w:val="22"/>
        </w:rPr>
        <w:t xml:space="preserve"> </w:t>
      </w:r>
      <w:r w:rsidR="58547A6A" w:rsidRPr="711599E4">
        <w:rPr>
          <w:rFonts w:cs="Arial"/>
          <w:sz w:val="22"/>
          <w:szCs w:val="22"/>
        </w:rPr>
        <w:t>progress</w:t>
      </w:r>
      <w:r w:rsidRPr="711599E4">
        <w:rPr>
          <w:rFonts w:cs="Arial"/>
          <w:sz w:val="22"/>
          <w:szCs w:val="22"/>
        </w:rPr>
        <w:t xml:space="preserve"> to </w:t>
      </w:r>
      <w:r w:rsidR="58547A6A" w:rsidRPr="711599E4">
        <w:rPr>
          <w:rFonts w:cs="Arial"/>
          <w:sz w:val="22"/>
          <w:szCs w:val="22"/>
        </w:rPr>
        <w:t>care proceedings.</w:t>
      </w:r>
    </w:p>
    <w:p w14:paraId="369A8225" w14:textId="16686E79" w:rsidR="00637945" w:rsidRPr="009F0982" w:rsidRDefault="605D1C4C" w:rsidP="711599E4">
      <w:pPr>
        <w:pStyle w:val="ListParagraph"/>
        <w:numPr>
          <w:ilvl w:val="0"/>
          <w:numId w:val="19"/>
        </w:numPr>
        <w:jc w:val="both"/>
        <w:rPr>
          <w:rFonts w:cs="Arial"/>
          <w:sz w:val="22"/>
          <w:szCs w:val="22"/>
        </w:rPr>
      </w:pPr>
      <w:r w:rsidRPr="711599E4">
        <w:rPr>
          <w:rFonts w:cs="Arial"/>
          <w:sz w:val="22"/>
          <w:szCs w:val="22"/>
        </w:rPr>
        <w:t xml:space="preserve">To ratify recommendations for initiating </w:t>
      </w:r>
      <w:r w:rsidR="58547A6A" w:rsidRPr="711599E4">
        <w:rPr>
          <w:rFonts w:cs="Arial"/>
          <w:sz w:val="22"/>
          <w:szCs w:val="22"/>
        </w:rPr>
        <w:t>proceedings.</w:t>
      </w:r>
    </w:p>
    <w:p w14:paraId="607F9B02" w14:textId="47EE4389" w:rsidR="00637945" w:rsidRPr="009F0982" w:rsidRDefault="605D1C4C" w:rsidP="711599E4">
      <w:pPr>
        <w:pStyle w:val="ListParagraph"/>
        <w:numPr>
          <w:ilvl w:val="0"/>
          <w:numId w:val="19"/>
        </w:numPr>
        <w:jc w:val="both"/>
        <w:rPr>
          <w:rFonts w:cs="Arial"/>
          <w:sz w:val="22"/>
          <w:szCs w:val="22"/>
        </w:rPr>
      </w:pPr>
      <w:r w:rsidRPr="711599E4">
        <w:rPr>
          <w:rFonts w:cs="Arial"/>
          <w:sz w:val="22"/>
          <w:szCs w:val="22"/>
        </w:rPr>
        <w:t>To review all c</w:t>
      </w:r>
      <w:r w:rsidR="21B8371B" w:rsidRPr="711599E4">
        <w:rPr>
          <w:rFonts w:cs="Arial"/>
          <w:sz w:val="22"/>
          <w:szCs w:val="22"/>
        </w:rPr>
        <w:t xml:space="preserve">hildren </w:t>
      </w:r>
      <w:r w:rsidRPr="711599E4">
        <w:rPr>
          <w:rFonts w:cs="Arial"/>
          <w:sz w:val="22"/>
          <w:szCs w:val="22"/>
        </w:rPr>
        <w:t xml:space="preserve">in proceedings every 8 weeks thereafter until </w:t>
      </w:r>
      <w:r w:rsidR="21B8371B" w:rsidRPr="711599E4">
        <w:rPr>
          <w:rFonts w:cs="Arial"/>
          <w:sz w:val="22"/>
          <w:szCs w:val="22"/>
        </w:rPr>
        <w:t>conclusion.</w:t>
      </w:r>
      <w:r w:rsidRPr="711599E4">
        <w:rPr>
          <w:rFonts w:cs="Arial"/>
          <w:sz w:val="22"/>
          <w:szCs w:val="22"/>
        </w:rPr>
        <w:t xml:space="preserve"> </w:t>
      </w:r>
    </w:p>
    <w:p w14:paraId="5807C18A" w14:textId="283721E3" w:rsidR="00621B7E" w:rsidRDefault="605D1C4C" w:rsidP="711599E4">
      <w:pPr>
        <w:pStyle w:val="ListParagraph"/>
        <w:numPr>
          <w:ilvl w:val="0"/>
          <w:numId w:val="19"/>
        </w:numPr>
        <w:jc w:val="both"/>
        <w:rPr>
          <w:rFonts w:cs="Arial"/>
          <w:sz w:val="22"/>
          <w:szCs w:val="22"/>
        </w:rPr>
      </w:pPr>
      <w:r w:rsidRPr="282B9F5A">
        <w:rPr>
          <w:rFonts w:cs="Arial"/>
          <w:sz w:val="22"/>
          <w:szCs w:val="22"/>
        </w:rPr>
        <w:t xml:space="preserve">To review recommendations of Secure Panel Reviews at the </w:t>
      </w:r>
      <w:r w:rsidR="5FFACFD1" w:rsidRPr="282B9F5A">
        <w:rPr>
          <w:rFonts w:cs="Arial"/>
          <w:sz w:val="22"/>
          <w:szCs w:val="22"/>
        </w:rPr>
        <w:t>following</w:t>
      </w:r>
      <w:r w:rsidRPr="282B9F5A">
        <w:rPr>
          <w:rFonts w:cs="Arial"/>
          <w:sz w:val="22"/>
          <w:szCs w:val="22"/>
        </w:rPr>
        <w:t xml:space="preserve"> Legal Gateway Panel.</w:t>
      </w:r>
    </w:p>
    <w:p w14:paraId="2D9129F6" w14:textId="136ED675" w:rsidR="00EB6394" w:rsidRDefault="3FAF8EE5" w:rsidP="44E63B4D">
      <w:pPr>
        <w:pStyle w:val="ListParagraph"/>
        <w:numPr>
          <w:ilvl w:val="0"/>
          <w:numId w:val="19"/>
        </w:numPr>
        <w:jc w:val="both"/>
        <w:rPr>
          <w:rFonts w:cs="Arial"/>
          <w:sz w:val="22"/>
          <w:szCs w:val="22"/>
        </w:rPr>
      </w:pPr>
      <w:r w:rsidRPr="282B9F5A">
        <w:rPr>
          <w:rFonts w:cs="Arial"/>
          <w:sz w:val="22"/>
          <w:szCs w:val="22"/>
        </w:rPr>
        <w:t>C</w:t>
      </w:r>
      <w:r w:rsidR="21B8371B" w:rsidRPr="282B9F5A">
        <w:rPr>
          <w:rFonts w:cs="Arial"/>
          <w:sz w:val="22"/>
          <w:szCs w:val="22"/>
        </w:rPr>
        <w:t>hildren</w:t>
      </w:r>
      <w:r w:rsidRPr="282B9F5A">
        <w:rPr>
          <w:rFonts w:cs="Arial"/>
          <w:sz w:val="22"/>
          <w:szCs w:val="22"/>
        </w:rPr>
        <w:t xml:space="preserve"> </w:t>
      </w:r>
      <w:r w:rsidR="21B8371B" w:rsidRPr="282B9F5A">
        <w:rPr>
          <w:rFonts w:cs="Arial"/>
          <w:sz w:val="22"/>
          <w:szCs w:val="22"/>
        </w:rPr>
        <w:t xml:space="preserve">transferred </w:t>
      </w:r>
      <w:r w:rsidRPr="282B9F5A">
        <w:rPr>
          <w:rFonts w:cs="Arial"/>
          <w:sz w:val="22"/>
          <w:szCs w:val="22"/>
        </w:rPr>
        <w:t xml:space="preserve">from </w:t>
      </w:r>
      <w:r w:rsidR="21B8371B" w:rsidRPr="282B9F5A">
        <w:rPr>
          <w:rFonts w:cs="Arial"/>
          <w:sz w:val="22"/>
          <w:szCs w:val="22"/>
        </w:rPr>
        <w:t xml:space="preserve">the </w:t>
      </w:r>
      <w:r w:rsidRPr="282B9F5A">
        <w:rPr>
          <w:rFonts w:cs="Arial"/>
          <w:sz w:val="22"/>
          <w:szCs w:val="22"/>
        </w:rPr>
        <w:t xml:space="preserve">Assessment </w:t>
      </w:r>
      <w:r w:rsidR="21B8371B" w:rsidRPr="282B9F5A">
        <w:rPr>
          <w:rFonts w:cs="Arial"/>
          <w:sz w:val="22"/>
          <w:szCs w:val="22"/>
        </w:rPr>
        <w:t xml:space="preserve">and Intervention Service </w:t>
      </w:r>
      <w:r w:rsidRPr="282B9F5A">
        <w:rPr>
          <w:rFonts w:cs="Arial"/>
          <w:sz w:val="22"/>
          <w:szCs w:val="22"/>
        </w:rPr>
        <w:t xml:space="preserve">will be heard </w:t>
      </w:r>
      <w:r w:rsidR="75138D63" w:rsidRPr="282B9F5A">
        <w:rPr>
          <w:rFonts w:cs="Arial"/>
          <w:sz w:val="22"/>
          <w:szCs w:val="22"/>
        </w:rPr>
        <w:t xml:space="preserve">at </w:t>
      </w:r>
      <w:r w:rsidR="78AEE258" w:rsidRPr="282B9F5A">
        <w:rPr>
          <w:rFonts w:cs="Arial"/>
          <w:sz w:val="22"/>
          <w:szCs w:val="22"/>
        </w:rPr>
        <w:t>the LGP</w:t>
      </w:r>
      <w:r w:rsidRPr="282B9F5A">
        <w:rPr>
          <w:rFonts w:cs="Arial"/>
          <w:sz w:val="22"/>
          <w:szCs w:val="22"/>
        </w:rPr>
        <w:t xml:space="preserve"> following a </w:t>
      </w:r>
      <w:r w:rsidR="75138D63" w:rsidRPr="282B9F5A">
        <w:rPr>
          <w:rFonts w:cs="Arial"/>
          <w:sz w:val="22"/>
          <w:szCs w:val="22"/>
        </w:rPr>
        <w:t>Legal Planning Meeting</w:t>
      </w:r>
      <w:r w:rsidRPr="282B9F5A">
        <w:rPr>
          <w:rFonts w:cs="Arial"/>
          <w:sz w:val="22"/>
          <w:szCs w:val="22"/>
        </w:rPr>
        <w:t xml:space="preserve"> being completed, and if agreed to enter pre-proceedings the c</w:t>
      </w:r>
      <w:r w:rsidR="3290AC6C" w:rsidRPr="282B9F5A">
        <w:rPr>
          <w:rFonts w:cs="Arial"/>
          <w:sz w:val="22"/>
          <w:szCs w:val="22"/>
        </w:rPr>
        <w:t xml:space="preserve">hild </w:t>
      </w:r>
      <w:r w:rsidRPr="282B9F5A">
        <w:rPr>
          <w:rFonts w:cs="Arial"/>
          <w:sz w:val="22"/>
          <w:szCs w:val="22"/>
        </w:rPr>
        <w:t>will transfer to the Children and Families team at the initial PLO</w:t>
      </w:r>
      <w:r w:rsidR="7AE5C5E0" w:rsidRPr="282B9F5A">
        <w:rPr>
          <w:rFonts w:cs="Arial"/>
          <w:sz w:val="22"/>
          <w:szCs w:val="22"/>
        </w:rPr>
        <w:t xml:space="preserve"> meeting</w:t>
      </w:r>
      <w:r w:rsidRPr="282B9F5A">
        <w:rPr>
          <w:rFonts w:cs="Arial"/>
          <w:sz w:val="22"/>
          <w:szCs w:val="22"/>
        </w:rPr>
        <w:t>, or if it is agreed to issue</w:t>
      </w:r>
      <w:r w:rsidR="24821945" w:rsidRPr="282B9F5A">
        <w:rPr>
          <w:rFonts w:cs="Arial"/>
          <w:sz w:val="22"/>
          <w:szCs w:val="22"/>
        </w:rPr>
        <w:t xml:space="preserve"> care proceedings</w:t>
      </w:r>
      <w:r w:rsidRPr="282B9F5A">
        <w:rPr>
          <w:rFonts w:cs="Arial"/>
          <w:sz w:val="22"/>
          <w:szCs w:val="22"/>
        </w:rPr>
        <w:t xml:space="preserve"> the </w:t>
      </w:r>
      <w:r w:rsidR="63361A1E" w:rsidRPr="282B9F5A">
        <w:rPr>
          <w:rFonts w:cs="Arial"/>
          <w:sz w:val="22"/>
          <w:szCs w:val="22"/>
        </w:rPr>
        <w:t>child</w:t>
      </w:r>
      <w:r w:rsidRPr="282B9F5A">
        <w:rPr>
          <w:rFonts w:cs="Arial"/>
          <w:sz w:val="22"/>
          <w:szCs w:val="22"/>
        </w:rPr>
        <w:t xml:space="preserve"> will transfer at the first court hearing.</w:t>
      </w:r>
    </w:p>
    <w:p w14:paraId="637032BF" w14:textId="77777777" w:rsidR="00EB6394" w:rsidRPr="009F0982" w:rsidRDefault="00EB6394" w:rsidP="00852369">
      <w:pPr>
        <w:rPr>
          <w:rFonts w:cs="Arial"/>
          <w:sz w:val="22"/>
          <w:szCs w:val="22"/>
        </w:rPr>
      </w:pPr>
    </w:p>
    <w:p w14:paraId="5508B321" w14:textId="58E19BF3" w:rsidR="00852369" w:rsidRDefault="00852369" w:rsidP="00852369">
      <w:pPr>
        <w:rPr>
          <w:rFonts w:cs="Arial"/>
          <w:b/>
          <w:bCs/>
          <w:sz w:val="22"/>
          <w:szCs w:val="22"/>
          <w:u w:val="single"/>
        </w:rPr>
      </w:pPr>
      <w:r w:rsidRPr="009F0982">
        <w:rPr>
          <w:rFonts w:cs="Arial"/>
          <w:b/>
          <w:bCs/>
          <w:sz w:val="22"/>
          <w:szCs w:val="22"/>
          <w:u w:val="single"/>
        </w:rPr>
        <w:t>Outcomes</w:t>
      </w:r>
    </w:p>
    <w:p w14:paraId="46237F50" w14:textId="77777777" w:rsidR="009F0982" w:rsidRPr="009F0982" w:rsidRDefault="009F0982" w:rsidP="00852369">
      <w:pPr>
        <w:rPr>
          <w:rFonts w:cs="Arial"/>
          <w:b/>
          <w:bCs/>
          <w:sz w:val="22"/>
          <w:szCs w:val="22"/>
          <w:u w:val="single"/>
        </w:rPr>
      </w:pPr>
    </w:p>
    <w:p w14:paraId="7782B768" w14:textId="0E25C415" w:rsidR="00467372" w:rsidRDefault="4EA0860E" w:rsidP="00DA5125">
      <w:pPr>
        <w:jc w:val="both"/>
        <w:rPr>
          <w:rFonts w:cs="Arial"/>
          <w:sz w:val="22"/>
          <w:szCs w:val="22"/>
        </w:rPr>
      </w:pPr>
      <w:r w:rsidRPr="711599E4">
        <w:rPr>
          <w:rFonts w:cs="Arial"/>
          <w:sz w:val="22"/>
          <w:szCs w:val="22"/>
        </w:rPr>
        <w:t xml:space="preserve">Having considered </w:t>
      </w:r>
      <w:r w:rsidR="7EEC4176" w:rsidRPr="711599E4">
        <w:rPr>
          <w:rFonts w:cs="Arial"/>
          <w:sz w:val="22"/>
          <w:szCs w:val="22"/>
        </w:rPr>
        <w:t>all</w:t>
      </w:r>
      <w:r w:rsidRPr="711599E4">
        <w:rPr>
          <w:rFonts w:cs="Arial"/>
          <w:sz w:val="22"/>
          <w:szCs w:val="22"/>
        </w:rPr>
        <w:t xml:space="preserve"> the information made available to it, the Legal Gateway Panel will decide the appropriateness of any of the following</w:t>
      </w:r>
      <w:r w:rsidR="7EEC4176" w:rsidRPr="711599E4">
        <w:rPr>
          <w:rFonts w:cs="Arial"/>
          <w:sz w:val="22"/>
          <w:szCs w:val="22"/>
        </w:rPr>
        <w:t xml:space="preserve"> steps:</w:t>
      </w:r>
    </w:p>
    <w:p w14:paraId="490EE338" w14:textId="77777777" w:rsidR="00210C0C" w:rsidRDefault="00210C0C" w:rsidP="00887882">
      <w:pPr>
        <w:jc w:val="both"/>
        <w:rPr>
          <w:rFonts w:cs="Arial"/>
          <w:sz w:val="22"/>
          <w:szCs w:val="22"/>
        </w:rPr>
      </w:pPr>
    </w:p>
    <w:p w14:paraId="5E2EEA66" w14:textId="10CB5114" w:rsidR="005349CA" w:rsidRPr="00887882" w:rsidRDefault="6F0F2DEF" w:rsidP="00887882">
      <w:pPr>
        <w:pStyle w:val="ListParagraph"/>
        <w:numPr>
          <w:ilvl w:val="0"/>
          <w:numId w:val="25"/>
        </w:numPr>
        <w:jc w:val="both"/>
        <w:rPr>
          <w:rFonts w:cs="Arial"/>
          <w:sz w:val="22"/>
          <w:szCs w:val="22"/>
        </w:rPr>
      </w:pPr>
      <w:r w:rsidRPr="282B9F5A">
        <w:rPr>
          <w:rFonts w:cs="Arial"/>
          <w:sz w:val="22"/>
          <w:szCs w:val="22"/>
        </w:rPr>
        <w:t xml:space="preserve">For the Social Work team to </w:t>
      </w:r>
      <w:r w:rsidR="11EB9894" w:rsidRPr="282B9F5A">
        <w:rPr>
          <w:rFonts w:cs="Arial"/>
          <w:sz w:val="22"/>
          <w:szCs w:val="22"/>
        </w:rPr>
        <w:t>convene a child protection conference, or to devise a more robust child in need plan that supports the family and may avoid the need for legal intervention in family life. Th</w:t>
      </w:r>
      <w:r w:rsidR="28335704" w:rsidRPr="282B9F5A">
        <w:rPr>
          <w:rFonts w:cs="Arial"/>
          <w:sz w:val="22"/>
          <w:szCs w:val="22"/>
        </w:rPr>
        <w:t xml:space="preserve">e panel may </w:t>
      </w:r>
      <w:r w:rsidR="48196386" w:rsidRPr="282B9F5A">
        <w:rPr>
          <w:rFonts w:cs="Arial"/>
          <w:sz w:val="22"/>
          <w:szCs w:val="22"/>
        </w:rPr>
        <w:t xml:space="preserve">advise on </w:t>
      </w:r>
      <w:r w:rsidR="28335704" w:rsidRPr="282B9F5A">
        <w:rPr>
          <w:rFonts w:cs="Arial"/>
          <w:sz w:val="22"/>
          <w:szCs w:val="22"/>
        </w:rPr>
        <w:t xml:space="preserve">additional resources or professional </w:t>
      </w:r>
      <w:r w:rsidR="48196386" w:rsidRPr="282B9F5A">
        <w:rPr>
          <w:rFonts w:cs="Arial"/>
          <w:sz w:val="22"/>
          <w:szCs w:val="22"/>
        </w:rPr>
        <w:t>consultations that would support this outcome</w:t>
      </w:r>
      <w:r w:rsidR="10FD1DE8" w:rsidRPr="282B9F5A">
        <w:rPr>
          <w:rFonts w:cs="Arial"/>
          <w:sz w:val="22"/>
          <w:szCs w:val="22"/>
        </w:rPr>
        <w:t xml:space="preserve">, such as </w:t>
      </w:r>
      <w:r w:rsidR="34BBF4F3" w:rsidRPr="282B9F5A">
        <w:rPr>
          <w:rFonts w:cs="Arial"/>
          <w:sz w:val="22"/>
          <w:szCs w:val="22"/>
        </w:rPr>
        <w:t xml:space="preserve">family group conference, </w:t>
      </w:r>
      <w:r w:rsidR="10FD1DE8" w:rsidRPr="282B9F5A">
        <w:rPr>
          <w:rFonts w:cs="Arial"/>
          <w:sz w:val="22"/>
          <w:szCs w:val="22"/>
        </w:rPr>
        <w:t xml:space="preserve">working with a restorative coach or seeking </w:t>
      </w:r>
      <w:r w:rsidR="19ABDB2C" w:rsidRPr="282B9F5A">
        <w:rPr>
          <w:rFonts w:cs="Arial"/>
          <w:sz w:val="22"/>
          <w:szCs w:val="22"/>
        </w:rPr>
        <w:t xml:space="preserve">services from a partner agency such as Adult Mental Health. </w:t>
      </w:r>
    </w:p>
    <w:p w14:paraId="6CC30B36" w14:textId="6A1DE899" w:rsidR="00467372" w:rsidRPr="009F0982" w:rsidRDefault="00467372" w:rsidP="00887882">
      <w:pPr>
        <w:pStyle w:val="ListParagraph"/>
        <w:numPr>
          <w:ilvl w:val="0"/>
          <w:numId w:val="20"/>
        </w:numPr>
        <w:jc w:val="both"/>
        <w:rPr>
          <w:rFonts w:cs="Arial"/>
          <w:sz w:val="22"/>
          <w:szCs w:val="22"/>
        </w:rPr>
      </w:pPr>
      <w:r w:rsidRPr="009F0982">
        <w:rPr>
          <w:rFonts w:cs="Arial"/>
          <w:sz w:val="22"/>
          <w:szCs w:val="22"/>
        </w:rPr>
        <w:t>Issue a “pre-proceedings letter” and convene a PLO meeting</w:t>
      </w:r>
    </w:p>
    <w:p w14:paraId="2B62D4F8" w14:textId="18711904" w:rsidR="00467372" w:rsidRPr="009F0982" w:rsidRDefault="00467372" w:rsidP="00887882">
      <w:pPr>
        <w:pStyle w:val="ListParagraph"/>
        <w:numPr>
          <w:ilvl w:val="0"/>
          <w:numId w:val="20"/>
        </w:numPr>
        <w:jc w:val="both"/>
        <w:rPr>
          <w:rFonts w:cs="Arial"/>
          <w:sz w:val="22"/>
          <w:szCs w:val="22"/>
        </w:rPr>
      </w:pPr>
      <w:r w:rsidRPr="009F0982">
        <w:rPr>
          <w:rFonts w:cs="Arial"/>
          <w:sz w:val="22"/>
          <w:szCs w:val="22"/>
        </w:rPr>
        <w:t>Support a private law resolution to safeguard and promote the welfare of the</w:t>
      </w:r>
      <w:r w:rsidR="009F0982">
        <w:rPr>
          <w:rFonts w:cs="Arial"/>
          <w:sz w:val="22"/>
          <w:szCs w:val="22"/>
        </w:rPr>
        <w:t xml:space="preserve"> </w:t>
      </w:r>
      <w:r w:rsidRPr="009F0982">
        <w:rPr>
          <w:rFonts w:cs="Arial"/>
          <w:sz w:val="22"/>
          <w:szCs w:val="22"/>
        </w:rPr>
        <w:t>child</w:t>
      </w:r>
    </w:p>
    <w:p w14:paraId="09910491" w14:textId="45D9635A" w:rsidR="00467372" w:rsidRPr="009F0982" w:rsidRDefault="00467372" w:rsidP="00887882">
      <w:pPr>
        <w:pStyle w:val="ListParagraph"/>
        <w:numPr>
          <w:ilvl w:val="0"/>
          <w:numId w:val="20"/>
        </w:numPr>
        <w:jc w:val="both"/>
        <w:rPr>
          <w:rFonts w:cs="Arial"/>
          <w:sz w:val="22"/>
          <w:szCs w:val="22"/>
        </w:rPr>
      </w:pPr>
      <w:r w:rsidRPr="009F0982">
        <w:rPr>
          <w:rFonts w:cs="Arial"/>
          <w:sz w:val="22"/>
          <w:szCs w:val="22"/>
        </w:rPr>
        <w:t>Consider whether the child should be accommodated under Section 20</w:t>
      </w:r>
    </w:p>
    <w:p w14:paraId="1F7F9D73" w14:textId="109B02AB" w:rsidR="00467372" w:rsidRPr="009F0982" w:rsidRDefault="00467372" w:rsidP="00887882">
      <w:pPr>
        <w:pStyle w:val="ListParagraph"/>
        <w:numPr>
          <w:ilvl w:val="0"/>
          <w:numId w:val="20"/>
        </w:numPr>
        <w:jc w:val="both"/>
        <w:rPr>
          <w:rFonts w:cs="Arial"/>
          <w:sz w:val="22"/>
          <w:szCs w:val="22"/>
        </w:rPr>
      </w:pPr>
      <w:r w:rsidRPr="009F0982">
        <w:rPr>
          <w:rFonts w:cs="Arial"/>
          <w:sz w:val="22"/>
          <w:szCs w:val="22"/>
        </w:rPr>
        <w:t>Issue S31 Public Law Care proceedings where the threshold criteria are met</w:t>
      </w:r>
      <w:r w:rsidR="00115166">
        <w:rPr>
          <w:rFonts w:cs="Arial"/>
          <w:sz w:val="22"/>
          <w:szCs w:val="22"/>
        </w:rPr>
        <w:t>,</w:t>
      </w:r>
      <w:r w:rsidRPr="009F0982">
        <w:rPr>
          <w:rFonts w:cs="Arial"/>
          <w:sz w:val="22"/>
          <w:szCs w:val="22"/>
        </w:rPr>
        <w:t xml:space="preserve"> and the interests of the child require it</w:t>
      </w:r>
    </w:p>
    <w:p w14:paraId="7DC80224" w14:textId="25C2091A" w:rsidR="00467372" w:rsidRPr="009F0982" w:rsidRDefault="00467372" w:rsidP="00887882">
      <w:pPr>
        <w:pStyle w:val="ListParagraph"/>
        <w:numPr>
          <w:ilvl w:val="0"/>
          <w:numId w:val="20"/>
        </w:numPr>
        <w:jc w:val="both"/>
        <w:rPr>
          <w:rFonts w:cs="Arial"/>
          <w:sz w:val="22"/>
          <w:szCs w:val="22"/>
        </w:rPr>
      </w:pPr>
      <w:r w:rsidRPr="009F0982">
        <w:rPr>
          <w:rFonts w:cs="Arial"/>
          <w:sz w:val="22"/>
          <w:szCs w:val="22"/>
        </w:rPr>
        <w:t>Defer decision for further information</w:t>
      </w:r>
    </w:p>
    <w:p w14:paraId="13EC0EA1" w14:textId="0AA5F3E3" w:rsidR="00467372" w:rsidRPr="009F0982" w:rsidRDefault="00467372" w:rsidP="009F0982">
      <w:pPr>
        <w:pStyle w:val="ListParagraph"/>
        <w:numPr>
          <w:ilvl w:val="0"/>
          <w:numId w:val="20"/>
        </w:numPr>
        <w:rPr>
          <w:rFonts w:cs="Arial"/>
          <w:sz w:val="22"/>
          <w:szCs w:val="22"/>
        </w:rPr>
      </w:pPr>
      <w:r w:rsidRPr="009F0982">
        <w:rPr>
          <w:rFonts w:cs="Arial"/>
          <w:sz w:val="22"/>
          <w:szCs w:val="22"/>
        </w:rPr>
        <w:t xml:space="preserve">Set a future review date to ensure PLO, or proceedings plans and timescales are adhered to. </w:t>
      </w:r>
    </w:p>
    <w:p w14:paraId="4A7B2DBE" w14:textId="77777777" w:rsidR="00852369" w:rsidRPr="009F0982" w:rsidRDefault="00852369" w:rsidP="00852369">
      <w:pPr>
        <w:rPr>
          <w:rFonts w:cs="Arial"/>
          <w:sz w:val="22"/>
          <w:szCs w:val="22"/>
        </w:rPr>
      </w:pPr>
    </w:p>
    <w:p w14:paraId="7B65F52E" w14:textId="77777777" w:rsidR="00F84070" w:rsidRDefault="00F84070" w:rsidP="00F84070">
      <w:pPr>
        <w:rPr>
          <w:rFonts w:cs="Arial"/>
          <w:b/>
          <w:bCs/>
          <w:sz w:val="22"/>
          <w:szCs w:val="22"/>
          <w:u w:val="single"/>
        </w:rPr>
      </w:pPr>
      <w:r w:rsidRPr="009F0982">
        <w:rPr>
          <w:rFonts w:cs="Arial"/>
          <w:b/>
          <w:bCs/>
          <w:sz w:val="22"/>
          <w:szCs w:val="22"/>
          <w:u w:val="single"/>
        </w:rPr>
        <w:t>Emergency Decisions made outside of the Panel</w:t>
      </w:r>
    </w:p>
    <w:p w14:paraId="1AD4D4E5" w14:textId="77777777" w:rsidR="009F0982" w:rsidRPr="009F0982" w:rsidRDefault="009F0982" w:rsidP="00887882">
      <w:pPr>
        <w:jc w:val="both"/>
        <w:rPr>
          <w:rFonts w:cs="Arial"/>
          <w:b/>
          <w:bCs/>
          <w:sz w:val="22"/>
          <w:szCs w:val="22"/>
          <w:u w:val="single"/>
        </w:rPr>
      </w:pPr>
    </w:p>
    <w:p w14:paraId="39D2BF25" w14:textId="34710D5D" w:rsidR="0045009F" w:rsidRDefault="7E547416" w:rsidP="00887882">
      <w:pPr>
        <w:jc w:val="both"/>
        <w:rPr>
          <w:rFonts w:cs="Arial"/>
          <w:sz w:val="22"/>
          <w:szCs w:val="22"/>
        </w:rPr>
      </w:pPr>
      <w:r w:rsidRPr="711599E4">
        <w:rPr>
          <w:rFonts w:cs="Arial"/>
          <w:sz w:val="22"/>
          <w:szCs w:val="22"/>
        </w:rPr>
        <w:t xml:space="preserve">Any decision made outside </w:t>
      </w:r>
      <w:r w:rsidR="7A194F52" w:rsidRPr="711599E4">
        <w:rPr>
          <w:rFonts w:cs="Arial"/>
          <w:sz w:val="22"/>
          <w:szCs w:val="22"/>
        </w:rPr>
        <w:t xml:space="preserve">of </w:t>
      </w:r>
      <w:r w:rsidRPr="711599E4">
        <w:rPr>
          <w:rFonts w:cs="Arial"/>
          <w:sz w:val="22"/>
          <w:szCs w:val="22"/>
        </w:rPr>
        <w:t xml:space="preserve">the Panel, </w:t>
      </w:r>
      <w:r w:rsidR="7A194F52" w:rsidRPr="711599E4">
        <w:rPr>
          <w:rFonts w:cs="Arial"/>
          <w:sz w:val="22"/>
          <w:szCs w:val="22"/>
        </w:rPr>
        <w:t xml:space="preserve">or </w:t>
      </w:r>
      <w:r w:rsidRPr="711599E4">
        <w:rPr>
          <w:rFonts w:cs="Arial"/>
          <w:sz w:val="22"/>
          <w:szCs w:val="22"/>
        </w:rPr>
        <w:t>on an emergency basis</w:t>
      </w:r>
      <w:r w:rsidR="7A194F52" w:rsidRPr="711599E4">
        <w:rPr>
          <w:rFonts w:cs="Arial"/>
          <w:sz w:val="22"/>
          <w:szCs w:val="22"/>
        </w:rPr>
        <w:t>,</w:t>
      </w:r>
      <w:r w:rsidRPr="711599E4">
        <w:rPr>
          <w:rFonts w:cs="Arial"/>
          <w:sz w:val="22"/>
          <w:szCs w:val="22"/>
        </w:rPr>
        <w:t xml:space="preserve"> can only be made </w:t>
      </w:r>
      <w:r w:rsidR="3281BA14" w:rsidRPr="711599E4">
        <w:rPr>
          <w:rFonts w:cs="Arial"/>
          <w:sz w:val="22"/>
          <w:szCs w:val="22"/>
        </w:rPr>
        <w:t>by the</w:t>
      </w:r>
      <w:r w:rsidRPr="711599E4">
        <w:rPr>
          <w:rFonts w:cs="Arial"/>
          <w:sz w:val="22"/>
          <w:szCs w:val="22"/>
        </w:rPr>
        <w:t xml:space="preserve"> Deputy Director Children’s Services or, a Children’s Social Care Head of Service. (However, any decisions in relation to residential care or secure placements must be escalated to the Director of Children’s Services in their absence.) These decisions must be brought to the next panel retrospectively with all the required information.</w:t>
      </w:r>
    </w:p>
    <w:p w14:paraId="2A22851F" w14:textId="77777777" w:rsidR="0045009F" w:rsidRPr="009F0982" w:rsidRDefault="0045009F" w:rsidP="00852369">
      <w:pPr>
        <w:rPr>
          <w:rFonts w:cs="Arial"/>
          <w:sz w:val="22"/>
          <w:szCs w:val="22"/>
        </w:rPr>
      </w:pPr>
    </w:p>
    <w:p w14:paraId="183AC4BD" w14:textId="77777777" w:rsidR="00226286" w:rsidRDefault="00226286" w:rsidP="00226286">
      <w:pPr>
        <w:rPr>
          <w:rFonts w:cs="Arial"/>
          <w:b/>
          <w:bCs/>
          <w:sz w:val="22"/>
          <w:szCs w:val="22"/>
          <w:u w:val="single"/>
        </w:rPr>
      </w:pPr>
      <w:r w:rsidRPr="009F0982">
        <w:rPr>
          <w:rFonts w:cs="Arial"/>
          <w:b/>
          <w:bCs/>
          <w:sz w:val="22"/>
          <w:szCs w:val="22"/>
          <w:u w:val="single"/>
        </w:rPr>
        <w:t>Review of Decisions</w:t>
      </w:r>
    </w:p>
    <w:p w14:paraId="5434D0FF" w14:textId="77777777" w:rsidR="009F0982" w:rsidRPr="009F0982" w:rsidRDefault="009F0982" w:rsidP="711599E4">
      <w:pPr>
        <w:jc w:val="both"/>
        <w:rPr>
          <w:rFonts w:cs="Arial"/>
          <w:b/>
          <w:bCs/>
          <w:sz w:val="22"/>
          <w:szCs w:val="22"/>
          <w:u w:val="single"/>
        </w:rPr>
      </w:pPr>
    </w:p>
    <w:p w14:paraId="7EF8E488" w14:textId="65E9F34C" w:rsidR="00226286" w:rsidRPr="009F0982" w:rsidRDefault="0CCF7238" w:rsidP="711599E4">
      <w:pPr>
        <w:jc w:val="both"/>
        <w:rPr>
          <w:rFonts w:cs="Arial"/>
          <w:sz w:val="22"/>
          <w:szCs w:val="22"/>
        </w:rPr>
      </w:pPr>
      <w:r w:rsidRPr="711599E4">
        <w:rPr>
          <w:rFonts w:cs="Arial"/>
          <w:sz w:val="22"/>
          <w:szCs w:val="22"/>
        </w:rPr>
        <w:t xml:space="preserve">To ensure that decisions made at the Legal Gateway Panel are progressed within the agreed timescales, updates will be timetabled at the panel and obtained from relevant managers and Social Workers as appropriate. This will ensure management oversight and challenge, to avoid drift and delay for the children and young people </w:t>
      </w:r>
      <w:r w:rsidR="5C73BB91" w:rsidRPr="711599E4">
        <w:rPr>
          <w:rFonts w:cs="Arial"/>
          <w:sz w:val="22"/>
          <w:szCs w:val="22"/>
        </w:rPr>
        <w:t>c</w:t>
      </w:r>
      <w:r w:rsidRPr="711599E4">
        <w:rPr>
          <w:rFonts w:cs="Arial"/>
          <w:sz w:val="22"/>
          <w:szCs w:val="22"/>
        </w:rPr>
        <w:t>oncerned.</w:t>
      </w:r>
      <w:r w:rsidR="2C85FBE9" w:rsidRPr="711599E4">
        <w:rPr>
          <w:rFonts w:cs="Arial"/>
          <w:sz w:val="22"/>
          <w:szCs w:val="22"/>
        </w:rPr>
        <w:t xml:space="preserve">  Where a </w:t>
      </w:r>
      <w:r w:rsidR="1D029984" w:rsidRPr="711599E4">
        <w:rPr>
          <w:rFonts w:cs="Arial"/>
          <w:sz w:val="22"/>
          <w:szCs w:val="22"/>
        </w:rPr>
        <w:t>written</w:t>
      </w:r>
      <w:r w:rsidR="2C85FBE9" w:rsidRPr="711599E4">
        <w:rPr>
          <w:rFonts w:cs="Arial"/>
          <w:sz w:val="22"/>
          <w:szCs w:val="22"/>
        </w:rPr>
        <w:t xml:space="preserve"> review is required by panel, the Service Manager will be </w:t>
      </w:r>
      <w:r w:rsidR="01100DE4" w:rsidRPr="711599E4">
        <w:rPr>
          <w:rFonts w:cs="Arial"/>
          <w:sz w:val="22"/>
          <w:szCs w:val="22"/>
        </w:rPr>
        <w:t>responsible</w:t>
      </w:r>
      <w:r w:rsidR="2C85FBE9" w:rsidRPr="711599E4">
        <w:rPr>
          <w:rFonts w:cs="Arial"/>
          <w:sz w:val="22"/>
          <w:szCs w:val="22"/>
        </w:rPr>
        <w:t xml:space="preserve"> for providing this informat</w:t>
      </w:r>
      <w:r w:rsidR="7D564002" w:rsidRPr="711599E4">
        <w:rPr>
          <w:rFonts w:cs="Arial"/>
          <w:sz w:val="22"/>
          <w:szCs w:val="22"/>
        </w:rPr>
        <w:t>ion by the date requested by the panel chair.</w:t>
      </w:r>
      <w:r w:rsidR="2C85FBE9" w:rsidRPr="711599E4">
        <w:rPr>
          <w:rFonts w:cs="Arial"/>
          <w:sz w:val="22"/>
          <w:szCs w:val="22"/>
        </w:rPr>
        <w:t xml:space="preserve"> </w:t>
      </w:r>
    </w:p>
    <w:p w14:paraId="753D60BC" w14:textId="77777777" w:rsidR="00226286" w:rsidRPr="009F0982" w:rsidRDefault="00226286" w:rsidP="00852369">
      <w:pPr>
        <w:rPr>
          <w:rFonts w:cs="Arial"/>
          <w:sz w:val="22"/>
          <w:szCs w:val="22"/>
        </w:rPr>
      </w:pPr>
    </w:p>
    <w:p w14:paraId="5E7F9557" w14:textId="0C2F7A17" w:rsidR="002F1226" w:rsidRDefault="0065488A" w:rsidP="002C3D41">
      <w:pPr>
        <w:pStyle w:val="BodyText"/>
        <w:rPr>
          <w:rFonts w:cs="Arial"/>
          <w:b/>
          <w:bCs/>
          <w:u w:val="single"/>
        </w:rPr>
      </w:pPr>
      <w:r w:rsidRPr="009F0982">
        <w:rPr>
          <w:rFonts w:cs="Arial"/>
          <w:b/>
          <w:bCs/>
          <w:u w:val="single"/>
        </w:rPr>
        <w:t>Membership</w:t>
      </w:r>
    </w:p>
    <w:p w14:paraId="262F2AAE" w14:textId="77777777" w:rsidR="009F0982" w:rsidRPr="009F0982" w:rsidRDefault="009F0982" w:rsidP="002C3D41">
      <w:pPr>
        <w:pStyle w:val="BodyText"/>
        <w:rPr>
          <w:rFonts w:cs="Arial"/>
          <w:b/>
          <w:bCs/>
          <w:u w:val="single"/>
        </w:rPr>
      </w:pPr>
    </w:p>
    <w:p w14:paraId="63FC7464" w14:textId="44D4AC8B" w:rsidR="00D34F46" w:rsidRPr="009F0982" w:rsidDel="009A3FEF" w:rsidRDefault="631351E9" w:rsidP="009F0982">
      <w:pPr>
        <w:pStyle w:val="ListParagraph"/>
        <w:numPr>
          <w:ilvl w:val="0"/>
          <w:numId w:val="21"/>
        </w:numPr>
        <w:rPr>
          <w:rFonts w:cs="Arial"/>
          <w:sz w:val="22"/>
          <w:szCs w:val="22"/>
        </w:rPr>
      </w:pPr>
      <w:r w:rsidRPr="711599E4">
        <w:rPr>
          <w:rFonts w:cs="Arial"/>
          <w:sz w:val="22"/>
          <w:szCs w:val="22"/>
        </w:rPr>
        <w:t>Chair –</w:t>
      </w:r>
      <w:r w:rsidR="28852894" w:rsidRPr="711599E4">
        <w:rPr>
          <w:rFonts w:cs="Arial"/>
          <w:sz w:val="22"/>
          <w:szCs w:val="22"/>
        </w:rPr>
        <w:t xml:space="preserve"> </w:t>
      </w:r>
      <w:r w:rsidRPr="711599E4">
        <w:rPr>
          <w:rFonts w:cs="Arial"/>
          <w:sz w:val="22"/>
          <w:szCs w:val="22"/>
        </w:rPr>
        <w:t>Head of Service</w:t>
      </w:r>
    </w:p>
    <w:p w14:paraId="670A1032" w14:textId="297F7609" w:rsidR="00D34F46" w:rsidRPr="009A3FEF" w:rsidRDefault="2FDFE360" w:rsidP="711599E4">
      <w:pPr>
        <w:pStyle w:val="ListParagraph"/>
        <w:numPr>
          <w:ilvl w:val="0"/>
          <w:numId w:val="21"/>
        </w:numPr>
        <w:rPr>
          <w:rFonts w:cs="Arial"/>
        </w:rPr>
      </w:pPr>
      <w:r w:rsidRPr="711599E4">
        <w:rPr>
          <w:rFonts w:cs="Arial"/>
          <w:sz w:val="22"/>
          <w:szCs w:val="22"/>
        </w:rPr>
        <w:t>Area Service Manager</w:t>
      </w:r>
    </w:p>
    <w:p w14:paraId="23E5D20E" w14:textId="4257E13B" w:rsidR="00D34F46" w:rsidRPr="0092495D" w:rsidRDefault="6CCE8F6B" w:rsidP="0092495D">
      <w:pPr>
        <w:pStyle w:val="ListParagraph"/>
        <w:numPr>
          <w:ilvl w:val="0"/>
          <w:numId w:val="21"/>
        </w:numPr>
        <w:rPr>
          <w:rFonts w:cs="Arial"/>
          <w:sz w:val="22"/>
          <w:szCs w:val="22"/>
        </w:rPr>
      </w:pPr>
      <w:r w:rsidRPr="282B9F5A">
        <w:rPr>
          <w:rFonts w:cs="Arial"/>
          <w:sz w:val="22"/>
          <w:szCs w:val="22"/>
        </w:rPr>
        <w:t>Princip</w:t>
      </w:r>
      <w:r w:rsidR="57D9A224" w:rsidRPr="282B9F5A">
        <w:rPr>
          <w:rFonts w:cs="Arial"/>
          <w:sz w:val="22"/>
          <w:szCs w:val="22"/>
        </w:rPr>
        <w:t>al</w:t>
      </w:r>
      <w:r w:rsidRPr="282B9F5A">
        <w:rPr>
          <w:rFonts w:cs="Arial"/>
          <w:sz w:val="22"/>
          <w:szCs w:val="22"/>
        </w:rPr>
        <w:t xml:space="preserve"> Solicitor </w:t>
      </w:r>
      <w:r w:rsidR="631351E9" w:rsidRPr="282B9F5A">
        <w:rPr>
          <w:rFonts w:cs="Arial"/>
          <w:sz w:val="22"/>
          <w:szCs w:val="22"/>
        </w:rPr>
        <w:t>(</w:t>
      </w:r>
      <w:r w:rsidR="00763561">
        <w:rPr>
          <w:rFonts w:cs="Arial"/>
          <w:sz w:val="22"/>
          <w:szCs w:val="22"/>
        </w:rPr>
        <w:t>written legal advice in advance if unable to attend</w:t>
      </w:r>
      <w:r w:rsidR="631351E9" w:rsidRPr="282B9F5A">
        <w:rPr>
          <w:rFonts w:cs="Arial"/>
          <w:sz w:val="22"/>
          <w:szCs w:val="22"/>
        </w:rPr>
        <w:t>)</w:t>
      </w:r>
    </w:p>
    <w:p w14:paraId="42B82F4A" w14:textId="5E2901DC" w:rsidR="00D34F46" w:rsidRPr="009F0982" w:rsidRDefault="631351E9" w:rsidP="009F0982">
      <w:pPr>
        <w:pStyle w:val="ListParagraph"/>
        <w:numPr>
          <w:ilvl w:val="0"/>
          <w:numId w:val="21"/>
        </w:numPr>
        <w:rPr>
          <w:rFonts w:cs="Arial"/>
          <w:sz w:val="22"/>
          <w:szCs w:val="22"/>
        </w:rPr>
      </w:pPr>
      <w:r w:rsidRPr="711599E4">
        <w:rPr>
          <w:rFonts w:cs="Arial"/>
          <w:sz w:val="22"/>
          <w:szCs w:val="22"/>
        </w:rPr>
        <w:t xml:space="preserve">Adopt </w:t>
      </w:r>
      <w:r w:rsidR="3C62C8FE" w:rsidRPr="711599E4">
        <w:rPr>
          <w:rFonts w:cs="Arial"/>
          <w:sz w:val="22"/>
          <w:szCs w:val="22"/>
        </w:rPr>
        <w:t>Southwest</w:t>
      </w:r>
      <w:r w:rsidRPr="711599E4">
        <w:rPr>
          <w:rFonts w:cs="Arial"/>
          <w:sz w:val="22"/>
          <w:szCs w:val="22"/>
        </w:rPr>
        <w:t xml:space="preserve"> </w:t>
      </w:r>
      <w:r w:rsidR="7D581AA3" w:rsidRPr="711599E4">
        <w:rPr>
          <w:rFonts w:cs="Arial"/>
          <w:sz w:val="22"/>
          <w:szCs w:val="22"/>
        </w:rPr>
        <w:t>representative.</w:t>
      </w:r>
    </w:p>
    <w:p w14:paraId="146B8A7E" w14:textId="3820EC04" w:rsidR="00103BB4" w:rsidRPr="0092495D" w:rsidRDefault="631351E9" w:rsidP="009F0982">
      <w:pPr>
        <w:pStyle w:val="BodyText"/>
        <w:numPr>
          <w:ilvl w:val="0"/>
          <w:numId w:val="21"/>
        </w:numPr>
        <w:rPr>
          <w:rFonts w:cs="Arial"/>
          <w:b/>
          <w:bCs/>
          <w:u w:val="single"/>
        </w:rPr>
      </w:pPr>
      <w:r w:rsidRPr="711599E4">
        <w:rPr>
          <w:rFonts w:cs="Arial"/>
        </w:rPr>
        <w:t>Family Finder representative</w:t>
      </w:r>
    </w:p>
    <w:p w14:paraId="351A62AD" w14:textId="643EF8D8" w:rsidR="006B66EC" w:rsidRDefault="2E45455B" w:rsidP="711599E4">
      <w:pPr>
        <w:pStyle w:val="BodyText"/>
        <w:numPr>
          <w:ilvl w:val="0"/>
          <w:numId w:val="21"/>
        </w:numPr>
        <w:rPr>
          <w:rFonts w:cs="Arial"/>
        </w:rPr>
      </w:pPr>
      <w:r w:rsidRPr="282B9F5A">
        <w:rPr>
          <w:rFonts w:cs="Arial"/>
        </w:rPr>
        <w:t>Court Progression Managers</w:t>
      </w:r>
    </w:p>
    <w:p w14:paraId="7E7E4613" w14:textId="42CEEF40" w:rsidR="00763561" w:rsidRPr="009F0982" w:rsidRDefault="00763561" w:rsidP="711599E4">
      <w:pPr>
        <w:pStyle w:val="BodyText"/>
        <w:numPr>
          <w:ilvl w:val="0"/>
          <w:numId w:val="21"/>
        </w:numPr>
        <w:rPr>
          <w:rFonts w:cs="Arial"/>
        </w:rPr>
      </w:pPr>
      <w:r>
        <w:rPr>
          <w:rFonts w:cs="Arial"/>
        </w:rPr>
        <w:t>IRO (where a child is already in care)</w:t>
      </w:r>
    </w:p>
    <w:p w14:paraId="0FFFEDFB" w14:textId="7179813F" w:rsidR="711599E4" w:rsidRDefault="711599E4" w:rsidP="00887882">
      <w:pPr>
        <w:pStyle w:val="BodyText"/>
        <w:rPr>
          <w:rFonts w:cs="Arial"/>
        </w:rPr>
      </w:pPr>
    </w:p>
    <w:p w14:paraId="17C68FFC" w14:textId="453F94D9" w:rsidR="2F31B717" w:rsidRPr="00115166" w:rsidRDefault="2F31B717" w:rsidP="711599E4">
      <w:pPr>
        <w:pStyle w:val="BodyText"/>
        <w:rPr>
          <w:rFonts w:cs="Arial"/>
          <w:b/>
          <w:bCs/>
          <w:u w:val="single"/>
        </w:rPr>
      </w:pPr>
      <w:r w:rsidRPr="00115166">
        <w:rPr>
          <w:rFonts w:cs="Arial"/>
          <w:b/>
          <w:bCs/>
          <w:u w:val="single"/>
        </w:rPr>
        <w:t>Attendance</w:t>
      </w:r>
    </w:p>
    <w:p w14:paraId="49EB9C39" w14:textId="10351475" w:rsidR="711599E4" w:rsidRDefault="711599E4" w:rsidP="711599E4">
      <w:pPr>
        <w:pStyle w:val="BodyText"/>
        <w:rPr>
          <w:rFonts w:cs="Arial"/>
        </w:rPr>
      </w:pPr>
    </w:p>
    <w:p w14:paraId="6A695726" w14:textId="6BF43402" w:rsidR="0E8429B0" w:rsidRPr="00887882" w:rsidRDefault="0E8429B0" w:rsidP="711599E4">
      <w:pPr>
        <w:pStyle w:val="BodyText"/>
        <w:numPr>
          <w:ilvl w:val="0"/>
          <w:numId w:val="21"/>
        </w:numPr>
        <w:rPr>
          <w:rFonts w:cs="Arial"/>
        </w:rPr>
      </w:pPr>
      <w:r w:rsidRPr="00887882">
        <w:rPr>
          <w:rFonts w:cs="Arial"/>
        </w:rPr>
        <w:t xml:space="preserve">Service Manager for Assessment and Intervention </w:t>
      </w:r>
      <w:r w:rsidR="0411084B" w:rsidRPr="282B9F5A">
        <w:rPr>
          <w:rFonts w:cs="Arial"/>
        </w:rPr>
        <w:t xml:space="preserve">or DCS </w:t>
      </w:r>
      <w:r w:rsidRPr="00887882">
        <w:rPr>
          <w:rFonts w:cs="Arial"/>
        </w:rPr>
        <w:t>where the child is open to their team</w:t>
      </w:r>
    </w:p>
    <w:p w14:paraId="57F6F56B" w14:textId="1E9987E1" w:rsidR="0E8429B0" w:rsidRDefault="0E8429B0" w:rsidP="711599E4">
      <w:pPr>
        <w:pStyle w:val="BodyText"/>
        <w:numPr>
          <w:ilvl w:val="0"/>
          <w:numId w:val="21"/>
        </w:numPr>
        <w:rPr>
          <w:rFonts w:cs="Arial"/>
          <w:b/>
          <w:bCs/>
          <w:u w:val="single"/>
        </w:rPr>
      </w:pPr>
      <w:r w:rsidRPr="282B9F5A">
        <w:rPr>
          <w:rFonts w:cs="Arial"/>
        </w:rPr>
        <w:t>Relevant Team Manager &amp; Social Worker will attend to present their recommendation.</w:t>
      </w:r>
    </w:p>
    <w:p w14:paraId="0637D684" w14:textId="57C7B97F" w:rsidR="711599E4" w:rsidRDefault="711599E4" w:rsidP="711599E4">
      <w:pPr>
        <w:pStyle w:val="BodyText"/>
        <w:rPr>
          <w:rFonts w:cs="Arial"/>
        </w:rPr>
      </w:pPr>
    </w:p>
    <w:p w14:paraId="4DEA713D" w14:textId="77777777" w:rsidR="00DF073C" w:rsidRDefault="00DF073C" w:rsidP="711599E4">
      <w:pPr>
        <w:pStyle w:val="BodyText"/>
        <w:rPr>
          <w:rFonts w:cs="Arial"/>
        </w:rPr>
      </w:pPr>
    </w:p>
    <w:p w14:paraId="47604F1F" w14:textId="77777777" w:rsidR="00DF073C" w:rsidRDefault="00DF073C" w:rsidP="711599E4">
      <w:pPr>
        <w:pStyle w:val="BodyText"/>
        <w:rPr>
          <w:rFonts w:cs="Arial"/>
        </w:rPr>
      </w:pPr>
    </w:p>
    <w:p w14:paraId="1D7C3509" w14:textId="77777777" w:rsidR="00DF073C" w:rsidRDefault="00DF073C" w:rsidP="711599E4">
      <w:pPr>
        <w:pStyle w:val="BodyText"/>
        <w:rPr>
          <w:rFonts w:cs="Arial"/>
        </w:rPr>
      </w:pPr>
    </w:p>
    <w:p w14:paraId="22A5632E" w14:textId="3DDA96AE" w:rsidR="00103BB4" w:rsidRPr="009F0982" w:rsidRDefault="00103BB4" w:rsidP="002C3D41">
      <w:pPr>
        <w:pStyle w:val="BodyText"/>
        <w:rPr>
          <w:rFonts w:cs="Arial"/>
        </w:rPr>
      </w:pPr>
    </w:p>
    <w:p w14:paraId="67FC5F23" w14:textId="2B942812" w:rsidR="005301A7" w:rsidRDefault="005301A7" w:rsidP="002C3D41">
      <w:pPr>
        <w:pStyle w:val="BodyText"/>
        <w:rPr>
          <w:rFonts w:cs="Arial"/>
          <w:b/>
          <w:bCs/>
          <w:u w:val="single"/>
        </w:rPr>
      </w:pPr>
      <w:r w:rsidRPr="009F0982">
        <w:rPr>
          <w:rFonts w:cs="Arial"/>
          <w:b/>
          <w:bCs/>
          <w:u w:val="single"/>
        </w:rPr>
        <w:lastRenderedPageBreak/>
        <w:t>Frequency of Meetings</w:t>
      </w:r>
    </w:p>
    <w:p w14:paraId="5B194190" w14:textId="77777777" w:rsidR="000D74E7" w:rsidRPr="009F0982" w:rsidRDefault="000D74E7" w:rsidP="002C3D41">
      <w:pPr>
        <w:pStyle w:val="BodyText"/>
        <w:rPr>
          <w:rFonts w:cs="Arial"/>
          <w:b/>
          <w:bCs/>
          <w:u w:val="single"/>
        </w:rPr>
      </w:pPr>
    </w:p>
    <w:p w14:paraId="6DD215F3" w14:textId="444C0606" w:rsidR="005301A7" w:rsidRPr="009F0982" w:rsidRDefault="00D34F46" w:rsidP="002C3D41">
      <w:pPr>
        <w:pStyle w:val="BodyText"/>
        <w:rPr>
          <w:rFonts w:cs="Arial"/>
        </w:rPr>
      </w:pPr>
      <w:r w:rsidRPr="009F0982">
        <w:rPr>
          <w:rFonts w:cs="Arial"/>
        </w:rPr>
        <w:t>Weekly on a Thursday</w:t>
      </w:r>
      <w:r w:rsidR="009104B7">
        <w:rPr>
          <w:rFonts w:cs="Arial"/>
        </w:rPr>
        <w:t xml:space="preserve"> morning</w:t>
      </w:r>
      <w:r w:rsidR="00746AC8">
        <w:rPr>
          <w:rFonts w:cs="Arial"/>
        </w:rPr>
        <w:t xml:space="preserve"> between 9.00am</w:t>
      </w:r>
      <w:r w:rsidR="00CE0BC4">
        <w:rPr>
          <w:rFonts w:cs="Arial"/>
        </w:rPr>
        <w:t xml:space="preserve"> - 11.00am and 11.30am </w:t>
      </w:r>
      <w:r w:rsidR="00A27B36">
        <w:rPr>
          <w:rFonts w:cs="Arial"/>
        </w:rPr>
        <w:t>–</w:t>
      </w:r>
      <w:r w:rsidR="00CE0BC4">
        <w:rPr>
          <w:rFonts w:cs="Arial"/>
        </w:rPr>
        <w:t xml:space="preserve"> </w:t>
      </w:r>
      <w:r w:rsidR="00A27B36">
        <w:rPr>
          <w:rFonts w:cs="Arial"/>
        </w:rPr>
        <w:t>1.30pm</w:t>
      </w:r>
      <w:r w:rsidR="003602D7">
        <w:rPr>
          <w:rFonts w:cs="Arial"/>
        </w:rPr>
        <w:t xml:space="preserve">. There will be 2 panels – North/Mid &amp; East and </w:t>
      </w:r>
      <w:r w:rsidR="00746AC8">
        <w:rPr>
          <w:rFonts w:cs="Arial"/>
        </w:rPr>
        <w:t>Exeter/South.</w:t>
      </w:r>
    </w:p>
    <w:p w14:paraId="6EDEBBDA" w14:textId="0C7E7A05" w:rsidR="0069007E" w:rsidRPr="009F0982" w:rsidRDefault="0069007E" w:rsidP="002C3D41">
      <w:pPr>
        <w:pStyle w:val="BodyText"/>
        <w:rPr>
          <w:rFonts w:cs="Arial"/>
          <w:b/>
          <w:bCs/>
          <w:u w:val="single"/>
        </w:rPr>
      </w:pPr>
    </w:p>
    <w:p w14:paraId="6C540AC3" w14:textId="0960809D" w:rsidR="005301A7" w:rsidRDefault="005301A7" w:rsidP="002C3D41">
      <w:pPr>
        <w:pStyle w:val="BodyText"/>
        <w:rPr>
          <w:rFonts w:cs="Arial"/>
          <w:b/>
          <w:bCs/>
          <w:u w:val="single"/>
        </w:rPr>
      </w:pPr>
      <w:r w:rsidRPr="009F0982">
        <w:rPr>
          <w:rFonts w:cs="Arial"/>
          <w:b/>
          <w:bCs/>
          <w:u w:val="single"/>
        </w:rPr>
        <w:t>Ways of Working</w:t>
      </w:r>
    </w:p>
    <w:p w14:paraId="41881D00" w14:textId="77777777" w:rsidR="000D74E7" w:rsidRPr="009F0982" w:rsidRDefault="000D74E7" w:rsidP="00A1027F">
      <w:pPr>
        <w:pStyle w:val="BodyText"/>
        <w:rPr>
          <w:rFonts w:cs="Arial"/>
          <w:b/>
          <w:bCs/>
          <w:u w:val="single"/>
        </w:rPr>
      </w:pPr>
    </w:p>
    <w:p w14:paraId="02765446" w14:textId="73CCE4B6" w:rsidR="00226286" w:rsidRPr="009F0982" w:rsidRDefault="0CCF7238" w:rsidP="00907A83">
      <w:pPr>
        <w:rPr>
          <w:rFonts w:cs="Arial"/>
          <w:sz w:val="22"/>
          <w:szCs w:val="22"/>
        </w:rPr>
      </w:pPr>
      <w:r w:rsidRPr="00887882">
        <w:rPr>
          <w:rFonts w:cs="Arial"/>
          <w:sz w:val="22"/>
          <w:szCs w:val="22"/>
        </w:rPr>
        <w:t>Where cases are</w:t>
      </w:r>
      <w:r w:rsidR="60EAE4BD" w:rsidRPr="00E11B7A">
        <w:rPr>
          <w:rFonts w:cs="Arial"/>
        </w:rPr>
        <w:t xml:space="preserve"> </w:t>
      </w:r>
      <w:r w:rsidRPr="711599E4">
        <w:rPr>
          <w:rFonts w:cs="Arial"/>
          <w:sz w:val="22"/>
          <w:szCs w:val="22"/>
        </w:rPr>
        <w:t xml:space="preserve">being presented to Panel for consideration or review, the relevant </w:t>
      </w:r>
    </w:p>
    <w:p w14:paraId="108BBEA6" w14:textId="76491636" w:rsidR="00226286" w:rsidRPr="009F0982" w:rsidRDefault="0CCF7238" w:rsidP="00907A83">
      <w:pPr>
        <w:rPr>
          <w:rFonts w:cs="Arial"/>
          <w:sz w:val="22"/>
          <w:szCs w:val="22"/>
        </w:rPr>
      </w:pPr>
      <w:r w:rsidRPr="282B9F5A">
        <w:rPr>
          <w:rFonts w:cs="Arial"/>
          <w:sz w:val="22"/>
          <w:szCs w:val="22"/>
        </w:rPr>
        <w:t xml:space="preserve">reports must be completed and </w:t>
      </w:r>
      <w:r w:rsidR="01EF30F5" w:rsidRPr="282B9F5A">
        <w:rPr>
          <w:rFonts w:cs="Arial"/>
          <w:sz w:val="22"/>
          <w:szCs w:val="22"/>
        </w:rPr>
        <w:t>authorised by</w:t>
      </w:r>
      <w:r w:rsidR="11193ED4" w:rsidRPr="282B9F5A">
        <w:rPr>
          <w:rFonts w:cs="Arial"/>
          <w:sz w:val="22"/>
          <w:szCs w:val="22"/>
        </w:rPr>
        <w:t xml:space="preserve"> 10am on the Wednesday</w:t>
      </w:r>
      <w:r w:rsidR="00E11B7A" w:rsidRPr="282B9F5A">
        <w:rPr>
          <w:rFonts w:cs="Arial"/>
          <w:sz w:val="22"/>
          <w:szCs w:val="22"/>
        </w:rPr>
        <w:t xml:space="preserve"> </w:t>
      </w:r>
      <w:r w:rsidRPr="282B9F5A">
        <w:rPr>
          <w:rFonts w:cs="Arial"/>
          <w:sz w:val="22"/>
          <w:szCs w:val="22"/>
        </w:rPr>
        <w:t xml:space="preserve">prior to the </w:t>
      </w:r>
    </w:p>
    <w:p w14:paraId="5C1DA924" w14:textId="77777777" w:rsidR="00226286" w:rsidRDefault="00226286" w:rsidP="00907A83">
      <w:pPr>
        <w:rPr>
          <w:rFonts w:cs="Arial"/>
          <w:sz w:val="22"/>
          <w:szCs w:val="22"/>
        </w:rPr>
      </w:pPr>
      <w:r w:rsidRPr="009F0982">
        <w:rPr>
          <w:rFonts w:cs="Arial"/>
          <w:sz w:val="22"/>
          <w:szCs w:val="22"/>
        </w:rPr>
        <w:t>Panel. The following documentation is needed:</w:t>
      </w:r>
    </w:p>
    <w:p w14:paraId="79D04F65" w14:textId="77777777" w:rsidR="00E06A3B" w:rsidRDefault="00E06A3B" w:rsidP="00226286">
      <w:pPr>
        <w:rPr>
          <w:rFonts w:cs="Arial"/>
          <w:sz w:val="22"/>
          <w:szCs w:val="22"/>
        </w:rPr>
      </w:pPr>
    </w:p>
    <w:p w14:paraId="78EEBBD1" w14:textId="37CE20E2" w:rsidR="00226286" w:rsidRPr="00FA602B" w:rsidRDefault="00226286" w:rsidP="00226286">
      <w:pPr>
        <w:rPr>
          <w:rFonts w:cs="Arial"/>
          <w:i/>
          <w:iCs/>
          <w:sz w:val="22"/>
          <w:szCs w:val="22"/>
        </w:rPr>
      </w:pPr>
      <w:r w:rsidRPr="00FA602B">
        <w:rPr>
          <w:rFonts w:cs="Arial"/>
          <w:i/>
          <w:iCs/>
          <w:sz w:val="22"/>
          <w:szCs w:val="22"/>
        </w:rPr>
        <w:t xml:space="preserve">Paperwork required for </w:t>
      </w:r>
      <w:r w:rsidRPr="00FA602B">
        <w:rPr>
          <w:rFonts w:cs="Arial"/>
          <w:b/>
          <w:bCs/>
          <w:i/>
          <w:iCs/>
          <w:sz w:val="22"/>
          <w:szCs w:val="22"/>
        </w:rPr>
        <w:t>ALL new cases</w:t>
      </w:r>
      <w:r w:rsidRPr="00FA602B">
        <w:rPr>
          <w:rFonts w:cs="Arial"/>
          <w:i/>
          <w:iCs/>
          <w:sz w:val="22"/>
          <w:szCs w:val="22"/>
        </w:rPr>
        <w:t xml:space="preserve">: </w:t>
      </w:r>
    </w:p>
    <w:p w14:paraId="79A836C9" w14:textId="01B38FE3" w:rsidR="00226286" w:rsidRPr="00E06A3B" w:rsidRDefault="00226286" w:rsidP="00E06A3B">
      <w:pPr>
        <w:pStyle w:val="ListParagraph"/>
        <w:numPr>
          <w:ilvl w:val="0"/>
          <w:numId w:val="22"/>
        </w:numPr>
        <w:rPr>
          <w:rFonts w:cs="Arial"/>
          <w:sz w:val="22"/>
          <w:szCs w:val="22"/>
        </w:rPr>
      </w:pPr>
      <w:r w:rsidRPr="00E06A3B">
        <w:rPr>
          <w:rFonts w:cs="Arial"/>
          <w:sz w:val="22"/>
          <w:szCs w:val="22"/>
        </w:rPr>
        <w:t>Panel request form</w:t>
      </w:r>
    </w:p>
    <w:p w14:paraId="454AB295" w14:textId="1E4A575B" w:rsidR="00226286" w:rsidRPr="00E06A3B" w:rsidRDefault="0CCF7238" w:rsidP="00E06A3B">
      <w:pPr>
        <w:pStyle w:val="ListParagraph"/>
        <w:numPr>
          <w:ilvl w:val="0"/>
          <w:numId w:val="22"/>
        </w:numPr>
        <w:rPr>
          <w:rFonts w:cs="Arial"/>
          <w:sz w:val="22"/>
          <w:szCs w:val="22"/>
        </w:rPr>
      </w:pPr>
      <w:r w:rsidRPr="711599E4">
        <w:rPr>
          <w:rFonts w:cs="Arial"/>
          <w:sz w:val="22"/>
          <w:szCs w:val="22"/>
        </w:rPr>
        <w:t>Up to date C</w:t>
      </w:r>
      <w:r w:rsidR="454140EF" w:rsidRPr="711599E4">
        <w:rPr>
          <w:rFonts w:cs="Arial"/>
          <w:sz w:val="22"/>
          <w:szCs w:val="22"/>
        </w:rPr>
        <w:t xml:space="preserve">hild </w:t>
      </w:r>
      <w:r w:rsidRPr="711599E4">
        <w:rPr>
          <w:rFonts w:cs="Arial"/>
          <w:sz w:val="22"/>
          <w:szCs w:val="22"/>
        </w:rPr>
        <w:t>&amp;</w:t>
      </w:r>
      <w:r w:rsidR="454140EF" w:rsidRPr="711599E4">
        <w:rPr>
          <w:rFonts w:cs="Arial"/>
          <w:sz w:val="22"/>
          <w:szCs w:val="22"/>
        </w:rPr>
        <w:t xml:space="preserve"> Family</w:t>
      </w:r>
      <w:r w:rsidRPr="711599E4">
        <w:rPr>
          <w:rFonts w:cs="Arial"/>
          <w:sz w:val="22"/>
          <w:szCs w:val="22"/>
        </w:rPr>
        <w:t xml:space="preserve"> Assessment</w:t>
      </w:r>
    </w:p>
    <w:p w14:paraId="5DB1D7D1" w14:textId="2505F4C2" w:rsidR="00226286" w:rsidRPr="00E06A3B" w:rsidRDefault="00226286" w:rsidP="00E06A3B">
      <w:pPr>
        <w:pStyle w:val="ListParagraph"/>
        <w:numPr>
          <w:ilvl w:val="0"/>
          <w:numId w:val="22"/>
        </w:numPr>
        <w:rPr>
          <w:rFonts w:cs="Arial"/>
          <w:sz w:val="22"/>
          <w:szCs w:val="22"/>
        </w:rPr>
      </w:pPr>
      <w:r w:rsidRPr="00E06A3B">
        <w:rPr>
          <w:rFonts w:cs="Arial"/>
          <w:sz w:val="22"/>
          <w:szCs w:val="22"/>
        </w:rPr>
        <w:t>Draft Court Care Plan (if relevant)</w:t>
      </w:r>
    </w:p>
    <w:p w14:paraId="0AB15707" w14:textId="708B80E1" w:rsidR="00226286" w:rsidRPr="00E06A3B" w:rsidRDefault="00226286" w:rsidP="00E06A3B">
      <w:pPr>
        <w:pStyle w:val="ListParagraph"/>
        <w:numPr>
          <w:ilvl w:val="0"/>
          <w:numId w:val="22"/>
        </w:numPr>
        <w:rPr>
          <w:rFonts w:cs="Arial"/>
          <w:sz w:val="22"/>
          <w:szCs w:val="22"/>
        </w:rPr>
      </w:pPr>
      <w:r w:rsidRPr="00E06A3B">
        <w:rPr>
          <w:rFonts w:cs="Arial"/>
          <w:sz w:val="22"/>
          <w:szCs w:val="22"/>
        </w:rPr>
        <w:t>Draft PLO letter (if relevant)</w:t>
      </w:r>
    </w:p>
    <w:p w14:paraId="506462D0" w14:textId="5337BD92" w:rsidR="00226286" w:rsidRPr="00E06A3B" w:rsidRDefault="00226286" w:rsidP="00E06A3B">
      <w:pPr>
        <w:pStyle w:val="ListParagraph"/>
        <w:numPr>
          <w:ilvl w:val="0"/>
          <w:numId w:val="22"/>
        </w:numPr>
        <w:rPr>
          <w:rFonts w:cs="Arial"/>
          <w:sz w:val="22"/>
          <w:szCs w:val="22"/>
        </w:rPr>
      </w:pPr>
      <w:r w:rsidRPr="00E06A3B">
        <w:rPr>
          <w:rFonts w:cs="Arial"/>
          <w:sz w:val="22"/>
          <w:szCs w:val="22"/>
        </w:rPr>
        <w:t xml:space="preserve">Chronology. </w:t>
      </w:r>
    </w:p>
    <w:p w14:paraId="1E3EA5B7" w14:textId="77777777" w:rsidR="000D74E7" w:rsidRPr="009F0982" w:rsidRDefault="000D74E7" w:rsidP="00226286">
      <w:pPr>
        <w:rPr>
          <w:rFonts w:cs="Arial"/>
          <w:sz w:val="22"/>
          <w:szCs w:val="22"/>
        </w:rPr>
      </w:pPr>
    </w:p>
    <w:p w14:paraId="264EF125" w14:textId="47030FC1" w:rsidR="000D74E7" w:rsidRPr="00FA602B" w:rsidRDefault="00226286" w:rsidP="00226286">
      <w:pPr>
        <w:rPr>
          <w:rFonts w:cs="Arial"/>
          <w:i/>
          <w:iCs/>
          <w:sz w:val="22"/>
          <w:szCs w:val="22"/>
        </w:rPr>
      </w:pPr>
      <w:r w:rsidRPr="00FA602B">
        <w:rPr>
          <w:rFonts w:cs="Arial"/>
          <w:i/>
          <w:iCs/>
          <w:sz w:val="22"/>
          <w:szCs w:val="22"/>
        </w:rPr>
        <w:t xml:space="preserve">Paperwork required for </w:t>
      </w:r>
      <w:r w:rsidRPr="00FA602B">
        <w:rPr>
          <w:rFonts w:cs="Arial"/>
          <w:b/>
          <w:bCs/>
          <w:i/>
          <w:iCs/>
          <w:sz w:val="22"/>
          <w:szCs w:val="22"/>
        </w:rPr>
        <w:t>reviews</w:t>
      </w:r>
      <w:r w:rsidRPr="00FA602B">
        <w:rPr>
          <w:rFonts w:cs="Arial"/>
          <w:i/>
          <w:iCs/>
          <w:sz w:val="22"/>
          <w:szCs w:val="22"/>
        </w:rPr>
        <w:t xml:space="preserve">: </w:t>
      </w:r>
    </w:p>
    <w:p w14:paraId="5A28B96D" w14:textId="71BB4386" w:rsidR="00226286" w:rsidRPr="00DF2BAC" w:rsidRDefault="0CCF7238" w:rsidP="00E06A3B">
      <w:pPr>
        <w:pStyle w:val="ListParagraph"/>
        <w:numPr>
          <w:ilvl w:val="0"/>
          <w:numId w:val="23"/>
        </w:numPr>
        <w:rPr>
          <w:rFonts w:cs="Arial"/>
          <w:sz w:val="22"/>
          <w:szCs w:val="22"/>
        </w:rPr>
      </w:pPr>
      <w:r w:rsidRPr="00DF2BAC">
        <w:rPr>
          <w:rFonts w:cs="Arial"/>
          <w:sz w:val="22"/>
          <w:szCs w:val="22"/>
        </w:rPr>
        <w:t>Panel request for</w:t>
      </w:r>
      <w:r w:rsidR="6CE7A13D" w:rsidRPr="00DF2BAC">
        <w:rPr>
          <w:rFonts w:cs="Arial"/>
          <w:sz w:val="22"/>
          <w:szCs w:val="22"/>
        </w:rPr>
        <w:t>m</w:t>
      </w:r>
    </w:p>
    <w:p w14:paraId="201584AA" w14:textId="18923CB6" w:rsidR="0950D7FF" w:rsidRPr="00DF2BAC" w:rsidRDefault="0950D7FF" w:rsidP="46B2DDC3">
      <w:pPr>
        <w:pStyle w:val="ListParagraph"/>
        <w:numPr>
          <w:ilvl w:val="0"/>
          <w:numId w:val="23"/>
        </w:numPr>
        <w:rPr>
          <w:rFonts w:cs="Arial"/>
        </w:rPr>
      </w:pPr>
      <w:r w:rsidRPr="00DF2BAC">
        <w:rPr>
          <w:rFonts w:cs="Arial"/>
          <w:sz w:val="22"/>
          <w:szCs w:val="22"/>
        </w:rPr>
        <w:t xml:space="preserve">Legal Planning Form </w:t>
      </w:r>
    </w:p>
    <w:p w14:paraId="675E7FC9" w14:textId="771E7084" w:rsidR="00226286" w:rsidRPr="00E06A3B" w:rsidRDefault="0CCF7238" w:rsidP="00E06A3B">
      <w:pPr>
        <w:pStyle w:val="ListParagraph"/>
        <w:numPr>
          <w:ilvl w:val="0"/>
          <w:numId w:val="23"/>
        </w:numPr>
        <w:rPr>
          <w:rFonts w:cs="Arial"/>
          <w:sz w:val="22"/>
          <w:szCs w:val="22"/>
        </w:rPr>
      </w:pPr>
      <w:r w:rsidRPr="00DF2BAC">
        <w:rPr>
          <w:rFonts w:cs="Arial"/>
          <w:sz w:val="22"/>
          <w:szCs w:val="22"/>
        </w:rPr>
        <w:t>Any other relevant new or updated documents</w:t>
      </w:r>
      <w:r w:rsidR="2FBE12B0" w:rsidRPr="00DF2BAC">
        <w:rPr>
          <w:rFonts w:cs="Arial"/>
          <w:sz w:val="22"/>
          <w:szCs w:val="22"/>
        </w:rPr>
        <w:t xml:space="preserve"> </w:t>
      </w:r>
      <w:r w:rsidR="65A0511A" w:rsidRPr="00DF2BAC">
        <w:rPr>
          <w:rFonts w:cs="Arial"/>
          <w:sz w:val="22"/>
          <w:szCs w:val="22"/>
        </w:rPr>
        <w:t>including information relating to</w:t>
      </w:r>
      <w:r w:rsidR="2FBE12B0" w:rsidRPr="00DF2BAC">
        <w:rPr>
          <w:rFonts w:cs="Arial"/>
          <w:sz w:val="22"/>
          <w:szCs w:val="22"/>
        </w:rPr>
        <w:t xml:space="preserve"> </w:t>
      </w:r>
      <w:r w:rsidR="593EAA35" w:rsidRPr="00DF2BAC">
        <w:rPr>
          <w:rFonts w:cs="Arial"/>
          <w:sz w:val="22"/>
          <w:szCs w:val="22"/>
        </w:rPr>
        <w:t>perm</w:t>
      </w:r>
      <w:r w:rsidR="004E3813">
        <w:rPr>
          <w:rFonts w:cs="Arial"/>
          <w:sz w:val="22"/>
          <w:szCs w:val="22"/>
        </w:rPr>
        <w:t>ane</w:t>
      </w:r>
      <w:r w:rsidR="593EAA35" w:rsidRPr="00DF2BAC">
        <w:rPr>
          <w:rFonts w:cs="Arial"/>
          <w:sz w:val="22"/>
          <w:szCs w:val="22"/>
        </w:rPr>
        <w:t>nce</w:t>
      </w:r>
      <w:r w:rsidR="2FBE12B0" w:rsidRPr="00DF2BAC">
        <w:rPr>
          <w:rFonts w:cs="Arial"/>
          <w:sz w:val="22"/>
          <w:szCs w:val="22"/>
        </w:rPr>
        <w:t xml:space="preserve"> </w:t>
      </w:r>
      <w:r w:rsidR="2FBE12B0" w:rsidRPr="46B2DDC3">
        <w:rPr>
          <w:rFonts w:cs="Arial"/>
          <w:sz w:val="22"/>
          <w:szCs w:val="22"/>
        </w:rPr>
        <w:t xml:space="preserve">planning and </w:t>
      </w:r>
      <w:r w:rsidR="766C596F" w:rsidRPr="46B2DDC3">
        <w:rPr>
          <w:rFonts w:cs="Arial"/>
          <w:sz w:val="22"/>
          <w:szCs w:val="22"/>
        </w:rPr>
        <w:t xml:space="preserve">relevant key dates (court timetabling, </w:t>
      </w:r>
      <w:r w:rsidR="17AFA700" w:rsidRPr="46B2DDC3">
        <w:rPr>
          <w:rFonts w:cs="Arial"/>
          <w:sz w:val="22"/>
          <w:szCs w:val="22"/>
        </w:rPr>
        <w:t>filing</w:t>
      </w:r>
      <w:r w:rsidR="766C596F" w:rsidRPr="46B2DDC3">
        <w:rPr>
          <w:rFonts w:cs="Arial"/>
          <w:sz w:val="22"/>
          <w:szCs w:val="22"/>
        </w:rPr>
        <w:t xml:space="preserve"> of assessments).</w:t>
      </w:r>
    </w:p>
    <w:p w14:paraId="34842196" w14:textId="77777777" w:rsidR="00E60C0C" w:rsidRPr="009F0982" w:rsidRDefault="00E60C0C" w:rsidP="00A1027F">
      <w:pPr>
        <w:pStyle w:val="BodyText"/>
        <w:jc w:val="both"/>
        <w:rPr>
          <w:rFonts w:cs="Arial"/>
        </w:rPr>
      </w:pPr>
    </w:p>
    <w:p w14:paraId="63038183" w14:textId="7CBA9790" w:rsidR="009B50F2" w:rsidRDefault="009B50F2" w:rsidP="00887882">
      <w:pPr>
        <w:jc w:val="both"/>
        <w:rPr>
          <w:rFonts w:cs="Arial"/>
          <w:sz w:val="22"/>
          <w:szCs w:val="22"/>
        </w:rPr>
      </w:pPr>
      <w:r w:rsidRPr="009F0982">
        <w:rPr>
          <w:rFonts w:cs="Arial"/>
          <w:sz w:val="22"/>
          <w:szCs w:val="22"/>
        </w:rPr>
        <w:t>A written summary of the meeting will be taken by the Panel Administrator.</w:t>
      </w:r>
      <w:r w:rsidR="00E06A3B">
        <w:rPr>
          <w:rFonts w:cs="Arial"/>
          <w:sz w:val="22"/>
          <w:szCs w:val="22"/>
        </w:rPr>
        <w:t xml:space="preserve"> </w:t>
      </w:r>
      <w:r w:rsidRPr="009F0982">
        <w:rPr>
          <w:rFonts w:cs="Arial"/>
          <w:sz w:val="22"/>
          <w:szCs w:val="22"/>
        </w:rPr>
        <w:t>The written summary will set out the panel decision with a clear rationale for their decision making</w:t>
      </w:r>
      <w:r w:rsidR="00E06A3B">
        <w:rPr>
          <w:rFonts w:cs="Arial"/>
          <w:sz w:val="22"/>
          <w:szCs w:val="22"/>
        </w:rPr>
        <w:t>.</w:t>
      </w:r>
      <w:r w:rsidR="00D83DE6">
        <w:rPr>
          <w:rFonts w:cs="Arial"/>
          <w:sz w:val="22"/>
          <w:szCs w:val="22"/>
        </w:rPr>
        <w:t xml:space="preserve"> </w:t>
      </w:r>
      <w:r w:rsidRPr="009F0982">
        <w:rPr>
          <w:rFonts w:cs="Arial"/>
          <w:sz w:val="22"/>
          <w:szCs w:val="22"/>
        </w:rPr>
        <w:t xml:space="preserve">The notes will be produced with 1 working day of panel and ratified by </w:t>
      </w:r>
      <w:r w:rsidR="00D83DE6">
        <w:rPr>
          <w:rFonts w:cs="Arial"/>
          <w:sz w:val="22"/>
          <w:szCs w:val="22"/>
        </w:rPr>
        <w:t xml:space="preserve">the </w:t>
      </w:r>
      <w:r w:rsidRPr="009F0982">
        <w:rPr>
          <w:rFonts w:cs="Arial"/>
          <w:sz w:val="22"/>
          <w:szCs w:val="22"/>
        </w:rPr>
        <w:t xml:space="preserve">Panel Chair within 2 working days of receipt. </w:t>
      </w:r>
    </w:p>
    <w:p w14:paraId="726D23A5" w14:textId="77777777" w:rsidR="00D83DE6" w:rsidRPr="009F0982" w:rsidRDefault="00D83DE6" w:rsidP="009B50F2">
      <w:pPr>
        <w:rPr>
          <w:rFonts w:cs="Arial"/>
          <w:sz w:val="22"/>
          <w:szCs w:val="22"/>
        </w:rPr>
      </w:pPr>
    </w:p>
    <w:p w14:paraId="188C6206" w14:textId="16E7E144" w:rsidR="009B50F2" w:rsidRDefault="009B50F2" w:rsidP="009B50F2">
      <w:pPr>
        <w:rPr>
          <w:rFonts w:cs="Arial"/>
          <w:sz w:val="22"/>
          <w:szCs w:val="22"/>
        </w:rPr>
      </w:pPr>
      <w:r w:rsidRPr="009F0982">
        <w:rPr>
          <w:rFonts w:cs="Arial"/>
          <w:sz w:val="22"/>
          <w:szCs w:val="22"/>
        </w:rPr>
        <w:t>Once ratified:</w:t>
      </w:r>
    </w:p>
    <w:p w14:paraId="65A84507" w14:textId="77777777" w:rsidR="00D83DE6" w:rsidRPr="009F0982" w:rsidRDefault="00D83DE6" w:rsidP="009B50F2">
      <w:pPr>
        <w:rPr>
          <w:rFonts w:cs="Arial"/>
          <w:sz w:val="22"/>
          <w:szCs w:val="22"/>
        </w:rPr>
      </w:pPr>
    </w:p>
    <w:p w14:paraId="7C96233E" w14:textId="71A29381" w:rsidR="009B50F2" w:rsidRPr="00D83DE6" w:rsidRDefault="170EE1DC" w:rsidP="00887882">
      <w:pPr>
        <w:pStyle w:val="ListParagraph"/>
        <w:numPr>
          <w:ilvl w:val="0"/>
          <w:numId w:val="24"/>
        </w:numPr>
        <w:jc w:val="both"/>
        <w:rPr>
          <w:rFonts w:cs="Arial"/>
          <w:sz w:val="22"/>
          <w:szCs w:val="22"/>
        </w:rPr>
      </w:pPr>
      <w:r w:rsidRPr="711599E4">
        <w:rPr>
          <w:rFonts w:cs="Arial"/>
          <w:sz w:val="22"/>
          <w:szCs w:val="22"/>
        </w:rPr>
        <w:t xml:space="preserve">The decision will be </w:t>
      </w:r>
      <w:r w:rsidR="454140EF" w:rsidRPr="711599E4">
        <w:rPr>
          <w:rFonts w:cs="Arial"/>
          <w:sz w:val="22"/>
          <w:szCs w:val="22"/>
        </w:rPr>
        <w:t>uploaded t</w:t>
      </w:r>
      <w:r w:rsidRPr="711599E4">
        <w:rPr>
          <w:rFonts w:cs="Arial"/>
          <w:sz w:val="22"/>
          <w:szCs w:val="22"/>
        </w:rPr>
        <w:t xml:space="preserve">o </w:t>
      </w:r>
      <w:r w:rsidR="454140EF" w:rsidRPr="711599E4">
        <w:rPr>
          <w:rFonts w:cs="Arial"/>
          <w:sz w:val="22"/>
          <w:szCs w:val="22"/>
        </w:rPr>
        <w:t xml:space="preserve">the child’s file on Eclipse </w:t>
      </w:r>
    </w:p>
    <w:p w14:paraId="64200EDD" w14:textId="5453DAE0" w:rsidR="009B50F2" w:rsidRPr="00D83DE6" w:rsidRDefault="170EE1DC" w:rsidP="00887882">
      <w:pPr>
        <w:pStyle w:val="ListParagraph"/>
        <w:numPr>
          <w:ilvl w:val="0"/>
          <w:numId w:val="24"/>
        </w:numPr>
        <w:jc w:val="both"/>
        <w:rPr>
          <w:rFonts w:cs="Arial"/>
          <w:sz w:val="22"/>
          <w:szCs w:val="22"/>
        </w:rPr>
      </w:pPr>
      <w:r w:rsidRPr="711599E4">
        <w:rPr>
          <w:rFonts w:cs="Arial"/>
          <w:sz w:val="22"/>
          <w:szCs w:val="22"/>
        </w:rPr>
        <w:t>The detailed notes, including Legal advice will be added to th</w:t>
      </w:r>
      <w:r w:rsidR="1D460146" w:rsidRPr="711599E4">
        <w:rPr>
          <w:rFonts w:cs="Arial"/>
          <w:sz w:val="22"/>
          <w:szCs w:val="22"/>
        </w:rPr>
        <w:t xml:space="preserve">e </w:t>
      </w:r>
      <w:r w:rsidRPr="711599E4">
        <w:rPr>
          <w:rFonts w:cs="Arial"/>
          <w:sz w:val="22"/>
          <w:szCs w:val="22"/>
        </w:rPr>
        <w:t>Legal record.</w:t>
      </w:r>
      <w:r w:rsidR="6A5BEF43" w:rsidRPr="711599E4">
        <w:rPr>
          <w:rFonts w:cs="Arial"/>
          <w:sz w:val="22"/>
          <w:szCs w:val="22"/>
        </w:rPr>
        <w:t xml:space="preserve"> </w:t>
      </w:r>
      <w:r w:rsidRPr="711599E4">
        <w:rPr>
          <w:rFonts w:cs="Arial"/>
          <w:sz w:val="22"/>
          <w:szCs w:val="22"/>
        </w:rPr>
        <w:t>These</w:t>
      </w:r>
      <w:r w:rsidR="3CCC44F8" w:rsidRPr="711599E4">
        <w:rPr>
          <w:rFonts w:cs="Arial"/>
          <w:sz w:val="22"/>
          <w:szCs w:val="22"/>
        </w:rPr>
        <w:t xml:space="preserve"> </w:t>
      </w:r>
      <w:r w:rsidRPr="711599E4">
        <w:rPr>
          <w:rFonts w:cs="Arial"/>
          <w:sz w:val="22"/>
          <w:szCs w:val="22"/>
        </w:rPr>
        <w:t xml:space="preserve">notes are legally privileged and cannot be shared with other parties and organisations. </w:t>
      </w:r>
    </w:p>
    <w:p w14:paraId="0A470F3E" w14:textId="2EB15A23" w:rsidR="009B50F2" w:rsidRPr="00D83DE6" w:rsidRDefault="170EE1DC" w:rsidP="00887882">
      <w:pPr>
        <w:pStyle w:val="ListParagraph"/>
        <w:numPr>
          <w:ilvl w:val="0"/>
          <w:numId w:val="24"/>
        </w:numPr>
        <w:jc w:val="both"/>
        <w:rPr>
          <w:rFonts w:cs="Arial"/>
          <w:sz w:val="22"/>
          <w:szCs w:val="22"/>
        </w:rPr>
      </w:pPr>
      <w:r w:rsidRPr="711599E4">
        <w:rPr>
          <w:rFonts w:cs="Arial"/>
          <w:sz w:val="22"/>
          <w:szCs w:val="22"/>
        </w:rPr>
        <w:t xml:space="preserve">A master copy of the meeting notes is held on the Legal Gateway Panel </w:t>
      </w:r>
      <w:r w:rsidR="45F24E94" w:rsidRPr="711599E4">
        <w:rPr>
          <w:rFonts w:cs="Arial"/>
          <w:sz w:val="22"/>
          <w:szCs w:val="22"/>
        </w:rPr>
        <w:t xml:space="preserve">shared folder </w:t>
      </w:r>
      <w:r w:rsidRPr="711599E4">
        <w:rPr>
          <w:rFonts w:cs="Arial"/>
          <w:sz w:val="22"/>
          <w:szCs w:val="22"/>
        </w:rPr>
        <w:t>and can be accessed by all Panel members.</w:t>
      </w:r>
    </w:p>
    <w:p w14:paraId="537305B8" w14:textId="75DF23C1" w:rsidR="6BC79C05" w:rsidRDefault="6BC79C05" w:rsidP="711599E4">
      <w:pPr>
        <w:pStyle w:val="ListParagraph"/>
        <w:numPr>
          <w:ilvl w:val="0"/>
          <w:numId w:val="24"/>
        </w:numPr>
        <w:jc w:val="both"/>
        <w:rPr>
          <w:rFonts w:cs="Arial"/>
          <w:sz w:val="22"/>
          <w:szCs w:val="22"/>
        </w:rPr>
      </w:pPr>
      <w:r w:rsidRPr="711599E4">
        <w:rPr>
          <w:rFonts w:cs="Arial"/>
          <w:sz w:val="22"/>
          <w:szCs w:val="22"/>
        </w:rPr>
        <w:t>The Home Team will have access to the information and approvals given for placement searches if appropriate to care planning agreed.</w:t>
      </w:r>
    </w:p>
    <w:p w14:paraId="028F9478" w14:textId="77777777" w:rsidR="009B50F2" w:rsidRPr="009F0982" w:rsidRDefault="009B50F2" w:rsidP="00E635A7">
      <w:pPr>
        <w:pStyle w:val="BodyText"/>
        <w:jc w:val="both"/>
        <w:rPr>
          <w:rFonts w:cs="Arial"/>
        </w:rPr>
      </w:pPr>
    </w:p>
    <w:p w14:paraId="660A398E" w14:textId="2D1C802E" w:rsidR="00880DC7" w:rsidRPr="009F0982" w:rsidRDefault="00880DC7" w:rsidP="004F4044">
      <w:pPr>
        <w:pStyle w:val="BodyText"/>
        <w:ind w:left="360"/>
        <w:rPr>
          <w:rFonts w:cs="Arial"/>
        </w:rPr>
      </w:pPr>
    </w:p>
    <w:p w14:paraId="61DD928A" w14:textId="77777777" w:rsidR="007B589A" w:rsidRPr="009F0982" w:rsidRDefault="007B589A" w:rsidP="008078D0">
      <w:pPr>
        <w:pStyle w:val="BodyText"/>
        <w:rPr>
          <w:rFonts w:cs="Arial"/>
        </w:rPr>
      </w:pPr>
    </w:p>
    <w:p w14:paraId="76AD1DE9" w14:textId="77777777" w:rsidR="00E60C0C" w:rsidRPr="009F0982" w:rsidRDefault="00E60C0C" w:rsidP="008078D0">
      <w:pPr>
        <w:pStyle w:val="BodyText"/>
        <w:rPr>
          <w:rFonts w:cs="Arial"/>
        </w:rPr>
      </w:pPr>
    </w:p>
    <w:sectPr w:rsidR="00E60C0C" w:rsidRPr="009F09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9B5D" w14:textId="77777777" w:rsidR="00017B4F" w:rsidRDefault="00017B4F" w:rsidP="00DA37F9">
      <w:r>
        <w:separator/>
      </w:r>
    </w:p>
  </w:endnote>
  <w:endnote w:type="continuationSeparator" w:id="0">
    <w:p w14:paraId="59292DB2" w14:textId="77777777" w:rsidR="00017B4F" w:rsidRDefault="00017B4F" w:rsidP="00DA37F9">
      <w:r>
        <w:continuationSeparator/>
      </w:r>
    </w:p>
  </w:endnote>
  <w:endnote w:type="continuationNotice" w:id="1">
    <w:p w14:paraId="557C3507" w14:textId="77777777" w:rsidR="00017B4F" w:rsidRDefault="00017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553285"/>
      <w:docPartObj>
        <w:docPartGallery w:val="Page Numbers (Bottom of Page)"/>
        <w:docPartUnique/>
      </w:docPartObj>
    </w:sdtPr>
    <w:sdtEndPr>
      <w:rPr>
        <w:noProof/>
        <w:sz w:val="22"/>
        <w:szCs w:val="22"/>
      </w:rPr>
    </w:sdtEndPr>
    <w:sdtContent>
      <w:p w14:paraId="3280A8A5" w14:textId="399E1114" w:rsidR="004875B3" w:rsidRPr="004875B3" w:rsidRDefault="008078D0" w:rsidP="000A05A8">
        <w:pPr>
          <w:rPr>
            <w:sz w:val="22"/>
            <w:szCs w:val="22"/>
          </w:rPr>
        </w:pPr>
        <w:r>
          <w:rPr>
            <w:sz w:val="22"/>
            <w:szCs w:val="22"/>
          </w:rPr>
          <w:t xml:space="preserve">Legal </w:t>
        </w:r>
        <w:r w:rsidR="00FA602B">
          <w:rPr>
            <w:sz w:val="22"/>
            <w:szCs w:val="22"/>
          </w:rPr>
          <w:t>Gateway Panel</w:t>
        </w:r>
        <w:r w:rsidR="004875B3">
          <w:rPr>
            <w:sz w:val="22"/>
            <w:szCs w:val="22"/>
          </w:rPr>
          <w:t xml:space="preserve"> ToR</w:t>
        </w:r>
        <w:r w:rsidR="00CF3E8F">
          <w:rPr>
            <w:sz w:val="22"/>
            <w:szCs w:val="22"/>
          </w:rPr>
          <w:t xml:space="preserve"> </w:t>
        </w:r>
        <w:r w:rsidR="000A05A8">
          <w:rPr>
            <w:sz w:val="22"/>
            <w:szCs w:val="22"/>
          </w:rPr>
          <w:t>–</w:t>
        </w:r>
        <w:r w:rsidR="00CF3E8F">
          <w:rPr>
            <w:sz w:val="22"/>
            <w:szCs w:val="22"/>
          </w:rPr>
          <w:t xml:space="preserve"> V</w:t>
        </w:r>
        <w:r w:rsidR="000A05A8">
          <w:rPr>
            <w:sz w:val="22"/>
            <w:szCs w:val="22"/>
          </w:rPr>
          <w:t>1.0</w:t>
        </w:r>
        <w:r w:rsidR="00AF42C2">
          <w:rPr>
            <w:sz w:val="22"/>
            <w:szCs w:val="22"/>
          </w:rPr>
          <w:t xml:space="preserve"> FINAL</w:t>
        </w:r>
        <w:r w:rsidR="000A05A8">
          <w:rPr>
            <w:sz w:val="22"/>
            <w:szCs w:val="22"/>
          </w:rPr>
          <w:t xml:space="preserve"> March</w:t>
        </w:r>
        <w:r w:rsidR="00FA602B">
          <w:rPr>
            <w:sz w:val="22"/>
            <w:szCs w:val="22"/>
          </w:rPr>
          <w:t xml:space="preserve"> 2024</w:t>
        </w:r>
        <w:r w:rsidR="004875B3">
          <w:rPr>
            <w:sz w:val="22"/>
            <w:szCs w:val="22"/>
          </w:rPr>
          <w:tab/>
        </w:r>
        <w:r w:rsidR="004875B3">
          <w:rPr>
            <w:sz w:val="22"/>
            <w:szCs w:val="22"/>
          </w:rPr>
          <w:tab/>
        </w:r>
        <w:r w:rsidR="004875B3">
          <w:rPr>
            <w:sz w:val="22"/>
            <w:szCs w:val="22"/>
          </w:rPr>
          <w:tab/>
          <w:t xml:space="preserve">   </w:t>
        </w:r>
        <w:r w:rsidR="00EC34E8">
          <w:rPr>
            <w:sz w:val="22"/>
            <w:szCs w:val="22"/>
          </w:rPr>
          <w:t xml:space="preserve">  </w:t>
        </w:r>
        <w:r w:rsidR="00AF42C2">
          <w:rPr>
            <w:sz w:val="22"/>
            <w:szCs w:val="22"/>
          </w:rPr>
          <w:t xml:space="preserve">       </w:t>
        </w:r>
        <w:r w:rsidR="000A05A8">
          <w:rPr>
            <w:sz w:val="22"/>
            <w:szCs w:val="22"/>
          </w:rPr>
          <w:t xml:space="preserve">              </w:t>
        </w:r>
        <w:r w:rsidR="004875B3">
          <w:rPr>
            <w:sz w:val="22"/>
            <w:szCs w:val="22"/>
          </w:rPr>
          <w:t xml:space="preserve"> </w:t>
        </w:r>
        <w:r w:rsidR="004875B3" w:rsidRPr="004875B3">
          <w:rPr>
            <w:sz w:val="22"/>
            <w:szCs w:val="22"/>
          </w:rPr>
          <w:fldChar w:fldCharType="begin"/>
        </w:r>
        <w:r w:rsidR="004875B3" w:rsidRPr="004875B3">
          <w:rPr>
            <w:sz w:val="22"/>
            <w:szCs w:val="22"/>
          </w:rPr>
          <w:instrText xml:space="preserve"> PAGE   \* MERGEFORMAT </w:instrText>
        </w:r>
        <w:r w:rsidR="004875B3" w:rsidRPr="004875B3">
          <w:rPr>
            <w:sz w:val="22"/>
            <w:szCs w:val="22"/>
          </w:rPr>
          <w:fldChar w:fldCharType="separate"/>
        </w:r>
        <w:r w:rsidR="004875B3" w:rsidRPr="004875B3">
          <w:rPr>
            <w:noProof/>
            <w:sz w:val="22"/>
            <w:szCs w:val="22"/>
          </w:rPr>
          <w:t>2</w:t>
        </w:r>
        <w:r w:rsidR="004875B3" w:rsidRPr="004875B3">
          <w:rPr>
            <w:noProof/>
            <w:sz w:val="22"/>
            <w:szCs w:val="22"/>
          </w:rPr>
          <w:fldChar w:fldCharType="end"/>
        </w:r>
      </w:p>
    </w:sdtContent>
  </w:sdt>
  <w:p w14:paraId="47C2C17D" w14:textId="77777777" w:rsidR="004875B3" w:rsidRDefault="0048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5937" w14:textId="77777777" w:rsidR="00017B4F" w:rsidRDefault="00017B4F" w:rsidP="00DA37F9">
      <w:r>
        <w:separator/>
      </w:r>
    </w:p>
  </w:footnote>
  <w:footnote w:type="continuationSeparator" w:id="0">
    <w:p w14:paraId="18D21000" w14:textId="77777777" w:rsidR="00017B4F" w:rsidRDefault="00017B4F" w:rsidP="00DA37F9">
      <w:r>
        <w:continuationSeparator/>
      </w:r>
    </w:p>
  </w:footnote>
  <w:footnote w:type="continuationNotice" w:id="1">
    <w:p w14:paraId="53F5B207" w14:textId="77777777" w:rsidR="00017B4F" w:rsidRDefault="00017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9EEA" w14:textId="15177ED8" w:rsidR="00DA37F9" w:rsidRDefault="006E44B8">
    <w:pPr>
      <w:pStyle w:val="Header"/>
    </w:pPr>
    <w:r>
      <w:rPr>
        <w:noProof/>
      </w:rPr>
      <w:drawing>
        <wp:anchor distT="0" distB="0" distL="114300" distR="114300" simplePos="0" relativeHeight="251658240" behindDoc="0" locked="0" layoutInCell="1" allowOverlap="1" wp14:anchorId="18D2F2D9" wp14:editId="217E386A">
          <wp:simplePos x="0" y="0"/>
          <wp:positionH relativeFrom="margin">
            <wp:align>right</wp:align>
          </wp:positionH>
          <wp:positionV relativeFrom="paragraph">
            <wp:posOffset>-173355</wp:posOffset>
          </wp:positionV>
          <wp:extent cx="1191895" cy="438150"/>
          <wp:effectExtent l="0" t="0" r="825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1895" cy="438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4BDF9F49" wp14:editId="5F100489">
          <wp:simplePos x="0" y="0"/>
          <wp:positionH relativeFrom="margin">
            <wp:align>center</wp:align>
          </wp:positionH>
          <wp:positionV relativeFrom="paragraph">
            <wp:posOffset>-307340</wp:posOffset>
          </wp:positionV>
          <wp:extent cx="628650" cy="7004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28650" cy="700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4C90EB4A" wp14:editId="7D971B31">
          <wp:simplePos x="0" y="0"/>
          <wp:positionH relativeFrom="margin">
            <wp:align>left</wp:align>
          </wp:positionH>
          <wp:positionV relativeFrom="paragraph">
            <wp:posOffset>-335280</wp:posOffset>
          </wp:positionV>
          <wp:extent cx="742950" cy="742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8F9"/>
    <w:multiLevelType w:val="hybridMultilevel"/>
    <w:tmpl w:val="223A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79EC"/>
    <w:multiLevelType w:val="hybridMultilevel"/>
    <w:tmpl w:val="5034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5039"/>
    <w:multiLevelType w:val="hybridMultilevel"/>
    <w:tmpl w:val="F5B0F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10729"/>
    <w:multiLevelType w:val="hybridMultilevel"/>
    <w:tmpl w:val="B520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71EE8"/>
    <w:multiLevelType w:val="hybridMultilevel"/>
    <w:tmpl w:val="A098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E4E23"/>
    <w:multiLevelType w:val="hybridMultilevel"/>
    <w:tmpl w:val="D144C2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7635A"/>
    <w:multiLevelType w:val="hybridMultilevel"/>
    <w:tmpl w:val="E5BCEC8A"/>
    <w:lvl w:ilvl="0" w:tplc="BE0C5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23C3A"/>
    <w:multiLevelType w:val="hybridMultilevel"/>
    <w:tmpl w:val="6BE0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2073E"/>
    <w:multiLevelType w:val="hybridMultilevel"/>
    <w:tmpl w:val="EEC0E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92231"/>
    <w:multiLevelType w:val="hybridMultilevel"/>
    <w:tmpl w:val="BF0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6225F"/>
    <w:multiLevelType w:val="hybridMultilevel"/>
    <w:tmpl w:val="BA1E9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33799A"/>
    <w:multiLevelType w:val="multilevel"/>
    <w:tmpl w:val="A424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4561D"/>
    <w:multiLevelType w:val="hybridMultilevel"/>
    <w:tmpl w:val="C2D6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E27C5"/>
    <w:multiLevelType w:val="hybridMultilevel"/>
    <w:tmpl w:val="E6D6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6340D"/>
    <w:multiLevelType w:val="hybridMultilevel"/>
    <w:tmpl w:val="C5F4C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94D63"/>
    <w:multiLevelType w:val="hybridMultilevel"/>
    <w:tmpl w:val="A54018B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B7032"/>
    <w:multiLevelType w:val="hybridMultilevel"/>
    <w:tmpl w:val="19C4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5319A"/>
    <w:multiLevelType w:val="hybridMultilevel"/>
    <w:tmpl w:val="4DAC129C"/>
    <w:lvl w:ilvl="0" w:tplc="BE0C5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32AB9"/>
    <w:multiLevelType w:val="hybridMultilevel"/>
    <w:tmpl w:val="60A2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77D5A"/>
    <w:multiLevelType w:val="hybridMultilevel"/>
    <w:tmpl w:val="790C1E6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E59E7"/>
    <w:multiLevelType w:val="hybridMultilevel"/>
    <w:tmpl w:val="5382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3260C"/>
    <w:multiLevelType w:val="hybridMultilevel"/>
    <w:tmpl w:val="B68E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136CA"/>
    <w:multiLevelType w:val="hybridMultilevel"/>
    <w:tmpl w:val="2DE6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70F26"/>
    <w:multiLevelType w:val="hybridMultilevel"/>
    <w:tmpl w:val="4E92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26018"/>
    <w:multiLevelType w:val="hybridMultilevel"/>
    <w:tmpl w:val="7ECC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C0A4C"/>
    <w:multiLevelType w:val="hybridMultilevel"/>
    <w:tmpl w:val="6A3E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277485">
    <w:abstractNumId w:val="5"/>
  </w:num>
  <w:num w:numId="2" w16cid:durableId="1564482928">
    <w:abstractNumId w:val="2"/>
  </w:num>
  <w:num w:numId="3" w16cid:durableId="901478654">
    <w:abstractNumId w:val="14"/>
  </w:num>
  <w:num w:numId="4" w16cid:durableId="242956510">
    <w:abstractNumId w:val="9"/>
  </w:num>
  <w:num w:numId="5" w16cid:durableId="1092819966">
    <w:abstractNumId w:val="12"/>
  </w:num>
  <w:num w:numId="6" w16cid:durableId="905529455">
    <w:abstractNumId w:val="6"/>
  </w:num>
  <w:num w:numId="7" w16cid:durableId="928922843">
    <w:abstractNumId w:val="17"/>
  </w:num>
  <w:num w:numId="8" w16cid:durableId="1050614092">
    <w:abstractNumId w:val="8"/>
  </w:num>
  <w:num w:numId="9" w16cid:durableId="530463002">
    <w:abstractNumId w:val="10"/>
  </w:num>
  <w:num w:numId="10" w16cid:durableId="1810512902">
    <w:abstractNumId w:val="23"/>
  </w:num>
  <w:num w:numId="11" w16cid:durableId="574585308">
    <w:abstractNumId w:val="15"/>
  </w:num>
  <w:num w:numId="12" w16cid:durableId="1770157721">
    <w:abstractNumId w:val="11"/>
  </w:num>
  <w:num w:numId="13" w16cid:durableId="2008051195">
    <w:abstractNumId w:val="25"/>
  </w:num>
  <w:num w:numId="14" w16cid:durableId="1834907999">
    <w:abstractNumId w:val="1"/>
  </w:num>
  <w:num w:numId="15" w16cid:durableId="661006726">
    <w:abstractNumId w:val="18"/>
  </w:num>
  <w:num w:numId="16" w16cid:durableId="601492503">
    <w:abstractNumId w:val="0"/>
  </w:num>
  <w:num w:numId="17" w16cid:durableId="1658537041">
    <w:abstractNumId w:val="4"/>
  </w:num>
  <w:num w:numId="18" w16cid:durableId="1953432682">
    <w:abstractNumId w:val="24"/>
  </w:num>
  <w:num w:numId="19" w16cid:durableId="983703795">
    <w:abstractNumId w:val="16"/>
  </w:num>
  <w:num w:numId="20" w16cid:durableId="524442327">
    <w:abstractNumId w:val="13"/>
  </w:num>
  <w:num w:numId="21" w16cid:durableId="453333456">
    <w:abstractNumId w:val="19"/>
  </w:num>
  <w:num w:numId="22" w16cid:durableId="1473017183">
    <w:abstractNumId w:val="7"/>
  </w:num>
  <w:num w:numId="23" w16cid:durableId="1506094842">
    <w:abstractNumId w:val="22"/>
  </w:num>
  <w:num w:numId="24" w16cid:durableId="1255284563">
    <w:abstractNumId w:val="21"/>
  </w:num>
  <w:num w:numId="25" w16cid:durableId="1980451821">
    <w:abstractNumId w:val="3"/>
  </w:num>
  <w:num w:numId="26" w16cid:durableId="13937734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F9"/>
    <w:rsid w:val="00011865"/>
    <w:rsid w:val="00013F11"/>
    <w:rsid w:val="00017B4F"/>
    <w:rsid w:val="00023485"/>
    <w:rsid w:val="00025A5D"/>
    <w:rsid w:val="00034EED"/>
    <w:rsid w:val="0003564B"/>
    <w:rsid w:val="000367FD"/>
    <w:rsid w:val="000378A0"/>
    <w:rsid w:val="0004042C"/>
    <w:rsid w:val="000435F5"/>
    <w:rsid w:val="00050BFE"/>
    <w:rsid w:val="00051B54"/>
    <w:rsid w:val="0005207A"/>
    <w:rsid w:val="00064631"/>
    <w:rsid w:val="00067113"/>
    <w:rsid w:val="0007542D"/>
    <w:rsid w:val="000762C0"/>
    <w:rsid w:val="00076395"/>
    <w:rsid w:val="00084DBD"/>
    <w:rsid w:val="00085D17"/>
    <w:rsid w:val="00086F19"/>
    <w:rsid w:val="00094703"/>
    <w:rsid w:val="000A05A8"/>
    <w:rsid w:val="000B1CF4"/>
    <w:rsid w:val="000B1E96"/>
    <w:rsid w:val="000B6309"/>
    <w:rsid w:val="000C5A8F"/>
    <w:rsid w:val="000D118D"/>
    <w:rsid w:val="000D5C4B"/>
    <w:rsid w:val="000D74E7"/>
    <w:rsid w:val="000F2ABD"/>
    <w:rsid w:val="000F2E74"/>
    <w:rsid w:val="000F6CA5"/>
    <w:rsid w:val="00103BB4"/>
    <w:rsid w:val="00104D9B"/>
    <w:rsid w:val="0011404D"/>
    <w:rsid w:val="00114E1C"/>
    <w:rsid w:val="00115166"/>
    <w:rsid w:val="0011696E"/>
    <w:rsid w:val="00121314"/>
    <w:rsid w:val="0012173A"/>
    <w:rsid w:val="00124ADD"/>
    <w:rsid w:val="001408BD"/>
    <w:rsid w:val="0014104D"/>
    <w:rsid w:val="00154B55"/>
    <w:rsid w:val="00154B64"/>
    <w:rsid w:val="00155848"/>
    <w:rsid w:val="00155CDB"/>
    <w:rsid w:val="001607FF"/>
    <w:rsid w:val="001709EB"/>
    <w:rsid w:val="001820EE"/>
    <w:rsid w:val="00182C86"/>
    <w:rsid w:val="001851D6"/>
    <w:rsid w:val="00191A87"/>
    <w:rsid w:val="00193F43"/>
    <w:rsid w:val="00196F0C"/>
    <w:rsid w:val="00197E13"/>
    <w:rsid w:val="001A1069"/>
    <w:rsid w:val="001A6CF6"/>
    <w:rsid w:val="001B48C9"/>
    <w:rsid w:val="001C37A4"/>
    <w:rsid w:val="001C5AD2"/>
    <w:rsid w:val="001D0212"/>
    <w:rsid w:val="001D09F0"/>
    <w:rsid w:val="001D7DCE"/>
    <w:rsid w:val="001E2C8D"/>
    <w:rsid w:val="001E43F7"/>
    <w:rsid w:val="001F768E"/>
    <w:rsid w:val="00203365"/>
    <w:rsid w:val="00205AE7"/>
    <w:rsid w:val="00210C0C"/>
    <w:rsid w:val="002150AF"/>
    <w:rsid w:val="00216074"/>
    <w:rsid w:val="00220FF3"/>
    <w:rsid w:val="0022154C"/>
    <w:rsid w:val="00221B50"/>
    <w:rsid w:val="00226286"/>
    <w:rsid w:val="002276CF"/>
    <w:rsid w:val="002375BB"/>
    <w:rsid w:val="00241107"/>
    <w:rsid w:val="00243BDA"/>
    <w:rsid w:val="00244920"/>
    <w:rsid w:val="00247954"/>
    <w:rsid w:val="00252F82"/>
    <w:rsid w:val="00263139"/>
    <w:rsid w:val="00265CDE"/>
    <w:rsid w:val="00280BC9"/>
    <w:rsid w:val="00281328"/>
    <w:rsid w:val="00281CBA"/>
    <w:rsid w:val="00296001"/>
    <w:rsid w:val="002A6C4D"/>
    <w:rsid w:val="002C3412"/>
    <w:rsid w:val="002C3D41"/>
    <w:rsid w:val="002D4DEC"/>
    <w:rsid w:val="002D535A"/>
    <w:rsid w:val="002D6EA4"/>
    <w:rsid w:val="002E1095"/>
    <w:rsid w:val="002E2DAD"/>
    <w:rsid w:val="002F03EC"/>
    <w:rsid w:val="002F1226"/>
    <w:rsid w:val="002F3482"/>
    <w:rsid w:val="002F503E"/>
    <w:rsid w:val="002F7741"/>
    <w:rsid w:val="0030790D"/>
    <w:rsid w:val="00310B0A"/>
    <w:rsid w:val="00312493"/>
    <w:rsid w:val="00316204"/>
    <w:rsid w:val="003318F9"/>
    <w:rsid w:val="0033371A"/>
    <w:rsid w:val="00335ECF"/>
    <w:rsid w:val="00353465"/>
    <w:rsid w:val="003542B1"/>
    <w:rsid w:val="003602D7"/>
    <w:rsid w:val="00361499"/>
    <w:rsid w:val="00362E9A"/>
    <w:rsid w:val="00373F18"/>
    <w:rsid w:val="003823A7"/>
    <w:rsid w:val="00382B58"/>
    <w:rsid w:val="00384130"/>
    <w:rsid w:val="0038517F"/>
    <w:rsid w:val="00391861"/>
    <w:rsid w:val="00391D48"/>
    <w:rsid w:val="003938FB"/>
    <w:rsid w:val="003A0EF0"/>
    <w:rsid w:val="003A3C4D"/>
    <w:rsid w:val="003A7A7D"/>
    <w:rsid w:val="003B0B0F"/>
    <w:rsid w:val="003B1356"/>
    <w:rsid w:val="003B5D2B"/>
    <w:rsid w:val="003C05FA"/>
    <w:rsid w:val="003C1A8B"/>
    <w:rsid w:val="003D6A8B"/>
    <w:rsid w:val="003E0B1E"/>
    <w:rsid w:val="003F726E"/>
    <w:rsid w:val="0040052D"/>
    <w:rsid w:val="00407E21"/>
    <w:rsid w:val="00413966"/>
    <w:rsid w:val="004233D7"/>
    <w:rsid w:val="0042543B"/>
    <w:rsid w:val="004355D2"/>
    <w:rsid w:val="00440B78"/>
    <w:rsid w:val="00441537"/>
    <w:rsid w:val="00446F0F"/>
    <w:rsid w:val="0045009F"/>
    <w:rsid w:val="00451352"/>
    <w:rsid w:val="00455A2F"/>
    <w:rsid w:val="00461A39"/>
    <w:rsid w:val="00462DD8"/>
    <w:rsid w:val="00465DF4"/>
    <w:rsid w:val="00467372"/>
    <w:rsid w:val="00472BCD"/>
    <w:rsid w:val="00477048"/>
    <w:rsid w:val="00483867"/>
    <w:rsid w:val="00485053"/>
    <w:rsid w:val="00485DEB"/>
    <w:rsid w:val="004863D2"/>
    <w:rsid w:val="004875B3"/>
    <w:rsid w:val="004970FB"/>
    <w:rsid w:val="004979AD"/>
    <w:rsid w:val="004A0F12"/>
    <w:rsid w:val="004A39DC"/>
    <w:rsid w:val="004A3A9F"/>
    <w:rsid w:val="004A409E"/>
    <w:rsid w:val="004A7A2D"/>
    <w:rsid w:val="004A7B94"/>
    <w:rsid w:val="004B6E96"/>
    <w:rsid w:val="004C791E"/>
    <w:rsid w:val="004D06D5"/>
    <w:rsid w:val="004D11B0"/>
    <w:rsid w:val="004D48C9"/>
    <w:rsid w:val="004E12DD"/>
    <w:rsid w:val="004E2BC6"/>
    <w:rsid w:val="004E3813"/>
    <w:rsid w:val="004E70E2"/>
    <w:rsid w:val="004F4044"/>
    <w:rsid w:val="004F5688"/>
    <w:rsid w:val="004F5CA9"/>
    <w:rsid w:val="00501C69"/>
    <w:rsid w:val="00503683"/>
    <w:rsid w:val="005143E7"/>
    <w:rsid w:val="005301A7"/>
    <w:rsid w:val="00531B44"/>
    <w:rsid w:val="005349CA"/>
    <w:rsid w:val="00544DCB"/>
    <w:rsid w:val="0056323E"/>
    <w:rsid w:val="0056A96C"/>
    <w:rsid w:val="005761F8"/>
    <w:rsid w:val="00583072"/>
    <w:rsid w:val="00583D55"/>
    <w:rsid w:val="00591E73"/>
    <w:rsid w:val="005A0C76"/>
    <w:rsid w:val="005A71DC"/>
    <w:rsid w:val="005B3AA3"/>
    <w:rsid w:val="005B7CAE"/>
    <w:rsid w:val="005C0E04"/>
    <w:rsid w:val="005C1387"/>
    <w:rsid w:val="005D6168"/>
    <w:rsid w:val="005E350D"/>
    <w:rsid w:val="005F6BC4"/>
    <w:rsid w:val="005F77AE"/>
    <w:rsid w:val="0060231F"/>
    <w:rsid w:val="00604DE8"/>
    <w:rsid w:val="00610707"/>
    <w:rsid w:val="006108C9"/>
    <w:rsid w:val="00621AE1"/>
    <w:rsid w:val="00621B7E"/>
    <w:rsid w:val="00622DA4"/>
    <w:rsid w:val="0063196F"/>
    <w:rsid w:val="00632435"/>
    <w:rsid w:val="006326A5"/>
    <w:rsid w:val="00633AE1"/>
    <w:rsid w:val="00637945"/>
    <w:rsid w:val="00643F30"/>
    <w:rsid w:val="0065488A"/>
    <w:rsid w:val="00656071"/>
    <w:rsid w:val="00657491"/>
    <w:rsid w:val="00662B62"/>
    <w:rsid w:val="006667CB"/>
    <w:rsid w:val="006704E7"/>
    <w:rsid w:val="0067567D"/>
    <w:rsid w:val="00677A8E"/>
    <w:rsid w:val="00680281"/>
    <w:rsid w:val="00683E5B"/>
    <w:rsid w:val="0069007E"/>
    <w:rsid w:val="00696A1F"/>
    <w:rsid w:val="006A6472"/>
    <w:rsid w:val="006A6722"/>
    <w:rsid w:val="006B0D8B"/>
    <w:rsid w:val="006B66EC"/>
    <w:rsid w:val="006B76C6"/>
    <w:rsid w:val="006C79DB"/>
    <w:rsid w:val="006D3FF5"/>
    <w:rsid w:val="006D40DC"/>
    <w:rsid w:val="006D6281"/>
    <w:rsid w:val="006E141E"/>
    <w:rsid w:val="006E2B63"/>
    <w:rsid w:val="006E44B8"/>
    <w:rsid w:val="006E49AD"/>
    <w:rsid w:val="006F0E85"/>
    <w:rsid w:val="006F1165"/>
    <w:rsid w:val="006F5EB3"/>
    <w:rsid w:val="007008C1"/>
    <w:rsid w:val="00706A03"/>
    <w:rsid w:val="0070777E"/>
    <w:rsid w:val="0070790A"/>
    <w:rsid w:val="0071039D"/>
    <w:rsid w:val="00712F0D"/>
    <w:rsid w:val="00716327"/>
    <w:rsid w:val="0071665C"/>
    <w:rsid w:val="00717D7A"/>
    <w:rsid w:val="0072189A"/>
    <w:rsid w:val="00725C74"/>
    <w:rsid w:val="00730763"/>
    <w:rsid w:val="007335FC"/>
    <w:rsid w:val="00737BEA"/>
    <w:rsid w:val="0074263C"/>
    <w:rsid w:val="00746AC8"/>
    <w:rsid w:val="00747456"/>
    <w:rsid w:val="00753A54"/>
    <w:rsid w:val="00763561"/>
    <w:rsid w:val="00771BE7"/>
    <w:rsid w:val="00771E34"/>
    <w:rsid w:val="00773F97"/>
    <w:rsid w:val="007768C2"/>
    <w:rsid w:val="00777582"/>
    <w:rsid w:val="00780135"/>
    <w:rsid w:val="00787F28"/>
    <w:rsid w:val="007A58B3"/>
    <w:rsid w:val="007B2F18"/>
    <w:rsid w:val="007B3085"/>
    <w:rsid w:val="007B589A"/>
    <w:rsid w:val="007B7BBB"/>
    <w:rsid w:val="007C0054"/>
    <w:rsid w:val="007C31B0"/>
    <w:rsid w:val="007D6DA6"/>
    <w:rsid w:val="007E21D2"/>
    <w:rsid w:val="007E4B8F"/>
    <w:rsid w:val="007E59D3"/>
    <w:rsid w:val="007E6885"/>
    <w:rsid w:val="007F126A"/>
    <w:rsid w:val="00802207"/>
    <w:rsid w:val="00806E64"/>
    <w:rsid w:val="008078D0"/>
    <w:rsid w:val="00810DFD"/>
    <w:rsid w:val="008121D0"/>
    <w:rsid w:val="008138DD"/>
    <w:rsid w:val="008142B9"/>
    <w:rsid w:val="00823AAC"/>
    <w:rsid w:val="00824A38"/>
    <w:rsid w:val="00824E85"/>
    <w:rsid w:val="00830170"/>
    <w:rsid w:val="00830C52"/>
    <w:rsid w:val="00834F47"/>
    <w:rsid w:val="00835532"/>
    <w:rsid w:val="00844E31"/>
    <w:rsid w:val="00851362"/>
    <w:rsid w:val="00852369"/>
    <w:rsid w:val="00852491"/>
    <w:rsid w:val="008555CE"/>
    <w:rsid w:val="008561DF"/>
    <w:rsid w:val="00856F31"/>
    <w:rsid w:val="00861AAF"/>
    <w:rsid w:val="00871F4F"/>
    <w:rsid w:val="0087437D"/>
    <w:rsid w:val="00874F09"/>
    <w:rsid w:val="00876A70"/>
    <w:rsid w:val="00880DC7"/>
    <w:rsid w:val="0088522C"/>
    <w:rsid w:val="00887882"/>
    <w:rsid w:val="00892BE9"/>
    <w:rsid w:val="008977E7"/>
    <w:rsid w:val="008A06A4"/>
    <w:rsid w:val="008A0D3D"/>
    <w:rsid w:val="008B59BE"/>
    <w:rsid w:val="008B7455"/>
    <w:rsid w:val="008C4CBD"/>
    <w:rsid w:val="008C6DDC"/>
    <w:rsid w:val="008D16ED"/>
    <w:rsid w:val="008D3AE2"/>
    <w:rsid w:val="008D5D72"/>
    <w:rsid w:val="008E428E"/>
    <w:rsid w:val="008E5BDB"/>
    <w:rsid w:val="00902411"/>
    <w:rsid w:val="0090269C"/>
    <w:rsid w:val="00904C5A"/>
    <w:rsid w:val="00907145"/>
    <w:rsid w:val="00907683"/>
    <w:rsid w:val="00907A83"/>
    <w:rsid w:val="009104B7"/>
    <w:rsid w:val="009131C9"/>
    <w:rsid w:val="0092137B"/>
    <w:rsid w:val="00921384"/>
    <w:rsid w:val="009214C0"/>
    <w:rsid w:val="00923E88"/>
    <w:rsid w:val="0092495D"/>
    <w:rsid w:val="00942F32"/>
    <w:rsid w:val="00943AAF"/>
    <w:rsid w:val="009445D2"/>
    <w:rsid w:val="00956968"/>
    <w:rsid w:val="00957CFD"/>
    <w:rsid w:val="00966481"/>
    <w:rsid w:val="00975BF7"/>
    <w:rsid w:val="00980414"/>
    <w:rsid w:val="00982C84"/>
    <w:rsid w:val="009842C4"/>
    <w:rsid w:val="00987F5A"/>
    <w:rsid w:val="0099202D"/>
    <w:rsid w:val="00992D35"/>
    <w:rsid w:val="00995328"/>
    <w:rsid w:val="009A3FEF"/>
    <w:rsid w:val="009A5CC6"/>
    <w:rsid w:val="009B1B33"/>
    <w:rsid w:val="009B26F9"/>
    <w:rsid w:val="009B50F2"/>
    <w:rsid w:val="009B6940"/>
    <w:rsid w:val="009B7D0F"/>
    <w:rsid w:val="009C271F"/>
    <w:rsid w:val="009C6E2A"/>
    <w:rsid w:val="009E06AD"/>
    <w:rsid w:val="009E1C27"/>
    <w:rsid w:val="009E3F9D"/>
    <w:rsid w:val="009E445D"/>
    <w:rsid w:val="009F0982"/>
    <w:rsid w:val="009F1CE0"/>
    <w:rsid w:val="009F50D3"/>
    <w:rsid w:val="00A00046"/>
    <w:rsid w:val="00A02371"/>
    <w:rsid w:val="00A1027F"/>
    <w:rsid w:val="00A11DFC"/>
    <w:rsid w:val="00A13695"/>
    <w:rsid w:val="00A149B4"/>
    <w:rsid w:val="00A15032"/>
    <w:rsid w:val="00A16CED"/>
    <w:rsid w:val="00A220AA"/>
    <w:rsid w:val="00A24F8C"/>
    <w:rsid w:val="00A27B36"/>
    <w:rsid w:val="00A30F0F"/>
    <w:rsid w:val="00A40550"/>
    <w:rsid w:val="00A4272D"/>
    <w:rsid w:val="00A4709B"/>
    <w:rsid w:val="00A55F52"/>
    <w:rsid w:val="00A57924"/>
    <w:rsid w:val="00A772EC"/>
    <w:rsid w:val="00A85949"/>
    <w:rsid w:val="00A85B51"/>
    <w:rsid w:val="00A85D39"/>
    <w:rsid w:val="00A87668"/>
    <w:rsid w:val="00A939A3"/>
    <w:rsid w:val="00A953CC"/>
    <w:rsid w:val="00AB7CFA"/>
    <w:rsid w:val="00AB7D17"/>
    <w:rsid w:val="00AB7EDE"/>
    <w:rsid w:val="00AC12D2"/>
    <w:rsid w:val="00AC5C1A"/>
    <w:rsid w:val="00AE04CB"/>
    <w:rsid w:val="00AF3A9F"/>
    <w:rsid w:val="00AF42C2"/>
    <w:rsid w:val="00B0167B"/>
    <w:rsid w:val="00B034BE"/>
    <w:rsid w:val="00B06333"/>
    <w:rsid w:val="00B12D98"/>
    <w:rsid w:val="00B20138"/>
    <w:rsid w:val="00B2486C"/>
    <w:rsid w:val="00B26EA9"/>
    <w:rsid w:val="00B36193"/>
    <w:rsid w:val="00B36294"/>
    <w:rsid w:val="00B375F8"/>
    <w:rsid w:val="00B42BCD"/>
    <w:rsid w:val="00B431DC"/>
    <w:rsid w:val="00B47FE1"/>
    <w:rsid w:val="00B537FD"/>
    <w:rsid w:val="00B56A7B"/>
    <w:rsid w:val="00B618D3"/>
    <w:rsid w:val="00B618F4"/>
    <w:rsid w:val="00B626D1"/>
    <w:rsid w:val="00B647BD"/>
    <w:rsid w:val="00B72824"/>
    <w:rsid w:val="00B76172"/>
    <w:rsid w:val="00B77F2B"/>
    <w:rsid w:val="00B83F11"/>
    <w:rsid w:val="00B848CA"/>
    <w:rsid w:val="00B86CCD"/>
    <w:rsid w:val="00BB4D85"/>
    <w:rsid w:val="00BC4C5A"/>
    <w:rsid w:val="00BC62AD"/>
    <w:rsid w:val="00BD07F0"/>
    <w:rsid w:val="00BD278B"/>
    <w:rsid w:val="00BD353D"/>
    <w:rsid w:val="00BD498E"/>
    <w:rsid w:val="00BE0AE9"/>
    <w:rsid w:val="00BE2359"/>
    <w:rsid w:val="00BE3484"/>
    <w:rsid w:val="00BE4B39"/>
    <w:rsid w:val="00BF0FED"/>
    <w:rsid w:val="00BF27B7"/>
    <w:rsid w:val="00C02D2D"/>
    <w:rsid w:val="00C112BA"/>
    <w:rsid w:val="00C2014C"/>
    <w:rsid w:val="00C22489"/>
    <w:rsid w:val="00C23186"/>
    <w:rsid w:val="00C3055D"/>
    <w:rsid w:val="00C4044D"/>
    <w:rsid w:val="00C45A00"/>
    <w:rsid w:val="00C46D86"/>
    <w:rsid w:val="00C53062"/>
    <w:rsid w:val="00C54939"/>
    <w:rsid w:val="00C70FDF"/>
    <w:rsid w:val="00C74D14"/>
    <w:rsid w:val="00C86B2F"/>
    <w:rsid w:val="00C90561"/>
    <w:rsid w:val="00C92BB6"/>
    <w:rsid w:val="00C9454B"/>
    <w:rsid w:val="00CA2D3F"/>
    <w:rsid w:val="00CA4620"/>
    <w:rsid w:val="00CA4754"/>
    <w:rsid w:val="00CA47AB"/>
    <w:rsid w:val="00CA75BA"/>
    <w:rsid w:val="00CB0529"/>
    <w:rsid w:val="00CB1768"/>
    <w:rsid w:val="00CB66F2"/>
    <w:rsid w:val="00CC0147"/>
    <w:rsid w:val="00CE0BC4"/>
    <w:rsid w:val="00CE5555"/>
    <w:rsid w:val="00CF36A2"/>
    <w:rsid w:val="00CF3E8F"/>
    <w:rsid w:val="00D061B6"/>
    <w:rsid w:val="00D07A43"/>
    <w:rsid w:val="00D1117B"/>
    <w:rsid w:val="00D12461"/>
    <w:rsid w:val="00D24086"/>
    <w:rsid w:val="00D24D53"/>
    <w:rsid w:val="00D26B6D"/>
    <w:rsid w:val="00D26BEE"/>
    <w:rsid w:val="00D31E43"/>
    <w:rsid w:val="00D34F46"/>
    <w:rsid w:val="00D36E7A"/>
    <w:rsid w:val="00D37158"/>
    <w:rsid w:val="00D43994"/>
    <w:rsid w:val="00D44E02"/>
    <w:rsid w:val="00D46B42"/>
    <w:rsid w:val="00D47ABC"/>
    <w:rsid w:val="00D50D1F"/>
    <w:rsid w:val="00D511B2"/>
    <w:rsid w:val="00D53346"/>
    <w:rsid w:val="00D555C4"/>
    <w:rsid w:val="00D57017"/>
    <w:rsid w:val="00D62CD6"/>
    <w:rsid w:val="00D65C8D"/>
    <w:rsid w:val="00D713EC"/>
    <w:rsid w:val="00D77C2E"/>
    <w:rsid w:val="00D8330E"/>
    <w:rsid w:val="00D83DE6"/>
    <w:rsid w:val="00D91AC5"/>
    <w:rsid w:val="00D93DB6"/>
    <w:rsid w:val="00D943B1"/>
    <w:rsid w:val="00D96B64"/>
    <w:rsid w:val="00DA2B21"/>
    <w:rsid w:val="00DA37F9"/>
    <w:rsid w:val="00DA3BBC"/>
    <w:rsid w:val="00DA5125"/>
    <w:rsid w:val="00DC6239"/>
    <w:rsid w:val="00DF073C"/>
    <w:rsid w:val="00DF2BAC"/>
    <w:rsid w:val="00E01C68"/>
    <w:rsid w:val="00E05BC1"/>
    <w:rsid w:val="00E05DD1"/>
    <w:rsid w:val="00E06A3B"/>
    <w:rsid w:val="00E10DC2"/>
    <w:rsid w:val="00E11026"/>
    <w:rsid w:val="00E11B7A"/>
    <w:rsid w:val="00E11F7E"/>
    <w:rsid w:val="00E20B66"/>
    <w:rsid w:val="00E4019A"/>
    <w:rsid w:val="00E501E6"/>
    <w:rsid w:val="00E54FFF"/>
    <w:rsid w:val="00E60C0C"/>
    <w:rsid w:val="00E61BB3"/>
    <w:rsid w:val="00E628AC"/>
    <w:rsid w:val="00E635A7"/>
    <w:rsid w:val="00E72CA4"/>
    <w:rsid w:val="00E74F7C"/>
    <w:rsid w:val="00E8326B"/>
    <w:rsid w:val="00E875DE"/>
    <w:rsid w:val="00E9445F"/>
    <w:rsid w:val="00E95056"/>
    <w:rsid w:val="00EA0434"/>
    <w:rsid w:val="00EA2B2C"/>
    <w:rsid w:val="00EB2922"/>
    <w:rsid w:val="00EB4377"/>
    <w:rsid w:val="00EB44ED"/>
    <w:rsid w:val="00EB5208"/>
    <w:rsid w:val="00EB6394"/>
    <w:rsid w:val="00EB65E8"/>
    <w:rsid w:val="00EC34E8"/>
    <w:rsid w:val="00ED7287"/>
    <w:rsid w:val="00EE1F3E"/>
    <w:rsid w:val="00EE6BF5"/>
    <w:rsid w:val="00EE7950"/>
    <w:rsid w:val="00EF2E92"/>
    <w:rsid w:val="00EF334D"/>
    <w:rsid w:val="00EF72AA"/>
    <w:rsid w:val="00F07AD3"/>
    <w:rsid w:val="00F10CDA"/>
    <w:rsid w:val="00F25E37"/>
    <w:rsid w:val="00F36C54"/>
    <w:rsid w:val="00F37E00"/>
    <w:rsid w:val="00F41A3A"/>
    <w:rsid w:val="00F43899"/>
    <w:rsid w:val="00F52C91"/>
    <w:rsid w:val="00F7236F"/>
    <w:rsid w:val="00F74D7A"/>
    <w:rsid w:val="00F7505A"/>
    <w:rsid w:val="00F76710"/>
    <w:rsid w:val="00F83ADA"/>
    <w:rsid w:val="00F84070"/>
    <w:rsid w:val="00FA182C"/>
    <w:rsid w:val="00FA602B"/>
    <w:rsid w:val="00FB4FF8"/>
    <w:rsid w:val="00FB51D3"/>
    <w:rsid w:val="00FB5B00"/>
    <w:rsid w:val="00FC06E4"/>
    <w:rsid w:val="00FC5155"/>
    <w:rsid w:val="00FD1027"/>
    <w:rsid w:val="00FD7328"/>
    <w:rsid w:val="00FD783F"/>
    <w:rsid w:val="00FE1403"/>
    <w:rsid w:val="00FE29AA"/>
    <w:rsid w:val="00FE53C9"/>
    <w:rsid w:val="00FF497C"/>
    <w:rsid w:val="00FF5879"/>
    <w:rsid w:val="01100DE4"/>
    <w:rsid w:val="01AB3D06"/>
    <w:rsid w:val="01EF30F5"/>
    <w:rsid w:val="024E3618"/>
    <w:rsid w:val="0411084B"/>
    <w:rsid w:val="04E2DDC8"/>
    <w:rsid w:val="061CE441"/>
    <w:rsid w:val="0682C1AD"/>
    <w:rsid w:val="09057BF4"/>
    <w:rsid w:val="090E417D"/>
    <w:rsid w:val="092769DA"/>
    <w:rsid w:val="0950D7FF"/>
    <w:rsid w:val="09CDB0E0"/>
    <w:rsid w:val="0A460678"/>
    <w:rsid w:val="0C358F65"/>
    <w:rsid w:val="0CA2D579"/>
    <w:rsid w:val="0CCF7238"/>
    <w:rsid w:val="0DC7B8D5"/>
    <w:rsid w:val="0E0F9439"/>
    <w:rsid w:val="0E8429B0"/>
    <w:rsid w:val="0E91DF6A"/>
    <w:rsid w:val="0F056EE8"/>
    <w:rsid w:val="0F777C2E"/>
    <w:rsid w:val="10FD1DE8"/>
    <w:rsid w:val="11193ED4"/>
    <w:rsid w:val="11EB9894"/>
    <w:rsid w:val="11FB3CE2"/>
    <w:rsid w:val="127820D5"/>
    <w:rsid w:val="139709CF"/>
    <w:rsid w:val="13BE99B8"/>
    <w:rsid w:val="16058740"/>
    <w:rsid w:val="1628E60C"/>
    <w:rsid w:val="170EE1DC"/>
    <w:rsid w:val="171080CD"/>
    <w:rsid w:val="17AFA700"/>
    <w:rsid w:val="17CEA2BD"/>
    <w:rsid w:val="19780038"/>
    <w:rsid w:val="197EFE3E"/>
    <w:rsid w:val="19ABDB2C"/>
    <w:rsid w:val="19BE2EB7"/>
    <w:rsid w:val="1A4190D0"/>
    <w:rsid w:val="1C7DBE04"/>
    <w:rsid w:val="1C89E81F"/>
    <w:rsid w:val="1D029984"/>
    <w:rsid w:val="1D460146"/>
    <w:rsid w:val="1DF69617"/>
    <w:rsid w:val="1E6A4A4B"/>
    <w:rsid w:val="1EA86F51"/>
    <w:rsid w:val="1F17CBC7"/>
    <w:rsid w:val="20657BD8"/>
    <w:rsid w:val="21B8371B"/>
    <w:rsid w:val="23EDB662"/>
    <w:rsid w:val="2410D39A"/>
    <w:rsid w:val="24821945"/>
    <w:rsid w:val="2560719B"/>
    <w:rsid w:val="25ED2296"/>
    <w:rsid w:val="25FA1973"/>
    <w:rsid w:val="26C0CA96"/>
    <w:rsid w:val="27D5C9AF"/>
    <w:rsid w:val="282B9F5A"/>
    <w:rsid w:val="28335704"/>
    <w:rsid w:val="28852894"/>
    <w:rsid w:val="28F3A05F"/>
    <w:rsid w:val="290586FC"/>
    <w:rsid w:val="29719A10"/>
    <w:rsid w:val="2A66338A"/>
    <w:rsid w:val="2A8F70C0"/>
    <w:rsid w:val="2B0D6A71"/>
    <w:rsid w:val="2B73749D"/>
    <w:rsid w:val="2BC91EC7"/>
    <w:rsid w:val="2BFF116A"/>
    <w:rsid w:val="2C85FBE9"/>
    <w:rsid w:val="2D515841"/>
    <w:rsid w:val="2D8AEA83"/>
    <w:rsid w:val="2E45455B"/>
    <w:rsid w:val="2F31B717"/>
    <w:rsid w:val="2FBE12B0"/>
    <w:rsid w:val="2FDFE360"/>
    <w:rsid w:val="30772571"/>
    <w:rsid w:val="3281BA14"/>
    <w:rsid w:val="3290AC6C"/>
    <w:rsid w:val="32CE46A0"/>
    <w:rsid w:val="33FAA6F1"/>
    <w:rsid w:val="3484C39C"/>
    <w:rsid w:val="34BBF4F3"/>
    <w:rsid w:val="34C699D8"/>
    <w:rsid w:val="36626A39"/>
    <w:rsid w:val="370CF7D2"/>
    <w:rsid w:val="37FE3A9A"/>
    <w:rsid w:val="38B119C6"/>
    <w:rsid w:val="392F15F1"/>
    <w:rsid w:val="395834BF"/>
    <w:rsid w:val="3982AC97"/>
    <w:rsid w:val="3B475644"/>
    <w:rsid w:val="3C62C8FE"/>
    <w:rsid w:val="3CCC44F8"/>
    <w:rsid w:val="3CFD4CEC"/>
    <w:rsid w:val="3FAF8EE5"/>
    <w:rsid w:val="419A4A08"/>
    <w:rsid w:val="419ABD45"/>
    <w:rsid w:val="41ED6E28"/>
    <w:rsid w:val="4254BE92"/>
    <w:rsid w:val="428BC849"/>
    <w:rsid w:val="42EA16DF"/>
    <w:rsid w:val="431ECB4F"/>
    <w:rsid w:val="44E63B4D"/>
    <w:rsid w:val="454140EF"/>
    <w:rsid w:val="455CBF41"/>
    <w:rsid w:val="456BFBB1"/>
    <w:rsid w:val="45CD1A63"/>
    <w:rsid w:val="45F24E94"/>
    <w:rsid w:val="46B2DDC3"/>
    <w:rsid w:val="475C6C34"/>
    <w:rsid w:val="48196386"/>
    <w:rsid w:val="493EE61A"/>
    <w:rsid w:val="4A7D53B3"/>
    <w:rsid w:val="4B9F9ABB"/>
    <w:rsid w:val="4BECC0D0"/>
    <w:rsid w:val="4D3B6B1C"/>
    <w:rsid w:val="4EA0860E"/>
    <w:rsid w:val="4ED73B7D"/>
    <w:rsid w:val="52409069"/>
    <w:rsid w:val="54A5DF6F"/>
    <w:rsid w:val="54F1C6CA"/>
    <w:rsid w:val="57BA8539"/>
    <w:rsid w:val="57D9A224"/>
    <w:rsid w:val="5802765F"/>
    <w:rsid w:val="58547A6A"/>
    <w:rsid w:val="593EAA35"/>
    <w:rsid w:val="59C8E3C6"/>
    <w:rsid w:val="5A869159"/>
    <w:rsid w:val="5B2ECD50"/>
    <w:rsid w:val="5B490EE1"/>
    <w:rsid w:val="5C73BB91"/>
    <w:rsid w:val="5D0C1B48"/>
    <w:rsid w:val="5D2A672C"/>
    <w:rsid w:val="5EDDBB7E"/>
    <w:rsid w:val="5FC1EF7F"/>
    <w:rsid w:val="5FFACFD1"/>
    <w:rsid w:val="605D1C4C"/>
    <w:rsid w:val="60D130C7"/>
    <w:rsid w:val="60EAE4BD"/>
    <w:rsid w:val="61849548"/>
    <w:rsid w:val="61B58523"/>
    <w:rsid w:val="6259F18C"/>
    <w:rsid w:val="631351E9"/>
    <w:rsid w:val="63361A1E"/>
    <w:rsid w:val="63F5C1ED"/>
    <w:rsid w:val="65A0511A"/>
    <w:rsid w:val="661C54D7"/>
    <w:rsid w:val="663F808E"/>
    <w:rsid w:val="677BD793"/>
    <w:rsid w:val="67AAA98C"/>
    <w:rsid w:val="68E47972"/>
    <w:rsid w:val="696EDC23"/>
    <w:rsid w:val="6A5BEF43"/>
    <w:rsid w:val="6B1A81C4"/>
    <w:rsid w:val="6BBA6BD0"/>
    <w:rsid w:val="6BC79C05"/>
    <w:rsid w:val="6CCE8F6B"/>
    <w:rsid w:val="6CE7A13D"/>
    <w:rsid w:val="6E7A14FA"/>
    <w:rsid w:val="6F0F2DEF"/>
    <w:rsid w:val="7073D937"/>
    <w:rsid w:val="7077BFD4"/>
    <w:rsid w:val="711599E4"/>
    <w:rsid w:val="7314641E"/>
    <w:rsid w:val="75138D63"/>
    <w:rsid w:val="75C4EDD7"/>
    <w:rsid w:val="7607AF62"/>
    <w:rsid w:val="766C596F"/>
    <w:rsid w:val="78AEE258"/>
    <w:rsid w:val="79A02B20"/>
    <w:rsid w:val="79C0EA7E"/>
    <w:rsid w:val="7A194F52"/>
    <w:rsid w:val="7AE5C5E0"/>
    <w:rsid w:val="7B1820F0"/>
    <w:rsid w:val="7B2056BA"/>
    <w:rsid w:val="7BDC5AB7"/>
    <w:rsid w:val="7C5E469F"/>
    <w:rsid w:val="7CD7CBE2"/>
    <w:rsid w:val="7D564002"/>
    <w:rsid w:val="7D581AA3"/>
    <w:rsid w:val="7DB63FB9"/>
    <w:rsid w:val="7E547416"/>
    <w:rsid w:val="7EEC4176"/>
    <w:rsid w:val="7F802D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C0C1D"/>
  <w15:chartTrackingRefBased/>
  <w15:docId w15:val="{E1343D6B-CF96-4822-8978-AF94F68B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F9"/>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1A6CF6"/>
    <w:pPr>
      <w:keepNext/>
      <w:outlineLvl w:val="0"/>
    </w:pPr>
    <w:rPr>
      <w:b/>
      <w:bCs/>
      <w:sz w:val="22"/>
      <w:szCs w:val="22"/>
    </w:rPr>
  </w:style>
  <w:style w:type="paragraph" w:styleId="Heading2">
    <w:name w:val="heading 2"/>
    <w:basedOn w:val="Normal"/>
    <w:next w:val="Normal"/>
    <w:link w:val="Heading2Char"/>
    <w:uiPriority w:val="9"/>
    <w:unhideWhenUsed/>
    <w:qFormat/>
    <w:rsid w:val="00DA37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38FB"/>
    <w:pPr>
      <w:keepNext/>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7F9"/>
    <w:pPr>
      <w:tabs>
        <w:tab w:val="center" w:pos="4513"/>
        <w:tab w:val="right" w:pos="9026"/>
      </w:tabs>
    </w:pPr>
  </w:style>
  <w:style w:type="character" w:customStyle="1" w:styleId="HeaderChar">
    <w:name w:val="Header Char"/>
    <w:basedOn w:val="DefaultParagraphFont"/>
    <w:link w:val="Header"/>
    <w:uiPriority w:val="99"/>
    <w:rsid w:val="00DA37F9"/>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DA37F9"/>
    <w:pPr>
      <w:tabs>
        <w:tab w:val="center" w:pos="4513"/>
        <w:tab w:val="right" w:pos="9026"/>
      </w:tabs>
    </w:pPr>
  </w:style>
  <w:style w:type="character" w:customStyle="1" w:styleId="FooterChar">
    <w:name w:val="Footer Char"/>
    <w:basedOn w:val="DefaultParagraphFont"/>
    <w:link w:val="Footer"/>
    <w:uiPriority w:val="99"/>
    <w:rsid w:val="00DA37F9"/>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rsid w:val="00DA37F9"/>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DA37F9"/>
    <w:pPr>
      <w:ind w:left="720"/>
      <w:contextualSpacing/>
    </w:pPr>
  </w:style>
  <w:style w:type="character" w:customStyle="1" w:styleId="Heading1Char">
    <w:name w:val="Heading 1 Char"/>
    <w:basedOn w:val="DefaultParagraphFont"/>
    <w:link w:val="Heading1"/>
    <w:uiPriority w:val="9"/>
    <w:rsid w:val="001A6CF6"/>
    <w:rPr>
      <w:rFonts w:ascii="Arial" w:eastAsia="Times New Roman" w:hAnsi="Arial" w:cs="Times New Roman"/>
      <w:b/>
      <w:bCs/>
      <w:lang w:eastAsia="en-GB"/>
    </w:rPr>
  </w:style>
  <w:style w:type="character" w:customStyle="1" w:styleId="Heading3Char">
    <w:name w:val="Heading 3 Char"/>
    <w:basedOn w:val="DefaultParagraphFont"/>
    <w:link w:val="Heading3"/>
    <w:uiPriority w:val="9"/>
    <w:rsid w:val="003938FB"/>
    <w:rPr>
      <w:rFonts w:ascii="Arial" w:eastAsia="Times New Roman" w:hAnsi="Arial" w:cs="Times New Roman"/>
      <w:b/>
      <w:bCs/>
      <w:u w:val="single"/>
      <w:lang w:eastAsia="en-GB"/>
    </w:rPr>
  </w:style>
  <w:style w:type="paragraph" w:styleId="BodyText">
    <w:name w:val="Body Text"/>
    <w:basedOn w:val="Normal"/>
    <w:link w:val="BodyTextChar"/>
    <w:uiPriority w:val="99"/>
    <w:unhideWhenUsed/>
    <w:rsid w:val="00BE3484"/>
    <w:rPr>
      <w:sz w:val="22"/>
      <w:szCs w:val="22"/>
    </w:rPr>
  </w:style>
  <w:style w:type="character" w:customStyle="1" w:styleId="BodyTextChar">
    <w:name w:val="Body Text Char"/>
    <w:basedOn w:val="DefaultParagraphFont"/>
    <w:link w:val="BodyText"/>
    <w:uiPriority w:val="99"/>
    <w:rsid w:val="00BE3484"/>
    <w:rPr>
      <w:rFonts w:ascii="Arial" w:eastAsia="Times New Roman" w:hAnsi="Arial" w:cs="Times New Roman"/>
      <w:lang w:eastAsia="en-GB"/>
    </w:rPr>
  </w:style>
  <w:style w:type="character" w:styleId="Hyperlink">
    <w:name w:val="Hyperlink"/>
    <w:basedOn w:val="DefaultParagraphFont"/>
    <w:uiPriority w:val="99"/>
    <w:unhideWhenUsed/>
    <w:rsid w:val="00F25E37"/>
    <w:rPr>
      <w:color w:val="0000FF"/>
      <w:u w:val="single"/>
    </w:rPr>
  </w:style>
  <w:style w:type="character" w:styleId="CommentReference">
    <w:name w:val="annotation reference"/>
    <w:basedOn w:val="DefaultParagraphFont"/>
    <w:uiPriority w:val="99"/>
    <w:semiHidden/>
    <w:unhideWhenUsed/>
    <w:rsid w:val="00EE7950"/>
    <w:rPr>
      <w:sz w:val="16"/>
      <w:szCs w:val="16"/>
    </w:rPr>
  </w:style>
  <w:style w:type="paragraph" w:styleId="CommentText">
    <w:name w:val="annotation text"/>
    <w:basedOn w:val="Normal"/>
    <w:link w:val="CommentTextChar"/>
    <w:uiPriority w:val="99"/>
    <w:unhideWhenUsed/>
    <w:rsid w:val="00EE7950"/>
  </w:style>
  <w:style w:type="character" w:customStyle="1" w:styleId="CommentTextChar">
    <w:name w:val="Comment Text Char"/>
    <w:basedOn w:val="DefaultParagraphFont"/>
    <w:link w:val="CommentText"/>
    <w:uiPriority w:val="99"/>
    <w:rsid w:val="00EE795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7950"/>
    <w:rPr>
      <w:b/>
      <w:bCs/>
    </w:rPr>
  </w:style>
  <w:style w:type="character" w:customStyle="1" w:styleId="CommentSubjectChar">
    <w:name w:val="Comment Subject Char"/>
    <w:basedOn w:val="CommentTextChar"/>
    <w:link w:val="CommentSubject"/>
    <w:uiPriority w:val="99"/>
    <w:semiHidden/>
    <w:rsid w:val="00EE7950"/>
    <w:rPr>
      <w:rFonts w:ascii="Arial" w:eastAsia="Times New Roman" w:hAnsi="Arial" w:cs="Times New Roman"/>
      <w:b/>
      <w:bCs/>
      <w:sz w:val="20"/>
      <w:szCs w:val="20"/>
      <w:lang w:eastAsia="en-GB"/>
    </w:rPr>
  </w:style>
  <w:style w:type="paragraph" w:styleId="Revision">
    <w:name w:val="Revision"/>
    <w:hidden/>
    <w:uiPriority w:val="99"/>
    <w:semiHidden/>
    <w:rsid w:val="00EE7950"/>
    <w:pPr>
      <w:spacing w:after="0" w:line="240" w:lineRule="auto"/>
    </w:pPr>
    <w:rPr>
      <w:rFonts w:ascii="Arial" w:eastAsia="Times New Roman" w:hAnsi="Arial" w:cs="Times New Roman"/>
      <w:sz w:val="20"/>
      <w:szCs w:val="20"/>
      <w:lang w:eastAsia="en-GB"/>
    </w:rPr>
  </w:style>
  <w:style w:type="paragraph" w:styleId="NormalWeb">
    <w:name w:val="Normal (Web)"/>
    <w:basedOn w:val="Normal"/>
    <w:uiPriority w:val="99"/>
    <w:semiHidden/>
    <w:unhideWhenUsed/>
    <w:rsid w:val="00265CD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A85949"/>
    <w:rPr>
      <w:color w:val="605E5C"/>
      <w:shd w:val="clear" w:color="auto" w:fill="E1DFDD"/>
    </w:rPr>
  </w:style>
  <w:style w:type="character" w:styleId="FollowedHyperlink">
    <w:name w:val="FollowedHyperlink"/>
    <w:basedOn w:val="DefaultParagraphFont"/>
    <w:uiPriority w:val="99"/>
    <w:semiHidden/>
    <w:unhideWhenUsed/>
    <w:rsid w:val="00A85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5782">
      <w:bodyDiv w:val="1"/>
      <w:marLeft w:val="0"/>
      <w:marRight w:val="0"/>
      <w:marTop w:val="0"/>
      <w:marBottom w:val="0"/>
      <w:divBdr>
        <w:top w:val="none" w:sz="0" w:space="0" w:color="auto"/>
        <w:left w:val="none" w:sz="0" w:space="0" w:color="auto"/>
        <w:bottom w:val="none" w:sz="0" w:space="0" w:color="auto"/>
        <w:right w:val="none" w:sz="0" w:space="0" w:color="auto"/>
      </w:divBdr>
    </w:div>
    <w:div w:id="307125200">
      <w:bodyDiv w:val="1"/>
      <w:marLeft w:val="0"/>
      <w:marRight w:val="0"/>
      <w:marTop w:val="0"/>
      <w:marBottom w:val="0"/>
      <w:divBdr>
        <w:top w:val="none" w:sz="0" w:space="0" w:color="auto"/>
        <w:left w:val="none" w:sz="0" w:space="0" w:color="auto"/>
        <w:bottom w:val="none" w:sz="0" w:space="0" w:color="auto"/>
        <w:right w:val="none" w:sz="0" w:space="0" w:color="auto"/>
      </w:divBdr>
    </w:div>
    <w:div w:id="640035751">
      <w:bodyDiv w:val="1"/>
      <w:marLeft w:val="0"/>
      <w:marRight w:val="0"/>
      <w:marTop w:val="0"/>
      <w:marBottom w:val="0"/>
      <w:divBdr>
        <w:top w:val="none" w:sz="0" w:space="0" w:color="auto"/>
        <w:left w:val="none" w:sz="0" w:space="0" w:color="auto"/>
        <w:bottom w:val="none" w:sz="0" w:space="0" w:color="auto"/>
        <w:right w:val="none" w:sz="0" w:space="0" w:color="auto"/>
      </w:divBdr>
    </w:div>
    <w:div w:id="745878398">
      <w:bodyDiv w:val="1"/>
      <w:marLeft w:val="0"/>
      <w:marRight w:val="0"/>
      <w:marTop w:val="0"/>
      <w:marBottom w:val="0"/>
      <w:divBdr>
        <w:top w:val="none" w:sz="0" w:space="0" w:color="auto"/>
        <w:left w:val="none" w:sz="0" w:space="0" w:color="auto"/>
        <w:bottom w:val="none" w:sz="0" w:space="0" w:color="auto"/>
        <w:right w:val="none" w:sz="0" w:space="0" w:color="auto"/>
      </w:divBdr>
    </w:div>
    <w:div w:id="869412369">
      <w:bodyDiv w:val="1"/>
      <w:marLeft w:val="0"/>
      <w:marRight w:val="0"/>
      <w:marTop w:val="0"/>
      <w:marBottom w:val="0"/>
      <w:divBdr>
        <w:top w:val="none" w:sz="0" w:space="0" w:color="auto"/>
        <w:left w:val="none" w:sz="0" w:space="0" w:color="auto"/>
        <w:bottom w:val="none" w:sz="0" w:space="0" w:color="auto"/>
        <w:right w:val="none" w:sz="0" w:space="0" w:color="auto"/>
      </w:divBdr>
    </w:div>
    <w:div w:id="1317418870">
      <w:bodyDiv w:val="1"/>
      <w:marLeft w:val="0"/>
      <w:marRight w:val="0"/>
      <w:marTop w:val="0"/>
      <w:marBottom w:val="0"/>
      <w:divBdr>
        <w:top w:val="none" w:sz="0" w:space="0" w:color="auto"/>
        <w:left w:val="none" w:sz="0" w:space="0" w:color="auto"/>
        <w:bottom w:val="none" w:sz="0" w:space="0" w:color="auto"/>
        <w:right w:val="none" w:sz="0" w:space="0" w:color="auto"/>
      </w:divBdr>
    </w:div>
    <w:div w:id="1355959374">
      <w:bodyDiv w:val="1"/>
      <w:marLeft w:val="0"/>
      <w:marRight w:val="0"/>
      <w:marTop w:val="0"/>
      <w:marBottom w:val="0"/>
      <w:divBdr>
        <w:top w:val="none" w:sz="0" w:space="0" w:color="auto"/>
        <w:left w:val="none" w:sz="0" w:space="0" w:color="auto"/>
        <w:bottom w:val="none" w:sz="0" w:space="0" w:color="auto"/>
        <w:right w:val="none" w:sz="0" w:space="0" w:color="auto"/>
      </w:divBdr>
    </w:div>
    <w:div w:id="1607687322">
      <w:bodyDiv w:val="1"/>
      <w:marLeft w:val="0"/>
      <w:marRight w:val="0"/>
      <w:marTop w:val="0"/>
      <w:marBottom w:val="0"/>
      <w:divBdr>
        <w:top w:val="none" w:sz="0" w:space="0" w:color="auto"/>
        <w:left w:val="none" w:sz="0" w:space="0" w:color="auto"/>
        <w:bottom w:val="none" w:sz="0" w:space="0" w:color="auto"/>
        <w:right w:val="none" w:sz="0" w:space="0" w:color="auto"/>
      </w:divBdr>
    </w:div>
    <w:div w:id="1690177950">
      <w:bodyDiv w:val="1"/>
      <w:marLeft w:val="0"/>
      <w:marRight w:val="0"/>
      <w:marTop w:val="0"/>
      <w:marBottom w:val="0"/>
      <w:divBdr>
        <w:top w:val="none" w:sz="0" w:space="0" w:color="auto"/>
        <w:left w:val="none" w:sz="0" w:space="0" w:color="auto"/>
        <w:bottom w:val="none" w:sz="0" w:space="0" w:color="auto"/>
        <w:right w:val="none" w:sz="0" w:space="0" w:color="auto"/>
      </w:divBdr>
    </w:div>
    <w:div w:id="1697853395">
      <w:bodyDiv w:val="1"/>
      <w:marLeft w:val="0"/>
      <w:marRight w:val="0"/>
      <w:marTop w:val="0"/>
      <w:marBottom w:val="0"/>
      <w:divBdr>
        <w:top w:val="none" w:sz="0" w:space="0" w:color="auto"/>
        <w:left w:val="none" w:sz="0" w:space="0" w:color="auto"/>
        <w:bottom w:val="none" w:sz="0" w:space="0" w:color="auto"/>
        <w:right w:val="none" w:sz="0" w:space="0" w:color="auto"/>
      </w:divBdr>
    </w:div>
    <w:div w:id="1725789980">
      <w:bodyDiv w:val="1"/>
      <w:marLeft w:val="0"/>
      <w:marRight w:val="0"/>
      <w:marTop w:val="0"/>
      <w:marBottom w:val="0"/>
      <w:divBdr>
        <w:top w:val="none" w:sz="0" w:space="0" w:color="auto"/>
        <w:left w:val="none" w:sz="0" w:space="0" w:color="auto"/>
        <w:bottom w:val="none" w:sz="0" w:space="0" w:color="auto"/>
        <w:right w:val="none" w:sz="0" w:space="0" w:color="auto"/>
      </w:divBdr>
    </w:div>
    <w:div w:id="1935893962">
      <w:bodyDiv w:val="1"/>
      <w:marLeft w:val="0"/>
      <w:marRight w:val="0"/>
      <w:marTop w:val="0"/>
      <w:marBottom w:val="0"/>
      <w:divBdr>
        <w:top w:val="none" w:sz="0" w:space="0" w:color="auto"/>
        <w:left w:val="none" w:sz="0" w:space="0" w:color="auto"/>
        <w:bottom w:val="none" w:sz="0" w:space="0" w:color="auto"/>
        <w:right w:val="none" w:sz="0" w:space="0" w:color="auto"/>
      </w:divBdr>
    </w:div>
    <w:div w:id="19495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evonchildcare.proceduresonline.com/p_care_supervis_pl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68DAB3517BE4588B678FAA637A3AC" ma:contentTypeVersion="5" ma:contentTypeDescription="Create a new document." ma:contentTypeScope="" ma:versionID="d42a03f7d9f3bf2726e864e4f1ff01f3">
  <xsd:schema xmlns:xsd="http://www.w3.org/2001/XMLSchema" xmlns:xs="http://www.w3.org/2001/XMLSchema" xmlns:p="http://schemas.microsoft.com/office/2006/metadata/properties" xmlns:ns2="35973637-4dfc-4bfe-a19e-8b231390e213" xmlns:ns3="d61757bd-145a-46df-a948-7ce3c21b35f8" targetNamespace="http://schemas.microsoft.com/office/2006/metadata/properties" ma:root="true" ma:fieldsID="c443a38d3523dbf7ea7bc381fc9d3a55" ns2:_="" ns3:_="">
    <xsd:import namespace="35973637-4dfc-4bfe-a19e-8b231390e213"/>
    <xsd:import namespace="d61757bd-145a-46df-a948-7ce3c21b35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73637-4dfc-4bfe-a19e-8b231390e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757bd-145a-46df-a948-7ce3c21b35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035A9-8A40-488A-A9A7-E28F4984A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73637-4dfc-4bfe-a19e-8b231390e213"/>
    <ds:schemaRef ds:uri="d61757bd-145a-46df-a948-7ce3c21b3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6E73B-1518-42F0-8918-190FEB4CCD41}">
  <ds:schemaRefs>
    <ds:schemaRef ds:uri="http://schemas.microsoft.com/sharepoint/v3/contenttype/forms"/>
  </ds:schemaRefs>
</ds:datastoreItem>
</file>

<file path=customXml/itemProps3.xml><?xml version="1.0" encoding="utf-8"?>
<ds:datastoreItem xmlns:ds="http://schemas.openxmlformats.org/officeDocument/2006/customXml" ds:itemID="{3BADE27B-E74E-4450-AFD9-BC21F41B82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Fryatt</dc:creator>
  <cp:keywords/>
  <dc:description/>
  <cp:lastModifiedBy>Liam Fryatt-Joll</cp:lastModifiedBy>
  <cp:revision>251</cp:revision>
  <dcterms:created xsi:type="dcterms:W3CDTF">2023-10-26T02:42:00Z</dcterms:created>
  <dcterms:modified xsi:type="dcterms:W3CDTF">2024-03-07T07:56:00Z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0x01010014768DAB3517BE4588B678FAA637A3AC</vt:lpwstr>
  </property>
  <property fmtid="{D5CDD505-2E9C-101B-9397-08002B2CF9AE}" pid="3" name="MediaServiceImageTags">
    <vt:lpwstr/>
  </property>
</Properties>
</file>