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C2" w:rsidRPr="003B6FD8" w:rsidRDefault="003B6FD8" w:rsidP="003B6FD8">
      <w:pPr>
        <w:jc w:val="center"/>
        <w:rPr>
          <w:b/>
        </w:rPr>
      </w:pPr>
      <w:bookmarkStart w:id="0" w:name="_GoBack"/>
      <w:bookmarkEnd w:id="0"/>
      <w:r w:rsidRPr="003B6FD8">
        <w:rPr>
          <w:b/>
        </w:rPr>
        <w:t>Return home interview briefing</w:t>
      </w:r>
      <w:r w:rsidR="00121840">
        <w:rPr>
          <w:b/>
        </w:rPr>
        <w:t xml:space="preserve"> 5.03.2019</w:t>
      </w:r>
    </w:p>
    <w:p w:rsidR="006D61B6" w:rsidRDefault="006D61B6" w:rsidP="006D61B6">
      <w:pPr>
        <w:autoSpaceDE w:val="0"/>
        <w:autoSpaceDN w:val="0"/>
        <w:adjustRightInd w:val="0"/>
        <w:spacing w:after="0" w:line="240" w:lineRule="auto"/>
        <w:rPr>
          <w:rFonts w:cstheme="minorHAnsi"/>
          <w:color w:val="000000"/>
        </w:rPr>
      </w:pPr>
    </w:p>
    <w:p w:rsidR="00F56EE6" w:rsidRPr="00F56EE6" w:rsidRDefault="008F5764">
      <w:r w:rsidRPr="00F56EE6">
        <w:t>Since 1</w:t>
      </w:r>
      <w:r w:rsidRPr="00F56EE6">
        <w:rPr>
          <w:vertAlign w:val="superscript"/>
        </w:rPr>
        <w:t>st</w:t>
      </w:r>
      <w:r w:rsidRPr="00F56EE6">
        <w:t xml:space="preserve"> October 201</w:t>
      </w:r>
      <w:r w:rsidR="00F56EE6" w:rsidRPr="00F56EE6">
        <w:t xml:space="preserve">8 </w:t>
      </w:r>
      <w:r w:rsidR="00F56EE6">
        <w:t>Enfield have decommissioned the external debriefing provider</w:t>
      </w:r>
      <w:r w:rsidR="00A775EB">
        <w:t xml:space="preserve"> and brought the service in-house</w:t>
      </w:r>
      <w:r w:rsidR="00F56EE6">
        <w:t>.</w:t>
      </w:r>
      <w:r w:rsidR="00451E6A">
        <w:t xml:space="preserve"> </w:t>
      </w:r>
      <w:r w:rsidR="00F56EE6">
        <w:t xml:space="preserve">To assure ourselves that we are protecting children </w:t>
      </w:r>
      <w:r w:rsidR="003D505A">
        <w:t xml:space="preserve">when they go </w:t>
      </w:r>
      <w:r w:rsidR="00F56EE6">
        <w:t xml:space="preserve">missing from home a brief review of </w:t>
      </w:r>
      <w:r w:rsidR="003D505A">
        <w:t xml:space="preserve">all 29 young people who have </w:t>
      </w:r>
      <w:r w:rsidR="00997CE6">
        <w:t>gone missing from 1</w:t>
      </w:r>
      <w:r w:rsidR="00997CE6" w:rsidRPr="00997CE6">
        <w:rPr>
          <w:vertAlign w:val="superscript"/>
        </w:rPr>
        <w:t>st</w:t>
      </w:r>
      <w:r w:rsidR="00997CE6">
        <w:t xml:space="preserve"> October has been completed</w:t>
      </w:r>
      <w:r w:rsidR="00451E6A">
        <w:t xml:space="preserve"> on 5.03.2019</w:t>
      </w:r>
      <w:r w:rsidR="00997CE6">
        <w:t xml:space="preserve">. </w:t>
      </w:r>
      <w:r w:rsidR="00451E6A">
        <w:t xml:space="preserve">Risk and vulnerabilities were acted upon as almost </w:t>
      </w:r>
      <w:proofErr w:type="gramStart"/>
      <w:r w:rsidR="00451E6A">
        <w:t>all of</w:t>
      </w:r>
      <w:proofErr w:type="gramEnd"/>
      <w:r w:rsidR="00451E6A">
        <w:t xml:space="preserve"> the young people (</w:t>
      </w:r>
      <w:r w:rsidR="00997CE6">
        <w:t>27</w:t>
      </w:r>
      <w:r w:rsidR="00451E6A">
        <w:t xml:space="preserve"> out of 29)</w:t>
      </w:r>
      <w:r w:rsidR="00997CE6">
        <w:t xml:space="preserve"> were escalated to social care and subsequently allocated within CSEP</w:t>
      </w:r>
      <w:r w:rsidR="00451E6A">
        <w:t xml:space="preserve"> and </w:t>
      </w:r>
      <w:r w:rsidR="00997CE6">
        <w:t xml:space="preserve">R&amp;A </w:t>
      </w:r>
      <w:r w:rsidR="00451E6A">
        <w:t xml:space="preserve">with some moving to CPFST. </w:t>
      </w:r>
      <w:r w:rsidR="00997CE6">
        <w:t>One young person with autism was lost and one young person went missing but was known to have spent the time with a friend</w:t>
      </w:r>
      <w:r w:rsidR="00451E6A">
        <w:t>,</w:t>
      </w:r>
      <w:r w:rsidR="00997CE6">
        <w:t xml:space="preserve"> there was no further cause for concern</w:t>
      </w:r>
      <w:r w:rsidR="00451E6A">
        <w:t xml:space="preserve"> for these 2 young people</w:t>
      </w:r>
      <w:r w:rsidR="00997CE6">
        <w:t xml:space="preserve">. </w:t>
      </w:r>
    </w:p>
    <w:p w:rsidR="003B6FD8" w:rsidRPr="00A10F9C" w:rsidRDefault="003B6FD8">
      <w:pPr>
        <w:rPr>
          <w:b/>
          <w:u w:val="single"/>
        </w:rPr>
      </w:pPr>
      <w:r w:rsidRPr="00A10F9C">
        <w:rPr>
          <w:b/>
          <w:u w:val="single"/>
        </w:rPr>
        <w:t xml:space="preserve">Enfield practice </w:t>
      </w:r>
      <w:proofErr w:type="gramStart"/>
      <w:r w:rsidR="00997CE6">
        <w:rPr>
          <w:b/>
          <w:u w:val="single"/>
        </w:rPr>
        <w:t>with regard to</w:t>
      </w:r>
      <w:proofErr w:type="gramEnd"/>
      <w:r w:rsidR="00997CE6">
        <w:rPr>
          <w:b/>
          <w:u w:val="single"/>
        </w:rPr>
        <w:t xml:space="preserve"> debriefing</w:t>
      </w:r>
    </w:p>
    <w:p w:rsidR="006D7D7C" w:rsidRPr="006D7D7C" w:rsidRDefault="006D7D7C">
      <w:pPr>
        <w:rPr>
          <w:b/>
        </w:rPr>
      </w:pPr>
      <w:r w:rsidRPr="006D7D7C">
        <w:rPr>
          <w:b/>
        </w:rPr>
        <w:t xml:space="preserve">For children not open to Enfield CSC </w:t>
      </w:r>
    </w:p>
    <w:p w:rsidR="006D7D7C" w:rsidRDefault="006D61B6" w:rsidP="006D7D7C">
      <w:pPr>
        <w:pStyle w:val="ListParagraph"/>
        <w:numPr>
          <w:ilvl w:val="0"/>
          <w:numId w:val="1"/>
        </w:numPr>
      </w:pPr>
      <w:r>
        <w:t xml:space="preserve">All police </w:t>
      </w:r>
      <w:proofErr w:type="spellStart"/>
      <w:r>
        <w:t>merlins</w:t>
      </w:r>
      <w:proofErr w:type="spellEnd"/>
      <w:r>
        <w:t xml:space="preserve"> re missing children will be screened. </w:t>
      </w:r>
    </w:p>
    <w:p w:rsidR="00997CE6" w:rsidRDefault="00997CE6" w:rsidP="00997CE6">
      <w:pPr>
        <w:pStyle w:val="ListParagraph"/>
      </w:pPr>
    </w:p>
    <w:p w:rsidR="00997CE6" w:rsidRDefault="00997CE6" w:rsidP="006D7D7C">
      <w:pPr>
        <w:pStyle w:val="ListParagraph"/>
        <w:numPr>
          <w:ilvl w:val="0"/>
          <w:numId w:val="1"/>
        </w:numPr>
      </w:pPr>
      <w:r>
        <w:t xml:space="preserve">If </w:t>
      </w:r>
      <w:r w:rsidRPr="00997CE6">
        <w:t xml:space="preserve">risk and/or vulnerability is identified a referral </w:t>
      </w:r>
      <w:r>
        <w:t>will be made to social care.</w:t>
      </w:r>
    </w:p>
    <w:p w:rsidR="00997CE6" w:rsidRDefault="00997CE6" w:rsidP="00997CE6">
      <w:pPr>
        <w:pStyle w:val="ListParagraph"/>
      </w:pPr>
    </w:p>
    <w:p w:rsidR="00F9384F" w:rsidRDefault="00F9384F" w:rsidP="00F9384F">
      <w:pPr>
        <w:pStyle w:val="ListParagraph"/>
        <w:numPr>
          <w:ilvl w:val="0"/>
          <w:numId w:val="1"/>
        </w:numPr>
        <w:spacing w:after="120" w:line="240" w:lineRule="auto"/>
        <w:jc w:val="both"/>
      </w:pPr>
      <w:proofErr w:type="gramStart"/>
      <w:r w:rsidRPr="00F3261F">
        <w:t>In the event that</w:t>
      </w:r>
      <w:proofErr w:type="gramEnd"/>
      <w:r w:rsidRPr="00F3261F">
        <w:t xml:space="preserve"> a child/young person who is not open to Children’s Social Care goes missing for </w:t>
      </w:r>
      <w:r w:rsidRPr="00F3261F">
        <w:rPr>
          <w:b/>
        </w:rPr>
        <w:t xml:space="preserve">five </w:t>
      </w:r>
      <w:r w:rsidRPr="00F3261F">
        <w:t>days a</w:t>
      </w:r>
      <w:r w:rsidR="00377CC4">
        <w:t xml:space="preserve">, strategy discussion/meeting </w:t>
      </w:r>
      <w:r w:rsidR="00451E6A">
        <w:t>must be</w:t>
      </w:r>
      <w:r w:rsidR="00377CC4">
        <w:t xml:space="preserve"> </w:t>
      </w:r>
      <w:r w:rsidR="00451E6A">
        <w:t>held,</w:t>
      </w:r>
      <w:r w:rsidR="00377CC4">
        <w:t xml:space="preserve"> and a </w:t>
      </w:r>
      <w:r w:rsidR="00377CC4" w:rsidRPr="00F3261F">
        <w:t>referral</w:t>
      </w:r>
      <w:r w:rsidRPr="00F3261F">
        <w:t xml:space="preserve"> will be sent from the MASH to Children’s Social Care and an Assessment will be undertaken. However, if a high level of risk and/or vulnerability is identified a</w:t>
      </w:r>
      <w:r w:rsidR="00451E6A">
        <w:t xml:space="preserve"> strategy meeting may be coordinated sooner and passed to R&amp;A for assessment at</w:t>
      </w:r>
      <w:r w:rsidRPr="00F3261F">
        <w:t xml:space="preserve"> an earlier stage.</w:t>
      </w:r>
    </w:p>
    <w:p w:rsidR="00F9384F" w:rsidRDefault="00F9384F" w:rsidP="00F9384F">
      <w:pPr>
        <w:pStyle w:val="ListParagraph"/>
      </w:pPr>
    </w:p>
    <w:p w:rsidR="00F9384F" w:rsidRDefault="00F9384F" w:rsidP="00F9384F">
      <w:pPr>
        <w:pStyle w:val="ListParagraph"/>
        <w:numPr>
          <w:ilvl w:val="0"/>
          <w:numId w:val="1"/>
        </w:numPr>
        <w:spacing w:after="120" w:line="240" w:lineRule="auto"/>
        <w:jc w:val="both"/>
      </w:pPr>
      <w:proofErr w:type="gramStart"/>
      <w:r>
        <w:t>I</w:t>
      </w:r>
      <w:r w:rsidRPr="00F3261F">
        <w:t>n the event that</w:t>
      </w:r>
      <w:proofErr w:type="gramEnd"/>
      <w:r w:rsidRPr="00F3261F">
        <w:t xml:space="preserve"> a child/young person who is not open to Children’s Social Care, goes missing on </w:t>
      </w:r>
      <w:r w:rsidRPr="00F9384F">
        <w:rPr>
          <w:b/>
        </w:rPr>
        <w:t xml:space="preserve">three </w:t>
      </w:r>
      <w:r w:rsidRPr="00F3261F">
        <w:t>occasi</w:t>
      </w:r>
      <w:r w:rsidR="006D61B6">
        <w:t xml:space="preserve">ons within any six-month period, irrespective of the episode being a </w:t>
      </w:r>
      <w:r w:rsidR="00451E6A">
        <w:t>low-level</w:t>
      </w:r>
      <w:r w:rsidR="006D61B6">
        <w:t xml:space="preserve"> concern (such as – staying out later than expected /parent worrying) </w:t>
      </w:r>
      <w:r w:rsidRPr="00F3261F">
        <w:t xml:space="preserve">a referral will be sent from the MASH to Children’s Social Care and an assessment will be undertaken. </w:t>
      </w:r>
    </w:p>
    <w:p w:rsidR="00F9384F" w:rsidRPr="00F9384F" w:rsidRDefault="00F9384F" w:rsidP="00F9384F">
      <w:pPr>
        <w:rPr>
          <w:b/>
        </w:rPr>
      </w:pPr>
      <w:r w:rsidRPr="00F9384F">
        <w:rPr>
          <w:b/>
        </w:rPr>
        <w:t>For children open to Enfield CSC or Early Help services</w:t>
      </w:r>
    </w:p>
    <w:p w:rsidR="00580649" w:rsidRDefault="00580649" w:rsidP="00580649">
      <w:pPr>
        <w:pStyle w:val="ListParagraph"/>
        <w:spacing w:after="120" w:line="240" w:lineRule="auto"/>
        <w:ind w:hanging="720"/>
        <w:jc w:val="both"/>
        <w:rPr>
          <w:rFonts w:cstheme="minorHAnsi"/>
          <w:b/>
        </w:rPr>
      </w:pPr>
      <w:r w:rsidRPr="00580649">
        <w:rPr>
          <w:rFonts w:cstheme="minorHAnsi"/>
          <w:b/>
        </w:rPr>
        <w:t>Need to Know Process</w:t>
      </w:r>
    </w:p>
    <w:p w:rsidR="00580649" w:rsidRDefault="00580649" w:rsidP="00580649">
      <w:pPr>
        <w:pStyle w:val="ListParagraph"/>
        <w:spacing w:after="120" w:line="240" w:lineRule="auto"/>
        <w:ind w:hanging="720"/>
        <w:jc w:val="both"/>
        <w:rPr>
          <w:rFonts w:cstheme="minorHAnsi"/>
        </w:rPr>
      </w:pPr>
    </w:p>
    <w:p w:rsidR="00F9384F" w:rsidRDefault="00580649" w:rsidP="00580649">
      <w:pPr>
        <w:pStyle w:val="ListParagraph"/>
        <w:spacing w:after="120" w:line="240" w:lineRule="auto"/>
        <w:jc w:val="both"/>
        <w:rPr>
          <w:rFonts w:cstheme="minorHAnsi"/>
        </w:rPr>
      </w:pPr>
      <w:r>
        <w:rPr>
          <w:rFonts w:cstheme="minorHAnsi"/>
        </w:rPr>
        <w:t xml:space="preserve"> </w:t>
      </w:r>
      <w:r w:rsidR="00F9384F" w:rsidRPr="00F9384F">
        <w:rPr>
          <w:rFonts w:cstheme="minorHAnsi"/>
        </w:rPr>
        <w:t xml:space="preserve">When it comes to the attention of Children’s Social Care that a </w:t>
      </w:r>
      <w:r w:rsidR="00F9384F" w:rsidRPr="00F9384F">
        <w:rPr>
          <w:rFonts w:cstheme="minorHAnsi"/>
          <w:b/>
        </w:rPr>
        <w:t>known</w:t>
      </w:r>
      <w:r w:rsidR="00F9384F" w:rsidRPr="00F9384F">
        <w:rPr>
          <w:rFonts w:cstheme="minorHAnsi"/>
        </w:rPr>
        <w:t xml:space="preserve"> child is missing, a </w:t>
      </w:r>
      <w:r w:rsidR="00F9384F" w:rsidRPr="00F9384F">
        <w:rPr>
          <w:rFonts w:cstheme="minorHAnsi"/>
          <w:b/>
        </w:rPr>
        <w:t xml:space="preserve">Need to know </w:t>
      </w:r>
      <w:r w:rsidR="00F9384F" w:rsidRPr="00F9384F">
        <w:rPr>
          <w:rFonts w:cstheme="minorHAnsi"/>
        </w:rPr>
        <w:t xml:space="preserve">form must be completed </w:t>
      </w:r>
      <w:r w:rsidR="00674DF8">
        <w:rPr>
          <w:rFonts w:cstheme="minorHAnsi"/>
        </w:rPr>
        <w:t xml:space="preserve">immediately if </w:t>
      </w:r>
      <w:r w:rsidR="00451E6A">
        <w:rPr>
          <w:rFonts w:cstheme="minorHAnsi"/>
        </w:rPr>
        <w:t xml:space="preserve">there is a </w:t>
      </w:r>
      <w:r w:rsidR="00674DF8">
        <w:rPr>
          <w:rFonts w:cstheme="minorHAnsi"/>
        </w:rPr>
        <w:t xml:space="preserve">high </w:t>
      </w:r>
      <w:r w:rsidR="00451E6A">
        <w:rPr>
          <w:rFonts w:cstheme="minorHAnsi"/>
        </w:rPr>
        <w:t>level of</w:t>
      </w:r>
      <w:r w:rsidR="00674DF8">
        <w:rPr>
          <w:rFonts w:cstheme="minorHAnsi"/>
        </w:rPr>
        <w:t xml:space="preserve"> concern otherwise if </w:t>
      </w:r>
      <w:r w:rsidR="00674DF8" w:rsidRPr="00986F7E">
        <w:rPr>
          <w:rFonts w:cs="Arial"/>
        </w:rPr>
        <w:t>LAC after 24 hours and non</w:t>
      </w:r>
      <w:r>
        <w:rPr>
          <w:rFonts w:cs="Arial"/>
        </w:rPr>
        <w:t>-</w:t>
      </w:r>
      <w:r w:rsidR="00674DF8" w:rsidRPr="00986F7E">
        <w:rPr>
          <w:rFonts w:cs="Arial"/>
        </w:rPr>
        <w:t>LAC 72 hours</w:t>
      </w:r>
      <w:r w:rsidR="00451E6A">
        <w:rPr>
          <w:rFonts w:cs="Arial"/>
        </w:rPr>
        <w:t>.</w:t>
      </w:r>
      <w:r>
        <w:rPr>
          <w:rFonts w:cs="Arial"/>
        </w:rPr>
        <w:t xml:space="preserve"> </w:t>
      </w:r>
      <w:r w:rsidR="00451E6A">
        <w:rPr>
          <w:rFonts w:cs="Arial"/>
        </w:rPr>
        <w:t>A s</w:t>
      </w:r>
      <w:r w:rsidR="00F9384F" w:rsidRPr="00F9384F">
        <w:rPr>
          <w:rFonts w:cstheme="minorHAnsi"/>
        </w:rPr>
        <w:t xml:space="preserve">trategy </w:t>
      </w:r>
      <w:r w:rsidR="00451E6A">
        <w:rPr>
          <w:rFonts w:cstheme="minorHAnsi"/>
        </w:rPr>
        <w:t>m</w:t>
      </w:r>
      <w:r w:rsidR="00F9384F" w:rsidRPr="00F9384F">
        <w:rPr>
          <w:rFonts w:cstheme="minorHAnsi"/>
        </w:rPr>
        <w:t xml:space="preserve">eeting convened, usually within 24 hours depending on age and vulnerability and always within </w:t>
      </w:r>
      <w:r w:rsidR="00674DF8">
        <w:rPr>
          <w:rFonts w:cstheme="minorHAnsi"/>
        </w:rPr>
        <w:t>7</w:t>
      </w:r>
      <w:r w:rsidR="00451E6A">
        <w:rPr>
          <w:rFonts w:cstheme="minorHAnsi"/>
        </w:rPr>
        <w:t>2</w:t>
      </w:r>
      <w:r w:rsidR="00674DF8">
        <w:rPr>
          <w:rFonts w:cstheme="minorHAnsi"/>
        </w:rPr>
        <w:t xml:space="preserve"> hours</w:t>
      </w:r>
      <w:r w:rsidR="00F9384F" w:rsidRPr="00F9384F">
        <w:rPr>
          <w:rFonts w:cstheme="minorHAnsi"/>
        </w:rPr>
        <w:t xml:space="preserve">. Liaison will take place between Police, Social Care and other agencies as required. If the young person is a Child in Need there may be a similar response depending on age and vulnerability. </w:t>
      </w:r>
    </w:p>
    <w:p w:rsidR="00674DF8" w:rsidRPr="00451E6A" w:rsidRDefault="00674DF8" w:rsidP="00674DF8">
      <w:pPr>
        <w:spacing w:after="120" w:line="240" w:lineRule="auto"/>
        <w:jc w:val="both"/>
        <w:rPr>
          <w:rFonts w:cstheme="minorHAnsi"/>
          <w:b/>
        </w:rPr>
      </w:pPr>
      <w:r w:rsidRPr="00451E6A">
        <w:rPr>
          <w:rFonts w:cstheme="minorHAnsi"/>
          <w:b/>
        </w:rPr>
        <w:t>Early Help services</w:t>
      </w:r>
    </w:p>
    <w:p w:rsidR="00674DF8" w:rsidRDefault="00674DF8" w:rsidP="00674DF8">
      <w:pPr>
        <w:pStyle w:val="ListParagraph"/>
        <w:numPr>
          <w:ilvl w:val="0"/>
          <w:numId w:val="11"/>
        </w:numPr>
        <w:spacing w:after="120" w:line="240" w:lineRule="auto"/>
        <w:jc w:val="both"/>
        <w:rPr>
          <w:rFonts w:cstheme="minorHAnsi"/>
        </w:rPr>
      </w:pPr>
      <w:r>
        <w:rPr>
          <w:rFonts w:cstheme="minorHAnsi"/>
        </w:rPr>
        <w:t xml:space="preserve">All allocated cases, if the young person goes missing, on return the case worker will carry out a debriefing interview with them. </w:t>
      </w:r>
      <w:r w:rsidR="00580649">
        <w:rPr>
          <w:rFonts w:cstheme="minorHAnsi"/>
        </w:rPr>
        <w:t>This arrangement has been in place since October 2018.</w:t>
      </w:r>
    </w:p>
    <w:p w:rsidR="00A10F9C" w:rsidRDefault="00A10F9C" w:rsidP="00A10F9C">
      <w:pPr>
        <w:pStyle w:val="ListParagraph"/>
        <w:spacing w:after="120" w:line="240" w:lineRule="auto"/>
        <w:jc w:val="both"/>
        <w:rPr>
          <w:rFonts w:cstheme="minorHAnsi"/>
        </w:rPr>
      </w:pPr>
    </w:p>
    <w:p w:rsidR="00674DF8" w:rsidRPr="00A10F9C" w:rsidRDefault="00A10F9C" w:rsidP="00674DF8">
      <w:pPr>
        <w:pStyle w:val="ListParagraph"/>
        <w:numPr>
          <w:ilvl w:val="0"/>
          <w:numId w:val="11"/>
        </w:numPr>
        <w:spacing w:after="120" w:line="240" w:lineRule="auto"/>
        <w:jc w:val="both"/>
        <w:rPr>
          <w:rFonts w:cstheme="minorHAnsi"/>
          <w:i/>
        </w:rPr>
      </w:pPr>
      <w:r w:rsidRPr="00A10F9C">
        <w:rPr>
          <w:rFonts w:cstheme="minorHAnsi"/>
          <w:i/>
        </w:rPr>
        <w:t xml:space="preserve">No missing episodes since October 2018 </w:t>
      </w:r>
    </w:p>
    <w:p w:rsidR="00674DF8" w:rsidRDefault="00674DF8" w:rsidP="00674DF8">
      <w:pPr>
        <w:spacing w:after="120" w:line="240" w:lineRule="auto"/>
        <w:jc w:val="both"/>
      </w:pPr>
    </w:p>
    <w:p w:rsidR="00A775EB" w:rsidRDefault="00A775EB" w:rsidP="00674DF8">
      <w:pPr>
        <w:spacing w:after="120" w:line="240" w:lineRule="auto"/>
        <w:jc w:val="both"/>
        <w:rPr>
          <w:rFonts w:cstheme="minorHAnsi"/>
        </w:rPr>
      </w:pPr>
    </w:p>
    <w:p w:rsidR="00A775EB" w:rsidRPr="00674DF8" w:rsidRDefault="00A775EB" w:rsidP="00674DF8">
      <w:pPr>
        <w:spacing w:after="120" w:line="240" w:lineRule="auto"/>
        <w:jc w:val="both"/>
        <w:rPr>
          <w:rFonts w:cstheme="minorHAnsi"/>
        </w:rPr>
      </w:pPr>
    </w:p>
    <w:p w:rsidR="00580649" w:rsidRDefault="00580649">
      <w:pPr>
        <w:rPr>
          <w:b/>
        </w:rPr>
      </w:pPr>
    </w:p>
    <w:p w:rsidR="003B6FD8" w:rsidRPr="00451E6A" w:rsidRDefault="0022751C">
      <w:pPr>
        <w:rPr>
          <w:b/>
        </w:rPr>
      </w:pPr>
      <w:r w:rsidRPr="00451E6A">
        <w:rPr>
          <w:b/>
        </w:rPr>
        <w:lastRenderedPageBreak/>
        <w:t xml:space="preserve">CP/LAC </w:t>
      </w:r>
    </w:p>
    <w:p w:rsidR="0022751C" w:rsidRPr="002F2493" w:rsidRDefault="006725FB" w:rsidP="006725FB">
      <w:pPr>
        <w:pStyle w:val="Default"/>
        <w:numPr>
          <w:ilvl w:val="0"/>
          <w:numId w:val="3"/>
        </w:numPr>
        <w:jc w:val="both"/>
        <w:rPr>
          <w:sz w:val="22"/>
          <w:szCs w:val="22"/>
        </w:rPr>
      </w:pPr>
      <w:r w:rsidRPr="00115380">
        <w:rPr>
          <w:rFonts w:ascii="Calibri" w:eastAsia="Calibri" w:hAnsi="Calibri"/>
          <w:sz w:val="22"/>
          <w:szCs w:val="22"/>
          <w:lang w:eastAsia="en-US"/>
        </w:rPr>
        <w:t>Social Workers must refer to</w:t>
      </w:r>
      <w:r>
        <w:rPr>
          <w:rFonts w:ascii="Calibri" w:eastAsia="Calibri" w:hAnsi="Calibri"/>
          <w:color w:val="C00000"/>
          <w:sz w:val="22"/>
          <w:szCs w:val="22"/>
          <w:lang w:eastAsia="en-US"/>
        </w:rPr>
        <w:t xml:space="preserve"> </w:t>
      </w:r>
      <w:r w:rsidRPr="00B900DF">
        <w:rPr>
          <w:rFonts w:ascii="Calibri" w:eastAsia="Calibri" w:hAnsi="Calibri"/>
          <w:color w:val="auto"/>
          <w:sz w:val="22"/>
          <w:szCs w:val="22"/>
          <w:lang w:eastAsia="en-US"/>
        </w:rPr>
        <w:t xml:space="preserve">Safeguarding and Quality Service </w:t>
      </w:r>
      <w:r w:rsidR="00580649">
        <w:rPr>
          <w:rFonts w:ascii="Calibri" w:eastAsia="Calibri" w:hAnsi="Calibri"/>
          <w:color w:val="auto"/>
          <w:sz w:val="22"/>
          <w:szCs w:val="22"/>
          <w:lang w:eastAsia="en-US"/>
        </w:rPr>
        <w:t xml:space="preserve">for the IRO </w:t>
      </w:r>
      <w:r w:rsidRPr="00B900DF">
        <w:rPr>
          <w:rFonts w:ascii="Calibri" w:eastAsia="Calibri" w:hAnsi="Calibri"/>
          <w:color w:val="auto"/>
          <w:sz w:val="22"/>
          <w:szCs w:val="22"/>
          <w:lang w:eastAsia="en-US"/>
        </w:rPr>
        <w:t xml:space="preserve">to conduct </w:t>
      </w:r>
      <w:r w:rsidRPr="00115380">
        <w:rPr>
          <w:rFonts w:ascii="Calibri" w:eastAsia="Calibri" w:hAnsi="Calibri"/>
          <w:sz w:val="22"/>
          <w:szCs w:val="22"/>
          <w:lang w:eastAsia="en-US"/>
        </w:rPr>
        <w:t>a debriefing return interview in all cases.</w:t>
      </w:r>
      <w:r>
        <w:rPr>
          <w:rFonts w:ascii="Calibri" w:eastAsia="Calibri" w:hAnsi="Calibri"/>
          <w:sz w:val="22"/>
          <w:szCs w:val="22"/>
          <w:lang w:eastAsia="en-US"/>
        </w:rPr>
        <w:t xml:space="preserve"> </w:t>
      </w:r>
      <w:r w:rsidR="00580649" w:rsidRPr="00580649">
        <w:rPr>
          <w:rFonts w:ascii="Calibri" w:eastAsia="Calibri" w:hAnsi="Calibri"/>
          <w:sz w:val="22"/>
          <w:szCs w:val="22"/>
          <w:lang w:eastAsia="en-US"/>
        </w:rPr>
        <w:t xml:space="preserve">If children </w:t>
      </w:r>
      <w:r w:rsidR="00A775EB" w:rsidRPr="00580649">
        <w:rPr>
          <w:rFonts w:ascii="Calibri" w:eastAsia="Calibri" w:hAnsi="Calibri"/>
          <w:sz w:val="22"/>
          <w:szCs w:val="22"/>
          <w:lang w:eastAsia="en-US"/>
        </w:rPr>
        <w:t>refuse,</w:t>
      </w:r>
      <w:r w:rsidR="00580649" w:rsidRPr="00580649">
        <w:rPr>
          <w:rFonts w:ascii="Calibri" w:eastAsia="Calibri" w:hAnsi="Calibri"/>
          <w:sz w:val="22"/>
          <w:szCs w:val="22"/>
          <w:lang w:eastAsia="en-US"/>
        </w:rPr>
        <w:t xml:space="preserve"> we use the “any means necessary” approach and get the person who they’re most comfortable with to </w:t>
      </w:r>
      <w:r w:rsidR="00580649">
        <w:rPr>
          <w:rFonts w:ascii="Calibri" w:eastAsia="Calibri" w:hAnsi="Calibri"/>
          <w:sz w:val="22"/>
          <w:szCs w:val="22"/>
          <w:lang w:eastAsia="en-US"/>
        </w:rPr>
        <w:t>talk to them.</w:t>
      </w:r>
      <w:r w:rsidR="00580649" w:rsidRPr="00580649">
        <w:rPr>
          <w:rFonts w:ascii="Calibri" w:eastAsia="Calibri" w:hAnsi="Calibri"/>
          <w:sz w:val="22"/>
          <w:szCs w:val="22"/>
          <w:lang w:eastAsia="en-US"/>
        </w:rPr>
        <w:t xml:space="preserve"> </w:t>
      </w:r>
      <w:r w:rsidRPr="00115380">
        <w:rPr>
          <w:rFonts w:ascii="Calibri" w:eastAsia="Calibri" w:hAnsi="Calibri"/>
          <w:sz w:val="22"/>
          <w:szCs w:val="22"/>
          <w:lang w:eastAsia="en-US"/>
        </w:rPr>
        <w:t xml:space="preserve">The visit must be made within 72 hours of the young person returning home. In exceptional circumstances, notably when the placement is a long way from Enfield, this may not be adhered to, in which case there must be a note on the case file and the relevant Enfield manager with case responsibility notified as soon as possible. </w:t>
      </w:r>
    </w:p>
    <w:p w:rsidR="006725FB" w:rsidRPr="006725FB" w:rsidRDefault="006725FB" w:rsidP="006725FB">
      <w:pPr>
        <w:pStyle w:val="Default"/>
        <w:ind w:left="720"/>
        <w:jc w:val="both"/>
        <w:rPr>
          <w:sz w:val="22"/>
          <w:szCs w:val="22"/>
        </w:rPr>
      </w:pPr>
    </w:p>
    <w:p w:rsidR="0022751C" w:rsidRPr="00580649" w:rsidRDefault="0022751C">
      <w:pPr>
        <w:rPr>
          <w:b/>
        </w:rPr>
      </w:pPr>
      <w:r w:rsidRPr="00580649">
        <w:rPr>
          <w:b/>
        </w:rPr>
        <w:t>CSEP</w:t>
      </w:r>
    </w:p>
    <w:p w:rsidR="0022751C" w:rsidRDefault="0022751C" w:rsidP="0022751C">
      <w:pPr>
        <w:pStyle w:val="ListParagraph"/>
        <w:numPr>
          <w:ilvl w:val="0"/>
          <w:numId w:val="3"/>
        </w:numPr>
      </w:pPr>
      <w:r>
        <w:t>All YP known to CSEP are offered a return home interview b</w:t>
      </w:r>
      <w:r w:rsidR="00A10F9C">
        <w:t>y an independent person</w:t>
      </w:r>
      <w:r w:rsidR="00580649">
        <w:t xml:space="preserve">. </w:t>
      </w:r>
      <w:r>
        <w:t>This arrangement has been in place since October 2018.</w:t>
      </w:r>
    </w:p>
    <w:p w:rsidR="006D61B6" w:rsidRDefault="006D61B6" w:rsidP="006D61B6">
      <w:pPr>
        <w:pStyle w:val="ListParagraph"/>
      </w:pPr>
    </w:p>
    <w:p w:rsidR="0022751C" w:rsidRDefault="0022751C" w:rsidP="0022751C">
      <w:pPr>
        <w:pStyle w:val="ListParagraph"/>
        <w:numPr>
          <w:ilvl w:val="0"/>
          <w:numId w:val="3"/>
        </w:numPr>
      </w:pPr>
      <w:r>
        <w:t>All YP would be seen and spoken to by their social worker as soon as possible after their return.</w:t>
      </w:r>
    </w:p>
    <w:p w:rsidR="0022751C" w:rsidRDefault="0022751C" w:rsidP="0022751C">
      <w:pPr>
        <w:pStyle w:val="ListParagraph"/>
      </w:pPr>
    </w:p>
    <w:p w:rsidR="0022751C" w:rsidRPr="00580649" w:rsidRDefault="00580649" w:rsidP="0022751C">
      <w:pPr>
        <w:pStyle w:val="ListParagraph"/>
        <w:numPr>
          <w:ilvl w:val="0"/>
          <w:numId w:val="3"/>
        </w:numPr>
      </w:pPr>
      <w:r>
        <w:t xml:space="preserve">Most </w:t>
      </w:r>
      <w:r w:rsidR="0022751C" w:rsidRPr="00580649">
        <w:t xml:space="preserve">young people </w:t>
      </w:r>
      <w:r>
        <w:t xml:space="preserve">have </w:t>
      </w:r>
      <w:r w:rsidR="0022751C" w:rsidRPr="00580649">
        <w:t>refuse</w:t>
      </w:r>
      <w:r>
        <w:t>d</w:t>
      </w:r>
      <w:r w:rsidR="0022751C" w:rsidRPr="00580649">
        <w:t xml:space="preserve"> return home interviews, and do not respond to questioning about where they have been, especially from someone they do not know.</w:t>
      </w:r>
    </w:p>
    <w:p w:rsidR="0022751C" w:rsidRPr="00580649" w:rsidRDefault="0022751C" w:rsidP="0022751C">
      <w:pPr>
        <w:pStyle w:val="ListParagraph"/>
      </w:pPr>
    </w:p>
    <w:p w:rsidR="0022751C" w:rsidRPr="00580649" w:rsidRDefault="0022751C" w:rsidP="0022751C">
      <w:pPr>
        <w:pStyle w:val="ListParagraph"/>
        <w:numPr>
          <w:ilvl w:val="0"/>
          <w:numId w:val="3"/>
        </w:numPr>
      </w:pPr>
      <w:r w:rsidRPr="00580649">
        <w:t>They are more likely to give information when out doing an activity or having a drink and snack with a worker they have a relationship with.</w:t>
      </w:r>
      <w:r w:rsidR="00580649" w:rsidRPr="00580649">
        <w:t xml:space="preserve"> </w:t>
      </w:r>
    </w:p>
    <w:p w:rsidR="00F71E5A" w:rsidRPr="00616F68" w:rsidRDefault="00F71E5A">
      <w:pPr>
        <w:rPr>
          <w:b/>
        </w:rPr>
      </w:pPr>
      <w:r w:rsidRPr="00616F68">
        <w:rPr>
          <w:b/>
        </w:rPr>
        <w:t xml:space="preserve">CIN </w:t>
      </w:r>
    </w:p>
    <w:p w:rsidR="00F71E5A" w:rsidRDefault="00580649" w:rsidP="00F71E5A">
      <w:pPr>
        <w:pStyle w:val="ListParagraph"/>
        <w:numPr>
          <w:ilvl w:val="0"/>
          <w:numId w:val="7"/>
        </w:numPr>
      </w:pPr>
      <w:r>
        <w:t>All</w:t>
      </w:r>
      <w:r w:rsidR="00F71E5A">
        <w:t xml:space="preserve"> CIN </w:t>
      </w:r>
      <w:r>
        <w:t xml:space="preserve">(open to R&amp;A and CPFST) </w:t>
      </w:r>
      <w:r w:rsidR="00F71E5A">
        <w:t xml:space="preserve">children who go missing – on return are offered a return home interview. </w:t>
      </w:r>
    </w:p>
    <w:p w:rsidR="00616F68" w:rsidRPr="00F71E5A" w:rsidRDefault="00616F68" w:rsidP="00616F68"/>
    <w:p w:rsidR="0022751C" w:rsidRPr="00580649" w:rsidRDefault="0022751C">
      <w:pPr>
        <w:rPr>
          <w:b/>
        </w:rPr>
      </w:pPr>
      <w:r w:rsidRPr="00580649">
        <w:rPr>
          <w:b/>
        </w:rPr>
        <w:t>Youth Offending</w:t>
      </w:r>
      <w:r w:rsidR="006725FB" w:rsidRPr="00580649">
        <w:rPr>
          <w:b/>
        </w:rPr>
        <w:t xml:space="preserve"> </w:t>
      </w:r>
    </w:p>
    <w:p w:rsidR="006725FB" w:rsidRDefault="006725FB" w:rsidP="006725FB">
      <w:pPr>
        <w:pStyle w:val="ListParagraph"/>
        <w:numPr>
          <w:ilvl w:val="0"/>
          <w:numId w:val="4"/>
        </w:numPr>
        <w:rPr>
          <w:rFonts w:cstheme="minorHAnsi"/>
          <w:iCs/>
        </w:rPr>
      </w:pPr>
      <w:r w:rsidRPr="006725FB">
        <w:rPr>
          <w:rFonts w:cstheme="minorHAnsi"/>
          <w:iCs/>
        </w:rPr>
        <w:t xml:space="preserve">When a </w:t>
      </w:r>
      <w:r w:rsidR="00A775EB">
        <w:rPr>
          <w:rFonts w:cstheme="minorHAnsi"/>
          <w:iCs/>
        </w:rPr>
        <w:t>young person</w:t>
      </w:r>
      <w:r w:rsidRPr="006725FB">
        <w:rPr>
          <w:rFonts w:cstheme="minorHAnsi"/>
          <w:iCs/>
        </w:rPr>
        <w:t xml:space="preserve"> of the YOU </w:t>
      </w:r>
      <w:r w:rsidR="00A775EB" w:rsidRPr="006725FB">
        <w:rPr>
          <w:rFonts w:cstheme="minorHAnsi"/>
          <w:iCs/>
        </w:rPr>
        <w:t>return</w:t>
      </w:r>
      <w:r w:rsidRPr="006725FB">
        <w:rPr>
          <w:rFonts w:cstheme="minorHAnsi"/>
          <w:iCs/>
        </w:rPr>
        <w:t xml:space="preserve"> from a missing episode they are debriefed by the YOU police and their case manager. </w:t>
      </w:r>
      <w:r w:rsidR="00A10F9C" w:rsidRPr="006725FB">
        <w:rPr>
          <w:rFonts w:cstheme="minorHAnsi"/>
          <w:iCs/>
        </w:rPr>
        <w:t>Additionally,</w:t>
      </w:r>
      <w:r w:rsidRPr="006725FB">
        <w:rPr>
          <w:rFonts w:cstheme="minorHAnsi"/>
          <w:iCs/>
        </w:rPr>
        <w:t xml:space="preserve"> a physical/mental/emotional health review is also conducted by the YOU specialist nurse. This is the case for every single YOU client. The debrief is where and when possible usually done within 24hrs of return, (this is the target but obviously is dependent on people’s availability) and where possible is done at the family home but may be done at the </w:t>
      </w:r>
      <w:proofErr w:type="gramStart"/>
      <w:r w:rsidRPr="006725FB">
        <w:rPr>
          <w:rFonts w:cstheme="minorHAnsi"/>
          <w:iCs/>
        </w:rPr>
        <w:t>YOU</w:t>
      </w:r>
      <w:proofErr w:type="gramEnd"/>
      <w:r w:rsidRPr="006725FB">
        <w:rPr>
          <w:rFonts w:cstheme="minorHAnsi"/>
          <w:iCs/>
        </w:rPr>
        <w:t xml:space="preserve"> office or another location if there are safety concerns.  </w:t>
      </w:r>
    </w:p>
    <w:p w:rsidR="006725FB" w:rsidRPr="006725FB" w:rsidRDefault="006725FB" w:rsidP="006725FB">
      <w:pPr>
        <w:pStyle w:val="ListParagraph"/>
        <w:rPr>
          <w:rFonts w:cstheme="minorHAnsi"/>
          <w:iCs/>
        </w:rPr>
      </w:pPr>
    </w:p>
    <w:p w:rsidR="006725FB" w:rsidRPr="006725FB" w:rsidRDefault="006725FB" w:rsidP="006725FB">
      <w:pPr>
        <w:pStyle w:val="ListParagraph"/>
        <w:numPr>
          <w:ilvl w:val="0"/>
          <w:numId w:val="4"/>
        </w:numPr>
        <w:rPr>
          <w:rFonts w:cstheme="minorHAnsi"/>
          <w:iCs/>
        </w:rPr>
      </w:pPr>
      <w:r w:rsidRPr="006725FB">
        <w:rPr>
          <w:rFonts w:cstheme="minorHAnsi"/>
          <w:iCs/>
        </w:rPr>
        <w:t xml:space="preserve">There is no formal interview script as such </w:t>
      </w:r>
      <w:r w:rsidR="00580649">
        <w:rPr>
          <w:rFonts w:cstheme="minorHAnsi"/>
          <w:iCs/>
        </w:rPr>
        <w:t xml:space="preserve">but the </w:t>
      </w:r>
      <w:r w:rsidRPr="006725FB">
        <w:rPr>
          <w:rFonts w:cstheme="minorHAnsi"/>
          <w:iCs/>
        </w:rPr>
        <w:t xml:space="preserve">debriefs are recorded on CVYJ. The information gathered at the debrief is used by the case manager to organise/co-ordinate any additional support if needed or to instigate certain processes e.g. the NRM if required. The YOU nurse will also liaise with the </w:t>
      </w:r>
      <w:proofErr w:type="spellStart"/>
      <w:r w:rsidRPr="006725FB">
        <w:rPr>
          <w:rFonts w:cstheme="minorHAnsi"/>
          <w:iCs/>
        </w:rPr>
        <w:t>yp’s</w:t>
      </w:r>
      <w:proofErr w:type="spellEnd"/>
      <w:r w:rsidRPr="006725FB">
        <w:rPr>
          <w:rFonts w:cstheme="minorHAnsi"/>
          <w:iCs/>
        </w:rPr>
        <w:t xml:space="preserve"> GP and or other health services if necessary. </w:t>
      </w:r>
    </w:p>
    <w:p w:rsidR="00616F68" w:rsidRDefault="00616F68"/>
    <w:p w:rsidR="00A775EB" w:rsidRDefault="00A775EB"/>
    <w:p w:rsidR="00A775EB" w:rsidRDefault="00A775EB"/>
    <w:p w:rsidR="003B6FD8" w:rsidRDefault="00580649">
      <w:r w:rsidRPr="00580649">
        <w:lastRenderedPageBreak/>
        <w:t>The Head of Safeguarding is the named lead for missing children</w:t>
      </w:r>
      <w:r w:rsidR="00616F68">
        <w:t xml:space="preserve"> and responsible for writing</w:t>
      </w:r>
      <w:r>
        <w:t xml:space="preserve"> quarterly</w:t>
      </w:r>
      <w:r w:rsidR="00616F68">
        <w:t xml:space="preserve">, </w:t>
      </w:r>
      <w:r>
        <w:t xml:space="preserve">6 monthly </w:t>
      </w:r>
      <w:r w:rsidR="00616F68">
        <w:t xml:space="preserve">and an annual </w:t>
      </w:r>
      <w:r>
        <w:t xml:space="preserve">report </w:t>
      </w:r>
      <w:r w:rsidR="00616F68">
        <w:t xml:space="preserve">which will be </w:t>
      </w:r>
      <w:r>
        <w:t xml:space="preserve">taken to the quality assurance sub-committee of the ESCB. </w:t>
      </w:r>
      <w:r w:rsidR="00616F68">
        <w:t xml:space="preserve">The </w:t>
      </w:r>
      <w:r>
        <w:t xml:space="preserve">annual report is presented to DMT, ESCB and the Members </w:t>
      </w:r>
      <w:r w:rsidR="00A25788">
        <w:t>V</w:t>
      </w:r>
      <w:r>
        <w:t xml:space="preserve">ulnerable </w:t>
      </w:r>
      <w:r w:rsidR="00A25788">
        <w:t>Y</w:t>
      </w:r>
      <w:r>
        <w:t xml:space="preserve">oung </w:t>
      </w:r>
      <w:r w:rsidR="00A25788">
        <w:t>P</w:t>
      </w:r>
      <w:r>
        <w:t xml:space="preserve">eople’s group. The reports will gather information about all children missing and will identify themes and trends </w:t>
      </w:r>
      <w:r w:rsidR="00616F68">
        <w:t>that require action. The push and pull factor for all children missing will be considered.</w:t>
      </w:r>
    </w:p>
    <w:p w:rsidR="00616F68" w:rsidRDefault="00616F68">
      <w:r>
        <w:t>The Head of Safeguarding sits on the monthly Missing Risk Management Group</w:t>
      </w:r>
      <w:r w:rsidR="00A775EB">
        <w:t xml:space="preserve"> where complex cases are discussed</w:t>
      </w:r>
      <w:r>
        <w:t xml:space="preserve">. </w:t>
      </w:r>
      <w:r w:rsidR="00A775EB">
        <w:t xml:space="preserve">Cases can also be brought to the risk management panel chaired by the Executive Director. </w:t>
      </w:r>
    </w:p>
    <w:p w:rsidR="00616F68" w:rsidRPr="00580649" w:rsidRDefault="00616F68">
      <w:r>
        <w:t xml:space="preserve">A 6-month review of the L.A’s response to children missing from home and care is planned for April 2019 to see how effective the new ways of working are and whether changes are required to improve the service. The Head of Safeguarding is keen to </w:t>
      </w:r>
      <w:r w:rsidR="00A25788">
        <w:t xml:space="preserve">look at what has worked well over the initial 6 months and </w:t>
      </w:r>
      <w:r w:rsidR="00121840">
        <w:t xml:space="preserve">develop a </w:t>
      </w:r>
      <w:r w:rsidR="00A775EB">
        <w:t xml:space="preserve">debriefing service that </w:t>
      </w:r>
      <w:r w:rsidR="003F6368">
        <w:t xml:space="preserve">responds to all children that go missing to </w:t>
      </w:r>
      <w:r w:rsidR="00A775EB">
        <w:t>ensure</w:t>
      </w:r>
      <w:r w:rsidR="00121840">
        <w:t xml:space="preserve"> consistency </w:t>
      </w:r>
      <w:r w:rsidR="00A25788">
        <w:t>in the delivery model.</w:t>
      </w:r>
    </w:p>
    <w:sectPr w:rsidR="00616F68" w:rsidRPr="00580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4B9"/>
    <w:multiLevelType w:val="hybridMultilevel"/>
    <w:tmpl w:val="07464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14FDE"/>
    <w:multiLevelType w:val="hybridMultilevel"/>
    <w:tmpl w:val="A082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12101"/>
    <w:multiLevelType w:val="hybridMultilevel"/>
    <w:tmpl w:val="946681E2"/>
    <w:lvl w:ilvl="0" w:tplc="2056C9AC">
      <w:start w:val="1"/>
      <w:numFmt w:val="bullet"/>
      <w:lvlText w:val="•"/>
      <w:lvlJc w:val="left"/>
      <w:pPr>
        <w:tabs>
          <w:tab w:val="num" w:pos="720"/>
        </w:tabs>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445F"/>
    <w:multiLevelType w:val="hybridMultilevel"/>
    <w:tmpl w:val="7CBA7B4A"/>
    <w:lvl w:ilvl="0" w:tplc="2056C9AC">
      <w:start w:val="1"/>
      <w:numFmt w:val="bullet"/>
      <w:lvlText w:val="•"/>
      <w:lvlJc w:val="left"/>
      <w:pPr>
        <w:tabs>
          <w:tab w:val="num" w:pos="720"/>
        </w:tabs>
        <w:ind w:left="720" w:hanging="360"/>
      </w:pPr>
      <w:rPr>
        <w:rFonts w:ascii="Calibri" w:hAnsi="Calibri" w:cs="Times New Roman" w:hint="default"/>
      </w:rPr>
    </w:lvl>
    <w:lvl w:ilvl="1" w:tplc="89703510">
      <w:start w:val="1"/>
      <w:numFmt w:val="bullet"/>
      <w:lvlText w:val="•"/>
      <w:lvlJc w:val="left"/>
      <w:pPr>
        <w:tabs>
          <w:tab w:val="num" w:pos="1440"/>
        </w:tabs>
        <w:ind w:left="1440" w:hanging="360"/>
      </w:pPr>
      <w:rPr>
        <w:rFonts w:ascii="Calibri" w:hAnsi="Calibri" w:cs="Times New Roman" w:hint="default"/>
      </w:rPr>
    </w:lvl>
    <w:lvl w:ilvl="2" w:tplc="0B7E326A">
      <w:start w:val="1"/>
      <w:numFmt w:val="bullet"/>
      <w:lvlText w:val="•"/>
      <w:lvlJc w:val="left"/>
      <w:pPr>
        <w:tabs>
          <w:tab w:val="num" w:pos="2160"/>
        </w:tabs>
        <w:ind w:left="2160" w:hanging="360"/>
      </w:pPr>
      <w:rPr>
        <w:rFonts w:ascii="Calibri" w:hAnsi="Calibri" w:cs="Times New Roman" w:hint="default"/>
      </w:rPr>
    </w:lvl>
    <w:lvl w:ilvl="3" w:tplc="5494272A">
      <w:start w:val="1"/>
      <w:numFmt w:val="bullet"/>
      <w:lvlText w:val="•"/>
      <w:lvlJc w:val="left"/>
      <w:pPr>
        <w:tabs>
          <w:tab w:val="num" w:pos="2880"/>
        </w:tabs>
        <w:ind w:left="2880" w:hanging="360"/>
      </w:pPr>
      <w:rPr>
        <w:rFonts w:ascii="Calibri" w:hAnsi="Calibri" w:cs="Times New Roman" w:hint="default"/>
      </w:rPr>
    </w:lvl>
    <w:lvl w:ilvl="4" w:tplc="E7C8A0EE">
      <w:start w:val="1"/>
      <w:numFmt w:val="bullet"/>
      <w:lvlText w:val="•"/>
      <w:lvlJc w:val="left"/>
      <w:pPr>
        <w:tabs>
          <w:tab w:val="num" w:pos="3600"/>
        </w:tabs>
        <w:ind w:left="3600" w:hanging="360"/>
      </w:pPr>
      <w:rPr>
        <w:rFonts w:ascii="Calibri" w:hAnsi="Calibri" w:cs="Times New Roman" w:hint="default"/>
      </w:rPr>
    </w:lvl>
    <w:lvl w:ilvl="5" w:tplc="3C26CEE2">
      <w:start w:val="1"/>
      <w:numFmt w:val="bullet"/>
      <w:lvlText w:val="•"/>
      <w:lvlJc w:val="left"/>
      <w:pPr>
        <w:tabs>
          <w:tab w:val="num" w:pos="4320"/>
        </w:tabs>
        <w:ind w:left="4320" w:hanging="360"/>
      </w:pPr>
      <w:rPr>
        <w:rFonts w:ascii="Calibri" w:hAnsi="Calibri" w:cs="Times New Roman" w:hint="default"/>
      </w:rPr>
    </w:lvl>
    <w:lvl w:ilvl="6" w:tplc="6426A5FC">
      <w:start w:val="1"/>
      <w:numFmt w:val="bullet"/>
      <w:lvlText w:val="•"/>
      <w:lvlJc w:val="left"/>
      <w:pPr>
        <w:tabs>
          <w:tab w:val="num" w:pos="5040"/>
        </w:tabs>
        <w:ind w:left="5040" w:hanging="360"/>
      </w:pPr>
      <w:rPr>
        <w:rFonts w:ascii="Calibri" w:hAnsi="Calibri" w:cs="Times New Roman" w:hint="default"/>
      </w:rPr>
    </w:lvl>
    <w:lvl w:ilvl="7" w:tplc="1DB653D4">
      <w:start w:val="1"/>
      <w:numFmt w:val="bullet"/>
      <w:lvlText w:val="•"/>
      <w:lvlJc w:val="left"/>
      <w:pPr>
        <w:tabs>
          <w:tab w:val="num" w:pos="5760"/>
        </w:tabs>
        <w:ind w:left="5760" w:hanging="360"/>
      </w:pPr>
      <w:rPr>
        <w:rFonts w:ascii="Calibri" w:hAnsi="Calibri" w:cs="Times New Roman" w:hint="default"/>
      </w:rPr>
    </w:lvl>
    <w:lvl w:ilvl="8" w:tplc="6DFE1DFC">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362154EE"/>
    <w:multiLevelType w:val="hybridMultilevel"/>
    <w:tmpl w:val="0CBA9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86E10"/>
    <w:multiLevelType w:val="hybridMultilevel"/>
    <w:tmpl w:val="4376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7772D"/>
    <w:multiLevelType w:val="multilevel"/>
    <w:tmpl w:val="B6EAD374"/>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b w:val="0"/>
        <w:sz w:val="22"/>
        <w:szCs w:val="22"/>
      </w:rPr>
    </w:lvl>
    <w:lvl w:ilvl="2">
      <w:start w:val="1"/>
      <w:numFmt w:val="decimal"/>
      <w:lvlText w:val="%1.%2.%3."/>
      <w:lvlJc w:val="left"/>
      <w:pPr>
        <w:ind w:left="624" w:hanging="624"/>
      </w:pPr>
      <w:rPr>
        <w:rFonts w:asciiTheme="minorHAnsi" w:hAnsiTheme="minorHAnsi" w:hint="default"/>
        <w:b w:val="0"/>
        <w:sz w:val="22"/>
        <w:szCs w:val="22"/>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7" w15:restartNumberingAfterBreak="0">
    <w:nsid w:val="652F18D2"/>
    <w:multiLevelType w:val="hybridMultilevel"/>
    <w:tmpl w:val="DD9C5ABE"/>
    <w:lvl w:ilvl="0" w:tplc="B088C3CA">
      <w:start w:val="1"/>
      <w:numFmt w:val="bullet"/>
      <w:lvlText w:val="•"/>
      <w:lvlJc w:val="left"/>
      <w:pPr>
        <w:tabs>
          <w:tab w:val="num" w:pos="1080"/>
        </w:tabs>
        <w:ind w:left="1080" w:hanging="360"/>
      </w:pPr>
      <w:rPr>
        <w:rFonts w:ascii="Calibri" w:hAnsi="Calibri" w:cs="Times New Roman" w:hint="default"/>
      </w:rPr>
    </w:lvl>
    <w:lvl w:ilvl="1" w:tplc="B1A22F08">
      <w:start w:val="1"/>
      <w:numFmt w:val="bullet"/>
      <w:lvlText w:val="•"/>
      <w:lvlJc w:val="left"/>
      <w:pPr>
        <w:tabs>
          <w:tab w:val="num" w:pos="1800"/>
        </w:tabs>
        <w:ind w:left="1800" w:hanging="360"/>
      </w:pPr>
      <w:rPr>
        <w:rFonts w:ascii="Calibri" w:hAnsi="Calibri" w:cs="Times New Roman" w:hint="default"/>
      </w:rPr>
    </w:lvl>
    <w:lvl w:ilvl="2" w:tplc="8ABE090C">
      <w:start w:val="1"/>
      <w:numFmt w:val="bullet"/>
      <w:lvlText w:val="•"/>
      <w:lvlJc w:val="left"/>
      <w:pPr>
        <w:tabs>
          <w:tab w:val="num" w:pos="2520"/>
        </w:tabs>
        <w:ind w:left="2520" w:hanging="360"/>
      </w:pPr>
      <w:rPr>
        <w:rFonts w:ascii="Calibri" w:hAnsi="Calibri" w:cs="Times New Roman" w:hint="default"/>
      </w:rPr>
    </w:lvl>
    <w:lvl w:ilvl="3" w:tplc="779C1CF8">
      <w:start w:val="1"/>
      <w:numFmt w:val="bullet"/>
      <w:lvlText w:val="•"/>
      <w:lvlJc w:val="left"/>
      <w:pPr>
        <w:tabs>
          <w:tab w:val="num" w:pos="3240"/>
        </w:tabs>
        <w:ind w:left="3240" w:hanging="360"/>
      </w:pPr>
      <w:rPr>
        <w:rFonts w:ascii="Calibri" w:hAnsi="Calibri" w:cs="Times New Roman" w:hint="default"/>
      </w:rPr>
    </w:lvl>
    <w:lvl w:ilvl="4" w:tplc="CE5405FA">
      <w:start w:val="1"/>
      <w:numFmt w:val="bullet"/>
      <w:lvlText w:val="•"/>
      <w:lvlJc w:val="left"/>
      <w:pPr>
        <w:tabs>
          <w:tab w:val="num" w:pos="3960"/>
        </w:tabs>
        <w:ind w:left="3960" w:hanging="360"/>
      </w:pPr>
      <w:rPr>
        <w:rFonts w:ascii="Calibri" w:hAnsi="Calibri" w:cs="Times New Roman" w:hint="default"/>
      </w:rPr>
    </w:lvl>
    <w:lvl w:ilvl="5" w:tplc="BD620996">
      <w:start w:val="1"/>
      <w:numFmt w:val="bullet"/>
      <w:lvlText w:val="•"/>
      <w:lvlJc w:val="left"/>
      <w:pPr>
        <w:tabs>
          <w:tab w:val="num" w:pos="4680"/>
        </w:tabs>
        <w:ind w:left="4680" w:hanging="360"/>
      </w:pPr>
      <w:rPr>
        <w:rFonts w:ascii="Calibri" w:hAnsi="Calibri" w:cs="Times New Roman" w:hint="default"/>
      </w:rPr>
    </w:lvl>
    <w:lvl w:ilvl="6" w:tplc="0F92A226">
      <w:start w:val="1"/>
      <w:numFmt w:val="bullet"/>
      <w:lvlText w:val="•"/>
      <w:lvlJc w:val="left"/>
      <w:pPr>
        <w:tabs>
          <w:tab w:val="num" w:pos="5400"/>
        </w:tabs>
        <w:ind w:left="5400" w:hanging="360"/>
      </w:pPr>
      <w:rPr>
        <w:rFonts w:ascii="Calibri" w:hAnsi="Calibri" w:cs="Times New Roman" w:hint="default"/>
      </w:rPr>
    </w:lvl>
    <w:lvl w:ilvl="7" w:tplc="22D23E06">
      <w:start w:val="1"/>
      <w:numFmt w:val="bullet"/>
      <w:lvlText w:val="•"/>
      <w:lvlJc w:val="left"/>
      <w:pPr>
        <w:tabs>
          <w:tab w:val="num" w:pos="6120"/>
        </w:tabs>
        <w:ind w:left="6120" w:hanging="360"/>
      </w:pPr>
      <w:rPr>
        <w:rFonts w:ascii="Calibri" w:hAnsi="Calibri" w:cs="Times New Roman" w:hint="default"/>
      </w:rPr>
    </w:lvl>
    <w:lvl w:ilvl="8" w:tplc="BA04B78E">
      <w:start w:val="1"/>
      <w:numFmt w:val="bullet"/>
      <w:lvlText w:val="•"/>
      <w:lvlJc w:val="left"/>
      <w:pPr>
        <w:tabs>
          <w:tab w:val="num" w:pos="6840"/>
        </w:tabs>
        <w:ind w:left="6840" w:hanging="360"/>
      </w:pPr>
      <w:rPr>
        <w:rFonts w:ascii="Calibri" w:hAnsi="Calibri" w:cs="Times New Roman" w:hint="default"/>
      </w:rPr>
    </w:lvl>
  </w:abstractNum>
  <w:abstractNum w:abstractNumId="8" w15:restartNumberingAfterBreak="0">
    <w:nsid w:val="799A4912"/>
    <w:multiLevelType w:val="hybridMultilevel"/>
    <w:tmpl w:val="1422A176"/>
    <w:lvl w:ilvl="0" w:tplc="96E0B1B0">
      <w:start w:val="1"/>
      <w:numFmt w:val="bullet"/>
      <w:lvlText w:val="•"/>
      <w:lvlJc w:val="left"/>
      <w:pPr>
        <w:tabs>
          <w:tab w:val="num" w:pos="720"/>
        </w:tabs>
        <w:ind w:left="720" w:hanging="360"/>
      </w:pPr>
      <w:rPr>
        <w:rFonts w:ascii="Times New Roman" w:hAnsi="Times New Roman" w:hint="default"/>
      </w:rPr>
    </w:lvl>
    <w:lvl w:ilvl="1" w:tplc="55366138" w:tentative="1">
      <w:start w:val="1"/>
      <w:numFmt w:val="bullet"/>
      <w:lvlText w:val="•"/>
      <w:lvlJc w:val="left"/>
      <w:pPr>
        <w:tabs>
          <w:tab w:val="num" w:pos="1440"/>
        </w:tabs>
        <w:ind w:left="1440" w:hanging="360"/>
      </w:pPr>
      <w:rPr>
        <w:rFonts w:ascii="Times New Roman" w:hAnsi="Times New Roman" w:hint="default"/>
      </w:rPr>
    </w:lvl>
    <w:lvl w:ilvl="2" w:tplc="39BC4C90" w:tentative="1">
      <w:start w:val="1"/>
      <w:numFmt w:val="bullet"/>
      <w:lvlText w:val="•"/>
      <w:lvlJc w:val="left"/>
      <w:pPr>
        <w:tabs>
          <w:tab w:val="num" w:pos="2160"/>
        </w:tabs>
        <w:ind w:left="2160" w:hanging="360"/>
      </w:pPr>
      <w:rPr>
        <w:rFonts w:ascii="Times New Roman" w:hAnsi="Times New Roman" w:hint="default"/>
      </w:rPr>
    </w:lvl>
    <w:lvl w:ilvl="3" w:tplc="ACF84F76" w:tentative="1">
      <w:start w:val="1"/>
      <w:numFmt w:val="bullet"/>
      <w:lvlText w:val="•"/>
      <w:lvlJc w:val="left"/>
      <w:pPr>
        <w:tabs>
          <w:tab w:val="num" w:pos="2880"/>
        </w:tabs>
        <w:ind w:left="2880" w:hanging="360"/>
      </w:pPr>
      <w:rPr>
        <w:rFonts w:ascii="Times New Roman" w:hAnsi="Times New Roman" w:hint="default"/>
      </w:rPr>
    </w:lvl>
    <w:lvl w:ilvl="4" w:tplc="C2A23F4E" w:tentative="1">
      <w:start w:val="1"/>
      <w:numFmt w:val="bullet"/>
      <w:lvlText w:val="•"/>
      <w:lvlJc w:val="left"/>
      <w:pPr>
        <w:tabs>
          <w:tab w:val="num" w:pos="3600"/>
        </w:tabs>
        <w:ind w:left="3600" w:hanging="360"/>
      </w:pPr>
      <w:rPr>
        <w:rFonts w:ascii="Times New Roman" w:hAnsi="Times New Roman" w:hint="default"/>
      </w:rPr>
    </w:lvl>
    <w:lvl w:ilvl="5" w:tplc="1BE464E4" w:tentative="1">
      <w:start w:val="1"/>
      <w:numFmt w:val="bullet"/>
      <w:lvlText w:val="•"/>
      <w:lvlJc w:val="left"/>
      <w:pPr>
        <w:tabs>
          <w:tab w:val="num" w:pos="4320"/>
        </w:tabs>
        <w:ind w:left="4320" w:hanging="360"/>
      </w:pPr>
      <w:rPr>
        <w:rFonts w:ascii="Times New Roman" w:hAnsi="Times New Roman" w:hint="default"/>
      </w:rPr>
    </w:lvl>
    <w:lvl w:ilvl="6" w:tplc="EFC06006" w:tentative="1">
      <w:start w:val="1"/>
      <w:numFmt w:val="bullet"/>
      <w:lvlText w:val="•"/>
      <w:lvlJc w:val="left"/>
      <w:pPr>
        <w:tabs>
          <w:tab w:val="num" w:pos="5040"/>
        </w:tabs>
        <w:ind w:left="5040" w:hanging="360"/>
      </w:pPr>
      <w:rPr>
        <w:rFonts w:ascii="Times New Roman" w:hAnsi="Times New Roman" w:hint="default"/>
      </w:rPr>
    </w:lvl>
    <w:lvl w:ilvl="7" w:tplc="28A6EE8C" w:tentative="1">
      <w:start w:val="1"/>
      <w:numFmt w:val="bullet"/>
      <w:lvlText w:val="•"/>
      <w:lvlJc w:val="left"/>
      <w:pPr>
        <w:tabs>
          <w:tab w:val="num" w:pos="5760"/>
        </w:tabs>
        <w:ind w:left="5760" w:hanging="360"/>
      </w:pPr>
      <w:rPr>
        <w:rFonts w:ascii="Times New Roman" w:hAnsi="Times New Roman" w:hint="default"/>
      </w:rPr>
    </w:lvl>
    <w:lvl w:ilvl="8" w:tplc="376218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C0C2476"/>
    <w:multiLevelType w:val="hybridMultilevel"/>
    <w:tmpl w:val="E776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7"/>
  </w:num>
  <w:num w:numId="7">
    <w:abstractNumId w:val="1"/>
  </w:num>
  <w:num w:numId="8">
    <w:abstractNumId w:val="8"/>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D8"/>
    <w:rsid w:val="0006551A"/>
    <w:rsid w:val="00121840"/>
    <w:rsid w:val="0022751C"/>
    <w:rsid w:val="002C455A"/>
    <w:rsid w:val="002F2052"/>
    <w:rsid w:val="002F2493"/>
    <w:rsid w:val="00302BEE"/>
    <w:rsid w:val="00345130"/>
    <w:rsid w:val="00377CC4"/>
    <w:rsid w:val="003B6FD8"/>
    <w:rsid w:val="003C4759"/>
    <w:rsid w:val="003D505A"/>
    <w:rsid w:val="003F6368"/>
    <w:rsid w:val="00451E6A"/>
    <w:rsid w:val="00580649"/>
    <w:rsid w:val="00616F68"/>
    <w:rsid w:val="006725FB"/>
    <w:rsid w:val="00674DF8"/>
    <w:rsid w:val="006D61B6"/>
    <w:rsid w:val="006D7D7C"/>
    <w:rsid w:val="008F5764"/>
    <w:rsid w:val="00997CE6"/>
    <w:rsid w:val="00A10F9C"/>
    <w:rsid w:val="00A25788"/>
    <w:rsid w:val="00A775EB"/>
    <w:rsid w:val="00C82477"/>
    <w:rsid w:val="00CE3D9A"/>
    <w:rsid w:val="00DF2CC2"/>
    <w:rsid w:val="00F56EE6"/>
    <w:rsid w:val="00F71E5A"/>
    <w:rsid w:val="00F9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4D0B-D3FD-4DAC-98C9-B889D71A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Default"/>
    <w:next w:val="Default"/>
    <w:link w:val="Heading2Char"/>
    <w:qFormat/>
    <w:rsid w:val="00F9384F"/>
    <w:pPr>
      <w:outlineLvl w:val="1"/>
    </w:pPr>
    <w:rPr>
      <w:rFonts w:asciiTheme="minorHAnsi" w:hAnsiTheme="minorHAnsi"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D7C"/>
    <w:pPr>
      <w:ind w:left="720"/>
      <w:contextualSpacing/>
    </w:pPr>
  </w:style>
  <w:style w:type="character" w:customStyle="1" w:styleId="Heading2Char">
    <w:name w:val="Heading 2 Char"/>
    <w:basedOn w:val="DefaultParagraphFont"/>
    <w:link w:val="Heading2"/>
    <w:rsid w:val="00F9384F"/>
    <w:rPr>
      <w:rFonts w:eastAsia="Times New Roman" w:cs="Times New Roman"/>
      <w:b/>
      <w:sz w:val="24"/>
      <w:szCs w:val="24"/>
      <w:lang w:eastAsia="en-GB"/>
    </w:rPr>
  </w:style>
  <w:style w:type="paragraph" w:customStyle="1" w:styleId="Default">
    <w:name w:val="Default"/>
    <w:rsid w:val="00F9384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285">
      <w:bodyDiv w:val="1"/>
      <w:marLeft w:val="0"/>
      <w:marRight w:val="0"/>
      <w:marTop w:val="0"/>
      <w:marBottom w:val="0"/>
      <w:divBdr>
        <w:top w:val="none" w:sz="0" w:space="0" w:color="auto"/>
        <w:left w:val="none" w:sz="0" w:space="0" w:color="auto"/>
        <w:bottom w:val="none" w:sz="0" w:space="0" w:color="auto"/>
        <w:right w:val="none" w:sz="0" w:space="0" w:color="auto"/>
      </w:divBdr>
    </w:div>
    <w:div w:id="349259590">
      <w:bodyDiv w:val="1"/>
      <w:marLeft w:val="0"/>
      <w:marRight w:val="0"/>
      <w:marTop w:val="0"/>
      <w:marBottom w:val="0"/>
      <w:divBdr>
        <w:top w:val="none" w:sz="0" w:space="0" w:color="auto"/>
        <w:left w:val="none" w:sz="0" w:space="0" w:color="auto"/>
        <w:bottom w:val="none" w:sz="0" w:space="0" w:color="auto"/>
        <w:right w:val="none" w:sz="0" w:space="0" w:color="auto"/>
      </w:divBdr>
      <w:divsChild>
        <w:div w:id="158615081">
          <w:marLeft w:val="547"/>
          <w:marRight w:val="0"/>
          <w:marTop w:val="67"/>
          <w:marBottom w:val="0"/>
          <w:divBdr>
            <w:top w:val="none" w:sz="0" w:space="0" w:color="auto"/>
            <w:left w:val="none" w:sz="0" w:space="0" w:color="auto"/>
            <w:bottom w:val="none" w:sz="0" w:space="0" w:color="auto"/>
            <w:right w:val="none" w:sz="0" w:space="0" w:color="auto"/>
          </w:divBdr>
        </w:div>
        <w:div w:id="1827237422">
          <w:marLeft w:val="547"/>
          <w:marRight w:val="0"/>
          <w:marTop w:val="67"/>
          <w:marBottom w:val="0"/>
          <w:divBdr>
            <w:top w:val="none" w:sz="0" w:space="0" w:color="auto"/>
            <w:left w:val="none" w:sz="0" w:space="0" w:color="auto"/>
            <w:bottom w:val="none" w:sz="0" w:space="0" w:color="auto"/>
            <w:right w:val="none" w:sz="0" w:space="0" w:color="auto"/>
          </w:divBdr>
        </w:div>
      </w:divsChild>
    </w:div>
    <w:div w:id="1186167625">
      <w:bodyDiv w:val="1"/>
      <w:marLeft w:val="0"/>
      <w:marRight w:val="0"/>
      <w:marTop w:val="0"/>
      <w:marBottom w:val="0"/>
      <w:divBdr>
        <w:top w:val="none" w:sz="0" w:space="0" w:color="auto"/>
        <w:left w:val="none" w:sz="0" w:space="0" w:color="auto"/>
        <w:bottom w:val="none" w:sz="0" w:space="0" w:color="auto"/>
        <w:right w:val="none" w:sz="0" w:space="0" w:color="auto"/>
      </w:divBdr>
    </w:div>
    <w:div w:id="1578249805">
      <w:bodyDiv w:val="1"/>
      <w:marLeft w:val="0"/>
      <w:marRight w:val="0"/>
      <w:marTop w:val="0"/>
      <w:marBottom w:val="0"/>
      <w:divBdr>
        <w:top w:val="none" w:sz="0" w:space="0" w:color="auto"/>
        <w:left w:val="none" w:sz="0" w:space="0" w:color="auto"/>
        <w:bottom w:val="none" w:sz="0" w:space="0" w:color="auto"/>
        <w:right w:val="none" w:sz="0" w:space="0" w:color="auto"/>
      </w:divBdr>
    </w:div>
    <w:div w:id="18888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Bent</dc:creator>
  <cp:keywords/>
  <dc:description/>
  <cp:lastModifiedBy>Naana Afaidze-Hayford</cp:lastModifiedBy>
  <cp:revision>2</cp:revision>
  <dcterms:created xsi:type="dcterms:W3CDTF">2019-10-31T11:22:00Z</dcterms:created>
  <dcterms:modified xsi:type="dcterms:W3CDTF">2019-10-31T11:22:00Z</dcterms:modified>
</cp:coreProperties>
</file>