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C5A" w:rsidRDefault="007C7C5A" w:rsidP="007C7C5A">
      <w:pPr>
        <w:jc w:val="center"/>
        <w:rPr>
          <w:b/>
          <w:sz w:val="32"/>
          <w:szCs w:val="32"/>
        </w:rPr>
      </w:pPr>
      <w:bookmarkStart w:id="0" w:name="_GoBack"/>
      <w:bookmarkEnd w:id="0"/>
      <w:r>
        <w:rPr>
          <w:b/>
          <w:sz w:val="32"/>
          <w:szCs w:val="32"/>
        </w:rPr>
        <w:t>PROTOCOL ON WALK-INS (UASC)</w:t>
      </w:r>
    </w:p>
    <w:p w:rsidR="007C7C5A" w:rsidRDefault="007C7C5A" w:rsidP="007C7C5A">
      <w:pPr>
        <w:pStyle w:val="ListParagraph"/>
        <w:numPr>
          <w:ilvl w:val="0"/>
          <w:numId w:val="1"/>
        </w:numPr>
        <w:rPr>
          <w:b/>
          <w:sz w:val="24"/>
          <w:szCs w:val="24"/>
        </w:rPr>
      </w:pPr>
      <w:r>
        <w:rPr>
          <w:b/>
          <w:sz w:val="24"/>
          <w:szCs w:val="24"/>
        </w:rPr>
        <w:t>If the YP is 15.5 years old or over will be responsibility of the Leaving Care Team.</w:t>
      </w:r>
    </w:p>
    <w:p w:rsidR="007C7C5A" w:rsidRDefault="007C7C5A" w:rsidP="007C7C5A">
      <w:pPr>
        <w:pStyle w:val="ListParagraph"/>
        <w:numPr>
          <w:ilvl w:val="0"/>
          <w:numId w:val="1"/>
        </w:numPr>
        <w:rPr>
          <w:b/>
          <w:sz w:val="24"/>
          <w:szCs w:val="24"/>
        </w:rPr>
      </w:pPr>
      <w:r>
        <w:rPr>
          <w:b/>
          <w:sz w:val="24"/>
          <w:szCs w:val="24"/>
        </w:rPr>
        <w:t>YP to be accommodated under section 20 in the interim via ART</w:t>
      </w:r>
    </w:p>
    <w:p w:rsidR="007C7C5A" w:rsidRDefault="007C7C5A" w:rsidP="007C7C5A">
      <w:pPr>
        <w:pStyle w:val="ListParagraph"/>
        <w:numPr>
          <w:ilvl w:val="0"/>
          <w:numId w:val="1"/>
        </w:numPr>
        <w:rPr>
          <w:b/>
          <w:sz w:val="24"/>
          <w:szCs w:val="24"/>
        </w:rPr>
      </w:pPr>
      <w:r>
        <w:rPr>
          <w:b/>
          <w:sz w:val="24"/>
          <w:szCs w:val="24"/>
        </w:rPr>
        <w:t>Contact and CLA episode to be created in Liquid Logic.</w:t>
      </w:r>
    </w:p>
    <w:p w:rsidR="007C7C5A" w:rsidRDefault="007C7C5A" w:rsidP="007C7C5A">
      <w:pPr>
        <w:pStyle w:val="ListParagraph"/>
        <w:numPr>
          <w:ilvl w:val="0"/>
          <w:numId w:val="1"/>
        </w:numPr>
        <w:rPr>
          <w:b/>
          <w:sz w:val="24"/>
          <w:szCs w:val="24"/>
        </w:rPr>
      </w:pPr>
      <w:r>
        <w:rPr>
          <w:b/>
          <w:sz w:val="24"/>
          <w:szCs w:val="24"/>
        </w:rPr>
        <w:t xml:space="preserve">YP to be informed that our support may be just temporal pending quota of UASC in Enfield at the time of referral. </w:t>
      </w:r>
    </w:p>
    <w:p w:rsidR="007C7C5A" w:rsidRDefault="007C7C5A" w:rsidP="007C7C5A">
      <w:pPr>
        <w:pStyle w:val="ListParagraph"/>
        <w:numPr>
          <w:ilvl w:val="0"/>
          <w:numId w:val="1"/>
        </w:numPr>
        <w:rPr>
          <w:b/>
          <w:sz w:val="24"/>
          <w:szCs w:val="24"/>
        </w:rPr>
      </w:pPr>
      <w:r>
        <w:rPr>
          <w:b/>
          <w:sz w:val="24"/>
          <w:szCs w:val="24"/>
        </w:rPr>
        <w:t>YP needs to confirm that they  want to claim Asylum in the UK</w:t>
      </w:r>
    </w:p>
    <w:p w:rsidR="007C7C5A" w:rsidRDefault="007C7C5A" w:rsidP="007C7C5A">
      <w:pPr>
        <w:pStyle w:val="ListParagraph"/>
        <w:numPr>
          <w:ilvl w:val="0"/>
          <w:numId w:val="1"/>
        </w:numPr>
        <w:rPr>
          <w:rFonts w:cs="Arial"/>
          <w:color w:val="1F497D"/>
          <w:sz w:val="24"/>
          <w:szCs w:val="24"/>
        </w:rPr>
      </w:pPr>
      <w:r>
        <w:rPr>
          <w:b/>
          <w:sz w:val="24"/>
          <w:szCs w:val="24"/>
        </w:rPr>
        <w:t xml:space="preserve">Email to be sent to Home Office (Asylum Screening Unit Children’s Team: </w:t>
      </w:r>
      <w:hyperlink r:id="rId5" w:history="1">
        <w:r>
          <w:rPr>
            <w:rStyle w:val="Hyperlink"/>
            <w:rFonts w:cs="Tahoma"/>
            <w:sz w:val="24"/>
            <w:szCs w:val="24"/>
            <w:lang w:val="en-US"/>
          </w:rPr>
          <w:t>: Child.ASUappointment@homeoffice.gsi.gov.uk</w:t>
        </w:r>
      </w:hyperlink>
      <w:r>
        <w:rPr>
          <w:rFonts w:cs="Tahoma"/>
          <w:sz w:val="24"/>
          <w:szCs w:val="24"/>
          <w:lang w:val="en-US"/>
        </w:rPr>
        <w:t xml:space="preserve"> Tel:</w:t>
      </w:r>
      <w:r>
        <w:rPr>
          <w:rFonts w:cs="Arial"/>
          <w:color w:val="1F497D"/>
          <w:sz w:val="24"/>
          <w:szCs w:val="24"/>
          <w:lang w:val="en-US"/>
        </w:rPr>
        <w:t xml:space="preserve"> </w:t>
      </w:r>
      <w:r>
        <w:rPr>
          <w:rFonts w:cs="Arial"/>
          <w:color w:val="1F497D"/>
          <w:sz w:val="24"/>
          <w:szCs w:val="24"/>
        </w:rPr>
        <w:t>0208 196 4524.)</w:t>
      </w:r>
      <w:r>
        <w:rPr>
          <w:rFonts w:cs="Tahoma"/>
          <w:sz w:val="24"/>
          <w:szCs w:val="24"/>
          <w:lang w:val="en-US"/>
        </w:rPr>
        <w:t xml:space="preserve"> </w:t>
      </w:r>
      <w:r>
        <w:rPr>
          <w:b/>
          <w:sz w:val="24"/>
          <w:szCs w:val="24"/>
        </w:rPr>
        <w:t>to request an appointment for initial Interview. The email must include the following information:</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Name of child</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Date of birth</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Nationality</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Gender</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Language spoken</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Name of local authority</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 xml:space="preserve">Name, e-mail address and contact number of social </w:t>
      </w:r>
      <w:proofErr w:type="gramStart"/>
      <w:r>
        <w:rPr>
          <w:rFonts w:cs="Arial"/>
          <w:b/>
          <w:color w:val="1F497D"/>
          <w:sz w:val="24"/>
          <w:szCs w:val="24"/>
        </w:rPr>
        <w:t>worker</w:t>
      </w:r>
      <w:proofErr w:type="gramEnd"/>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Name of foster carer</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Address</w:t>
      </w:r>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 xml:space="preserve">Mobile number of foster </w:t>
      </w:r>
      <w:proofErr w:type="gramStart"/>
      <w:r>
        <w:rPr>
          <w:rFonts w:cs="Arial"/>
          <w:b/>
          <w:color w:val="1F497D"/>
          <w:sz w:val="24"/>
          <w:szCs w:val="24"/>
        </w:rPr>
        <w:t>carer</w:t>
      </w:r>
      <w:proofErr w:type="gramEnd"/>
    </w:p>
    <w:p w:rsidR="007C7C5A" w:rsidRDefault="007C7C5A" w:rsidP="007C7C5A">
      <w:pPr>
        <w:pStyle w:val="ListParagraph"/>
        <w:numPr>
          <w:ilvl w:val="0"/>
          <w:numId w:val="2"/>
        </w:numPr>
        <w:rPr>
          <w:rFonts w:cs="Arial"/>
          <w:b/>
          <w:color w:val="1F497D"/>
          <w:sz w:val="24"/>
          <w:szCs w:val="24"/>
        </w:rPr>
      </w:pPr>
      <w:r>
        <w:rPr>
          <w:rFonts w:cs="Arial"/>
          <w:b/>
          <w:color w:val="1F497D"/>
          <w:sz w:val="24"/>
          <w:szCs w:val="24"/>
        </w:rPr>
        <w:t>Medical/Health concerns for child:</w:t>
      </w:r>
    </w:p>
    <w:p w:rsidR="007C7C5A" w:rsidRDefault="007C7C5A" w:rsidP="007C7C5A">
      <w:pPr>
        <w:pStyle w:val="ListParagraph"/>
        <w:numPr>
          <w:ilvl w:val="0"/>
          <w:numId w:val="1"/>
        </w:numPr>
        <w:rPr>
          <w:b/>
          <w:sz w:val="24"/>
          <w:szCs w:val="24"/>
        </w:rPr>
      </w:pPr>
      <w:r>
        <w:rPr>
          <w:b/>
          <w:sz w:val="24"/>
          <w:szCs w:val="24"/>
        </w:rPr>
        <w:t>Enfield’s current quota of support is for 59 UASC. Managers receive weekly reports with the number of UASCs supported by Enfield. Once over the quota any new UASC referred to Enfield will be supported in a short-term basis under section 20 pending their transfer to an alternative Local Authority outside London under the Home Office National Transfer Scheme.</w:t>
      </w:r>
    </w:p>
    <w:p w:rsidR="007C7C5A" w:rsidRDefault="007C7C5A" w:rsidP="007C7C5A">
      <w:pPr>
        <w:pStyle w:val="ListParagraph"/>
        <w:numPr>
          <w:ilvl w:val="0"/>
          <w:numId w:val="1"/>
        </w:numPr>
        <w:rPr>
          <w:b/>
          <w:sz w:val="24"/>
          <w:szCs w:val="24"/>
        </w:rPr>
      </w:pPr>
      <w:r>
        <w:rPr>
          <w:b/>
          <w:sz w:val="24"/>
          <w:szCs w:val="24"/>
        </w:rPr>
        <w:t>Only Young People who have had their Screening Interview can be referred to the NTS. Current NTS Protocol can be accessed through this link:</w:t>
      </w:r>
    </w:p>
    <w:p w:rsidR="007C7C5A" w:rsidRDefault="0012107B" w:rsidP="007C7C5A">
      <w:pPr>
        <w:pStyle w:val="ListParagraph"/>
        <w:ind w:left="786"/>
        <w:rPr>
          <w:rFonts w:ascii="Arial" w:hAnsi="Arial" w:cs="Arial"/>
          <w:lang w:eastAsia="en-GB"/>
        </w:rPr>
      </w:pPr>
      <w:hyperlink r:id="rId6" w:history="1">
        <w:r w:rsidR="007C7C5A">
          <w:rPr>
            <w:rStyle w:val="Hyperlink"/>
            <w:rFonts w:ascii="Arial" w:hAnsi="Arial" w:cs="Arial"/>
          </w:rPr>
          <w:t>https://www.gov.uk/government/publications/unaccompanied-asylum-seeking-children-interim-national-transfer-scheme</w:t>
        </w:r>
      </w:hyperlink>
    </w:p>
    <w:p w:rsidR="007C7C5A" w:rsidRDefault="007C7C5A" w:rsidP="007C7C5A">
      <w:pPr>
        <w:pStyle w:val="ListParagraph"/>
        <w:numPr>
          <w:ilvl w:val="0"/>
          <w:numId w:val="1"/>
        </w:numPr>
        <w:rPr>
          <w:b/>
          <w:sz w:val="24"/>
          <w:szCs w:val="24"/>
        </w:rPr>
      </w:pPr>
      <w:r>
        <w:rPr>
          <w:b/>
          <w:sz w:val="24"/>
          <w:szCs w:val="24"/>
        </w:rPr>
        <w:t xml:space="preserve">Relevant referrals are to be sent to the following new email address: </w:t>
      </w:r>
      <w:hyperlink r:id="rId7" w:history="1">
        <w:r>
          <w:rPr>
            <w:rStyle w:val="Hyperlink"/>
            <w:rFonts w:ascii="Arial" w:hAnsi="Arial" w:cs="Arial"/>
          </w:rPr>
          <w:t>UASCNationalTransferTeam@homeoffice.gov.uk</w:t>
        </w:r>
      </w:hyperlink>
    </w:p>
    <w:p w:rsidR="007C7C5A" w:rsidRDefault="007C7C5A" w:rsidP="007C7C5A">
      <w:pPr>
        <w:pStyle w:val="ListParagraph"/>
        <w:ind w:left="786"/>
        <w:rPr>
          <w:rFonts w:cstheme="minorHAnsi"/>
          <w:b/>
          <w:sz w:val="24"/>
          <w:szCs w:val="24"/>
        </w:rPr>
      </w:pPr>
      <w:r>
        <w:rPr>
          <w:rFonts w:cstheme="minorHAnsi"/>
          <w:b/>
          <w:sz w:val="24"/>
          <w:szCs w:val="24"/>
        </w:rPr>
        <w:t xml:space="preserve">It is important that the new UUCR form is completed in full </w:t>
      </w:r>
      <w:proofErr w:type="gramStart"/>
      <w:r>
        <w:rPr>
          <w:rFonts w:cstheme="minorHAnsi"/>
          <w:b/>
          <w:sz w:val="24"/>
          <w:szCs w:val="24"/>
        </w:rPr>
        <w:t>with</w:t>
      </w:r>
      <w:proofErr w:type="gramEnd"/>
      <w:r>
        <w:rPr>
          <w:rFonts w:cstheme="minorHAnsi"/>
          <w:b/>
          <w:sz w:val="24"/>
          <w:szCs w:val="24"/>
        </w:rPr>
        <w:t xml:space="preserve"> as much relevant information as possible, as any missing or lacking information within the form are queried by receiving LA’s which causes delays in the transfer process.</w:t>
      </w:r>
    </w:p>
    <w:p w:rsidR="007C7C5A" w:rsidRDefault="007C7C5A" w:rsidP="007C7C5A">
      <w:pPr>
        <w:pStyle w:val="ListParagraph"/>
        <w:ind w:left="786"/>
        <w:rPr>
          <w:rFonts w:ascii="Arial" w:hAnsi="Arial" w:cs="Arial"/>
          <w:b/>
          <w:lang w:eastAsia="en-GB"/>
        </w:rPr>
      </w:pPr>
      <w:r>
        <w:rPr>
          <w:rFonts w:ascii="Arial" w:hAnsi="Arial" w:cs="Arial"/>
          <w:b/>
        </w:rPr>
        <w:t>You can contact the NTS Team for any queries on this number: 0208 196 0600.</w:t>
      </w:r>
    </w:p>
    <w:p w:rsidR="007C7C5A" w:rsidRDefault="007C7C5A" w:rsidP="007C7C5A">
      <w:pPr>
        <w:pStyle w:val="ListParagraph"/>
        <w:ind w:left="786"/>
        <w:rPr>
          <w:rFonts w:ascii="Arial" w:hAnsi="Arial" w:cs="Arial"/>
        </w:rPr>
      </w:pPr>
    </w:p>
    <w:p w:rsidR="00E61209" w:rsidRDefault="00E61209"/>
    <w:sectPr w:rsidR="00E61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38CF"/>
    <w:multiLevelType w:val="hybridMultilevel"/>
    <w:tmpl w:val="D520C358"/>
    <w:lvl w:ilvl="0" w:tplc="B44C3D1C">
      <w:start w:val="1"/>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480338F"/>
    <w:multiLevelType w:val="hybridMultilevel"/>
    <w:tmpl w:val="E1307C9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5A"/>
    <w:rsid w:val="0012107B"/>
    <w:rsid w:val="007C7C5A"/>
    <w:rsid w:val="00E6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E6D4A-7191-4C6C-9ACC-CED63039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C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7C5A"/>
    <w:rPr>
      <w:color w:val="0000FF"/>
      <w:u w:val="single"/>
    </w:rPr>
  </w:style>
  <w:style w:type="paragraph" w:styleId="ListParagraph">
    <w:name w:val="List Paragraph"/>
    <w:basedOn w:val="Normal"/>
    <w:uiPriority w:val="34"/>
    <w:qFormat/>
    <w:rsid w:val="007C7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ASCNationalTransferTeam@home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unaccompanied-asylum-seeking-children-interim-national-transfer-scheme" TargetMode="External"/><Relationship Id="rId5" Type="http://schemas.openxmlformats.org/officeDocument/2006/relationships/hyperlink" Target="mailto::%20Child.ASUappointment@homeoffice.gsi.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Herrero</dc:creator>
  <cp:keywords/>
  <dc:description/>
  <cp:lastModifiedBy>Naana Afaidze-Hayford</cp:lastModifiedBy>
  <cp:revision>2</cp:revision>
  <dcterms:created xsi:type="dcterms:W3CDTF">2019-10-31T15:11:00Z</dcterms:created>
  <dcterms:modified xsi:type="dcterms:W3CDTF">2019-10-31T15:11:00Z</dcterms:modified>
</cp:coreProperties>
</file>