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570F" w14:textId="77777777" w:rsidR="00882745" w:rsidRDefault="00882745" w:rsidP="003B4A8F">
      <w:pPr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</w:p>
    <w:p w14:paraId="4790A0BB" w14:textId="77777777" w:rsidR="003B4A8F" w:rsidRPr="00986F7E" w:rsidRDefault="003B4A8F" w:rsidP="003B4A8F">
      <w:pPr>
        <w:rPr>
          <w:rFonts w:asciiTheme="minorHAnsi" w:hAnsiTheme="minorHAnsi"/>
          <w:sz w:val="22"/>
          <w:szCs w:val="22"/>
          <w:lang w:val="en-GB"/>
        </w:rPr>
      </w:pPr>
      <w:r w:rsidRPr="00986F7E">
        <w:rPr>
          <w:rFonts w:asciiTheme="minorHAnsi" w:hAnsiTheme="minorHAnsi"/>
          <w:sz w:val="22"/>
          <w:szCs w:val="22"/>
          <w:lang w:val="en-GB"/>
        </w:rPr>
        <w:t xml:space="preserve">Given the context in which we operate, it is inevitable that incidents will occur that need to be escalated to executive </w:t>
      </w:r>
      <w:r w:rsidR="0089779A" w:rsidRPr="00986F7E">
        <w:rPr>
          <w:rFonts w:asciiTheme="minorHAnsi" w:hAnsiTheme="minorHAnsi"/>
          <w:sz w:val="22"/>
          <w:szCs w:val="22"/>
          <w:lang w:val="en-GB"/>
        </w:rPr>
        <w:t>officers</w:t>
      </w:r>
      <w:r w:rsidRPr="00986F7E">
        <w:rPr>
          <w:rFonts w:asciiTheme="minorHAnsi" w:hAnsiTheme="minorHAnsi"/>
          <w:sz w:val="22"/>
          <w:szCs w:val="22"/>
          <w:lang w:val="en-GB"/>
        </w:rPr>
        <w:t xml:space="preserve"> for information and/or action. This “need to know” process has been designed for such occasions and should be completed at the earliest opportunity following the incident occurring. To assist decision-making on when to evoke this process</w:t>
      </w:r>
      <w:r w:rsidR="000F79F2" w:rsidRPr="00986F7E">
        <w:rPr>
          <w:rFonts w:asciiTheme="minorHAnsi" w:hAnsiTheme="minorHAnsi"/>
          <w:sz w:val="22"/>
          <w:szCs w:val="22"/>
          <w:lang w:val="en-GB"/>
        </w:rPr>
        <w:t>,</w:t>
      </w:r>
      <w:r w:rsidRPr="00986F7E">
        <w:rPr>
          <w:rFonts w:asciiTheme="minorHAnsi" w:hAnsiTheme="minorHAnsi"/>
          <w:sz w:val="22"/>
          <w:szCs w:val="22"/>
          <w:lang w:val="en-GB"/>
        </w:rPr>
        <w:t xml:space="preserve"> guidance is provided below. However, managers should not be constrained by this if an extraordinary event occurs that needs to be escalated.</w:t>
      </w:r>
    </w:p>
    <w:p w14:paraId="12730E50" w14:textId="77777777" w:rsidR="003B4A8F" w:rsidRPr="00986F7E" w:rsidRDefault="003B4A8F" w:rsidP="00986F7E">
      <w:pPr>
        <w:rPr>
          <w:rFonts w:asciiTheme="minorHAnsi" w:hAnsiTheme="minorHAnsi"/>
          <w:sz w:val="22"/>
          <w:szCs w:val="22"/>
          <w:lang w:val="en-GB"/>
        </w:rPr>
      </w:pPr>
    </w:p>
    <w:p w14:paraId="62F8C783" w14:textId="77777777" w:rsidR="0075408C" w:rsidRPr="00986F7E" w:rsidRDefault="003B4A8F" w:rsidP="0075408C">
      <w:pPr>
        <w:rPr>
          <w:rFonts w:asciiTheme="minorHAnsi" w:hAnsiTheme="minorHAnsi"/>
          <w:sz w:val="22"/>
          <w:szCs w:val="22"/>
          <w:lang w:val="en-GB"/>
        </w:rPr>
      </w:pPr>
      <w:r w:rsidRPr="00986F7E">
        <w:rPr>
          <w:rFonts w:asciiTheme="minorHAnsi" w:hAnsiTheme="minorHAnsi"/>
          <w:sz w:val="22"/>
          <w:szCs w:val="22"/>
          <w:lang w:val="en-GB"/>
        </w:rPr>
        <w:t xml:space="preserve">On receipt of the information an executive officer will satisfy themselves that </w:t>
      </w:r>
      <w:r w:rsidR="005B2B71">
        <w:rPr>
          <w:rFonts w:asciiTheme="minorHAnsi" w:hAnsiTheme="minorHAnsi"/>
          <w:sz w:val="22"/>
          <w:szCs w:val="22"/>
          <w:lang w:val="en-GB"/>
        </w:rPr>
        <w:t>necessary</w:t>
      </w:r>
      <w:r w:rsidRPr="00986F7E">
        <w:rPr>
          <w:rFonts w:asciiTheme="minorHAnsi" w:hAnsiTheme="minorHAnsi"/>
          <w:sz w:val="22"/>
          <w:szCs w:val="22"/>
          <w:lang w:val="en-GB"/>
        </w:rPr>
        <w:t xml:space="preserve"> action is being taken or planned and </w:t>
      </w:r>
      <w:r w:rsidR="0089779A" w:rsidRPr="00986F7E">
        <w:rPr>
          <w:rFonts w:asciiTheme="minorHAnsi" w:hAnsiTheme="minorHAnsi"/>
          <w:sz w:val="22"/>
          <w:szCs w:val="22"/>
          <w:lang w:val="en-GB"/>
        </w:rPr>
        <w:t>decide whether further escalation outside the department, either to elected members, the chief executive, regulators, government offices or the press team is required.</w:t>
      </w:r>
    </w:p>
    <w:p w14:paraId="7D0ACC1F" w14:textId="77777777" w:rsidR="007E1902" w:rsidRPr="00986F7E" w:rsidRDefault="007E1902" w:rsidP="0075408C">
      <w:pPr>
        <w:rPr>
          <w:rFonts w:asciiTheme="minorHAnsi" w:hAnsiTheme="minorHAnsi" w:cs="Arial"/>
          <w:sz w:val="22"/>
          <w:szCs w:val="22"/>
          <w:lang w:val="en-GB"/>
        </w:rPr>
      </w:pPr>
    </w:p>
    <w:p w14:paraId="2245B1CE" w14:textId="77777777" w:rsidR="00035633" w:rsidRPr="00986F7E" w:rsidRDefault="0075408C" w:rsidP="0075408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>Death or serious</w:t>
      </w:r>
      <w:r w:rsidR="00B148A9" w:rsidRPr="00986F7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>injury of a child or care leaver</w:t>
      </w:r>
      <w:r w:rsidR="00AF2C12" w:rsidRPr="00986F7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 xml:space="preserve">known to </w:t>
      </w:r>
      <w:r w:rsidR="00FF178F">
        <w:rPr>
          <w:rFonts w:asciiTheme="minorHAnsi" w:hAnsiTheme="minorHAnsi" w:cs="Arial"/>
          <w:sz w:val="22"/>
          <w:szCs w:val="22"/>
          <w:lang w:val="en-GB"/>
        </w:rPr>
        <w:t>children’s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 xml:space="preserve"> s</w:t>
      </w:r>
      <w:r w:rsidR="00035633" w:rsidRPr="00986F7E">
        <w:rPr>
          <w:rFonts w:asciiTheme="minorHAnsi" w:hAnsiTheme="minorHAnsi" w:cs="Arial"/>
          <w:sz w:val="22"/>
          <w:szCs w:val="22"/>
          <w:lang w:val="en-GB"/>
        </w:rPr>
        <w:t>ervices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66C2FF14" w14:textId="77777777" w:rsidR="00A35FAB" w:rsidRPr="00986F7E" w:rsidRDefault="00A35FAB" w:rsidP="0075408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Death </w:t>
      </w:r>
      <w:r w:rsidR="00B83CB3" w:rsidRPr="00986F7E">
        <w:rPr>
          <w:rFonts w:asciiTheme="minorHAnsi" w:hAnsiTheme="minorHAnsi" w:cs="Arial"/>
          <w:sz w:val="22"/>
          <w:szCs w:val="22"/>
          <w:lang w:val="en-GB"/>
        </w:rPr>
        <w:t>or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 xml:space="preserve"> serious injury of an a</w:t>
      </w: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dult who is either known to 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 xml:space="preserve">a </w:t>
      </w:r>
      <w:r w:rsidRPr="00986F7E">
        <w:rPr>
          <w:rFonts w:asciiTheme="minorHAnsi" w:hAnsiTheme="minorHAnsi" w:cs="Arial"/>
          <w:sz w:val="22"/>
          <w:szCs w:val="22"/>
          <w:lang w:val="en-GB"/>
        </w:rPr>
        <w:t>service or that may have care and support needs regardless of whether those needs are currently being met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61C09AE6" w14:textId="77777777" w:rsidR="00AF2C12" w:rsidRPr="00986F7E" w:rsidRDefault="0089779A" w:rsidP="00FD499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Incidents that may trigger </w:t>
      </w:r>
      <w:r w:rsidR="00AF2C12" w:rsidRPr="00986F7E">
        <w:rPr>
          <w:rFonts w:asciiTheme="minorHAnsi" w:hAnsiTheme="minorHAnsi" w:cs="Arial"/>
          <w:sz w:val="22"/>
          <w:szCs w:val="22"/>
          <w:lang w:val="en-GB"/>
        </w:rPr>
        <w:t>media interest including ch</w:t>
      </w:r>
      <w:r w:rsidRPr="00986F7E">
        <w:rPr>
          <w:rFonts w:asciiTheme="minorHAnsi" w:hAnsiTheme="minorHAnsi" w:cs="Arial"/>
          <w:sz w:val="22"/>
          <w:szCs w:val="22"/>
          <w:lang w:val="en-GB"/>
        </w:rPr>
        <w:t>ildren who commit or are victims of serious crimes.</w:t>
      </w:r>
    </w:p>
    <w:p w14:paraId="35035454" w14:textId="77777777" w:rsidR="0075408C" w:rsidRPr="00986F7E" w:rsidRDefault="00B83CB3" w:rsidP="0075408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Cases referred to the Home Office through the </w:t>
      </w:r>
      <w:r w:rsidR="0075408C" w:rsidRPr="00986F7E">
        <w:rPr>
          <w:rFonts w:asciiTheme="minorHAnsi" w:hAnsiTheme="minorHAnsi" w:cs="Arial"/>
          <w:sz w:val="22"/>
          <w:szCs w:val="22"/>
          <w:lang w:val="en-GB"/>
        </w:rPr>
        <w:t>N</w:t>
      </w:r>
      <w:r w:rsidR="00663079" w:rsidRPr="00986F7E">
        <w:rPr>
          <w:rFonts w:asciiTheme="minorHAnsi" w:hAnsiTheme="minorHAnsi" w:cs="Arial"/>
          <w:sz w:val="22"/>
          <w:szCs w:val="22"/>
          <w:lang w:val="en-GB"/>
        </w:rPr>
        <w:t xml:space="preserve">ational </w:t>
      </w:r>
      <w:r w:rsidR="0075408C" w:rsidRPr="00986F7E">
        <w:rPr>
          <w:rFonts w:asciiTheme="minorHAnsi" w:hAnsiTheme="minorHAnsi" w:cs="Arial"/>
          <w:sz w:val="22"/>
          <w:szCs w:val="22"/>
          <w:lang w:val="en-GB"/>
        </w:rPr>
        <w:t>R</w:t>
      </w:r>
      <w:r w:rsidR="00663079" w:rsidRPr="00986F7E">
        <w:rPr>
          <w:rFonts w:asciiTheme="minorHAnsi" w:hAnsiTheme="minorHAnsi" w:cs="Arial"/>
          <w:sz w:val="22"/>
          <w:szCs w:val="22"/>
          <w:lang w:val="en-GB"/>
        </w:rPr>
        <w:t xml:space="preserve">eferral </w:t>
      </w:r>
      <w:r w:rsidR="0075408C" w:rsidRPr="00986F7E">
        <w:rPr>
          <w:rFonts w:asciiTheme="minorHAnsi" w:hAnsiTheme="minorHAnsi" w:cs="Arial"/>
          <w:sz w:val="22"/>
          <w:szCs w:val="22"/>
          <w:lang w:val="en-GB"/>
        </w:rPr>
        <w:t>M</w:t>
      </w:r>
      <w:r w:rsidR="00663079" w:rsidRPr="00986F7E">
        <w:rPr>
          <w:rFonts w:asciiTheme="minorHAnsi" w:hAnsiTheme="minorHAnsi" w:cs="Arial"/>
          <w:sz w:val="22"/>
          <w:szCs w:val="22"/>
          <w:lang w:val="en-GB"/>
        </w:rPr>
        <w:t>echanism</w:t>
      </w:r>
      <w:r w:rsidR="0075408C" w:rsidRPr="00986F7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>as t</w:t>
      </w:r>
      <w:r w:rsidR="0075408C" w:rsidRPr="00986F7E">
        <w:rPr>
          <w:rFonts w:asciiTheme="minorHAnsi" w:hAnsiTheme="minorHAnsi" w:cs="Arial"/>
          <w:sz w:val="22"/>
          <w:szCs w:val="22"/>
          <w:lang w:val="en-GB"/>
        </w:rPr>
        <w:t>raffickin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>g and</w:t>
      </w:r>
      <w:r w:rsidR="000F79F2" w:rsidRPr="00986F7E">
        <w:rPr>
          <w:rFonts w:asciiTheme="minorHAnsi" w:hAnsiTheme="minorHAnsi" w:cs="Arial"/>
          <w:sz w:val="22"/>
          <w:szCs w:val="22"/>
          <w:lang w:val="en-GB"/>
        </w:rPr>
        <w:t>/or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 xml:space="preserve"> modern s</w:t>
      </w:r>
      <w:r w:rsidR="0075408C" w:rsidRPr="00986F7E">
        <w:rPr>
          <w:rFonts w:asciiTheme="minorHAnsi" w:hAnsiTheme="minorHAnsi" w:cs="Arial"/>
          <w:sz w:val="22"/>
          <w:szCs w:val="22"/>
          <w:lang w:val="en-GB"/>
        </w:rPr>
        <w:t>lavery</w:t>
      </w:r>
      <w:r w:rsidR="00AF2C12" w:rsidRPr="00986F7E">
        <w:rPr>
          <w:rFonts w:asciiTheme="minorHAnsi" w:hAnsiTheme="minorHAnsi" w:cs="Arial"/>
          <w:sz w:val="22"/>
          <w:szCs w:val="22"/>
          <w:lang w:val="en-GB"/>
        </w:rPr>
        <w:t xml:space="preserve"> is suspected</w:t>
      </w:r>
    </w:p>
    <w:p w14:paraId="5BC6EE22" w14:textId="77777777" w:rsidR="0075408C" w:rsidRPr="00986F7E" w:rsidRDefault="0075408C" w:rsidP="0075408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Missing </w:t>
      </w:r>
      <w:r w:rsidR="000F79F2" w:rsidRPr="00986F7E">
        <w:rPr>
          <w:rFonts w:asciiTheme="minorHAnsi" w:hAnsiTheme="minorHAnsi" w:cs="Arial"/>
          <w:sz w:val="22"/>
          <w:szCs w:val="22"/>
          <w:lang w:val="en-GB"/>
        </w:rPr>
        <w:t>c</w:t>
      </w:r>
      <w:r w:rsidR="004B7977" w:rsidRPr="00986F7E">
        <w:rPr>
          <w:rFonts w:asciiTheme="minorHAnsi" w:hAnsiTheme="minorHAnsi" w:cs="Arial"/>
          <w:sz w:val="22"/>
          <w:szCs w:val="22"/>
          <w:lang w:val="en-GB"/>
        </w:rPr>
        <w:t xml:space="preserve">hild </w:t>
      </w:r>
      <w:r w:rsidR="00AF2C12" w:rsidRPr="00986F7E">
        <w:rPr>
          <w:rFonts w:asciiTheme="minorHAnsi" w:hAnsiTheme="minorHAnsi" w:cs="Arial"/>
          <w:sz w:val="22"/>
          <w:szCs w:val="22"/>
          <w:lang w:val="en-GB"/>
        </w:rPr>
        <w:t xml:space="preserve">open to services </w:t>
      </w:r>
      <w:r w:rsidR="004B7977" w:rsidRPr="00986F7E">
        <w:rPr>
          <w:rFonts w:asciiTheme="minorHAnsi" w:hAnsiTheme="minorHAnsi" w:cs="Arial"/>
          <w:sz w:val="22"/>
          <w:szCs w:val="22"/>
          <w:lang w:val="en-GB"/>
        </w:rPr>
        <w:t>(</w:t>
      </w: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LAC after 24 hours and </w:t>
      </w:r>
      <w:r w:rsidR="000F79F2" w:rsidRPr="00986F7E">
        <w:rPr>
          <w:rFonts w:asciiTheme="minorHAnsi" w:hAnsiTheme="minorHAnsi" w:cs="Arial"/>
          <w:sz w:val="22"/>
          <w:szCs w:val="22"/>
          <w:lang w:val="en-GB"/>
        </w:rPr>
        <w:t>non LAC</w:t>
      </w: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 72 hours)</w:t>
      </w:r>
    </w:p>
    <w:p w14:paraId="79AA8376" w14:textId="77777777" w:rsidR="0075408C" w:rsidRPr="00986F7E" w:rsidRDefault="0075408C" w:rsidP="0075408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>M</w:t>
      </w:r>
      <w:r w:rsidR="004B7977" w:rsidRPr="00986F7E">
        <w:rPr>
          <w:rFonts w:asciiTheme="minorHAnsi" w:hAnsiTheme="minorHAnsi" w:cs="Arial"/>
          <w:sz w:val="22"/>
          <w:szCs w:val="22"/>
          <w:lang w:val="en-GB"/>
        </w:rPr>
        <w:t>issing family subject to Child Protection p</w:t>
      </w:r>
      <w:r w:rsidRPr="00986F7E">
        <w:rPr>
          <w:rFonts w:asciiTheme="minorHAnsi" w:hAnsiTheme="minorHAnsi" w:cs="Arial"/>
          <w:sz w:val="22"/>
          <w:szCs w:val="22"/>
          <w:lang w:val="en-GB"/>
        </w:rPr>
        <w:t>rocesses</w:t>
      </w:r>
    </w:p>
    <w:p w14:paraId="1D824267" w14:textId="77777777" w:rsidR="00A35FAB" w:rsidRPr="00986F7E" w:rsidRDefault="000F79F2" w:rsidP="0075408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Allegations of </w:t>
      </w:r>
      <w:r w:rsidR="00A35FAB" w:rsidRPr="00986F7E">
        <w:rPr>
          <w:rFonts w:asciiTheme="minorHAnsi" w:hAnsiTheme="minorHAnsi" w:cs="Arial"/>
          <w:sz w:val="22"/>
          <w:szCs w:val="22"/>
          <w:lang w:val="en-GB"/>
        </w:rPr>
        <w:t>organi</w:t>
      </w:r>
      <w:r w:rsidRPr="00986F7E">
        <w:rPr>
          <w:rFonts w:asciiTheme="minorHAnsi" w:hAnsiTheme="minorHAnsi" w:cs="Arial"/>
          <w:sz w:val="22"/>
          <w:szCs w:val="22"/>
          <w:lang w:val="en-GB"/>
        </w:rPr>
        <w:t>sational or institutional abuse.</w:t>
      </w:r>
    </w:p>
    <w:p w14:paraId="293A18B3" w14:textId="77777777" w:rsidR="00A35FAB" w:rsidRPr="00986F7E" w:rsidRDefault="00A35FA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>Large scale c</w:t>
      </w:r>
      <w:r w:rsidR="000F79F2" w:rsidRPr="00986F7E">
        <w:rPr>
          <w:rFonts w:asciiTheme="minorHAnsi" w:hAnsiTheme="minorHAnsi" w:cs="Arial"/>
          <w:sz w:val="22"/>
          <w:szCs w:val="22"/>
          <w:lang w:val="en-GB"/>
        </w:rPr>
        <w:t>oncerns relating to an Enfield p</w:t>
      </w:r>
      <w:r w:rsidRPr="00986F7E">
        <w:rPr>
          <w:rFonts w:asciiTheme="minorHAnsi" w:hAnsiTheme="minorHAnsi" w:cs="Arial"/>
          <w:sz w:val="22"/>
          <w:szCs w:val="22"/>
          <w:lang w:val="en-GB"/>
        </w:rPr>
        <w:t>rovider</w:t>
      </w:r>
      <w:r w:rsidR="002D541C" w:rsidRPr="00986F7E">
        <w:rPr>
          <w:rFonts w:asciiTheme="minorHAnsi" w:hAnsiTheme="minorHAnsi" w:cs="Arial"/>
          <w:sz w:val="22"/>
          <w:szCs w:val="22"/>
          <w:lang w:val="en-GB"/>
        </w:rPr>
        <w:t xml:space="preserve"> w</w:t>
      </w: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here </w:t>
      </w:r>
      <w:r w:rsidR="002D541C" w:rsidRPr="00986F7E">
        <w:rPr>
          <w:rFonts w:asciiTheme="minorHAnsi" w:hAnsiTheme="minorHAnsi" w:cs="Arial"/>
          <w:sz w:val="22"/>
          <w:szCs w:val="22"/>
          <w:lang w:val="en-GB"/>
        </w:rPr>
        <w:t>there is</w:t>
      </w: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 risk of closure, including those providers that are subject to the provider concerns process, in serious breach of CQC regulations and where there is provider failure</w:t>
      </w:r>
      <w:r w:rsidR="000F79F2" w:rsidRPr="00986F7E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34D2561B" w14:textId="77777777" w:rsidR="002D541C" w:rsidRPr="00986F7E" w:rsidRDefault="000F79F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>Any issue</w:t>
      </w:r>
      <w:r w:rsidR="002D541C" w:rsidRPr="00986F7E">
        <w:rPr>
          <w:rFonts w:asciiTheme="minorHAnsi" w:hAnsiTheme="minorHAnsi" w:cs="Arial"/>
          <w:sz w:val="22"/>
          <w:szCs w:val="22"/>
          <w:lang w:val="en-GB"/>
        </w:rPr>
        <w:t xml:space="preserve"> that may pose a significant reputational or financial risk to the Council</w:t>
      </w:r>
      <w:r w:rsidRPr="00986F7E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043E23CD" w14:textId="77777777" w:rsidR="004B7977" w:rsidRPr="00986F7E" w:rsidRDefault="004B7977" w:rsidP="004B7977">
      <w:pPr>
        <w:rPr>
          <w:rFonts w:asciiTheme="minorHAnsi" w:hAnsiTheme="minorHAnsi" w:cs="Arial"/>
          <w:sz w:val="22"/>
          <w:szCs w:val="22"/>
          <w:lang w:val="en-GB"/>
        </w:rPr>
      </w:pPr>
    </w:p>
    <w:p w14:paraId="5EF028B7" w14:textId="77777777" w:rsidR="004B7977" w:rsidRPr="00986F7E" w:rsidRDefault="004B7977" w:rsidP="004B7977">
      <w:p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>Where there is more than one Service involved with the family there should be a discussion as to which manager should be responsible for completing the Need to Know.</w:t>
      </w:r>
    </w:p>
    <w:p w14:paraId="3E56EBFE" w14:textId="77777777" w:rsidR="0075408C" w:rsidRPr="00986F7E" w:rsidRDefault="0075408C" w:rsidP="0075408C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14:paraId="27A83E40" w14:textId="77777777" w:rsidR="007E1902" w:rsidRPr="00986F7E" w:rsidRDefault="0075408C" w:rsidP="0075408C">
      <w:p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>All Need to Know</w:t>
      </w:r>
      <w:r w:rsidR="00663079" w:rsidRPr="00986F7E">
        <w:rPr>
          <w:rFonts w:asciiTheme="minorHAnsi" w:hAnsiTheme="minorHAnsi" w:cs="Arial"/>
          <w:sz w:val="22"/>
          <w:szCs w:val="22"/>
          <w:lang w:val="en-GB"/>
        </w:rPr>
        <w:t xml:space="preserve">s </w:t>
      </w:r>
      <w:r w:rsidR="00A35FAB" w:rsidRPr="00986F7E">
        <w:rPr>
          <w:rFonts w:asciiTheme="minorHAnsi" w:hAnsiTheme="minorHAnsi" w:cs="Arial"/>
          <w:sz w:val="22"/>
          <w:szCs w:val="22"/>
          <w:lang w:val="en-GB"/>
        </w:rPr>
        <w:t xml:space="preserve">for </w:t>
      </w:r>
      <w:r w:rsidR="00A35FAB" w:rsidRPr="00986F7E">
        <w:rPr>
          <w:rFonts w:asciiTheme="minorHAnsi" w:hAnsiTheme="minorHAnsi" w:cs="Arial"/>
          <w:b/>
          <w:sz w:val="22"/>
          <w:szCs w:val="22"/>
          <w:u w:val="single"/>
          <w:lang w:val="en-GB"/>
        </w:rPr>
        <w:t>Children’s Services</w:t>
      </w:r>
      <w:r w:rsidR="00A35FAB" w:rsidRPr="00986F7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are the responsibility of the </w:t>
      </w:r>
      <w:r w:rsidR="00663079" w:rsidRPr="00986F7E">
        <w:rPr>
          <w:rFonts w:asciiTheme="minorHAnsi" w:hAnsiTheme="minorHAnsi" w:cs="Arial"/>
          <w:sz w:val="22"/>
          <w:szCs w:val="22"/>
          <w:lang w:val="en-GB"/>
        </w:rPr>
        <w:t xml:space="preserve">case </w:t>
      </w:r>
      <w:r w:rsidRPr="00986F7E">
        <w:rPr>
          <w:rFonts w:asciiTheme="minorHAnsi" w:hAnsiTheme="minorHAnsi" w:cs="Arial"/>
          <w:sz w:val="22"/>
          <w:szCs w:val="22"/>
          <w:lang w:val="en-GB"/>
        </w:rPr>
        <w:t>manag</w:t>
      </w:r>
      <w:r w:rsidR="000720C1" w:rsidRPr="00986F7E">
        <w:rPr>
          <w:rFonts w:asciiTheme="minorHAnsi" w:hAnsiTheme="minorHAnsi" w:cs="Arial"/>
          <w:sz w:val="22"/>
          <w:szCs w:val="22"/>
          <w:lang w:val="en-GB"/>
        </w:rPr>
        <w:t>er and should be se</w:t>
      </w:r>
      <w:r w:rsidR="00715004" w:rsidRPr="00986F7E">
        <w:rPr>
          <w:rFonts w:asciiTheme="minorHAnsi" w:hAnsiTheme="minorHAnsi" w:cs="Arial"/>
          <w:sz w:val="22"/>
          <w:szCs w:val="22"/>
          <w:lang w:val="en-GB"/>
        </w:rPr>
        <w:t>nt</w:t>
      </w:r>
      <w:r w:rsidR="007E1902" w:rsidRPr="00986F7E">
        <w:rPr>
          <w:rFonts w:asciiTheme="minorHAnsi" w:hAnsiTheme="minorHAnsi" w:cs="Arial"/>
          <w:sz w:val="22"/>
          <w:szCs w:val="22"/>
          <w:lang w:val="en-GB"/>
        </w:rPr>
        <w:t xml:space="preserve"> to:-</w:t>
      </w:r>
    </w:p>
    <w:p w14:paraId="7C68E1F5" w14:textId="77777777" w:rsidR="007E1902" w:rsidRPr="00742225" w:rsidRDefault="007E1902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742225">
        <w:rPr>
          <w:rFonts w:asciiTheme="minorHAnsi" w:hAnsiTheme="minorHAnsi" w:cs="Arial"/>
          <w:color w:val="FF0000"/>
          <w:sz w:val="22"/>
          <w:szCs w:val="22"/>
          <w:lang w:val="en-GB"/>
        </w:rPr>
        <w:t>Relevant Head of Service</w:t>
      </w:r>
    </w:p>
    <w:p w14:paraId="5EB1637F" w14:textId="77777777" w:rsidR="007E1902" w:rsidRPr="00742225" w:rsidRDefault="007E1902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742225">
        <w:rPr>
          <w:rFonts w:asciiTheme="minorHAnsi" w:hAnsiTheme="minorHAnsi" w:cs="Arial"/>
          <w:color w:val="FF0000"/>
          <w:sz w:val="22"/>
          <w:szCs w:val="22"/>
          <w:lang w:val="en-GB"/>
        </w:rPr>
        <w:t>Tony Theodoulou</w:t>
      </w:r>
    </w:p>
    <w:p w14:paraId="5642E3C4" w14:textId="77777777" w:rsidR="007E1902" w:rsidRPr="00742225" w:rsidRDefault="007E1902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742225">
        <w:rPr>
          <w:rFonts w:asciiTheme="minorHAnsi" w:hAnsiTheme="minorHAnsi" w:cs="Arial"/>
          <w:color w:val="FF0000"/>
          <w:sz w:val="22"/>
          <w:szCs w:val="22"/>
          <w:lang w:val="en-GB"/>
        </w:rPr>
        <w:t>Anne Stoker</w:t>
      </w:r>
    </w:p>
    <w:p w14:paraId="5F28ADDE" w14:textId="77777777" w:rsidR="007E1902" w:rsidRPr="00742225" w:rsidRDefault="007E1902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742225">
        <w:rPr>
          <w:rFonts w:asciiTheme="minorHAnsi" w:hAnsiTheme="minorHAnsi" w:cs="Arial"/>
          <w:color w:val="FF0000"/>
          <w:sz w:val="22"/>
          <w:szCs w:val="22"/>
          <w:lang w:val="en-GB"/>
        </w:rPr>
        <w:t>Paul Sutton</w:t>
      </w:r>
    </w:p>
    <w:p w14:paraId="36A30B6B" w14:textId="77777777" w:rsidR="007E1902" w:rsidRPr="00742225" w:rsidRDefault="00F250FD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>
        <w:rPr>
          <w:rFonts w:asciiTheme="minorHAnsi" w:hAnsiTheme="minorHAnsi" w:cs="Arial"/>
          <w:color w:val="FF0000"/>
          <w:sz w:val="22"/>
          <w:szCs w:val="22"/>
          <w:lang w:val="en-GB"/>
        </w:rPr>
        <w:t>Clara Seery</w:t>
      </w:r>
    </w:p>
    <w:p w14:paraId="27F9E5AF" w14:textId="77777777" w:rsidR="007E1902" w:rsidRPr="00742225" w:rsidRDefault="007E1902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742225">
        <w:rPr>
          <w:rFonts w:asciiTheme="minorHAnsi" w:hAnsiTheme="minorHAnsi" w:cs="Arial"/>
          <w:color w:val="FF0000"/>
          <w:sz w:val="22"/>
          <w:szCs w:val="22"/>
          <w:lang w:val="en-GB"/>
        </w:rPr>
        <w:t>Maria Anastasi</w:t>
      </w:r>
    </w:p>
    <w:p w14:paraId="38ED2DEF" w14:textId="77777777" w:rsidR="007E1902" w:rsidRPr="00742225" w:rsidRDefault="007E1902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742225">
        <w:rPr>
          <w:rFonts w:asciiTheme="minorHAnsi" w:hAnsiTheme="minorHAnsi" w:cs="Arial"/>
          <w:color w:val="FF0000"/>
          <w:sz w:val="22"/>
          <w:szCs w:val="22"/>
          <w:lang w:val="en-GB"/>
        </w:rPr>
        <w:t>Carol Watson</w:t>
      </w:r>
    </w:p>
    <w:p w14:paraId="7E080EF9" w14:textId="77777777" w:rsidR="007E1902" w:rsidRPr="00742225" w:rsidRDefault="007E1902" w:rsidP="0074222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742225">
        <w:rPr>
          <w:rFonts w:asciiTheme="minorHAnsi" w:hAnsiTheme="minorHAnsi" w:cs="Arial"/>
          <w:color w:val="FF0000"/>
          <w:sz w:val="22"/>
          <w:szCs w:val="22"/>
          <w:lang w:val="en-GB"/>
        </w:rPr>
        <w:t>Julia Mountain</w:t>
      </w:r>
    </w:p>
    <w:p w14:paraId="16336EE8" w14:textId="77777777" w:rsidR="007E1902" w:rsidRPr="00986F7E" w:rsidRDefault="007E1902" w:rsidP="0075408C">
      <w:pPr>
        <w:rPr>
          <w:rFonts w:asciiTheme="minorHAnsi" w:hAnsiTheme="minorHAnsi" w:cs="Arial"/>
          <w:sz w:val="22"/>
          <w:szCs w:val="22"/>
          <w:lang w:val="en-GB"/>
        </w:rPr>
      </w:pPr>
    </w:p>
    <w:p w14:paraId="4E3264EA" w14:textId="77777777" w:rsidR="00715004" w:rsidRPr="00986F7E" w:rsidRDefault="00A35FAB" w:rsidP="0075408C">
      <w:p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All Need to Knows for </w:t>
      </w:r>
      <w:r w:rsidRPr="00986F7E">
        <w:rPr>
          <w:rFonts w:asciiTheme="minorHAnsi" w:hAnsiTheme="minorHAnsi" w:cs="Arial"/>
          <w:b/>
          <w:sz w:val="22"/>
          <w:szCs w:val="22"/>
          <w:u w:val="single"/>
          <w:lang w:val="en-GB"/>
        </w:rPr>
        <w:t>Adult Services</w:t>
      </w: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 should be completed or agreed by the Team Manager/Service Manager of the team completing the form</w:t>
      </w:r>
      <w:r w:rsidR="00715004" w:rsidRPr="00986F7E">
        <w:rPr>
          <w:rFonts w:asciiTheme="minorHAnsi" w:hAnsiTheme="minorHAnsi" w:cs="Arial"/>
          <w:sz w:val="22"/>
          <w:szCs w:val="22"/>
          <w:lang w:val="en-GB"/>
        </w:rPr>
        <w:t>.  The form should be sent to:-</w:t>
      </w:r>
    </w:p>
    <w:p w14:paraId="7E564C68" w14:textId="77777777" w:rsidR="00715004" w:rsidRPr="00450D7F" w:rsidRDefault="00715004" w:rsidP="00450D7F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450D7F">
        <w:rPr>
          <w:rFonts w:asciiTheme="minorHAnsi" w:hAnsiTheme="minorHAnsi" w:cs="Arial"/>
          <w:color w:val="FF0000"/>
          <w:sz w:val="22"/>
          <w:szCs w:val="22"/>
          <w:lang w:val="en-GB"/>
        </w:rPr>
        <w:t>Relevant Head of Service</w:t>
      </w:r>
    </w:p>
    <w:p w14:paraId="4FBE2518" w14:textId="77777777" w:rsidR="00715004" w:rsidRPr="00450D7F" w:rsidRDefault="00715004" w:rsidP="00450D7F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450D7F">
        <w:rPr>
          <w:rFonts w:asciiTheme="minorHAnsi" w:hAnsiTheme="minorHAnsi" w:cs="Arial"/>
          <w:color w:val="FF0000"/>
          <w:sz w:val="22"/>
          <w:szCs w:val="22"/>
          <w:lang w:val="en-GB"/>
        </w:rPr>
        <w:t>Bindi Nagra</w:t>
      </w:r>
    </w:p>
    <w:p w14:paraId="4CA1F88A" w14:textId="77777777" w:rsidR="00715004" w:rsidRPr="00450D7F" w:rsidRDefault="00715004" w:rsidP="00450D7F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450D7F">
        <w:rPr>
          <w:rFonts w:asciiTheme="minorHAnsi" w:hAnsiTheme="minorHAnsi" w:cs="Arial"/>
          <w:color w:val="FF0000"/>
          <w:sz w:val="22"/>
          <w:szCs w:val="22"/>
          <w:lang w:val="en-GB"/>
        </w:rPr>
        <w:t>Tony Theodoulou</w:t>
      </w:r>
    </w:p>
    <w:p w14:paraId="7CC89268" w14:textId="77777777" w:rsidR="00715004" w:rsidRPr="00882745" w:rsidRDefault="00715004" w:rsidP="00882745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882745">
        <w:rPr>
          <w:rFonts w:asciiTheme="minorHAnsi" w:hAnsiTheme="minorHAnsi" w:cs="Arial"/>
          <w:color w:val="FF0000"/>
          <w:sz w:val="22"/>
          <w:szCs w:val="22"/>
          <w:lang w:val="en-GB"/>
        </w:rPr>
        <w:t>Sharon Burgess</w:t>
      </w:r>
    </w:p>
    <w:p w14:paraId="35A59C8A" w14:textId="77777777" w:rsidR="00715004" w:rsidRPr="00882745" w:rsidRDefault="00715004" w:rsidP="00882745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882745">
        <w:rPr>
          <w:rFonts w:asciiTheme="minorHAnsi" w:hAnsiTheme="minorHAnsi" w:cs="Arial"/>
          <w:color w:val="FF0000"/>
          <w:sz w:val="22"/>
          <w:szCs w:val="22"/>
          <w:lang w:val="en-GB"/>
        </w:rPr>
        <w:t xml:space="preserve">Denise </w:t>
      </w:r>
      <w:r w:rsidR="00B84F8C" w:rsidRPr="00882745">
        <w:rPr>
          <w:rFonts w:asciiTheme="minorHAnsi" w:hAnsiTheme="minorHAnsi" w:cs="Arial"/>
          <w:color w:val="FF0000"/>
          <w:sz w:val="22"/>
          <w:szCs w:val="22"/>
          <w:lang w:val="en-GB"/>
        </w:rPr>
        <w:t>Cook-Smith</w:t>
      </w:r>
    </w:p>
    <w:p w14:paraId="2D731E3E" w14:textId="77777777" w:rsidR="00715004" w:rsidRPr="00986F7E" w:rsidRDefault="00715004" w:rsidP="00882745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986F7E">
        <w:rPr>
          <w:rFonts w:asciiTheme="minorHAnsi" w:hAnsiTheme="minorHAnsi" w:cs="Arial"/>
          <w:color w:val="FF0000"/>
          <w:sz w:val="22"/>
          <w:szCs w:val="22"/>
          <w:lang w:val="en-GB"/>
        </w:rPr>
        <w:t>Carol Watson</w:t>
      </w:r>
    </w:p>
    <w:p w14:paraId="345C0EA2" w14:textId="77777777" w:rsidR="00AF2C12" w:rsidRPr="00986F7E" w:rsidRDefault="00AF2C12" w:rsidP="0075408C">
      <w:pPr>
        <w:rPr>
          <w:rFonts w:asciiTheme="minorHAnsi" w:hAnsiTheme="minorHAnsi" w:cs="Arial"/>
          <w:sz w:val="22"/>
          <w:szCs w:val="22"/>
          <w:lang w:val="en-GB"/>
        </w:rPr>
      </w:pPr>
    </w:p>
    <w:p w14:paraId="4AAA3C16" w14:textId="77777777" w:rsidR="00882745" w:rsidRPr="00986F7E" w:rsidRDefault="00882745" w:rsidP="0075408C">
      <w:pPr>
        <w:rPr>
          <w:rFonts w:asciiTheme="minorHAnsi" w:hAnsiTheme="minorHAnsi" w:cs="Arial"/>
          <w:sz w:val="22"/>
          <w:szCs w:val="22"/>
          <w:lang w:val="en-GB"/>
        </w:rPr>
      </w:pPr>
    </w:p>
    <w:p w14:paraId="7FCFECA8" w14:textId="77777777" w:rsidR="003B4A8F" w:rsidRPr="00986F7E" w:rsidRDefault="0089779A" w:rsidP="0075408C">
      <w:p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>Tony Theodoulou</w:t>
      </w:r>
    </w:p>
    <w:p w14:paraId="66B6F2F9" w14:textId="77777777" w:rsidR="0089779A" w:rsidRPr="00986F7E" w:rsidRDefault="0089779A" w:rsidP="0075408C">
      <w:pPr>
        <w:rPr>
          <w:rFonts w:asciiTheme="minorHAnsi" w:hAnsiTheme="minorHAnsi" w:cs="Arial"/>
          <w:sz w:val="22"/>
          <w:szCs w:val="22"/>
          <w:lang w:val="en-GB"/>
        </w:rPr>
      </w:pPr>
      <w:r w:rsidRPr="00986F7E">
        <w:rPr>
          <w:rFonts w:asciiTheme="minorHAnsi" w:hAnsiTheme="minorHAnsi" w:cs="Arial"/>
          <w:sz w:val="22"/>
          <w:szCs w:val="22"/>
          <w:lang w:val="en-GB"/>
        </w:rPr>
        <w:t xml:space="preserve">Executive Director of </w:t>
      </w:r>
      <w:r w:rsidR="005B585C">
        <w:rPr>
          <w:rFonts w:asciiTheme="minorHAnsi" w:hAnsiTheme="minorHAnsi" w:cs="Arial"/>
          <w:sz w:val="22"/>
          <w:szCs w:val="22"/>
          <w:lang w:val="en-GB"/>
        </w:rPr>
        <w:t>People</w:t>
      </w:r>
    </w:p>
    <w:p w14:paraId="139423BC" w14:textId="77777777" w:rsidR="0089779A" w:rsidRPr="00986F7E" w:rsidRDefault="009C0D32" w:rsidP="0075408C">
      <w:pPr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28</w:t>
      </w:r>
      <w:r w:rsidRPr="009C0D32">
        <w:rPr>
          <w:rFonts w:asciiTheme="minorHAnsi" w:hAnsiTheme="minorHAnsi" w:cs="Arial"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November</w:t>
      </w:r>
      <w:r w:rsidR="0089779A" w:rsidRPr="00986F7E">
        <w:rPr>
          <w:rFonts w:asciiTheme="minorHAnsi" w:hAnsiTheme="minorHAnsi" w:cs="Arial"/>
          <w:sz w:val="22"/>
          <w:szCs w:val="22"/>
          <w:lang w:val="en-GB"/>
        </w:rPr>
        <w:t xml:space="preserve"> 2018</w:t>
      </w:r>
    </w:p>
    <w:p w14:paraId="352B9EA4" w14:textId="77777777" w:rsidR="003B4A8F" w:rsidRDefault="003B4A8F" w:rsidP="0075408C">
      <w:pPr>
        <w:rPr>
          <w:rFonts w:asciiTheme="minorHAnsi" w:hAnsiTheme="minorHAnsi" w:cs="Arial"/>
          <w:szCs w:val="24"/>
          <w:lang w:val="en-GB"/>
        </w:rPr>
      </w:pPr>
    </w:p>
    <w:p w14:paraId="6571CE05" w14:textId="77777777" w:rsidR="003B4A8F" w:rsidRPr="00B83CB3" w:rsidRDefault="003B4A8F" w:rsidP="0075408C">
      <w:pPr>
        <w:rPr>
          <w:rFonts w:asciiTheme="minorHAnsi" w:hAnsiTheme="minorHAnsi" w:cs="Arial"/>
          <w:szCs w:val="24"/>
          <w:lang w:val="en-GB"/>
        </w:rPr>
      </w:pPr>
    </w:p>
    <w:p w14:paraId="59F98ADA" w14:textId="77777777" w:rsidR="00AF2C12" w:rsidRPr="00B83CB3" w:rsidRDefault="00AF2C12" w:rsidP="0075408C">
      <w:pPr>
        <w:rPr>
          <w:rFonts w:asciiTheme="minorHAnsi" w:hAnsiTheme="minorHAnsi" w:cs="Arial"/>
          <w:szCs w:val="24"/>
          <w:lang w:val="en-GB"/>
        </w:rPr>
      </w:pPr>
    </w:p>
    <w:p w14:paraId="5550C2C2" w14:textId="77777777" w:rsidR="003264A5" w:rsidRDefault="004B7977" w:rsidP="00B83CB3">
      <w:pPr>
        <w:pStyle w:val="Heading8"/>
        <w:tabs>
          <w:tab w:val="left" w:pos="1418"/>
          <w:tab w:val="left" w:pos="3402"/>
        </w:tabs>
        <w:rPr>
          <w:rFonts w:asciiTheme="minorHAnsi" w:hAnsiTheme="minorHAnsi" w:cs="Arial"/>
          <w:szCs w:val="24"/>
        </w:rPr>
      </w:pPr>
      <w:r w:rsidRPr="00B83CB3">
        <w:rPr>
          <w:rFonts w:asciiTheme="minorHAnsi" w:hAnsiTheme="minorHAnsi" w:cs="Arial"/>
          <w:szCs w:val="24"/>
        </w:rPr>
        <w:t xml:space="preserve">From:  </w:t>
      </w:r>
      <w:r w:rsidR="00B83CB3" w:rsidRPr="00B83CB3">
        <w:rPr>
          <w:rFonts w:asciiTheme="minorHAnsi" w:hAnsiTheme="minorHAnsi" w:cs="Arial"/>
          <w:szCs w:val="24"/>
        </w:rPr>
        <w:tab/>
      </w:r>
      <w:r w:rsidR="00B83CB3" w:rsidRPr="00B83CB3">
        <w:rPr>
          <w:rFonts w:asciiTheme="minorHAnsi" w:hAnsiTheme="minorHAnsi" w:cs="Arial"/>
          <w:szCs w:val="24"/>
        </w:rPr>
        <w:tab/>
      </w:r>
      <w:r w:rsidR="00B83CB3" w:rsidRPr="00B83CB3">
        <w:rPr>
          <w:rFonts w:asciiTheme="minorHAnsi" w:hAnsiTheme="minorHAnsi" w:cs="Arial"/>
          <w:szCs w:val="24"/>
        </w:rPr>
        <w:tab/>
        <w:t>Service:</w:t>
      </w:r>
      <w:r w:rsidR="00B83CB3" w:rsidRPr="00B83CB3">
        <w:rPr>
          <w:rFonts w:asciiTheme="minorHAnsi" w:hAnsiTheme="minorHAnsi" w:cs="Arial"/>
          <w:szCs w:val="24"/>
        </w:rPr>
        <w:tab/>
      </w:r>
      <w:r w:rsidR="00B83CB3" w:rsidRPr="00B83CB3">
        <w:rPr>
          <w:rFonts w:asciiTheme="minorHAnsi" w:hAnsiTheme="minorHAnsi" w:cs="Arial"/>
          <w:szCs w:val="24"/>
        </w:rPr>
        <w:tab/>
      </w:r>
      <w:r w:rsidR="00B83CB3" w:rsidRPr="00B83CB3">
        <w:rPr>
          <w:rFonts w:asciiTheme="minorHAnsi" w:hAnsiTheme="minorHAnsi" w:cs="Arial"/>
          <w:szCs w:val="24"/>
        </w:rPr>
        <w:tab/>
      </w:r>
      <w:r w:rsidR="003264A5" w:rsidRPr="00B83CB3">
        <w:rPr>
          <w:rFonts w:asciiTheme="minorHAnsi" w:hAnsiTheme="minorHAnsi" w:cs="Arial"/>
          <w:szCs w:val="24"/>
        </w:rPr>
        <w:t xml:space="preserve">Date: </w:t>
      </w:r>
      <w:r w:rsidR="00672F79" w:rsidRPr="00B83CB3">
        <w:rPr>
          <w:rFonts w:asciiTheme="minorHAnsi" w:hAnsiTheme="minorHAnsi" w:cs="Arial"/>
          <w:szCs w:val="24"/>
        </w:rPr>
        <w:t xml:space="preserve">   </w:t>
      </w:r>
    </w:p>
    <w:p w14:paraId="164C6618" w14:textId="77777777" w:rsidR="00234531" w:rsidRPr="00234531" w:rsidRDefault="00234531" w:rsidP="00234531">
      <w:pPr>
        <w:rPr>
          <w:lang w:val="en-GB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5159"/>
      </w:tblGrid>
      <w:tr w:rsidR="003264A5" w:rsidRPr="00B83CB3" w14:paraId="2DD3FCCE" w14:textId="77777777" w:rsidTr="00B148A9">
        <w:trPr>
          <w:cantSplit/>
        </w:trPr>
        <w:tc>
          <w:tcPr>
            <w:tcW w:w="4082" w:type="dxa"/>
            <w:tcBorders>
              <w:top w:val="single" w:sz="4" w:space="0" w:color="auto"/>
            </w:tcBorders>
          </w:tcPr>
          <w:p w14:paraId="0BF5637D" w14:textId="77777777" w:rsidR="003264A5" w:rsidRPr="00B83CB3" w:rsidRDefault="003264A5" w:rsidP="002E3BEF">
            <w:pPr>
              <w:pStyle w:val="Heading7"/>
              <w:ind w:right="0"/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SUBJECT</w:t>
            </w:r>
            <w:r w:rsidR="00663079" w:rsidRPr="00B83CB3">
              <w:rPr>
                <w:rFonts w:asciiTheme="minorHAnsi" w:hAnsiTheme="minorHAnsi" w:cs="Arial"/>
                <w:szCs w:val="24"/>
              </w:rPr>
              <w:t>S</w:t>
            </w:r>
            <w:r w:rsidRPr="00B83CB3">
              <w:rPr>
                <w:rFonts w:asciiTheme="minorHAnsi" w:hAnsiTheme="minorHAnsi" w:cs="Arial"/>
                <w:szCs w:val="24"/>
              </w:rPr>
              <w:t xml:space="preserve"> OF NEED TO KNOW, </w:t>
            </w:r>
          </w:p>
          <w:p w14:paraId="5FF671CC" w14:textId="77777777" w:rsidR="003264A5" w:rsidRPr="00B83CB3" w:rsidRDefault="003264A5" w:rsidP="002E3BEF">
            <w:pPr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1)  Name</w:t>
            </w:r>
          </w:p>
          <w:p w14:paraId="49EF2CF0" w14:textId="779BD783" w:rsidR="00BA2528" w:rsidRPr="00B83CB3" w:rsidRDefault="003264A5" w:rsidP="002E3BEF">
            <w:pPr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2)  Date of birth</w:t>
            </w:r>
          </w:p>
          <w:p w14:paraId="089BE7B9" w14:textId="77777777" w:rsidR="003264A5" w:rsidRPr="00B83CB3" w:rsidRDefault="003264A5" w:rsidP="002E3BEF">
            <w:pPr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 xml:space="preserve">3)  </w:t>
            </w:r>
            <w:r w:rsidR="006313DE" w:rsidRPr="00B83CB3">
              <w:rPr>
                <w:rFonts w:asciiTheme="minorHAnsi" w:hAnsiTheme="minorHAnsi" w:cs="Arial"/>
                <w:szCs w:val="24"/>
              </w:rPr>
              <w:t>Address</w:t>
            </w:r>
          </w:p>
          <w:p w14:paraId="60156146" w14:textId="30A7C51C" w:rsidR="003264A5" w:rsidRDefault="003264A5" w:rsidP="002E3BEF">
            <w:pPr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 xml:space="preserve">4)  </w:t>
            </w:r>
            <w:r w:rsidR="006313DE" w:rsidRPr="00B83CB3">
              <w:rPr>
                <w:rFonts w:asciiTheme="minorHAnsi" w:hAnsiTheme="minorHAnsi" w:cs="Arial"/>
                <w:szCs w:val="24"/>
              </w:rPr>
              <w:t>Is this a child, care leaver or vulnerable adult</w:t>
            </w:r>
          </w:p>
          <w:p w14:paraId="2F419B37" w14:textId="026D4C1D" w:rsidR="00BA2528" w:rsidRPr="00B83CB3" w:rsidRDefault="00BA2528" w:rsidP="002E3BEF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5) Client ID number</w:t>
            </w:r>
          </w:p>
          <w:p w14:paraId="2F4195B2" w14:textId="77777777" w:rsidR="003264A5" w:rsidRPr="00B83CB3" w:rsidRDefault="003264A5" w:rsidP="002E3BEF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14:paraId="02188A49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  <w:p w14:paraId="027DC3FA" w14:textId="77777777" w:rsidR="00672F79" w:rsidRPr="00B83CB3" w:rsidRDefault="00672F79" w:rsidP="00672F7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3264A5" w:rsidRPr="00B83CB3" w14:paraId="293EE636" w14:textId="77777777" w:rsidTr="00B148A9">
        <w:trPr>
          <w:cantSplit/>
        </w:trPr>
        <w:tc>
          <w:tcPr>
            <w:tcW w:w="4082" w:type="dxa"/>
          </w:tcPr>
          <w:p w14:paraId="3896310A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b/>
                <w:szCs w:val="24"/>
              </w:rPr>
              <w:t>INCIDENT OR ISSUE,</w:t>
            </w:r>
            <w:r w:rsidR="00326DC6" w:rsidRPr="00B83CB3">
              <w:rPr>
                <w:rFonts w:asciiTheme="minorHAnsi" w:hAnsiTheme="minorHAnsi" w:cs="Arial"/>
                <w:b/>
                <w:szCs w:val="24"/>
              </w:rPr>
              <w:t xml:space="preserve"> which has led to the</w:t>
            </w:r>
            <w:r w:rsidR="00B148A9" w:rsidRPr="00B83CB3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6313DE" w:rsidRPr="00B83CB3">
              <w:rPr>
                <w:rFonts w:asciiTheme="minorHAnsi" w:hAnsiTheme="minorHAnsi" w:cs="Arial"/>
                <w:b/>
                <w:szCs w:val="24"/>
              </w:rPr>
              <w:t>N</w:t>
            </w:r>
            <w:r w:rsidR="00B148A9" w:rsidRPr="00B83CB3">
              <w:rPr>
                <w:rFonts w:asciiTheme="minorHAnsi" w:hAnsiTheme="minorHAnsi" w:cs="Arial"/>
                <w:b/>
                <w:szCs w:val="24"/>
              </w:rPr>
              <w:t xml:space="preserve">eed to </w:t>
            </w:r>
            <w:r w:rsidR="00326DC6" w:rsidRPr="00B83CB3">
              <w:rPr>
                <w:rFonts w:asciiTheme="minorHAnsi" w:hAnsiTheme="minorHAnsi" w:cs="Arial"/>
                <w:b/>
                <w:szCs w:val="24"/>
              </w:rPr>
              <w:t xml:space="preserve">Know </w:t>
            </w:r>
          </w:p>
          <w:p w14:paraId="74E42665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5159" w:type="dxa"/>
          </w:tcPr>
          <w:p w14:paraId="6FA1E1C1" w14:textId="77777777" w:rsidR="0075408C" w:rsidRPr="00B83CB3" w:rsidRDefault="0075408C" w:rsidP="00980C67">
            <w:pPr>
              <w:tabs>
                <w:tab w:val="left" w:pos="1418"/>
                <w:tab w:val="left" w:pos="8222"/>
              </w:tabs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  <w:p w14:paraId="305EAD10" w14:textId="77777777" w:rsidR="007449EB" w:rsidRPr="00B83CB3" w:rsidRDefault="007449EB" w:rsidP="00980C67">
            <w:pPr>
              <w:tabs>
                <w:tab w:val="left" w:pos="1418"/>
                <w:tab w:val="left" w:pos="8222"/>
              </w:tabs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  <w:p w14:paraId="3B2213B5" w14:textId="77777777" w:rsidR="007449EB" w:rsidRPr="00B83CB3" w:rsidRDefault="007449EB" w:rsidP="00980C67">
            <w:pPr>
              <w:tabs>
                <w:tab w:val="left" w:pos="1418"/>
                <w:tab w:val="left" w:pos="8222"/>
              </w:tabs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  <w:p w14:paraId="255AD8E1" w14:textId="77777777" w:rsidR="00EA19EF" w:rsidRPr="00B83CB3" w:rsidRDefault="007449EB" w:rsidP="00980C67">
            <w:pPr>
              <w:tabs>
                <w:tab w:val="left" w:pos="1418"/>
                <w:tab w:val="left" w:pos="8222"/>
              </w:tabs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</w:tr>
      <w:tr w:rsidR="003264A5" w:rsidRPr="00B83CB3" w14:paraId="18EE06B9" w14:textId="77777777" w:rsidTr="00B148A9">
        <w:trPr>
          <w:cantSplit/>
        </w:trPr>
        <w:tc>
          <w:tcPr>
            <w:tcW w:w="4082" w:type="dxa"/>
          </w:tcPr>
          <w:p w14:paraId="6D12817A" w14:textId="77777777" w:rsidR="003264A5" w:rsidRPr="00B83CB3" w:rsidRDefault="00663079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b/>
                <w:szCs w:val="24"/>
              </w:rPr>
              <w:t xml:space="preserve">BRIEF </w:t>
            </w:r>
            <w:r w:rsidR="003264A5" w:rsidRPr="00B83CB3">
              <w:rPr>
                <w:rFonts w:asciiTheme="minorHAnsi" w:hAnsiTheme="minorHAnsi" w:cs="Arial"/>
                <w:b/>
                <w:szCs w:val="24"/>
              </w:rPr>
              <w:t>BACKGROUND, e.g.</w:t>
            </w:r>
          </w:p>
          <w:p w14:paraId="79FE19AE" w14:textId="77777777" w:rsidR="003264A5" w:rsidRPr="00B83CB3" w:rsidRDefault="003264A5" w:rsidP="002E3BEF">
            <w:pPr>
              <w:pStyle w:val="BodyText2"/>
              <w:ind w:left="357" w:right="0" w:hanging="357"/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1)  Reason for and length of authority’s involvement</w:t>
            </w:r>
          </w:p>
          <w:p w14:paraId="242C2BDD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ind w:left="357" w:hanging="357"/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 xml:space="preserve">2)  </w:t>
            </w:r>
            <w:r w:rsidRPr="00B83CB3">
              <w:rPr>
                <w:rFonts w:asciiTheme="minorHAnsi" w:hAnsiTheme="minorHAnsi" w:cs="Arial"/>
                <w:spacing w:val="-4"/>
                <w:szCs w:val="24"/>
              </w:rPr>
              <w:t>Names and roles of staff involved</w:t>
            </w:r>
          </w:p>
          <w:p w14:paraId="4D9B764E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ind w:left="357" w:hanging="357"/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 xml:space="preserve">3)  </w:t>
            </w:r>
            <w:r w:rsidR="006313DE" w:rsidRPr="00B83CB3">
              <w:rPr>
                <w:rFonts w:asciiTheme="minorHAnsi" w:hAnsiTheme="minorHAnsi" w:cs="Arial"/>
                <w:szCs w:val="24"/>
              </w:rPr>
              <w:t xml:space="preserve">Court orders </w:t>
            </w:r>
            <w:r w:rsidR="00AF3AA7" w:rsidRPr="00B83CB3">
              <w:rPr>
                <w:rFonts w:asciiTheme="minorHAnsi" w:hAnsiTheme="minorHAnsi" w:cs="Arial"/>
                <w:szCs w:val="24"/>
              </w:rPr>
              <w:t>in place (</w:t>
            </w:r>
            <w:r w:rsidR="006313DE" w:rsidRPr="00B83CB3">
              <w:rPr>
                <w:rFonts w:asciiTheme="minorHAnsi" w:hAnsiTheme="minorHAnsi" w:cs="Arial"/>
                <w:szCs w:val="24"/>
              </w:rPr>
              <w:t>stipulate the l</w:t>
            </w:r>
            <w:r w:rsidRPr="00B83CB3">
              <w:rPr>
                <w:rFonts w:asciiTheme="minorHAnsi" w:hAnsiTheme="minorHAnsi" w:cs="Arial"/>
                <w:szCs w:val="24"/>
              </w:rPr>
              <w:t xml:space="preserve">egal status of </w:t>
            </w:r>
            <w:r w:rsidR="00AF3AA7" w:rsidRPr="00B83CB3">
              <w:rPr>
                <w:rFonts w:asciiTheme="minorHAnsi" w:hAnsiTheme="minorHAnsi" w:cs="Arial"/>
                <w:szCs w:val="24"/>
              </w:rPr>
              <w:t xml:space="preserve">the </w:t>
            </w:r>
            <w:r w:rsidR="006313DE" w:rsidRPr="00B83CB3">
              <w:rPr>
                <w:rFonts w:asciiTheme="minorHAnsi" w:hAnsiTheme="minorHAnsi" w:cs="Arial"/>
                <w:szCs w:val="24"/>
              </w:rPr>
              <w:t>child</w:t>
            </w:r>
            <w:r w:rsidR="00AF3AA7" w:rsidRPr="00B83CB3">
              <w:rPr>
                <w:rFonts w:asciiTheme="minorHAnsi" w:hAnsiTheme="minorHAnsi" w:cs="Arial"/>
                <w:szCs w:val="24"/>
              </w:rPr>
              <w:t>)</w:t>
            </w:r>
          </w:p>
          <w:p w14:paraId="601670F1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ind w:left="357" w:hanging="357"/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4)  Other agencies involved</w:t>
            </w:r>
          </w:p>
          <w:p w14:paraId="57F7A8E3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5159" w:type="dxa"/>
          </w:tcPr>
          <w:p w14:paraId="5316F66A" w14:textId="77777777" w:rsidR="007449EB" w:rsidRPr="00B83CB3" w:rsidRDefault="007449EB" w:rsidP="00672F79">
            <w:pPr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32F81434" w14:textId="77777777" w:rsidR="007449EB" w:rsidRPr="00B83CB3" w:rsidRDefault="007449EB" w:rsidP="00672F79">
            <w:pPr>
              <w:rPr>
                <w:rFonts w:asciiTheme="minorHAnsi" w:hAnsiTheme="minorHAnsi" w:cs="Arial"/>
                <w:szCs w:val="24"/>
              </w:rPr>
            </w:pPr>
          </w:p>
          <w:p w14:paraId="722BE49B" w14:textId="77777777" w:rsidR="007449EB" w:rsidRPr="00B83CB3" w:rsidRDefault="007449EB" w:rsidP="00672F79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3264A5" w:rsidRPr="00B83CB3" w14:paraId="4B894EDE" w14:textId="77777777" w:rsidTr="00B148A9">
        <w:trPr>
          <w:cantSplit/>
        </w:trPr>
        <w:tc>
          <w:tcPr>
            <w:tcW w:w="4082" w:type="dxa"/>
          </w:tcPr>
          <w:p w14:paraId="7E8496C8" w14:textId="77777777" w:rsidR="00B148A9" w:rsidRPr="00B83CB3" w:rsidRDefault="00B148A9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b/>
                <w:szCs w:val="24"/>
              </w:rPr>
              <w:t xml:space="preserve">Analysis of risk including the relevant issues that you are worried about and any specific safety factors. </w:t>
            </w:r>
          </w:p>
          <w:p w14:paraId="3F9983F9" w14:textId="77777777" w:rsidR="00B148A9" w:rsidRPr="00B83CB3" w:rsidRDefault="00B148A9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  <w:p w14:paraId="7F68B11C" w14:textId="77777777" w:rsidR="00B148A9" w:rsidRPr="00B83CB3" w:rsidRDefault="00B148A9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  <w:p w14:paraId="6E5F6E37" w14:textId="77777777" w:rsidR="00B148A9" w:rsidRPr="00B83CB3" w:rsidRDefault="00B148A9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  <w:p w14:paraId="5E141550" w14:textId="77777777" w:rsidR="003264A5" w:rsidRPr="00B83CB3" w:rsidRDefault="003264A5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5159" w:type="dxa"/>
          </w:tcPr>
          <w:p w14:paraId="4382761A" w14:textId="77777777" w:rsidR="008B71D8" w:rsidRPr="00B83CB3" w:rsidRDefault="008B71D8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  <w:p w14:paraId="7EF9ADB1" w14:textId="77777777" w:rsidR="008B71D8" w:rsidRPr="00B83CB3" w:rsidRDefault="008B71D8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3264A5" w:rsidRPr="00B83CB3" w14:paraId="20488C34" w14:textId="77777777" w:rsidTr="00B148A9">
        <w:trPr>
          <w:cantSplit/>
        </w:trPr>
        <w:tc>
          <w:tcPr>
            <w:tcW w:w="4082" w:type="dxa"/>
          </w:tcPr>
          <w:p w14:paraId="6DA38651" w14:textId="77777777" w:rsidR="00B148A9" w:rsidRPr="00B83CB3" w:rsidRDefault="00B148A9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b/>
                <w:szCs w:val="24"/>
              </w:rPr>
              <w:t xml:space="preserve">What needs to happen: (future </w:t>
            </w:r>
            <w:r w:rsidR="006313DE" w:rsidRPr="00B83CB3">
              <w:rPr>
                <w:rFonts w:asciiTheme="minorHAnsi" w:hAnsiTheme="minorHAnsi" w:cs="Arial"/>
                <w:b/>
                <w:szCs w:val="24"/>
              </w:rPr>
              <w:t>a</w:t>
            </w:r>
            <w:r w:rsidRPr="00B83CB3">
              <w:rPr>
                <w:rFonts w:asciiTheme="minorHAnsi" w:hAnsiTheme="minorHAnsi" w:cs="Arial"/>
                <w:b/>
                <w:szCs w:val="24"/>
              </w:rPr>
              <w:t>ction)</w:t>
            </w:r>
          </w:p>
          <w:p w14:paraId="3564D24E" w14:textId="77777777" w:rsidR="003264A5" w:rsidRPr="00B83CB3" w:rsidRDefault="003264A5" w:rsidP="006313DE">
            <w:pPr>
              <w:tabs>
                <w:tab w:val="left" w:pos="8222"/>
              </w:tabs>
              <w:ind w:left="34"/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 xml:space="preserve">What will happen </w:t>
            </w:r>
            <w:r w:rsidR="00B148A9" w:rsidRPr="00B83CB3">
              <w:rPr>
                <w:rFonts w:asciiTheme="minorHAnsi" w:hAnsiTheme="minorHAnsi" w:cs="Arial"/>
                <w:szCs w:val="24"/>
              </w:rPr>
              <w:t>(</w:t>
            </w:r>
            <w:r w:rsidRPr="00B83CB3">
              <w:rPr>
                <w:rFonts w:asciiTheme="minorHAnsi" w:hAnsiTheme="minorHAnsi" w:cs="Arial"/>
                <w:szCs w:val="24"/>
              </w:rPr>
              <w:t>if runaway returns please include arrangements in place for independent debriefing</w:t>
            </w:r>
            <w:r w:rsidR="00B148A9" w:rsidRPr="00B83CB3">
              <w:rPr>
                <w:rFonts w:asciiTheme="minorHAnsi" w:hAnsiTheme="minorHAnsi" w:cs="Arial"/>
                <w:szCs w:val="24"/>
              </w:rPr>
              <w:t>)</w:t>
            </w:r>
          </w:p>
          <w:p w14:paraId="77E4BDFE" w14:textId="77777777" w:rsidR="003264A5" w:rsidRPr="00B83CB3" w:rsidRDefault="003264A5" w:rsidP="006313DE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What will happen if the case goes to court etc.</w:t>
            </w:r>
          </w:p>
          <w:p w14:paraId="1D59BA4D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5159" w:type="dxa"/>
          </w:tcPr>
          <w:p w14:paraId="164CEDB9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B148A9" w:rsidRPr="00B83CB3" w14:paraId="5F5C0CAC" w14:textId="77777777" w:rsidTr="00B148A9">
        <w:trPr>
          <w:cantSplit/>
        </w:trPr>
        <w:tc>
          <w:tcPr>
            <w:tcW w:w="4082" w:type="dxa"/>
          </w:tcPr>
          <w:p w14:paraId="1A3770FF" w14:textId="77777777" w:rsidR="00B148A9" w:rsidRPr="00B83CB3" w:rsidRDefault="00B148A9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b/>
                <w:szCs w:val="24"/>
              </w:rPr>
              <w:t xml:space="preserve">Key information for members / </w:t>
            </w:r>
            <w:r w:rsidR="006313DE" w:rsidRPr="00B83CB3">
              <w:rPr>
                <w:rFonts w:asciiTheme="minorHAnsi" w:hAnsiTheme="minorHAnsi" w:cs="Arial"/>
                <w:b/>
                <w:szCs w:val="24"/>
              </w:rPr>
              <w:t>p</w:t>
            </w:r>
            <w:r w:rsidRPr="00B83CB3">
              <w:rPr>
                <w:rFonts w:asciiTheme="minorHAnsi" w:hAnsiTheme="minorHAnsi" w:cs="Arial"/>
                <w:b/>
                <w:szCs w:val="24"/>
              </w:rPr>
              <w:t>ress office if needed.</w:t>
            </w:r>
          </w:p>
          <w:p w14:paraId="5BF6B2C3" w14:textId="77777777" w:rsidR="00B148A9" w:rsidRPr="00B83CB3" w:rsidRDefault="00B148A9" w:rsidP="00B148A9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5159" w:type="dxa"/>
          </w:tcPr>
          <w:p w14:paraId="2234D1A9" w14:textId="77777777" w:rsidR="00B148A9" w:rsidRPr="00B83CB3" w:rsidRDefault="00B148A9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3264A5" w:rsidRPr="00B83CB3" w14:paraId="2961E05C" w14:textId="77777777" w:rsidTr="00B148A9">
        <w:trPr>
          <w:cantSplit/>
        </w:trPr>
        <w:tc>
          <w:tcPr>
            <w:tcW w:w="4082" w:type="dxa"/>
          </w:tcPr>
          <w:p w14:paraId="695EF8E0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b/>
                <w:szCs w:val="24"/>
              </w:rPr>
              <w:t>NEXT UPDATE e.g.</w:t>
            </w:r>
          </w:p>
          <w:p w14:paraId="7B7E93C5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1)  When expected</w:t>
            </w:r>
          </w:p>
          <w:p w14:paraId="41F7EA12" w14:textId="77777777" w:rsidR="003264A5" w:rsidRPr="00B83CB3" w:rsidRDefault="003264A5" w:rsidP="004B7977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  <w:r w:rsidRPr="00B83CB3">
              <w:rPr>
                <w:rFonts w:asciiTheme="minorHAnsi" w:hAnsiTheme="minorHAnsi" w:cs="Arial"/>
                <w:szCs w:val="24"/>
              </w:rPr>
              <w:t>2)  For what reason</w:t>
            </w:r>
          </w:p>
        </w:tc>
        <w:tc>
          <w:tcPr>
            <w:tcW w:w="5159" w:type="dxa"/>
          </w:tcPr>
          <w:p w14:paraId="5EDB97F8" w14:textId="77777777" w:rsidR="003264A5" w:rsidRPr="00B83CB3" w:rsidRDefault="003264A5" w:rsidP="002E3BEF">
            <w:pPr>
              <w:tabs>
                <w:tab w:val="left" w:pos="1418"/>
                <w:tab w:val="left" w:pos="8222"/>
              </w:tabs>
              <w:rPr>
                <w:rFonts w:asciiTheme="minorHAnsi" w:hAnsiTheme="minorHAnsi" w:cs="Arial"/>
                <w:b/>
                <w:szCs w:val="24"/>
              </w:rPr>
            </w:pPr>
          </w:p>
        </w:tc>
      </w:tr>
    </w:tbl>
    <w:p w14:paraId="2AE8E60A" w14:textId="77777777" w:rsidR="009B5CD9" w:rsidRPr="00B83CB3" w:rsidRDefault="009B5CD9">
      <w:pPr>
        <w:rPr>
          <w:rFonts w:asciiTheme="minorHAnsi" w:hAnsiTheme="minorHAnsi" w:cs="Arial"/>
          <w:szCs w:val="24"/>
        </w:rPr>
      </w:pPr>
    </w:p>
    <w:sectPr w:rsidR="009B5CD9" w:rsidRPr="00B83CB3" w:rsidSect="000720C1">
      <w:footerReference w:type="default" r:id="rId7"/>
      <w:headerReference w:type="first" r:id="rId8"/>
      <w:footerReference w:type="first" r:id="rId9"/>
      <w:pgSz w:w="11909" w:h="16834" w:code="9"/>
      <w:pgMar w:top="720" w:right="720" w:bottom="720" w:left="720" w:header="431" w:footer="431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94086" w14:textId="77777777" w:rsidR="00F24F6F" w:rsidRDefault="00F24F6F">
      <w:r>
        <w:separator/>
      </w:r>
    </w:p>
  </w:endnote>
  <w:endnote w:type="continuationSeparator" w:id="0">
    <w:p w14:paraId="49ADAEE4" w14:textId="77777777" w:rsidR="00F24F6F" w:rsidRDefault="00F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32FB" w14:textId="77777777" w:rsidR="003560AF" w:rsidRPr="00990A2C" w:rsidRDefault="004B7977">
    <w:pPr>
      <w:pStyle w:val="Footer"/>
      <w:rPr>
        <w:snapToGrid w:val="0"/>
        <w:sz w:val="13"/>
        <w:szCs w:val="13"/>
      </w:rPr>
    </w:pPr>
    <w:r w:rsidRPr="00990A2C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 xml:space="preserve">NTK Process and Referral form </w:t>
    </w:r>
    <w:r w:rsidR="00DE1445">
      <w:rPr>
        <w:rFonts w:ascii="Arial" w:hAnsi="Arial"/>
        <w:sz w:val="15"/>
        <w:szCs w:val="15"/>
      </w:rPr>
      <w:t>March</w:t>
    </w:r>
    <w:r w:rsidR="00234531">
      <w:rPr>
        <w:rFonts w:ascii="Arial" w:hAnsi="Arial"/>
        <w:sz w:val="15"/>
        <w:szCs w:val="15"/>
      </w:rPr>
      <w:t xml:space="preserve"> 2018 </w:t>
    </w:r>
  </w:p>
  <w:p w14:paraId="40DCA1EC" w14:textId="77777777" w:rsidR="003560AF" w:rsidRPr="00990A2C" w:rsidRDefault="00980C67">
    <w:pPr>
      <w:pStyle w:val="Footer"/>
      <w:tabs>
        <w:tab w:val="clear" w:pos="4153"/>
        <w:tab w:val="clear" w:pos="8306"/>
        <w:tab w:val="right" w:pos="9072"/>
      </w:tabs>
      <w:rPr>
        <w:sz w:val="13"/>
        <w:szCs w:val="13"/>
      </w:rPr>
    </w:pPr>
    <w:r w:rsidRPr="00990A2C">
      <w:rPr>
        <w:snapToGrid w:val="0"/>
        <w:sz w:val="13"/>
        <w:szCs w:val="13"/>
      </w:rPr>
      <w:tab/>
    </w:r>
    <w:r w:rsidRPr="00990A2C">
      <w:rPr>
        <w:rStyle w:val="PageNumber"/>
        <w:sz w:val="16"/>
        <w:szCs w:val="16"/>
      </w:rPr>
      <w:fldChar w:fldCharType="begin"/>
    </w:r>
    <w:r w:rsidRPr="00990A2C">
      <w:rPr>
        <w:rStyle w:val="PageNumber"/>
        <w:sz w:val="16"/>
        <w:szCs w:val="16"/>
      </w:rPr>
      <w:instrText xml:space="preserve"> PAGE </w:instrText>
    </w:r>
    <w:r w:rsidRPr="00990A2C">
      <w:rPr>
        <w:rStyle w:val="PageNumber"/>
        <w:sz w:val="16"/>
        <w:szCs w:val="16"/>
      </w:rPr>
      <w:fldChar w:fldCharType="separate"/>
    </w:r>
    <w:r w:rsidR="0070286B">
      <w:rPr>
        <w:rStyle w:val="PageNumber"/>
        <w:noProof/>
        <w:sz w:val="16"/>
        <w:szCs w:val="16"/>
      </w:rPr>
      <w:t>2</w:t>
    </w:r>
    <w:r w:rsidRPr="00990A2C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26E5" w14:textId="77777777" w:rsidR="003560AF" w:rsidRPr="00990A2C" w:rsidRDefault="00980C67">
    <w:pPr>
      <w:pStyle w:val="Footer"/>
      <w:rPr>
        <w:rFonts w:ascii="Arial" w:hAnsi="Arial"/>
        <w:sz w:val="15"/>
        <w:szCs w:val="15"/>
      </w:rPr>
    </w:pPr>
    <w:r w:rsidRPr="00990A2C">
      <w:rPr>
        <w:rFonts w:ascii="Arial" w:hAnsi="Arial"/>
        <w:sz w:val="15"/>
        <w:szCs w:val="15"/>
      </w:rPr>
      <w:t xml:space="preserve">  Page </w:t>
    </w:r>
    <w:r w:rsidRPr="00990A2C">
      <w:rPr>
        <w:rFonts w:ascii="Arial" w:hAnsi="Arial"/>
        <w:sz w:val="15"/>
        <w:szCs w:val="15"/>
      </w:rPr>
      <w:fldChar w:fldCharType="begin"/>
    </w:r>
    <w:r w:rsidRPr="00990A2C">
      <w:rPr>
        <w:rFonts w:ascii="Arial" w:hAnsi="Arial"/>
        <w:sz w:val="15"/>
        <w:szCs w:val="15"/>
      </w:rPr>
      <w:instrText xml:space="preserve"> PAGE </w:instrText>
    </w:r>
    <w:r w:rsidRPr="00990A2C">
      <w:rPr>
        <w:rFonts w:ascii="Arial" w:hAnsi="Arial"/>
        <w:sz w:val="15"/>
        <w:szCs w:val="15"/>
      </w:rPr>
      <w:fldChar w:fldCharType="separate"/>
    </w:r>
    <w:r w:rsidR="0070286B">
      <w:rPr>
        <w:rFonts w:ascii="Arial" w:hAnsi="Arial"/>
        <w:noProof/>
        <w:sz w:val="15"/>
        <w:szCs w:val="15"/>
      </w:rPr>
      <w:t>1</w:t>
    </w:r>
    <w:r w:rsidRPr="00990A2C">
      <w:rPr>
        <w:rFonts w:ascii="Arial" w:hAnsi="Arial"/>
        <w:sz w:val="15"/>
        <w:szCs w:val="15"/>
      </w:rPr>
      <w:fldChar w:fldCharType="end"/>
    </w:r>
    <w:r w:rsidRPr="00990A2C">
      <w:rPr>
        <w:rFonts w:ascii="Arial" w:hAnsi="Arial"/>
        <w:sz w:val="15"/>
        <w:szCs w:val="15"/>
      </w:rPr>
      <w:t xml:space="preserve"> of </w:t>
    </w:r>
    <w:r w:rsidRPr="00990A2C">
      <w:rPr>
        <w:rFonts w:ascii="Arial" w:hAnsi="Arial"/>
        <w:sz w:val="15"/>
        <w:szCs w:val="15"/>
      </w:rPr>
      <w:fldChar w:fldCharType="begin"/>
    </w:r>
    <w:r w:rsidRPr="00990A2C">
      <w:rPr>
        <w:rFonts w:ascii="Arial" w:hAnsi="Arial"/>
        <w:sz w:val="15"/>
        <w:szCs w:val="15"/>
      </w:rPr>
      <w:instrText xml:space="preserve"> NUMPAGES </w:instrText>
    </w:r>
    <w:r w:rsidRPr="00990A2C">
      <w:rPr>
        <w:rFonts w:ascii="Arial" w:hAnsi="Arial"/>
        <w:sz w:val="15"/>
        <w:szCs w:val="15"/>
      </w:rPr>
      <w:fldChar w:fldCharType="separate"/>
    </w:r>
    <w:r w:rsidR="0070286B">
      <w:rPr>
        <w:rFonts w:ascii="Arial" w:hAnsi="Arial"/>
        <w:noProof/>
        <w:sz w:val="15"/>
        <w:szCs w:val="15"/>
      </w:rPr>
      <w:t>2</w:t>
    </w:r>
    <w:r w:rsidRPr="00990A2C">
      <w:rPr>
        <w:rFonts w:ascii="Arial" w:hAnsi="Arial"/>
        <w:sz w:val="15"/>
        <w:szCs w:val="15"/>
      </w:rPr>
      <w:fldChar w:fldCharType="end"/>
    </w:r>
    <w:r w:rsidRPr="00990A2C">
      <w:rPr>
        <w:rFonts w:ascii="Arial" w:hAnsi="Arial"/>
        <w:sz w:val="15"/>
        <w:szCs w:val="15"/>
      </w:rPr>
      <w:t xml:space="preserve">               </w:t>
    </w:r>
    <w:r w:rsidR="004B7977">
      <w:rPr>
        <w:rFonts w:ascii="Arial" w:hAnsi="Arial"/>
        <w:sz w:val="15"/>
        <w:szCs w:val="15"/>
      </w:rPr>
      <w:t>NTK Process</w:t>
    </w:r>
    <w:r w:rsidR="00A1554F">
      <w:rPr>
        <w:rFonts w:ascii="Arial" w:hAnsi="Arial"/>
        <w:sz w:val="15"/>
        <w:szCs w:val="15"/>
      </w:rPr>
      <w:t xml:space="preserve"> and Referral Form </w:t>
    </w:r>
    <w:r w:rsidR="00A2330B">
      <w:rPr>
        <w:rFonts w:ascii="Arial" w:hAnsi="Arial"/>
        <w:sz w:val="15"/>
        <w:szCs w:val="15"/>
      </w:rPr>
      <w:t>November</w:t>
    </w:r>
    <w:r w:rsidR="00A1554F">
      <w:rPr>
        <w:rFonts w:ascii="Arial" w:hAnsi="Arial"/>
        <w:sz w:val="15"/>
        <w:szCs w:val="15"/>
      </w:rPr>
      <w:t xml:space="preserve"> 2018</w:t>
    </w:r>
  </w:p>
  <w:p w14:paraId="3B02FC54" w14:textId="77777777" w:rsidR="003560AF" w:rsidRPr="00990A2C" w:rsidRDefault="009336C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DE573" w14:textId="77777777" w:rsidR="00F24F6F" w:rsidRDefault="00F24F6F">
      <w:r>
        <w:separator/>
      </w:r>
    </w:p>
  </w:footnote>
  <w:footnote w:type="continuationSeparator" w:id="0">
    <w:p w14:paraId="053D74D5" w14:textId="77777777" w:rsidR="00F24F6F" w:rsidRDefault="00F2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5F47" w14:textId="77777777" w:rsidR="001064B4" w:rsidRDefault="007E190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8021C2" wp14:editId="089BBA5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484B30" w14:textId="77777777" w:rsidR="007E1902" w:rsidRDefault="007E190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Need to know process &amp; referral form for children, care leavers &amp; vulnerable adults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28021C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9484B30" w14:textId="77777777" w:rsidR="007E1902" w:rsidRDefault="007E190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Need to know process &amp; referral form for children, care leavers &amp; vulnerable adults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3C9"/>
    <w:multiLevelType w:val="hybridMultilevel"/>
    <w:tmpl w:val="B374DF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23F15"/>
    <w:multiLevelType w:val="hybridMultilevel"/>
    <w:tmpl w:val="818AFB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433D"/>
    <w:multiLevelType w:val="hybridMultilevel"/>
    <w:tmpl w:val="5C3E26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7C5B21"/>
    <w:multiLevelType w:val="hybridMultilevel"/>
    <w:tmpl w:val="4838F1F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73F60"/>
    <w:multiLevelType w:val="hybridMultilevel"/>
    <w:tmpl w:val="1C960FA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36A8A"/>
    <w:multiLevelType w:val="hybridMultilevel"/>
    <w:tmpl w:val="8EEEDF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1254A"/>
    <w:multiLevelType w:val="hybridMultilevel"/>
    <w:tmpl w:val="83C6D7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C2476"/>
    <w:multiLevelType w:val="hybridMultilevel"/>
    <w:tmpl w:val="E776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A5"/>
    <w:rsid w:val="00035633"/>
    <w:rsid w:val="000720C1"/>
    <w:rsid w:val="000F79F2"/>
    <w:rsid w:val="001064B4"/>
    <w:rsid w:val="0018153F"/>
    <w:rsid w:val="001E64BE"/>
    <w:rsid w:val="00234531"/>
    <w:rsid w:val="002D541C"/>
    <w:rsid w:val="003264A5"/>
    <w:rsid w:val="00326DC6"/>
    <w:rsid w:val="00370F47"/>
    <w:rsid w:val="003B4A8F"/>
    <w:rsid w:val="003D50AA"/>
    <w:rsid w:val="00450D7F"/>
    <w:rsid w:val="004B7977"/>
    <w:rsid w:val="004E65DA"/>
    <w:rsid w:val="00534057"/>
    <w:rsid w:val="005A70EC"/>
    <w:rsid w:val="005B2B71"/>
    <w:rsid w:val="005B585C"/>
    <w:rsid w:val="005F3A62"/>
    <w:rsid w:val="006313DE"/>
    <w:rsid w:val="00663079"/>
    <w:rsid w:val="00672F79"/>
    <w:rsid w:val="0068334C"/>
    <w:rsid w:val="006D29BA"/>
    <w:rsid w:val="0070286B"/>
    <w:rsid w:val="00715004"/>
    <w:rsid w:val="00742225"/>
    <w:rsid w:val="007449EB"/>
    <w:rsid w:val="0075408C"/>
    <w:rsid w:val="00795FB6"/>
    <w:rsid w:val="007E1902"/>
    <w:rsid w:val="00840BCF"/>
    <w:rsid w:val="00882745"/>
    <w:rsid w:val="008965C1"/>
    <w:rsid w:val="0089779A"/>
    <w:rsid w:val="008B71D8"/>
    <w:rsid w:val="009336C7"/>
    <w:rsid w:val="00980C67"/>
    <w:rsid w:val="009831E1"/>
    <w:rsid w:val="00986F7E"/>
    <w:rsid w:val="009B5CD9"/>
    <w:rsid w:val="009C0D32"/>
    <w:rsid w:val="00A1554F"/>
    <w:rsid w:val="00A2330B"/>
    <w:rsid w:val="00A35FAB"/>
    <w:rsid w:val="00A946D1"/>
    <w:rsid w:val="00AF2160"/>
    <w:rsid w:val="00AF2C12"/>
    <w:rsid w:val="00AF3AA7"/>
    <w:rsid w:val="00B148A9"/>
    <w:rsid w:val="00B3607E"/>
    <w:rsid w:val="00B446C4"/>
    <w:rsid w:val="00B83CB3"/>
    <w:rsid w:val="00B84F8C"/>
    <w:rsid w:val="00BA2528"/>
    <w:rsid w:val="00BB0F34"/>
    <w:rsid w:val="00C870A3"/>
    <w:rsid w:val="00D024AC"/>
    <w:rsid w:val="00D439BB"/>
    <w:rsid w:val="00DE1445"/>
    <w:rsid w:val="00E30936"/>
    <w:rsid w:val="00EA19EF"/>
    <w:rsid w:val="00F24F6F"/>
    <w:rsid w:val="00F250FD"/>
    <w:rsid w:val="00F45234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62CF2C"/>
  <w15:docId w15:val="{155B58C0-1C40-4531-A9AC-12E885F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4A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264A5"/>
    <w:pPr>
      <w:keepNext/>
      <w:tabs>
        <w:tab w:val="left" w:pos="1418"/>
      </w:tabs>
      <w:ind w:right="1275"/>
      <w:outlineLvl w:val="5"/>
    </w:pPr>
    <w:rPr>
      <w:rFonts w:ascii="Times New Roman" w:hAnsi="Times New Roman"/>
      <w:b/>
      <w:lang w:val="en-GB"/>
    </w:rPr>
  </w:style>
  <w:style w:type="paragraph" w:styleId="Heading7">
    <w:name w:val="heading 7"/>
    <w:basedOn w:val="Normal"/>
    <w:next w:val="Normal"/>
    <w:link w:val="Heading7Char"/>
    <w:qFormat/>
    <w:rsid w:val="003264A5"/>
    <w:pPr>
      <w:keepNext/>
      <w:tabs>
        <w:tab w:val="left" w:pos="1418"/>
        <w:tab w:val="left" w:pos="8222"/>
      </w:tabs>
      <w:ind w:right="84"/>
      <w:outlineLvl w:val="6"/>
    </w:pPr>
    <w:rPr>
      <w:rFonts w:ascii="Times New Roman" w:hAnsi="Times New Roman"/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3264A5"/>
    <w:pPr>
      <w:keepNext/>
      <w:outlineLvl w:val="7"/>
    </w:pPr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264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264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264A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3264A5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rsid w:val="003264A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264A5"/>
  </w:style>
  <w:style w:type="paragraph" w:styleId="BodyText2">
    <w:name w:val="Body Text 2"/>
    <w:basedOn w:val="Normal"/>
    <w:link w:val="BodyText2Char"/>
    <w:rsid w:val="003264A5"/>
    <w:pPr>
      <w:tabs>
        <w:tab w:val="left" w:pos="1418"/>
        <w:tab w:val="left" w:pos="8222"/>
      </w:tabs>
      <w:ind w:right="84"/>
    </w:pPr>
    <w:rPr>
      <w:rFonts w:ascii="Times New Roman" w:hAnsi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3264A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3264A5"/>
    <w:rPr>
      <w:strike w:val="0"/>
      <w:dstrike w:val="0"/>
      <w:color w:val="000080"/>
      <w:u w:val="none"/>
      <w:effect w:val="none"/>
    </w:rPr>
  </w:style>
  <w:style w:type="character" w:customStyle="1" w:styleId="Mention1">
    <w:name w:val="Mention1"/>
    <w:basedOn w:val="DefaultParagraphFont"/>
    <w:uiPriority w:val="99"/>
    <w:semiHidden/>
    <w:unhideWhenUsed/>
    <w:rsid w:val="00980C6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4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977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7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 to know process &amp; referral form for children, care leavers &amp; vulnerable adults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 to know process &amp; referral form for children, care leavers &amp; vulnerable adults</dc:title>
  <dc:subject/>
  <dc:creator>Sonja Wallace</dc:creator>
  <cp:keywords/>
  <dc:description/>
  <cp:lastModifiedBy>Naana Afaidze-Hayford</cp:lastModifiedBy>
  <cp:revision>2</cp:revision>
  <cp:lastPrinted>2018-03-07T16:22:00Z</cp:lastPrinted>
  <dcterms:created xsi:type="dcterms:W3CDTF">2019-11-01T11:09:00Z</dcterms:created>
  <dcterms:modified xsi:type="dcterms:W3CDTF">2019-11-01T11:09:00Z</dcterms:modified>
</cp:coreProperties>
</file>