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21"/>
        <w:gridCol w:w="1935"/>
      </w:tblGrid>
      <w:tr w:rsidR="0069385A" w:rsidRPr="0069385A" w14:paraId="17F390F1" w14:textId="77777777" w:rsidTr="082613D6">
        <w:tc>
          <w:tcPr>
            <w:tcW w:w="7421" w:type="dxa"/>
            <w:tcBorders>
              <w:top w:val="nil"/>
              <w:left w:val="nil"/>
              <w:bottom w:val="nil"/>
              <w:right w:val="nil"/>
            </w:tcBorders>
            <w:shd w:val="clear" w:color="auto" w:fill="auto"/>
            <w:vAlign w:val="center"/>
            <w:hideMark/>
          </w:tcPr>
          <w:p w14:paraId="4FFCB347" w14:textId="77777777" w:rsidR="0069385A" w:rsidRDefault="00755C73" w:rsidP="00A0486D">
            <w:pPr>
              <w:spacing w:after="0" w:line="240" w:lineRule="auto"/>
              <w:jc w:val="both"/>
              <w:textAlignment w:val="baseline"/>
              <w:rPr>
                <w:rFonts w:eastAsia="Times New Roman"/>
                <w:sz w:val="32"/>
                <w:szCs w:val="32"/>
                <w:lang w:eastAsia="en-GB"/>
              </w:rPr>
            </w:pPr>
            <w:r>
              <w:rPr>
                <w:rFonts w:eastAsia="Times New Roman"/>
                <w:noProof/>
                <w:sz w:val="36"/>
                <w:szCs w:val="36"/>
                <w:lang w:eastAsia="en-GB"/>
              </w:rPr>
              <mc:AlternateContent>
                <mc:Choice Requires="wps">
                  <w:drawing>
                    <wp:anchor distT="0" distB="0" distL="114300" distR="114300" simplePos="0" relativeHeight="251658240" behindDoc="0" locked="0" layoutInCell="1" allowOverlap="1" wp14:anchorId="3E22CE5E" wp14:editId="5853C04B">
                      <wp:simplePos x="0" y="0"/>
                      <wp:positionH relativeFrom="column">
                        <wp:posOffset>1143000</wp:posOffset>
                      </wp:positionH>
                      <wp:positionV relativeFrom="paragraph">
                        <wp:posOffset>24130</wp:posOffset>
                      </wp:positionV>
                      <wp:extent cx="4486275" cy="777240"/>
                      <wp:effectExtent l="0" t="0" r="9525" b="3810"/>
                      <wp:wrapNone/>
                      <wp:docPr id="3" name="Text Box 3"/>
                      <wp:cNvGraphicFramePr/>
                      <a:graphic xmlns:a="http://schemas.openxmlformats.org/drawingml/2006/main">
                        <a:graphicData uri="http://schemas.microsoft.com/office/word/2010/wordprocessingShape">
                          <wps:wsp>
                            <wps:cNvSpPr/>
                            <wps:spPr>
                              <a:xfrm>
                                <a:off x="0" y="0"/>
                                <a:ext cx="4486275" cy="777240"/>
                              </a:xfrm>
                              <a:prstGeom prst="rect">
                                <a:avLst/>
                              </a:prstGeom>
                              <a:solidFill>
                                <a:schemeClr val="lt1"/>
                              </a:solidFill>
                              <a:ln w="6350">
                                <a:noFill/>
                              </a:ln>
                            </wps:spPr>
                            <wps:txbx>
                              <w:txbxContent>
                                <w:p w14:paraId="533F2269" w14:textId="3C638B10" w:rsidR="003C3CA6" w:rsidRDefault="003C3CA6" w:rsidP="00FA3CA8">
                                  <w:pPr>
                                    <w:spacing w:line="254" w:lineRule="auto"/>
                                    <w:rPr>
                                      <w:rFonts w:ascii="Calibri" w:hAnsi="Calibri" w:cs="Calibri"/>
                                      <w:b/>
                                      <w:bCs/>
                                      <w:sz w:val="36"/>
                                      <w:szCs w:val="36"/>
                                    </w:rPr>
                                  </w:pPr>
                                  <w:r>
                                    <w:rPr>
                                      <w:rFonts w:ascii="Calibri" w:hAnsi="Calibri" w:cs="Calibri"/>
                                      <w:b/>
                                      <w:bCs/>
                                      <w:sz w:val="36"/>
                                      <w:szCs w:val="36"/>
                                    </w:rPr>
                                    <w:t>Re</w:t>
                                  </w:r>
                                  <w:r w:rsidR="009D6012">
                                    <w:rPr>
                                      <w:rFonts w:ascii="Calibri" w:hAnsi="Calibri" w:cs="Calibri"/>
                                      <w:b/>
                                      <w:bCs/>
                                      <w:sz w:val="36"/>
                                      <w:szCs w:val="36"/>
                                    </w:rPr>
                                    <w:t>unification</w:t>
                                  </w:r>
                                  <w:r>
                                    <w:rPr>
                                      <w:rFonts w:ascii="Calibri" w:hAnsi="Calibri" w:cs="Calibri"/>
                                      <w:b/>
                                      <w:bCs/>
                                      <w:color w:val="000000"/>
                                      <w:sz w:val="36"/>
                                      <w:szCs w:val="36"/>
                                    </w:rPr>
                                    <w:t xml:space="preserve"> </w:t>
                                  </w:r>
                                  <w:r>
                                    <w:rPr>
                                      <w:rFonts w:ascii="Calibri" w:hAnsi="Calibri" w:cs="Calibri"/>
                                      <w:b/>
                                      <w:bCs/>
                                      <w:sz w:val="36"/>
                                      <w:szCs w:val="36"/>
                                    </w:rPr>
                                    <w:t xml:space="preserve">Pathway </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Text Box 3" style="position:absolute;left:0;text-align:left;margin-left:90pt;margin-top:1.9pt;width:353.2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w14:anchorId="3E22CE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">
                      <v:textbox>
                        <w:txbxContent>
                          <w:p w:rsidR="003C3CA6" w:rsidP="00FA3CA8" w:rsidRDefault="003C3CA6" w14:paraId="533F2269" w14:textId="3C638B10">
                            <w:pPr>
                              <w:spacing w:line="254" w:lineRule="auto"/>
                              <w:rPr>
                                <w:rFonts w:ascii="Calibri" w:hAnsi="Calibri" w:cs="Calibri"/>
                                <w:b/>
                                <w:bCs/>
                                <w:sz w:val="36"/>
                                <w:szCs w:val="36"/>
                              </w:rPr>
                            </w:pPr>
                            <w:r>
                              <w:rPr>
                                <w:rFonts w:ascii="Calibri" w:hAnsi="Calibri" w:cs="Calibri"/>
                                <w:b/>
                                <w:bCs/>
                                <w:sz w:val="36"/>
                                <w:szCs w:val="36"/>
                              </w:rPr>
                              <w:t>Re</w:t>
                            </w:r>
                            <w:r w:rsidR="009D6012">
                              <w:rPr>
                                <w:rFonts w:ascii="Calibri" w:hAnsi="Calibri" w:cs="Calibri"/>
                                <w:b/>
                                <w:bCs/>
                                <w:sz w:val="36"/>
                                <w:szCs w:val="36"/>
                              </w:rPr>
                              <w:t>unification</w:t>
                            </w:r>
                            <w:r>
                              <w:rPr>
                                <w:rFonts w:ascii="Calibri" w:hAnsi="Calibri" w:cs="Calibri"/>
                                <w:b/>
                                <w:bCs/>
                                <w:color w:val="000000"/>
                                <w:sz w:val="36"/>
                                <w:szCs w:val="36"/>
                              </w:rPr>
                              <w:t xml:space="preserve"> </w:t>
                            </w:r>
                            <w:r>
                              <w:rPr>
                                <w:rFonts w:ascii="Calibri" w:hAnsi="Calibri" w:cs="Calibri"/>
                                <w:b/>
                                <w:bCs/>
                                <w:sz w:val="36"/>
                                <w:szCs w:val="36"/>
                              </w:rPr>
                              <w:t xml:space="preserve">Pathway </w:t>
                            </w:r>
                          </w:p>
                        </w:txbxContent>
                      </v:textbox>
                    </v:rect>
                  </w:pict>
                </mc:Fallback>
              </mc:AlternateContent>
            </w:r>
            <w:r w:rsidR="747C4D71" w:rsidRPr="3EEBDEA4">
              <w:rPr>
                <w:rFonts w:eastAsia="Times New Roman"/>
                <w:sz w:val="36"/>
                <w:szCs w:val="36"/>
                <w:lang w:eastAsia="en-GB"/>
              </w:rPr>
              <w:t> </w:t>
            </w:r>
            <w:r w:rsidR="659FB3F6">
              <w:rPr>
                <w:noProof/>
                <w:color w:val="2B579A"/>
                <w:shd w:val="clear" w:color="auto" w:fill="E6E6E6"/>
              </w:rPr>
              <w:drawing>
                <wp:inline distT="0" distB="0" distL="0" distR="0" wp14:anchorId="2004D66A" wp14:editId="74A259D3">
                  <wp:extent cx="877570" cy="897890"/>
                  <wp:effectExtent l="0" t="0" r="0" b="0"/>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77570" cy="897890"/>
                          </a:xfrm>
                          <a:prstGeom prst="rect">
                            <a:avLst/>
                          </a:prstGeom>
                          <a:noFill/>
                          <a:ln>
                            <a:noFill/>
                          </a:ln>
                        </pic:spPr>
                      </pic:pic>
                    </a:graphicData>
                  </a:graphic>
                </wp:inline>
              </w:drawing>
            </w:r>
            <w:r w:rsidR="322AC1F4" w:rsidRPr="3EEBDEA4">
              <w:rPr>
                <w:rFonts w:eastAsia="Times New Roman"/>
                <w:sz w:val="36"/>
                <w:szCs w:val="36"/>
                <w:lang w:eastAsia="en-GB"/>
              </w:rPr>
              <w:t xml:space="preserve">      </w:t>
            </w:r>
          </w:p>
          <w:p w14:paraId="2C7683F6" w14:textId="77777777" w:rsidR="00FA30E7" w:rsidRDefault="00FA30E7" w:rsidP="0069385A">
            <w:pPr>
              <w:spacing w:after="0" w:line="240" w:lineRule="auto"/>
              <w:textAlignment w:val="baseline"/>
              <w:rPr>
                <w:rFonts w:eastAsia="Times New Roman"/>
                <w:sz w:val="32"/>
                <w:szCs w:val="32"/>
                <w:lang w:eastAsia="en-GB"/>
              </w:rPr>
            </w:pPr>
          </w:p>
          <w:p w14:paraId="59B12DB0" w14:textId="77777777" w:rsidR="00FA30E7" w:rsidRPr="0069385A" w:rsidRDefault="00FA30E7" w:rsidP="0069385A">
            <w:pPr>
              <w:spacing w:after="0" w:line="240" w:lineRule="auto"/>
              <w:textAlignment w:val="baseline"/>
              <w:rPr>
                <w:rFonts w:ascii="Times New Roman" w:eastAsia="Times New Roman" w:hAnsi="Times New Roman" w:cs="Times New Roman"/>
                <w:lang w:eastAsia="en-GB"/>
              </w:rPr>
            </w:pPr>
          </w:p>
        </w:tc>
        <w:tc>
          <w:tcPr>
            <w:tcW w:w="1935" w:type="dxa"/>
            <w:tcBorders>
              <w:top w:val="nil"/>
              <w:left w:val="nil"/>
              <w:bottom w:val="nil"/>
              <w:right w:val="nil"/>
            </w:tcBorders>
            <w:shd w:val="clear" w:color="auto" w:fill="auto"/>
            <w:vAlign w:val="bottom"/>
            <w:hideMark/>
          </w:tcPr>
          <w:p w14:paraId="7D32910D" w14:textId="77777777" w:rsidR="0069385A" w:rsidRPr="0069385A" w:rsidRDefault="0069385A" w:rsidP="0069385A">
            <w:pPr>
              <w:spacing w:after="0" w:line="240" w:lineRule="auto"/>
              <w:jc w:val="right"/>
              <w:textAlignment w:val="baseline"/>
              <w:rPr>
                <w:rFonts w:ascii="Times New Roman" w:eastAsia="Times New Roman" w:hAnsi="Times New Roman" w:cs="Times New Roman"/>
                <w:lang w:eastAsia="en-GB"/>
              </w:rPr>
            </w:pPr>
            <w:r w:rsidRPr="3EEBDEA4">
              <w:rPr>
                <w:rFonts w:eastAsia="Times New Roman"/>
                <w:sz w:val="32"/>
                <w:szCs w:val="32"/>
                <w:lang w:eastAsia="en-GB"/>
              </w:rPr>
              <w:t> </w:t>
            </w:r>
          </w:p>
        </w:tc>
      </w:tr>
    </w:tbl>
    <w:p w14:paraId="760C32B5" w14:textId="77777777" w:rsidR="00FA30E7" w:rsidRPr="00D6471E" w:rsidRDefault="00FA30E7" w:rsidP="00FA30E7">
      <w:pPr>
        <w:spacing w:after="0" w:line="240" w:lineRule="auto"/>
        <w:textAlignment w:val="baseline"/>
        <w:rPr>
          <w:rFonts w:eastAsia="Times New Roman"/>
          <w:sz w:val="28"/>
          <w:szCs w:val="28"/>
          <w:lang w:eastAsia="en-GB"/>
        </w:rPr>
      </w:pPr>
      <w:r w:rsidRPr="00D6471E">
        <w:rPr>
          <w:rFonts w:eastAsia="Times New Roman"/>
          <w:sz w:val="28"/>
          <w:szCs w:val="28"/>
          <w:lang w:eastAsia="en-GB"/>
        </w:rPr>
        <w:t>Introduction</w:t>
      </w:r>
    </w:p>
    <w:p w14:paraId="4D023CB2" w14:textId="77777777" w:rsidR="00FA30E7" w:rsidRDefault="00FA30E7" w:rsidP="00FA30E7">
      <w:pPr>
        <w:spacing w:after="0" w:line="240" w:lineRule="auto"/>
        <w:textAlignment w:val="baseline"/>
        <w:rPr>
          <w:rFonts w:eastAsia="Times New Roman"/>
          <w:lang w:eastAsia="en-GB"/>
        </w:rPr>
      </w:pPr>
    </w:p>
    <w:p w14:paraId="69DF44B7" w14:textId="1F4C7909" w:rsidR="00FA30E7" w:rsidRPr="00D6471E" w:rsidRDefault="00FA30E7" w:rsidP="00FA30E7">
      <w:pPr>
        <w:spacing w:after="0" w:line="240" w:lineRule="auto"/>
        <w:jc w:val="both"/>
        <w:textAlignment w:val="baseline"/>
        <w:rPr>
          <w:rFonts w:eastAsia="Times New Roman"/>
          <w:sz w:val="22"/>
          <w:szCs w:val="22"/>
          <w:lang w:eastAsia="en-GB"/>
        </w:rPr>
      </w:pPr>
      <w:r w:rsidRPr="082613D6">
        <w:rPr>
          <w:rFonts w:eastAsia="Times New Roman"/>
          <w:sz w:val="22"/>
          <w:szCs w:val="22"/>
          <w:lang w:eastAsia="en-GB"/>
        </w:rPr>
        <w:t xml:space="preserve">The aim for all children in Care should be </w:t>
      </w:r>
      <w:r w:rsidR="009D6012">
        <w:rPr>
          <w:rFonts w:eastAsia="Times New Roman"/>
          <w:sz w:val="22"/>
          <w:szCs w:val="22"/>
          <w:lang w:eastAsia="en-GB"/>
        </w:rPr>
        <w:t>reunification</w:t>
      </w:r>
      <w:r w:rsidRPr="082613D6">
        <w:rPr>
          <w:rFonts w:eastAsia="Times New Roman"/>
          <w:sz w:val="22"/>
          <w:szCs w:val="22"/>
          <w:lang w:eastAsia="en-GB"/>
        </w:rPr>
        <w:t xml:space="preserve">, wherever this is safe and achievable for the child.  </w:t>
      </w:r>
      <w:r w:rsidR="009D6012">
        <w:rPr>
          <w:rFonts w:eastAsia="Times New Roman"/>
          <w:sz w:val="22"/>
          <w:szCs w:val="22"/>
          <w:lang w:eastAsia="en-GB"/>
        </w:rPr>
        <w:t>Reunification</w:t>
      </w:r>
      <w:r w:rsidRPr="082613D6">
        <w:rPr>
          <w:rFonts w:eastAsia="Times New Roman"/>
          <w:sz w:val="22"/>
          <w:szCs w:val="22"/>
          <w:lang w:eastAsia="en-GB"/>
        </w:rPr>
        <w:t xml:space="preserve"> could be to a birth parent, other adult with parental responsibility, or another relative, and should be considered as the preferred permanence option for children from the time they enter Care, and at regular intervals throughout their time in Care, using established mechanisms such as Supervision, Child </w:t>
      </w:r>
      <w:r w:rsidRPr="082613D6">
        <w:rPr>
          <w:rFonts w:eastAsia="Times New Roman"/>
          <w:i/>
          <w:iCs/>
          <w:sz w:val="22"/>
          <w:szCs w:val="22"/>
          <w:lang w:eastAsia="en-GB"/>
        </w:rPr>
        <w:t>Looked After</w:t>
      </w:r>
      <w:r w:rsidRPr="082613D6">
        <w:rPr>
          <w:rFonts w:eastAsia="Times New Roman"/>
          <w:sz w:val="22"/>
          <w:szCs w:val="22"/>
          <w:lang w:eastAsia="en-GB"/>
        </w:rPr>
        <w:t xml:space="preserve"> Reviews, and discussions that take place at Care and Placement-related panels</w:t>
      </w:r>
      <w:r w:rsidR="009F4D09" w:rsidRPr="082613D6">
        <w:rPr>
          <w:rFonts w:eastAsia="Times New Roman"/>
          <w:sz w:val="22"/>
          <w:szCs w:val="22"/>
          <w:lang w:eastAsia="en-GB"/>
        </w:rPr>
        <w:t>.</w:t>
      </w:r>
    </w:p>
    <w:p w14:paraId="355C0855" w14:textId="77777777" w:rsidR="00D6471E" w:rsidRPr="00D6471E" w:rsidRDefault="00D6471E" w:rsidP="00FA30E7">
      <w:pPr>
        <w:spacing w:after="0" w:line="240" w:lineRule="auto"/>
        <w:jc w:val="both"/>
        <w:textAlignment w:val="baseline"/>
        <w:rPr>
          <w:rFonts w:eastAsia="Times New Roman"/>
          <w:sz w:val="22"/>
          <w:szCs w:val="22"/>
          <w:lang w:eastAsia="en-GB"/>
        </w:rPr>
      </w:pPr>
    </w:p>
    <w:p w14:paraId="26B87547" w14:textId="6D839577" w:rsidR="00D6471E" w:rsidRPr="00D6471E" w:rsidRDefault="00D6471E" w:rsidP="00FA30E7">
      <w:pPr>
        <w:spacing w:after="0" w:line="240" w:lineRule="auto"/>
        <w:jc w:val="both"/>
        <w:textAlignment w:val="baseline"/>
        <w:rPr>
          <w:rFonts w:eastAsia="Times New Roman"/>
          <w:sz w:val="22"/>
          <w:szCs w:val="22"/>
          <w:lang w:eastAsia="en-GB"/>
        </w:rPr>
      </w:pPr>
      <w:r w:rsidRPr="00D6471E">
        <w:rPr>
          <w:rFonts w:eastAsia="Times New Roman"/>
          <w:sz w:val="22"/>
          <w:szCs w:val="22"/>
          <w:lang w:eastAsia="en-GB"/>
        </w:rPr>
        <w:t xml:space="preserve">Children who are safely and successfully supported to </w:t>
      </w:r>
      <w:r w:rsidR="009D6012">
        <w:rPr>
          <w:rFonts w:eastAsia="Times New Roman"/>
          <w:sz w:val="22"/>
          <w:szCs w:val="22"/>
          <w:lang w:eastAsia="en-GB"/>
        </w:rPr>
        <w:t>be reunified home</w:t>
      </w:r>
      <w:r w:rsidRPr="00D6471E">
        <w:rPr>
          <w:rFonts w:eastAsia="Times New Roman"/>
          <w:sz w:val="22"/>
          <w:szCs w:val="22"/>
          <w:lang w:eastAsia="en-GB"/>
        </w:rPr>
        <w:t>, and remain at home, are likely to have better outcomes than children who remain in Care, enabling children to maintain meaningful relationships with their family network, supporting a sense of heritage, cultural identity and sense of belonging within their family and wider community, and providing children with meaningful connections and relationships which they will take forward into adulthood.</w:t>
      </w:r>
    </w:p>
    <w:p w14:paraId="0D77FAD0" w14:textId="77777777" w:rsidR="00FA30E7" w:rsidRDefault="00FA30E7" w:rsidP="00FA30E7">
      <w:pPr>
        <w:spacing w:after="0" w:line="240" w:lineRule="auto"/>
        <w:jc w:val="both"/>
        <w:textAlignment w:val="baseline"/>
        <w:rPr>
          <w:rFonts w:eastAsia="Times New Roman"/>
          <w:lang w:eastAsia="en-GB"/>
        </w:rPr>
      </w:pPr>
    </w:p>
    <w:p w14:paraId="4EDDC51E" w14:textId="77777777" w:rsidR="00FA30E7" w:rsidRDefault="00FA30E7" w:rsidP="00FA30E7">
      <w:pPr>
        <w:spacing w:after="0" w:line="240" w:lineRule="auto"/>
        <w:jc w:val="both"/>
        <w:textAlignment w:val="baseline"/>
        <w:rPr>
          <w:rFonts w:eastAsia="Times New Roman"/>
          <w:lang w:eastAsia="en-GB"/>
        </w:rPr>
      </w:pPr>
    </w:p>
    <w:p w14:paraId="2CDFFBA6" w14:textId="77777777" w:rsidR="00FA30E7" w:rsidRPr="009F4D09" w:rsidRDefault="00FA30E7" w:rsidP="00FA30E7">
      <w:pPr>
        <w:spacing w:after="0" w:line="240" w:lineRule="auto"/>
        <w:jc w:val="both"/>
        <w:textAlignment w:val="baseline"/>
        <w:rPr>
          <w:rFonts w:eastAsia="Times New Roman"/>
          <w:sz w:val="28"/>
          <w:szCs w:val="28"/>
          <w:lang w:eastAsia="en-GB"/>
        </w:rPr>
      </w:pPr>
      <w:r w:rsidRPr="009F4D09">
        <w:rPr>
          <w:rFonts w:eastAsia="Times New Roman"/>
          <w:sz w:val="28"/>
          <w:szCs w:val="28"/>
          <w:lang w:eastAsia="en-GB"/>
        </w:rPr>
        <w:t>Principles of Assessment and Planning</w:t>
      </w:r>
    </w:p>
    <w:p w14:paraId="27C5CA6D" w14:textId="77777777" w:rsidR="00FA30E7" w:rsidRDefault="00FA30E7" w:rsidP="00FA30E7">
      <w:pPr>
        <w:spacing w:after="0" w:line="240" w:lineRule="auto"/>
        <w:textAlignment w:val="baseline"/>
        <w:rPr>
          <w:rFonts w:eastAsia="Times New Roman"/>
          <w:lang w:eastAsia="en-GB"/>
        </w:rPr>
      </w:pPr>
    </w:p>
    <w:p w14:paraId="69F37722" w14:textId="167E620F" w:rsidR="00D6471E" w:rsidRDefault="00D6471E" w:rsidP="00D6471E">
      <w:pPr>
        <w:jc w:val="both"/>
        <w:rPr>
          <w:sz w:val="22"/>
          <w:szCs w:val="22"/>
        </w:rPr>
      </w:pPr>
      <w:r w:rsidRPr="082613D6">
        <w:rPr>
          <w:sz w:val="22"/>
          <w:szCs w:val="22"/>
        </w:rPr>
        <w:t xml:space="preserve">Parental risk factors, protective factors, family’s </w:t>
      </w:r>
      <w:proofErr w:type="gramStart"/>
      <w:r w:rsidRPr="082613D6">
        <w:rPr>
          <w:sz w:val="22"/>
          <w:szCs w:val="22"/>
        </w:rPr>
        <w:t>circumstances</w:t>
      </w:r>
      <w:proofErr w:type="gramEnd"/>
      <w:r w:rsidRPr="082613D6">
        <w:rPr>
          <w:sz w:val="22"/>
          <w:szCs w:val="22"/>
        </w:rPr>
        <w:t xml:space="preserve"> and the degree of children's vulnerabilities change over time and as children get older.  With the right support, many of the factors impacting upon the quality and consistency of parental care can be adequately addressed.  </w:t>
      </w:r>
      <w:r w:rsidR="009D6012">
        <w:rPr>
          <w:sz w:val="22"/>
          <w:szCs w:val="22"/>
        </w:rPr>
        <w:t>Reunification</w:t>
      </w:r>
      <w:r w:rsidR="4D921B9E" w:rsidRPr="082613D6">
        <w:rPr>
          <w:sz w:val="22"/>
          <w:szCs w:val="22"/>
        </w:rPr>
        <w:t xml:space="preserve"> </w:t>
      </w:r>
      <w:r w:rsidRPr="082613D6">
        <w:rPr>
          <w:sz w:val="22"/>
          <w:szCs w:val="22"/>
        </w:rPr>
        <w:t xml:space="preserve">assessment involves determining static and dynamic risk factors and understanding the support needs of children and families to give </w:t>
      </w:r>
      <w:r w:rsidR="009D6012">
        <w:rPr>
          <w:sz w:val="22"/>
          <w:szCs w:val="22"/>
        </w:rPr>
        <w:t>reunification</w:t>
      </w:r>
      <w:r w:rsidRPr="082613D6">
        <w:rPr>
          <w:sz w:val="22"/>
          <w:szCs w:val="22"/>
        </w:rPr>
        <w:t xml:space="preserve"> the best chance of success.</w:t>
      </w:r>
    </w:p>
    <w:p w14:paraId="3C2E54C1" w14:textId="5F4F436F" w:rsidR="00D6471E" w:rsidRDefault="00D6471E" w:rsidP="00D6471E">
      <w:pPr>
        <w:spacing w:after="109" w:line="249" w:lineRule="auto"/>
        <w:jc w:val="both"/>
        <w:rPr>
          <w:sz w:val="22"/>
          <w:szCs w:val="22"/>
        </w:rPr>
      </w:pPr>
      <w:r w:rsidRPr="73C3D2B6">
        <w:rPr>
          <w:sz w:val="22"/>
          <w:szCs w:val="22"/>
        </w:rPr>
        <w:t xml:space="preserve">Whilst </w:t>
      </w:r>
      <w:r>
        <w:rPr>
          <w:sz w:val="22"/>
          <w:szCs w:val="22"/>
        </w:rPr>
        <w:t xml:space="preserve">national </w:t>
      </w:r>
      <w:r w:rsidRPr="73C3D2B6">
        <w:rPr>
          <w:sz w:val="22"/>
          <w:szCs w:val="22"/>
        </w:rPr>
        <w:t>research and data show that reunification is the most frequent form of permanence outside of Care (27% of all chil</w:t>
      </w:r>
      <w:r>
        <w:rPr>
          <w:sz w:val="22"/>
          <w:szCs w:val="22"/>
        </w:rPr>
        <w:t>dren leaving Care</w:t>
      </w:r>
      <w:r w:rsidRPr="73C3D2B6">
        <w:rPr>
          <w:sz w:val="22"/>
          <w:szCs w:val="22"/>
        </w:rPr>
        <w:t>), the likelihood of children re-entering Care is also significantly higher, compared to other permanence options</w:t>
      </w:r>
      <w:r>
        <w:rPr>
          <w:sz w:val="22"/>
          <w:szCs w:val="22"/>
        </w:rPr>
        <w:t>:</w:t>
      </w:r>
      <w:r w:rsidRPr="73C3D2B6">
        <w:rPr>
          <w:sz w:val="22"/>
          <w:szCs w:val="22"/>
        </w:rPr>
        <w:t xml:space="preserve"> 12% of children reunified home return to Care within the first 3 months, increasing to 20% within one year, and 35% within six years.</w:t>
      </w:r>
      <w:r>
        <w:rPr>
          <w:sz w:val="22"/>
          <w:szCs w:val="22"/>
        </w:rPr>
        <w:t xml:space="preserve">  Therefore, the quality of assessment and support is critically important to ensuring children </w:t>
      </w:r>
      <w:r w:rsidR="009F4D09">
        <w:rPr>
          <w:sz w:val="22"/>
          <w:szCs w:val="22"/>
        </w:rPr>
        <w:t>can</w:t>
      </w:r>
      <w:r>
        <w:rPr>
          <w:sz w:val="22"/>
          <w:szCs w:val="22"/>
        </w:rPr>
        <w:t xml:space="preserve"> </w:t>
      </w:r>
      <w:r w:rsidR="009D6012">
        <w:rPr>
          <w:sz w:val="22"/>
          <w:szCs w:val="22"/>
        </w:rPr>
        <w:t>be reunified</w:t>
      </w:r>
      <w:r>
        <w:rPr>
          <w:sz w:val="22"/>
          <w:szCs w:val="22"/>
        </w:rPr>
        <w:t xml:space="preserve"> </w:t>
      </w:r>
      <w:r w:rsidR="009F4D09">
        <w:rPr>
          <w:sz w:val="22"/>
          <w:szCs w:val="22"/>
        </w:rPr>
        <w:t>safely</w:t>
      </w:r>
      <w:r>
        <w:rPr>
          <w:sz w:val="22"/>
          <w:szCs w:val="22"/>
        </w:rPr>
        <w:t xml:space="preserve">, </w:t>
      </w:r>
      <w:r w:rsidR="009F4D09">
        <w:rPr>
          <w:sz w:val="22"/>
          <w:szCs w:val="22"/>
        </w:rPr>
        <w:t>and successfully remain at home.</w:t>
      </w:r>
    </w:p>
    <w:p w14:paraId="58763E30" w14:textId="77777777" w:rsidR="009F4D09" w:rsidRDefault="009F4D09" w:rsidP="00D6471E">
      <w:pPr>
        <w:spacing w:after="109" w:line="249" w:lineRule="auto"/>
        <w:jc w:val="both"/>
        <w:rPr>
          <w:sz w:val="22"/>
          <w:szCs w:val="22"/>
        </w:rPr>
      </w:pPr>
    </w:p>
    <w:p w14:paraId="4B3C9B9E" w14:textId="77777777" w:rsidR="009F4D09" w:rsidRDefault="009F4D09" w:rsidP="00D6471E">
      <w:pPr>
        <w:spacing w:after="109" w:line="249" w:lineRule="auto"/>
        <w:jc w:val="both"/>
        <w:rPr>
          <w:sz w:val="22"/>
          <w:szCs w:val="22"/>
        </w:rPr>
      </w:pPr>
    </w:p>
    <w:p w14:paraId="6F2AD09E" w14:textId="77777777" w:rsidR="009F4D09" w:rsidRPr="009F4D09" w:rsidRDefault="009F4D09" w:rsidP="00D6471E">
      <w:pPr>
        <w:spacing w:after="109" w:line="249" w:lineRule="auto"/>
        <w:jc w:val="both"/>
        <w:rPr>
          <w:sz w:val="28"/>
          <w:szCs w:val="28"/>
        </w:rPr>
      </w:pPr>
      <w:r w:rsidRPr="009F4D09">
        <w:rPr>
          <w:sz w:val="28"/>
          <w:szCs w:val="28"/>
        </w:rPr>
        <w:t>Responsibilities</w:t>
      </w:r>
    </w:p>
    <w:p w14:paraId="58921D88" w14:textId="579D4AAF" w:rsidR="009F4D09" w:rsidRDefault="009F4D09" w:rsidP="008C1B77">
      <w:pPr>
        <w:spacing w:after="0" w:line="240" w:lineRule="auto"/>
        <w:jc w:val="both"/>
        <w:textAlignment w:val="baseline"/>
        <w:rPr>
          <w:rFonts w:eastAsia="Times New Roman"/>
          <w:sz w:val="22"/>
          <w:szCs w:val="22"/>
          <w:lang w:eastAsia="en-GB"/>
        </w:rPr>
      </w:pPr>
      <w:r>
        <w:rPr>
          <w:rFonts w:eastAsia="Times New Roman"/>
          <w:sz w:val="22"/>
          <w:szCs w:val="22"/>
          <w:lang w:eastAsia="en-GB"/>
        </w:rPr>
        <w:t xml:space="preserve">BCP has established a bespoke resource to </w:t>
      </w:r>
      <w:proofErr w:type="gramStart"/>
      <w:r>
        <w:rPr>
          <w:rFonts w:eastAsia="Times New Roman"/>
          <w:sz w:val="22"/>
          <w:szCs w:val="22"/>
          <w:lang w:eastAsia="en-GB"/>
        </w:rPr>
        <w:t>more effectively support more children</w:t>
      </w:r>
      <w:proofErr w:type="gramEnd"/>
      <w:r>
        <w:rPr>
          <w:rFonts w:eastAsia="Times New Roman"/>
          <w:sz w:val="22"/>
          <w:szCs w:val="22"/>
          <w:lang w:eastAsia="en-GB"/>
        </w:rPr>
        <w:t xml:space="preserve"> to </w:t>
      </w:r>
      <w:r w:rsidR="009D6012">
        <w:rPr>
          <w:rFonts w:eastAsia="Times New Roman"/>
          <w:sz w:val="22"/>
          <w:szCs w:val="22"/>
          <w:lang w:eastAsia="en-GB"/>
        </w:rPr>
        <w:t xml:space="preserve">be </w:t>
      </w:r>
      <w:r>
        <w:rPr>
          <w:rFonts w:eastAsia="Times New Roman"/>
          <w:sz w:val="22"/>
          <w:szCs w:val="22"/>
          <w:lang w:eastAsia="en-GB"/>
        </w:rPr>
        <w:t>re</w:t>
      </w:r>
      <w:r w:rsidR="009D6012">
        <w:rPr>
          <w:rFonts w:eastAsia="Times New Roman"/>
          <w:sz w:val="22"/>
          <w:szCs w:val="22"/>
          <w:lang w:eastAsia="en-GB"/>
        </w:rPr>
        <w:t>unified</w:t>
      </w:r>
      <w:r>
        <w:rPr>
          <w:rFonts w:eastAsia="Times New Roman"/>
          <w:sz w:val="22"/>
          <w:szCs w:val="22"/>
          <w:lang w:eastAsia="en-GB"/>
        </w:rPr>
        <w:t xml:space="preserve"> home from Care.</w:t>
      </w:r>
      <w:r w:rsidR="008C1B77">
        <w:rPr>
          <w:rFonts w:eastAsia="Times New Roman"/>
          <w:sz w:val="22"/>
          <w:szCs w:val="22"/>
          <w:lang w:eastAsia="en-GB"/>
        </w:rPr>
        <w:t xml:space="preserve">  The </w:t>
      </w:r>
      <w:r w:rsidR="00EE0B51">
        <w:rPr>
          <w:rFonts w:eastAsia="Times New Roman"/>
          <w:sz w:val="22"/>
          <w:szCs w:val="22"/>
          <w:lang w:eastAsia="en-GB"/>
        </w:rPr>
        <w:t xml:space="preserve">team </w:t>
      </w:r>
      <w:r w:rsidR="008C1B77">
        <w:rPr>
          <w:rFonts w:eastAsia="Times New Roman"/>
          <w:sz w:val="22"/>
          <w:szCs w:val="22"/>
          <w:lang w:eastAsia="en-GB"/>
        </w:rPr>
        <w:t xml:space="preserve">sits within the Targeted Support Service and the child’s allocated Social Worker remains responsible for the child’s plan until the child is no longer </w:t>
      </w:r>
      <w:r w:rsidR="008C1B77" w:rsidRPr="008C1B77">
        <w:rPr>
          <w:rFonts w:eastAsia="Times New Roman"/>
          <w:i/>
          <w:iCs/>
          <w:sz w:val="22"/>
          <w:szCs w:val="22"/>
          <w:lang w:eastAsia="en-GB"/>
        </w:rPr>
        <w:t>looked after</w:t>
      </w:r>
      <w:r w:rsidR="008C1B77">
        <w:rPr>
          <w:rFonts w:eastAsia="Times New Roman"/>
          <w:sz w:val="22"/>
          <w:szCs w:val="22"/>
          <w:lang w:eastAsia="en-GB"/>
        </w:rPr>
        <w:t xml:space="preserve"> and no longer a </w:t>
      </w:r>
      <w:r w:rsidR="008C1B77" w:rsidRPr="008C1B77">
        <w:rPr>
          <w:rFonts w:eastAsia="Times New Roman"/>
          <w:i/>
          <w:iCs/>
          <w:sz w:val="22"/>
          <w:szCs w:val="22"/>
          <w:lang w:eastAsia="en-GB"/>
        </w:rPr>
        <w:t>child in need</w:t>
      </w:r>
      <w:r w:rsidR="008C1B77">
        <w:rPr>
          <w:rFonts w:eastAsia="Times New Roman"/>
          <w:sz w:val="22"/>
          <w:szCs w:val="22"/>
          <w:lang w:eastAsia="en-GB"/>
        </w:rPr>
        <w:t>, meaning that the child’s case can be closed to statutory children’s social work services.</w:t>
      </w:r>
    </w:p>
    <w:p w14:paraId="7883C60A" w14:textId="77777777" w:rsidR="00EE0B51" w:rsidRDefault="00EE0B51" w:rsidP="008C1B77">
      <w:pPr>
        <w:spacing w:after="0" w:line="240" w:lineRule="auto"/>
        <w:jc w:val="both"/>
        <w:textAlignment w:val="baseline"/>
        <w:rPr>
          <w:rFonts w:eastAsia="Times New Roman"/>
          <w:sz w:val="22"/>
          <w:szCs w:val="22"/>
          <w:lang w:eastAsia="en-GB"/>
        </w:rPr>
      </w:pPr>
    </w:p>
    <w:p w14:paraId="72517374" w14:textId="69C3D96E" w:rsidR="00EE0B51" w:rsidRDefault="00EE0B51" w:rsidP="008C1B77">
      <w:pPr>
        <w:spacing w:after="0" w:line="240" w:lineRule="auto"/>
        <w:jc w:val="both"/>
        <w:textAlignment w:val="baseline"/>
        <w:rPr>
          <w:rFonts w:eastAsia="Times New Roman"/>
          <w:sz w:val="22"/>
          <w:szCs w:val="22"/>
          <w:lang w:eastAsia="en-GB"/>
        </w:rPr>
      </w:pPr>
      <w:r w:rsidRPr="73C3D2B6">
        <w:rPr>
          <w:sz w:val="22"/>
          <w:szCs w:val="22"/>
        </w:rPr>
        <w:t>When children supported by the Keeping Families Connected team are not prevented from coming into Care but could re</w:t>
      </w:r>
      <w:r>
        <w:rPr>
          <w:sz w:val="22"/>
          <w:szCs w:val="22"/>
        </w:rPr>
        <w:t>turn</w:t>
      </w:r>
      <w:r w:rsidRPr="73C3D2B6">
        <w:rPr>
          <w:sz w:val="22"/>
          <w:szCs w:val="22"/>
        </w:rPr>
        <w:t xml:space="preserve"> home soon after, the </w:t>
      </w:r>
      <w:r w:rsidR="009D6012">
        <w:rPr>
          <w:sz w:val="22"/>
          <w:szCs w:val="22"/>
        </w:rPr>
        <w:t xml:space="preserve">support </w:t>
      </w:r>
      <w:r w:rsidRPr="73C3D2B6">
        <w:rPr>
          <w:sz w:val="22"/>
          <w:szCs w:val="22"/>
        </w:rPr>
        <w:t>plans for these children remain the responsibility of the Keeping Families Connected team.</w:t>
      </w:r>
    </w:p>
    <w:p w14:paraId="39C712DD" w14:textId="77777777" w:rsidR="008C1B77" w:rsidRDefault="008C1B77" w:rsidP="008C1B77">
      <w:pPr>
        <w:spacing w:after="0" w:line="240" w:lineRule="auto"/>
        <w:jc w:val="both"/>
        <w:textAlignment w:val="baseline"/>
        <w:rPr>
          <w:rFonts w:eastAsia="Times New Roman"/>
          <w:sz w:val="22"/>
          <w:szCs w:val="22"/>
          <w:lang w:eastAsia="en-GB"/>
        </w:rPr>
      </w:pPr>
    </w:p>
    <w:p w14:paraId="252B8D84" w14:textId="706230CB" w:rsidR="00FA30E7" w:rsidRDefault="00EE0B51" w:rsidP="008C1B77">
      <w:pPr>
        <w:spacing w:after="0" w:line="240" w:lineRule="auto"/>
        <w:jc w:val="both"/>
        <w:textAlignment w:val="baseline"/>
        <w:rPr>
          <w:rFonts w:eastAsia="Times New Roman"/>
          <w:sz w:val="22"/>
          <w:szCs w:val="22"/>
          <w:lang w:eastAsia="en-GB"/>
        </w:rPr>
      </w:pPr>
      <w:r w:rsidRPr="082613D6">
        <w:rPr>
          <w:rFonts w:eastAsia="Times New Roman"/>
          <w:sz w:val="22"/>
          <w:szCs w:val="22"/>
          <w:lang w:eastAsia="en-GB"/>
        </w:rPr>
        <w:t xml:space="preserve">All professionals should feel encouraged and able to ask curious questions about whether there is no option other than for a child to remain in Care, and to identify children who could </w:t>
      </w:r>
      <w:r w:rsidR="009D6012">
        <w:rPr>
          <w:rFonts w:eastAsia="Times New Roman"/>
          <w:sz w:val="22"/>
          <w:szCs w:val="22"/>
          <w:lang w:eastAsia="en-GB"/>
        </w:rPr>
        <w:t>be reunified h</w:t>
      </w:r>
      <w:r w:rsidRPr="082613D6">
        <w:rPr>
          <w:rFonts w:eastAsia="Times New Roman"/>
          <w:sz w:val="22"/>
          <w:szCs w:val="22"/>
          <w:lang w:eastAsia="en-GB"/>
        </w:rPr>
        <w:t xml:space="preserve">ome.  </w:t>
      </w:r>
      <w:r w:rsidR="009F4D09" w:rsidRPr="082613D6">
        <w:rPr>
          <w:rFonts w:eastAsia="Times New Roman"/>
          <w:sz w:val="22"/>
          <w:szCs w:val="22"/>
          <w:lang w:eastAsia="en-GB"/>
        </w:rPr>
        <w:t>This includes the child’s allocated Social Worker</w:t>
      </w:r>
      <w:r w:rsidR="008C1B77" w:rsidRPr="082613D6">
        <w:rPr>
          <w:rFonts w:eastAsia="Times New Roman"/>
          <w:sz w:val="22"/>
          <w:szCs w:val="22"/>
          <w:lang w:eastAsia="en-GB"/>
        </w:rPr>
        <w:t xml:space="preserve"> and Team Manager</w:t>
      </w:r>
      <w:r w:rsidR="009F4D09" w:rsidRPr="082613D6">
        <w:rPr>
          <w:rFonts w:eastAsia="Times New Roman"/>
          <w:sz w:val="22"/>
          <w:szCs w:val="22"/>
          <w:lang w:eastAsia="en-GB"/>
        </w:rPr>
        <w:t xml:space="preserve">, the </w:t>
      </w:r>
      <w:r w:rsidR="009D6012">
        <w:rPr>
          <w:rFonts w:eastAsia="Times New Roman"/>
          <w:sz w:val="22"/>
          <w:szCs w:val="22"/>
          <w:lang w:eastAsia="en-GB"/>
        </w:rPr>
        <w:t>Reunification</w:t>
      </w:r>
      <w:r w:rsidR="009F4D09" w:rsidRPr="082613D6">
        <w:rPr>
          <w:rFonts w:eastAsia="Times New Roman"/>
          <w:sz w:val="22"/>
          <w:szCs w:val="22"/>
          <w:lang w:eastAsia="en-GB"/>
        </w:rPr>
        <w:t xml:space="preserve"> Team</w:t>
      </w:r>
      <w:r w:rsidR="008C1B77" w:rsidRPr="082613D6">
        <w:rPr>
          <w:rFonts w:eastAsia="Times New Roman"/>
          <w:sz w:val="22"/>
          <w:szCs w:val="22"/>
          <w:lang w:eastAsia="en-GB"/>
        </w:rPr>
        <w:t>, the child’s Independent Reviewing Officer, the Virtual School, Supervising Social Workers, and members of Care and Placement-related panels</w:t>
      </w:r>
      <w:r w:rsidRPr="082613D6">
        <w:rPr>
          <w:rFonts w:eastAsia="Times New Roman"/>
          <w:sz w:val="22"/>
          <w:szCs w:val="22"/>
          <w:lang w:eastAsia="en-GB"/>
        </w:rPr>
        <w:t>.</w:t>
      </w:r>
    </w:p>
    <w:p w14:paraId="12E0C3A4" w14:textId="77777777" w:rsidR="008C1B77" w:rsidRDefault="008C1B77" w:rsidP="008C1B77">
      <w:pPr>
        <w:spacing w:after="0" w:line="240" w:lineRule="auto"/>
        <w:jc w:val="both"/>
        <w:textAlignment w:val="baseline"/>
        <w:rPr>
          <w:rFonts w:eastAsia="Times New Roman"/>
          <w:sz w:val="22"/>
          <w:szCs w:val="22"/>
          <w:lang w:eastAsia="en-GB"/>
        </w:rPr>
      </w:pPr>
    </w:p>
    <w:p w14:paraId="53BE3761" w14:textId="02F6CE1D" w:rsidR="00FA30E7" w:rsidRDefault="008C1B77" w:rsidP="008C1B77">
      <w:pPr>
        <w:spacing w:after="0" w:line="240" w:lineRule="auto"/>
        <w:jc w:val="both"/>
        <w:textAlignment w:val="baseline"/>
        <w:rPr>
          <w:rFonts w:eastAsia="Times New Roman"/>
          <w:sz w:val="22"/>
          <w:szCs w:val="22"/>
          <w:lang w:eastAsia="en-GB"/>
        </w:rPr>
      </w:pPr>
      <w:r w:rsidRPr="082613D6">
        <w:rPr>
          <w:rFonts w:eastAsia="Times New Roman"/>
          <w:sz w:val="22"/>
          <w:szCs w:val="22"/>
          <w:lang w:eastAsia="en-GB"/>
        </w:rPr>
        <w:t>The child’s Social Worker is responsible for completing the</w:t>
      </w:r>
      <w:r w:rsidR="716BD7AA" w:rsidRPr="082613D6">
        <w:rPr>
          <w:rFonts w:eastAsia="Times New Roman"/>
          <w:sz w:val="22"/>
          <w:szCs w:val="22"/>
          <w:lang w:eastAsia="en-GB"/>
        </w:rPr>
        <w:t xml:space="preserve"> </w:t>
      </w:r>
      <w:r w:rsidR="009D6012">
        <w:rPr>
          <w:rFonts w:eastAsia="Times New Roman"/>
          <w:sz w:val="22"/>
          <w:szCs w:val="22"/>
          <w:lang w:eastAsia="en-GB"/>
        </w:rPr>
        <w:t>Reunification</w:t>
      </w:r>
      <w:r w:rsidRPr="082613D6">
        <w:rPr>
          <w:rFonts w:eastAsia="Times New Roman"/>
          <w:sz w:val="22"/>
          <w:szCs w:val="22"/>
          <w:lang w:eastAsia="en-GB"/>
        </w:rPr>
        <w:t xml:space="preserve"> Identification Tool, to determine whether a </w:t>
      </w:r>
      <w:r w:rsidR="009D6012">
        <w:rPr>
          <w:rFonts w:eastAsia="Times New Roman"/>
          <w:sz w:val="22"/>
          <w:szCs w:val="22"/>
          <w:lang w:eastAsia="en-GB"/>
        </w:rPr>
        <w:t>Reunification</w:t>
      </w:r>
      <w:r w:rsidR="6135ACF0" w:rsidRPr="082613D6">
        <w:rPr>
          <w:rFonts w:eastAsia="Times New Roman"/>
          <w:sz w:val="22"/>
          <w:szCs w:val="22"/>
          <w:lang w:eastAsia="en-GB"/>
        </w:rPr>
        <w:t xml:space="preserve"> </w:t>
      </w:r>
      <w:r w:rsidRPr="082613D6">
        <w:rPr>
          <w:rFonts w:eastAsia="Times New Roman"/>
          <w:sz w:val="22"/>
          <w:szCs w:val="22"/>
          <w:lang w:eastAsia="en-GB"/>
        </w:rPr>
        <w:t xml:space="preserve">Assessment should be completed.  The child’s Social Worker is responsible for completing the </w:t>
      </w:r>
      <w:r w:rsidR="009D6012">
        <w:rPr>
          <w:rFonts w:eastAsia="Times New Roman"/>
          <w:sz w:val="22"/>
          <w:szCs w:val="22"/>
          <w:lang w:eastAsia="en-GB"/>
        </w:rPr>
        <w:t>Reunification</w:t>
      </w:r>
      <w:r w:rsidR="009D6012" w:rsidRPr="082613D6">
        <w:rPr>
          <w:rFonts w:eastAsia="Times New Roman"/>
          <w:sz w:val="22"/>
          <w:szCs w:val="22"/>
          <w:lang w:eastAsia="en-GB"/>
        </w:rPr>
        <w:t xml:space="preserve"> </w:t>
      </w:r>
      <w:r w:rsidRPr="082613D6">
        <w:rPr>
          <w:rFonts w:eastAsia="Times New Roman"/>
          <w:sz w:val="22"/>
          <w:szCs w:val="22"/>
          <w:lang w:eastAsia="en-GB"/>
        </w:rPr>
        <w:t xml:space="preserve">Assessment, including gaining the views of the child and all significant parties.  The case responsible Team Manager will determine, from the </w:t>
      </w:r>
      <w:r w:rsidR="009D6012">
        <w:rPr>
          <w:rFonts w:eastAsia="Times New Roman"/>
          <w:sz w:val="22"/>
          <w:szCs w:val="22"/>
          <w:lang w:eastAsia="en-GB"/>
        </w:rPr>
        <w:t>Reunification</w:t>
      </w:r>
      <w:r w:rsidR="009D6012" w:rsidRPr="082613D6">
        <w:rPr>
          <w:rFonts w:eastAsia="Times New Roman"/>
          <w:sz w:val="22"/>
          <w:szCs w:val="22"/>
          <w:lang w:eastAsia="en-GB"/>
        </w:rPr>
        <w:t xml:space="preserve"> </w:t>
      </w:r>
      <w:r w:rsidRPr="082613D6">
        <w:rPr>
          <w:rFonts w:eastAsia="Times New Roman"/>
          <w:sz w:val="22"/>
          <w:szCs w:val="22"/>
          <w:lang w:eastAsia="en-GB"/>
        </w:rPr>
        <w:t xml:space="preserve">Assessment, whether a request will be made to start </w:t>
      </w:r>
      <w:r w:rsidR="009D6012">
        <w:rPr>
          <w:rFonts w:eastAsia="Times New Roman"/>
          <w:sz w:val="22"/>
          <w:szCs w:val="22"/>
          <w:lang w:eastAsia="en-GB"/>
        </w:rPr>
        <w:t>Reunification</w:t>
      </w:r>
      <w:r w:rsidRPr="082613D6">
        <w:rPr>
          <w:rFonts w:eastAsia="Times New Roman"/>
          <w:sz w:val="22"/>
          <w:szCs w:val="22"/>
          <w:lang w:eastAsia="en-GB"/>
        </w:rPr>
        <w:t xml:space="preserve"> support.</w:t>
      </w:r>
    </w:p>
    <w:p w14:paraId="435F650C" w14:textId="77777777" w:rsidR="082613D6" w:rsidRDefault="082613D6" w:rsidP="082613D6">
      <w:pPr>
        <w:spacing w:after="0" w:line="240" w:lineRule="auto"/>
        <w:jc w:val="both"/>
        <w:rPr>
          <w:rFonts w:eastAsia="Times New Roman"/>
          <w:sz w:val="22"/>
          <w:szCs w:val="22"/>
          <w:lang w:eastAsia="en-GB"/>
        </w:rPr>
      </w:pPr>
    </w:p>
    <w:p w14:paraId="3DB44AE9" w14:textId="20DADDBD" w:rsidR="55B4BC75" w:rsidRDefault="55B4BC75" w:rsidP="082613D6">
      <w:pPr>
        <w:spacing w:after="0" w:line="240" w:lineRule="auto"/>
        <w:jc w:val="both"/>
        <w:rPr>
          <w:rFonts w:eastAsia="Times New Roman"/>
          <w:sz w:val="22"/>
          <w:szCs w:val="22"/>
          <w:lang w:eastAsia="en-GB"/>
        </w:rPr>
      </w:pPr>
      <w:r w:rsidRPr="082613D6">
        <w:rPr>
          <w:rFonts w:eastAsia="Times New Roman"/>
          <w:sz w:val="22"/>
          <w:szCs w:val="22"/>
          <w:lang w:eastAsia="en-GB"/>
        </w:rPr>
        <w:t xml:space="preserve">The child’s Social Worker is responsible for referring to </w:t>
      </w:r>
      <w:r w:rsidR="009D6012" w:rsidRPr="00FE07D7">
        <w:rPr>
          <w:rFonts w:eastAsia="Times New Roman"/>
          <w:sz w:val="22"/>
          <w:szCs w:val="22"/>
          <w:lang w:eastAsia="en-GB"/>
        </w:rPr>
        <w:t>reunification</w:t>
      </w:r>
      <w:r w:rsidR="00FE07D7">
        <w:rPr>
          <w:rFonts w:eastAsia="Times New Roman"/>
          <w:sz w:val="22"/>
          <w:szCs w:val="22"/>
          <w:lang w:eastAsia="en-GB"/>
        </w:rPr>
        <w:t>team</w:t>
      </w:r>
      <w:r w:rsidR="009D6012" w:rsidRPr="00FE07D7">
        <w:rPr>
          <w:rFonts w:eastAsia="Times New Roman"/>
          <w:sz w:val="22"/>
          <w:szCs w:val="22"/>
          <w:lang w:eastAsia="en-GB"/>
        </w:rPr>
        <w:t>@bcpcouncil.gov.uk</w:t>
      </w:r>
      <w:r w:rsidRPr="082613D6">
        <w:rPr>
          <w:rFonts w:eastAsia="Times New Roman"/>
          <w:sz w:val="22"/>
          <w:szCs w:val="22"/>
          <w:lang w:eastAsia="en-GB"/>
        </w:rPr>
        <w:t xml:space="preserve"> </w:t>
      </w:r>
      <w:r w:rsidR="28BE3468" w:rsidRPr="082613D6">
        <w:rPr>
          <w:rFonts w:eastAsia="Times New Roman"/>
          <w:sz w:val="22"/>
          <w:szCs w:val="22"/>
          <w:lang w:eastAsia="en-GB"/>
        </w:rPr>
        <w:t>and providing details of all relevant documents which can be found, clearly labelled, on the child’s Mosaic records.  As a minimum th</w:t>
      </w:r>
      <w:r w:rsidR="404EF5CE" w:rsidRPr="082613D6">
        <w:rPr>
          <w:rFonts w:eastAsia="Times New Roman"/>
          <w:sz w:val="22"/>
          <w:szCs w:val="22"/>
          <w:lang w:eastAsia="en-GB"/>
        </w:rPr>
        <w:t xml:space="preserve">is includes the </w:t>
      </w:r>
      <w:r w:rsidR="009D6012">
        <w:rPr>
          <w:rFonts w:eastAsia="Times New Roman"/>
          <w:sz w:val="22"/>
          <w:szCs w:val="22"/>
          <w:lang w:eastAsia="en-GB"/>
        </w:rPr>
        <w:t>Reunification</w:t>
      </w:r>
      <w:r w:rsidR="009D6012" w:rsidRPr="082613D6">
        <w:rPr>
          <w:rFonts w:eastAsia="Times New Roman"/>
          <w:sz w:val="22"/>
          <w:szCs w:val="22"/>
          <w:lang w:eastAsia="en-GB"/>
        </w:rPr>
        <w:t xml:space="preserve"> </w:t>
      </w:r>
      <w:r w:rsidR="404EF5CE" w:rsidRPr="082613D6">
        <w:rPr>
          <w:rFonts w:eastAsia="Times New Roman"/>
          <w:sz w:val="22"/>
          <w:szCs w:val="22"/>
          <w:lang w:eastAsia="en-GB"/>
        </w:rPr>
        <w:t xml:space="preserve">Assessment, Genogram, </w:t>
      </w:r>
      <w:proofErr w:type="gramStart"/>
      <w:r w:rsidR="404EF5CE" w:rsidRPr="082613D6">
        <w:rPr>
          <w:rFonts w:eastAsia="Times New Roman"/>
          <w:sz w:val="22"/>
          <w:szCs w:val="22"/>
          <w:lang w:eastAsia="en-GB"/>
        </w:rPr>
        <w:t>Ecomap</w:t>
      </w:r>
      <w:proofErr w:type="gramEnd"/>
      <w:r w:rsidR="404EF5CE" w:rsidRPr="082613D6">
        <w:rPr>
          <w:rFonts w:eastAsia="Times New Roman"/>
          <w:sz w:val="22"/>
          <w:szCs w:val="22"/>
          <w:lang w:eastAsia="en-GB"/>
        </w:rPr>
        <w:t xml:space="preserve"> and Impact Chronology.  </w:t>
      </w:r>
      <w:r w:rsidR="52FE86D8" w:rsidRPr="082613D6">
        <w:rPr>
          <w:rFonts w:eastAsia="Times New Roman"/>
          <w:sz w:val="22"/>
          <w:szCs w:val="22"/>
          <w:lang w:eastAsia="en-GB"/>
        </w:rPr>
        <w:t xml:space="preserve">The Social Worker also details any other documents that would be helpful for the </w:t>
      </w:r>
      <w:r w:rsidR="009D6012">
        <w:rPr>
          <w:rFonts w:eastAsia="Times New Roman"/>
          <w:sz w:val="22"/>
          <w:szCs w:val="22"/>
          <w:lang w:eastAsia="en-GB"/>
        </w:rPr>
        <w:t>Reunification</w:t>
      </w:r>
      <w:r w:rsidR="009D6012" w:rsidRPr="082613D6">
        <w:rPr>
          <w:rFonts w:eastAsia="Times New Roman"/>
          <w:sz w:val="22"/>
          <w:szCs w:val="22"/>
          <w:lang w:eastAsia="en-GB"/>
        </w:rPr>
        <w:t xml:space="preserve"> </w:t>
      </w:r>
      <w:r w:rsidR="52FE86D8" w:rsidRPr="082613D6">
        <w:rPr>
          <w:rFonts w:eastAsia="Times New Roman"/>
          <w:sz w:val="22"/>
          <w:szCs w:val="22"/>
          <w:lang w:eastAsia="en-GB"/>
        </w:rPr>
        <w:t xml:space="preserve">Team to read (eg evidence of the child’s voice, direct work, family time observations </w:t>
      </w:r>
      <w:r w:rsidR="11A36C0A" w:rsidRPr="082613D6">
        <w:rPr>
          <w:rFonts w:eastAsia="Times New Roman"/>
          <w:sz w:val="22"/>
          <w:szCs w:val="22"/>
          <w:lang w:eastAsia="en-GB"/>
        </w:rPr>
        <w:t>of note, any other relevant multi-disciplinary assessments).</w:t>
      </w:r>
    </w:p>
    <w:p w14:paraId="48AAA669" w14:textId="77777777" w:rsidR="008C1B77" w:rsidRDefault="008C1B77" w:rsidP="008C1B77">
      <w:pPr>
        <w:spacing w:after="0" w:line="240" w:lineRule="auto"/>
        <w:jc w:val="both"/>
        <w:textAlignment w:val="baseline"/>
        <w:rPr>
          <w:rFonts w:eastAsia="Times New Roman"/>
          <w:sz w:val="22"/>
          <w:szCs w:val="22"/>
          <w:lang w:eastAsia="en-GB"/>
        </w:rPr>
      </w:pPr>
    </w:p>
    <w:p w14:paraId="55BED4D9" w14:textId="3B486CE4" w:rsidR="008C1B77" w:rsidRDefault="00EE0B51" w:rsidP="008C1B77">
      <w:pPr>
        <w:spacing w:after="0" w:line="240" w:lineRule="auto"/>
        <w:jc w:val="both"/>
        <w:textAlignment w:val="baseline"/>
        <w:rPr>
          <w:rFonts w:eastAsia="Times New Roman"/>
          <w:sz w:val="22"/>
          <w:szCs w:val="22"/>
          <w:lang w:eastAsia="en-GB"/>
        </w:rPr>
      </w:pPr>
      <w:r w:rsidRPr="082613D6">
        <w:rPr>
          <w:rFonts w:eastAsia="Times New Roman"/>
          <w:sz w:val="22"/>
          <w:szCs w:val="22"/>
          <w:lang w:eastAsia="en-GB"/>
        </w:rPr>
        <w:t xml:space="preserve">From the point of allocation, the </w:t>
      </w:r>
      <w:r w:rsidR="009D6012">
        <w:rPr>
          <w:rFonts w:eastAsia="Times New Roman"/>
          <w:sz w:val="22"/>
          <w:szCs w:val="22"/>
          <w:lang w:eastAsia="en-GB"/>
        </w:rPr>
        <w:t>Reunification</w:t>
      </w:r>
      <w:r w:rsidR="009D6012" w:rsidRPr="082613D6">
        <w:rPr>
          <w:rFonts w:eastAsia="Times New Roman"/>
          <w:sz w:val="22"/>
          <w:szCs w:val="22"/>
          <w:lang w:eastAsia="en-GB"/>
        </w:rPr>
        <w:t xml:space="preserve"> </w:t>
      </w:r>
      <w:r w:rsidRPr="082613D6">
        <w:rPr>
          <w:rFonts w:eastAsia="Times New Roman"/>
          <w:sz w:val="22"/>
          <w:szCs w:val="22"/>
          <w:lang w:eastAsia="en-GB"/>
        </w:rPr>
        <w:t xml:space="preserve">Team becomes responsible for </w:t>
      </w:r>
      <w:r w:rsidR="00F1463F" w:rsidRPr="082613D6">
        <w:rPr>
          <w:rFonts w:eastAsia="Times New Roman"/>
          <w:sz w:val="22"/>
          <w:szCs w:val="22"/>
          <w:lang w:eastAsia="en-GB"/>
        </w:rPr>
        <w:t xml:space="preserve">providing direct support to the child and family, and </w:t>
      </w:r>
      <w:r w:rsidRPr="082613D6">
        <w:rPr>
          <w:rFonts w:eastAsia="Times New Roman"/>
          <w:sz w:val="22"/>
          <w:szCs w:val="22"/>
          <w:lang w:eastAsia="en-GB"/>
        </w:rPr>
        <w:t xml:space="preserve">co-ordinating a multi-agency </w:t>
      </w:r>
      <w:r w:rsidR="009D6012">
        <w:rPr>
          <w:rFonts w:eastAsia="Times New Roman"/>
          <w:sz w:val="22"/>
          <w:szCs w:val="22"/>
          <w:lang w:eastAsia="en-GB"/>
        </w:rPr>
        <w:t>Reunification</w:t>
      </w:r>
      <w:r w:rsidR="009D6012" w:rsidRPr="082613D6">
        <w:rPr>
          <w:rFonts w:eastAsia="Times New Roman"/>
          <w:sz w:val="22"/>
          <w:szCs w:val="22"/>
          <w:lang w:eastAsia="en-GB"/>
        </w:rPr>
        <w:t xml:space="preserve"> </w:t>
      </w:r>
      <w:r w:rsidR="3212E90B" w:rsidRPr="082613D6">
        <w:rPr>
          <w:rFonts w:eastAsia="Times New Roman"/>
          <w:sz w:val="22"/>
          <w:szCs w:val="22"/>
          <w:lang w:eastAsia="en-GB"/>
        </w:rPr>
        <w:t xml:space="preserve">Support </w:t>
      </w:r>
      <w:r w:rsidR="44754F9D" w:rsidRPr="082613D6">
        <w:rPr>
          <w:rFonts w:eastAsia="Times New Roman"/>
          <w:sz w:val="22"/>
          <w:szCs w:val="22"/>
          <w:lang w:eastAsia="en-GB"/>
        </w:rPr>
        <w:t>P</w:t>
      </w:r>
      <w:r w:rsidRPr="082613D6">
        <w:rPr>
          <w:rFonts w:eastAsia="Times New Roman"/>
          <w:sz w:val="22"/>
          <w:szCs w:val="22"/>
          <w:lang w:eastAsia="en-GB"/>
        </w:rPr>
        <w:t>lan which focuses on supporting the child and their family towards a successful re</w:t>
      </w:r>
      <w:r w:rsidR="003C3CA6">
        <w:rPr>
          <w:rFonts w:eastAsia="Times New Roman"/>
          <w:sz w:val="22"/>
          <w:szCs w:val="22"/>
          <w:lang w:eastAsia="en-GB"/>
        </w:rPr>
        <w:t>unification</w:t>
      </w:r>
      <w:r w:rsidRPr="082613D6">
        <w:rPr>
          <w:rFonts w:eastAsia="Times New Roman"/>
          <w:sz w:val="22"/>
          <w:szCs w:val="22"/>
          <w:lang w:eastAsia="en-GB"/>
        </w:rPr>
        <w:t xml:space="preserve">, including establishing regular </w:t>
      </w:r>
      <w:r w:rsidR="00F1463F" w:rsidRPr="082613D6">
        <w:rPr>
          <w:rFonts w:eastAsia="Times New Roman"/>
          <w:sz w:val="22"/>
          <w:szCs w:val="22"/>
          <w:lang w:eastAsia="en-GB"/>
        </w:rPr>
        <w:t xml:space="preserve">multi-agency </w:t>
      </w:r>
      <w:r w:rsidRPr="082613D6">
        <w:rPr>
          <w:rFonts w:eastAsia="Times New Roman"/>
          <w:sz w:val="22"/>
          <w:szCs w:val="22"/>
          <w:lang w:eastAsia="en-GB"/>
        </w:rPr>
        <w:t>review meetings and Family Network Meetings.  However, the child’s allocated Social Worker retains overall responsibility for the child and their Care Plan, and importantly, the ongoing assessment and analysis of risk</w:t>
      </w:r>
      <w:r w:rsidR="00F1463F" w:rsidRPr="082613D6">
        <w:rPr>
          <w:rFonts w:eastAsia="Times New Roman"/>
          <w:sz w:val="22"/>
          <w:szCs w:val="22"/>
          <w:lang w:eastAsia="en-GB"/>
        </w:rPr>
        <w:t>, including arrangements for family time (and other forms of indirect contact) as the plan progresses.</w:t>
      </w:r>
    </w:p>
    <w:p w14:paraId="14F86658" w14:textId="77777777" w:rsidR="00F1463F" w:rsidRDefault="00F1463F" w:rsidP="008C1B77">
      <w:pPr>
        <w:spacing w:after="0" w:line="240" w:lineRule="auto"/>
        <w:jc w:val="both"/>
        <w:textAlignment w:val="baseline"/>
        <w:rPr>
          <w:rFonts w:eastAsia="Times New Roman"/>
          <w:sz w:val="22"/>
          <w:szCs w:val="22"/>
          <w:lang w:eastAsia="en-GB"/>
        </w:rPr>
      </w:pPr>
    </w:p>
    <w:p w14:paraId="187B0BD2" w14:textId="7F5E9D38" w:rsidR="00F1463F" w:rsidRDefault="00F1463F" w:rsidP="008C1B77">
      <w:pPr>
        <w:spacing w:after="0" w:line="240" w:lineRule="auto"/>
        <w:jc w:val="both"/>
        <w:textAlignment w:val="baseline"/>
        <w:rPr>
          <w:rFonts w:eastAsia="Times New Roman"/>
          <w:sz w:val="22"/>
          <w:szCs w:val="22"/>
          <w:lang w:eastAsia="en-GB"/>
        </w:rPr>
      </w:pPr>
      <w:r>
        <w:rPr>
          <w:rFonts w:eastAsia="Times New Roman"/>
          <w:sz w:val="22"/>
          <w:szCs w:val="22"/>
          <w:lang w:eastAsia="en-GB"/>
        </w:rPr>
        <w:t xml:space="preserve">If the child is the subject of a Care Order and is </w:t>
      </w:r>
      <w:r w:rsidR="009D6012">
        <w:rPr>
          <w:rFonts w:eastAsia="Times New Roman"/>
          <w:sz w:val="22"/>
          <w:szCs w:val="22"/>
          <w:lang w:eastAsia="en-GB"/>
        </w:rPr>
        <w:t>being reunified</w:t>
      </w:r>
      <w:r>
        <w:rPr>
          <w:rFonts w:eastAsia="Times New Roman"/>
          <w:sz w:val="22"/>
          <w:szCs w:val="22"/>
          <w:lang w:eastAsia="en-GB"/>
        </w:rPr>
        <w:t xml:space="preserve"> to a person with parental responsibility, the child’s Social Worker is responsible for completing a Placement with Parents Assessment and seeking approval of the plan for the child to be Placed with Parents from the Agency Decision Maker.  If the child is subject of a Care Order and is returning to other family members, the child’s Social Worker is responsible for completing a Viability Assessment jointly with the Fostering Service, and ensuring appropriate referrals are progressed for Kinship / Special Guardianship Assessments.</w:t>
      </w:r>
    </w:p>
    <w:p w14:paraId="43814690" w14:textId="77777777" w:rsidR="00F1463F" w:rsidRDefault="00F1463F" w:rsidP="008C1B77">
      <w:pPr>
        <w:spacing w:after="0" w:line="240" w:lineRule="auto"/>
        <w:jc w:val="both"/>
        <w:textAlignment w:val="baseline"/>
        <w:rPr>
          <w:rFonts w:eastAsia="Times New Roman"/>
          <w:sz w:val="22"/>
          <w:szCs w:val="22"/>
          <w:lang w:eastAsia="en-GB"/>
        </w:rPr>
      </w:pPr>
    </w:p>
    <w:p w14:paraId="517CE2E5" w14:textId="2C92FBDB" w:rsidR="00F1463F" w:rsidRDefault="00F1463F" w:rsidP="008C1B77">
      <w:pPr>
        <w:spacing w:after="0" w:line="240" w:lineRule="auto"/>
        <w:jc w:val="both"/>
        <w:textAlignment w:val="baseline"/>
        <w:rPr>
          <w:rFonts w:eastAsia="Times New Roman"/>
          <w:sz w:val="22"/>
          <w:szCs w:val="22"/>
          <w:lang w:eastAsia="en-GB"/>
        </w:rPr>
      </w:pPr>
      <w:r w:rsidRPr="082613D6">
        <w:rPr>
          <w:rFonts w:eastAsia="Times New Roman"/>
          <w:sz w:val="22"/>
          <w:szCs w:val="22"/>
          <w:lang w:eastAsia="en-GB"/>
        </w:rPr>
        <w:t xml:space="preserve">If the child is accommodated voluntarily under Section 20, the child’s Social Worker is responsible for completing a </w:t>
      </w:r>
      <w:r w:rsidR="009D6012">
        <w:rPr>
          <w:rFonts w:eastAsia="Times New Roman"/>
          <w:sz w:val="22"/>
          <w:szCs w:val="22"/>
          <w:lang w:eastAsia="en-GB"/>
        </w:rPr>
        <w:t>Reunification</w:t>
      </w:r>
      <w:r w:rsidR="009D6012" w:rsidRPr="082613D6">
        <w:rPr>
          <w:rFonts w:eastAsia="Times New Roman"/>
          <w:sz w:val="22"/>
          <w:szCs w:val="22"/>
          <w:lang w:eastAsia="en-GB"/>
        </w:rPr>
        <w:t xml:space="preserve"> </w:t>
      </w:r>
      <w:r w:rsidR="3010BCDC" w:rsidRPr="082613D6">
        <w:rPr>
          <w:rFonts w:eastAsia="Times New Roman"/>
          <w:sz w:val="22"/>
          <w:szCs w:val="22"/>
          <w:lang w:eastAsia="en-GB"/>
        </w:rPr>
        <w:t>R</w:t>
      </w:r>
      <w:r w:rsidRPr="082613D6">
        <w:rPr>
          <w:rFonts w:eastAsia="Times New Roman"/>
          <w:sz w:val="22"/>
          <w:szCs w:val="22"/>
          <w:lang w:eastAsia="en-GB"/>
        </w:rPr>
        <w:t>isk Assessment</w:t>
      </w:r>
      <w:r w:rsidR="10728822" w:rsidRPr="082613D6">
        <w:rPr>
          <w:rFonts w:eastAsia="Times New Roman"/>
          <w:sz w:val="22"/>
          <w:szCs w:val="22"/>
          <w:lang w:eastAsia="en-GB"/>
        </w:rPr>
        <w:t xml:space="preserve"> </w:t>
      </w:r>
      <w:r w:rsidRPr="082613D6">
        <w:rPr>
          <w:rFonts w:eastAsia="Times New Roman"/>
          <w:sz w:val="22"/>
          <w:szCs w:val="22"/>
          <w:lang w:eastAsia="en-GB"/>
        </w:rPr>
        <w:t>prior to the child returning home.</w:t>
      </w:r>
    </w:p>
    <w:p w14:paraId="3F194A33" w14:textId="77777777" w:rsidR="00F1463F" w:rsidRDefault="00F1463F" w:rsidP="008C1B77">
      <w:pPr>
        <w:spacing w:after="0" w:line="240" w:lineRule="auto"/>
        <w:jc w:val="both"/>
        <w:textAlignment w:val="baseline"/>
        <w:rPr>
          <w:rFonts w:eastAsia="Times New Roman"/>
          <w:sz w:val="22"/>
          <w:szCs w:val="22"/>
          <w:lang w:eastAsia="en-GB"/>
        </w:rPr>
      </w:pPr>
    </w:p>
    <w:p w14:paraId="48406CA8" w14:textId="4AD6853D" w:rsidR="00111D70" w:rsidRDefault="00111D70" w:rsidP="008C1B77">
      <w:pPr>
        <w:spacing w:after="0" w:line="240" w:lineRule="auto"/>
        <w:jc w:val="both"/>
        <w:textAlignment w:val="baseline"/>
        <w:rPr>
          <w:rFonts w:eastAsia="Times New Roman"/>
          <w:sz w:val="22"/>
          <w:szCs w:val="22"/>
          <w:lang w:eastAsia="en-GB"/>
        </w:rPr>
      </w:pPr>
      <w:r w:rsidRPr="082613D6">
        <w:rPr>
          <w:rFonts w:eastAsia="Times New Roman"/>
          <w:sz w:val="22"/>
          <w:szCs w:val="22"/>
          <w:lang w:eastAsia="en-GB"/>
        </w:rPr>
        <w:t xml:space="preserve">The </w:t>
      </w:r>
      <w:r w:rsidR="009D6012">
        <w:rPr>
          <w:rFonts w:eastAsia="Times New Roman"/>
          <w:sz w:val="22"/>
          <w:szCs w:val="22"/>
          <w:lang w:eastAsia="en-GB"/>
        </w:rPr>
        <w:t>Reunification</w:t>
      </w:r>
      <w:r w:rsidR="009D6012" w:rsidRPr="082613D6">
        <w:rPr>
          <w:rFonts w:eastAsia="Times New Roman"/>
          <w:sz w:val="22"/>
          <w:szCs w:val="22"/>
          <w:lang w:eastAsia="en-GB"/>
        </w:rPr>
        <w:t xml:space="preserve"> </w:t>
      </w:r>
      <w:r w:rsidRPr="082613D6">
        <w:rPr>
          <w:rFonts w:eastAsia="Times New Roman"/>
          <w:sz w:val="22"/>
          <w:szCs w:val="22"/>
          <w:lang w:eastAsia="en-GB"/>
        </w:rPr>
        <w:t xml:space="preserve">Team are responsible for developing and co-ordinating the </w:t>
      </w:r>
      <w:r w:rsidR="009D6012">
        <w:rPr>
          <w:rFonts w:eastAsia="Times New Roman"/>
          <w:sz w:val="22"/>
          <w:szCs w:val="22"/>
          <w:lang w:eastAsia="en-GB"/>
        </w:rPr>
        <w:t>Reunification</w:t>
      </w:r>
      <w:r w:rsidR="009D6012" w:rsidRPr="082613D6">
        <w:rPr>
          <w:rFonts w:eastAsia="Times New Roman"/>
          <w:sz w:val="22"/>
          <w:szCs w:val="22"/>
          <w:lang w:eastAsia="en-GB"/>
        </w:rPr>
        <w:t xml:space="preserve"> </w:t>
      </w:r>
      <w:r w:rsidRPr="082613D6">
        <w:rPr>
          <w:rFonts w:eastAsia="Times New Roman"/>
          <w:sz w:val="22"/>
          <w:szCs w:val="22"/>
          <w:lang w:eastAsia="en-GB"/>
        </w:rPr>
        <w:t>Plan (arrangements for increasing levels of family time, including overnight / weekend stays, how the actual return home will be facilitated, and managing positive endings with foster carers).</w:t>
      </w:r>
    </w:p>
    <w:p w14:paraId="6A95329C" w14:textId="77777777" w:rsidR="00111D70" w:rsidRDefault="00111D70" w:rsidP="008C1B77">
      <w:pPr>
        <w:spacing w:after="0" w:line="240" w:lineRule="auto"/>
        <w:jc w:val="both"/>
        <w:textAlignment w:val="baseline"/>
        <w:rPr>
          <w:rFonts w:eastAsia="Times New Roman"/>
          <w:sz w:val="22"/>
          <w:szCs w:val="22"/>
          <w:lang w:eastAsia="en-GB"/>
        </w:rPr>
      </w:pPr>
    </w:p>
    <w:p w14:paraId="78C372BE" w14:textId="77777777" w:rsidR="00111D70" w:rsidRDefault="00111D70" w:rsidP="008C1B77">
      <w:pPr>
        <w:spacing w:after="0" w:line="240" w:lineRule="auto"/>
        <w:jc w:val="both"/>
        <w:textAlignment w:val="baseline"/>
        <w:rPr>
          <w:rFonts w:eastAsia="Times New Roman"/>
          <w:sz w:val="22"/>
          <w:szCs w:val="22"/>
          <w:lang w:eastAsia="en-GB"/>
        </w:rPr>
      </w:pPr>
      <w:r w:rsidRPr="082613D6">
        <w:rPr>
          <w:rFonts w:eastAsia="Times New Roman"/>
          <w:sz w:val="22"/>
          <w:szCs w:val="22"/>
          <w:lang w:eastAsia="en-GB"/>
        </w:rPr>
        <w:t>When the child has returned home, the child’s Social Worker is responsible for making relevant notifications to ensure that previous placements and associated costs are ended and that the child’s Mosaic record is updated to reflect the change of placement status, legal status (if s20) and the child’s address, contact details and significant relationships.</w:t>
      </w:r>
    </w:p>
    <w:p w14:paraId="7D15EEB0" w14:textId="77777777" w:rsidR="082613D6" w:rsidRDefault="082613D6" w:rsidP="082613D6">
      <w:pPr>
        <w:spacing w:after="0" w:line="240" w:lineRule="auto"/>
        <w:jc w:val="both"/>
        <w:rPr>
          <w:rFonts w:eastAsia="Times New Roman"/>
          <w:sz w:val="22"/>
          <w:szCs w:val="22"/>
          <w:lang w:eastAsia="en-GB"/>
        </w:rPr>
      </w:pPr>
    </w:p>
    <w:p w14:paraId="4D72C5F4" w14:textId="2B28C03B" w:rsidR="00F1463F" w:rsidRDefault="00111D70" w:rsidP="008C1B77">
      <w:pPr>
        <w:spacing w:after="0" w:line="240" w:lineRule="auto"/>
        <w:jc w:val="both"/>
        <w:textAlignment w:val="baseline"/>
        <w:rPr>
          <w:rFonts w:eastAsia="Times New Roman"/>
          <w:sz w:val="22"/>
          <w:szCs w:val="22"/>
          <w:lang w:eastAsia="en-GB"/>
        </w:rPr>
      </w:pPr>
      <w:r w:rsidRPr="082613D6">
        <w:rPr>
          <w:rFonts w:eastAsia="Times New Roman"/>
          <w:sz w:val="22"/>
          <w:szCs w:val="22"/>
          <w:lang w:eastAsia="en-GB"/>
        </w:rPr>
        <w:t xml:space="preserve">The </w:t>
      </w:r>
      <w:r w:rsidR="009D6012">
        <w:rPr>
          <w:rFonts w:eastAsia="Times New Roman"/>
          <w:sz w:val="22"/>
          <w:szCs w:val="22"/>
          <w:lang w:eastAsia="en-GB"/>
        </w:rPr>
        <w:t>Reunification</w:t>
      </w:r>
      <w:r w:rsidR="009D6012" w:rsidRPr="082613D6">
        <w:rPr>
          <w:rFonts w:eastAsia="Times New Roman"/>
          <w:sz w:val="22"/>
          <w:szCs w:val="22"/>
          <w:lang w:eastAsia="en-GB"/>
        </w:rPr>
        <w:t xml:space="preserve"> </w:t>
      </w:r>
      <w:r w:rsidRPr="082613D6">
        <w:rPr>
          <w:rFonts w:eastAsia="Times New Roman"/>
          <w:sz w:val="22"/>
          <w:szCs w:val="22"/>
          <w:lang w:eastAsia="en-GB"/>
        </w:rPr>
        <w:t>Team continue</w:t>
      </w:r>
      <w:r w:rsidR="00A0486D" w:rsidRPr="082613D6">
        <w:rPr>
          <w:rFonts w:eastAsia="Times New Roman"/>
          <w:sz w:val="22"/>
          <w:szCs w:val="22"/>
          <w:lang w:eastAsia="en-GB"/>
        </w:rPr>
        <w:t>s</w:t>
      </w:r>
      <w:r w:rsidRPr="082613D6">
        <w:rPr>
          <w:rFonts w:eastAsia="Times New Roman"/>
          <w:sz w:val="22"/>
          <w:szCs w:val="22"/>
          <w:lang w:eastAsia="en-GB"/>
        </w:rPr>
        <w:t xml:space="preserve"> to be responsible for co-ordinating multi-agency reviews of the </w:t>
      </w:r>
      <w:r w:rsidR="009D6012">
        <w:rPr>
          <w:rFonts w:eastAsia="Times New Roman"/>
          <w:sz w:val="22"/>
          <w:szCs w:val="22"/>
          <w:lang w:eastAsia="en-GB"/>
        </w:rPr>
        <w:t>Reunification</w:t>
      </w:r>
      <w:r w:rsidR="009D6012" w:rsidRPr="082613D6">
        <w:rPr>
          <w:rFonts w:eastAsia="Times New Roman"/>
          <w:sz w:val="22"/>
          <w:szCs w:val="22"/>
          <w:lang w:eastAsia="en-GB"/>
        </w:rPr>
        <w:t xml:space="preserve"> </w:t>
      </w:r>
      <w:r w:rsidR="0B6D8DEA" w:rsidRPr="082613D6">
        <w:rPr>
          <w:rFonts w:eastAsia="Times New Roman"/>
          <w:sz w:val="22"/>
          <w:szCs w:val="22"/>
          <w:lang w:eastAsia="en-GB"/>
        </w:rPr>
        <w:t>S</w:t>
      </w:r>
      <w:r w:rsidRPr="082613D6">
        <w:rPr>
          <w:rFonts w:eastAsia="Times New Roman"/>
          <w:sz w:val="22"/>
          <w:szCs w:val="22"/>
          <w:lang w:eastAsia="en-GB"/>
        </w:rPr>
        <w:t>upport</w:t>
      </w:r>
      <w:r w:rsidR="70B4F318" w:rsidRPr="082613D6">
        <w:rPr>
          <w:rFonts w:eastAsia="Times New Roman"/>
          <w:sz w:val="22"/>
          <w:szCs w:val="22"/>
          <w:lang w:eastAsia="en-GB"/>
        </w:rPr>
        <w:t xml:space="preserve"> P</w:t>
      </w:r>
      <w:r w:rsidRPr="082613D6">
        <w:rPr>
          <w:rFonts w:eastAsia="Times New Roman"/>
          <w:sz w:val="22"/>
          <w:szCs w:val="22"/>
          <w:lang w:eastAsia="en-GB"/>
        </w:rPr>
        <w:t>lan after the child has returned home</w:t>
      </w:r>
      <w:r w:rsidR="00A0486D" w:rsidRPr="082613D6">
        <w:rPr>
          <w:rFonts w:eastAsia="Times New Roman"/>
          <w:sz w:val="22"/>
          <w:szCs w:val="22"/>
          <w:lang w:eastAsia="en-GB"/>
        </w:rPr>
        <w:t>, leading towards an exit plan which focuses upon support from community / universal services and the wider family.</w:t>
      </w:r>
    </w:p>
    <w:p w14:paraId="472110C2" w14:textId="77777777" w:rsidR="00111D70" w:rsidRDefault="00111D70" w:rsidP="008C1B77">
      <w:pPr>
        <w:spacing w:after="0" w:line="240" w:lineRule="auto"/>
        <w:jc w:val="both"/>
        <w:textAlignment w:val="baseline"/>
        <w:rPr>
          <w:rFonts w:eastAsia="Times New Roman"/>
          <w:sz w:val="22"/>
          <w:szCs w:val="22"/>
          <w:lang w:eastAsia="en-GB"/>
        </w:rPr>
      </w:pPr>
    </w:p>
    <w:p w14:paraId="5A8CCAA0" w14:textId="77777777" w:rsidR="00111D70" w:rsidRDefault="00111D70" w:rsidP="008C1B77">
      <w:pPr>
        <w:spacing w:after="0" w:line="240" w:lineRule="auto"/>
        <w:jc w:val="both"/>
        <w:textAlignment w:val="baseline"/>
        <w:rPr>
          <w:rFonts w:eastAsia="Times New Roman"/>
          <w:sz w:val="22"/>
          <w:szCs w:val="22"/>
          <w:lang w:eastAsia="en-GB"/>
        </w:rPr>
      </w:pPr>
      <w:r>
        <w:rPr>
          <w:rFonts w:eastAsia="Times New Roman"/>
          <w:sz w:val="22"/>
          <w:szCs w:val="22"/>
          <w:lang w:eastAsia="en-GB"/>
        </w:rPr>
        <w:lastRenderedPageBreak/>
        <w:t xml:space="preserve">The child’s Social Worker and Team Manager are responsible for referring to a Legal Gateway Meeting at the appropriate time for legal advice and decision making regarding an application to discharge a Care Order, and the preparation of evidence for </w:t>
      </w:r>
      <w:proofErr w:type="gramStart"/>
      <w:r>
        <w:rPr>
          <w:rFonts w:eastAsia="Times New Roman"/>
          <w:sz w:val="22"/>
          <w:szCs w:val="22"/>
          <w:lang w:eastAsia="en-GB"/>
        </w:rPr>
        <w:t>Court</w:t>
      </w:r>
      <w:proofErr w:type="gramEnd"/>
    </w:p>
    <w:p w14:paraId="66464865" w14:textId="77777777" w:rsidR="00A0486D" w:rsidRDefault="00A0486D" w:rsidP="008C1B77">
      <w:pPr>
        <w:spacing w:after="0" w:line="240" w:lineRule="auto"/>
        <w:jc w:val="both"/>
        <w:textAlignment w:val="baseline"/>
        <w:rPr>
          <w:rFonts w:eastAsia="Times New Roman"/>
          <w:sz w:val="22"/>
          <w:szCs w:val="22"/>
          <w:lang w:eastAsia="en-GB"/>
        </w:rPr>
      </w:pPr>
    </w:p>
    <w:p w14:paraId="31543697" w14:textId="56A217D4" w:rsidR="00A0486D" w:rsidRPr="00125DC3" w:rsidRDefault="00A0486D" w:rsidP="082613D6">
      <w:pPr>
        <w:jc w:val="both"/>
        <w:textAlignment w:val="baseline"/>
        <w:rPr>
          <w:sz w:val="22"/>
          <w:szCs w:val="22"/>
        </w:rPr>
      </w:pPr>
      <w:r w:rsidRPr="082613D6">
        <w:rPr>
          <w:sz w:val="22"/>
          <w:szCs w:val="22"/>
        </w:rPr>
        <w:t xml:space="preserve">The child remains a ‘child in need’ for a minimum of 3 months following </w:t>
      </w:r>
      <w:r w:rsidR="009D6012">
        <w:rPr>
          <w:sz w:val="22"/>
          <w:szCs w:val="22"/>
        </w:rPr>
        <w:t>reunification</w:t>
      </w:r>
      <w:r w:rsidRPr="082613D6">
        <w:rPr>
          <w:sz w:val="22"/>
          <w:szCs w:val="22"/>
        </w:rPr>
        <w:t xml:space="preserve"> / discharge of the Care Order (not including SGO).  Following a multi-agency review and decision to end statutory involvement, the child is no longer a ‘child in need’ and the involvement of the allocated social worker will end.</w:t>
      </w:r>
    </w:p>
    <w:p w14:paraId="699F534D" w14:textId="77777777" w:rsidR="082613D6" w:rsidRDefault="082613D6" w:rsidP="082613D6">
      <w:pPr>
        <w:spacing w:after="0" w:line="240" w:lineRule="auto"/>
        <w:jc w:val="both"/>
        <w:rPr>
          <w:rFonts w:eastAsia="Times New Roman"/>
          <w:sz w:val="22"/>
          <w:szCs w:val="22"/>
          <w:lang w:eastAsia="en-GB"/>
        </w:rPr>
      </w:pPr>
    </w:p>
    <w:p w14:paraId="204BB320" w14:textId="77777777" w:rsidR="00FA30E7" w:rsidRDefault="00A0486D" w:rsidP="00FA30E7">
      <w:pPr>
        <w:spacing w:after="0" w:line="240" w:lineRule="auto"/>
        <w:textAlignment w:val="baseline"/>
        <w:rPr>
          <w:rFonts w:eastAsia="Times New Roman"/>
          <w:sz w:val="32"/>
          <w:szCs w:val="32"/>
          <w:lang w:eastAsia="en-GB"/>
        </w:rPr>
      </w:pPr>
      <w:r>
        <w:rPr>
          <w:rFonts w:eastAsia="Times New Roman"/>
          <w:sz w:val="32"/>
          <w:szCs w:val="32"/>
          <w:lang w:eastAsia="en-GB"/>
        </w:rPr>
        <w:t>P</w:t>
      </w:r>
      <w:r w:rsidR="00FA30E7">
        <w:rPr>
          <w:rFonts w:eastAsia="Times New Roman"/>
          <w:sz w:val="32"/>
          <w:szCs w:val="32"/>
          <w:lang w:eastAsia="en-GB"/>
        </w:rPr>
        <w:t>athway</w:t>
      </w:r>
    </w:p>
    <w:p w14:paraId="132399A9" w14:textId="77777777" w:rsidR="002D1B0B" w:rsidRDefault="002D1B0B" w:rsidP="00053DAD">
      <w:pPr>
        <w:spacing w:after="0" w:line="240" w:lineRule="auto"/>
        <w:textAlignment w:val="baseline"/>
        <w:rPr>
          <w:rFonts w:eastAsia="Times New Roman"/>
          <w:sz w:val="22"/>
          <w:szCs w:val="22"/>
          <w:lang w:eastAsia="en-GB"/>
        </w:rPr>
      </w:pPr>
    </w:p>
    <w:p w14:paraId="57CAA35D" w14:textId="57A4ED03" w:rsidR="00FA30E7" w:rsidRDefault="009F4D09" w:rsidP="00EE0B51">
      <w:pPr>
        <w:spacing w:after="0" w:line="240" w:lineRule="auto"/>
        <w:jc w:val="both"/>
        <w:textAlignment w:val="baseline"/>
        <w:rPr>
          <w:rFonts w:eastAsia="Times New Roman"/>
          <w:sz w:val="22"/>
          <w:szCs w:val="22"/>
          <w:lang w:eastAsia="en-GB"/>
        </w:rPr>
      </w:pPr>
      <w:r w:rsidRPr="082613D6">
        <w:rPr>
          <w:rFonts w:eastAsia="Times New Roman"/>
          <w:sz w:val="22"/>
          <w:szCs w:val="22"/>
          <w:lang w:eastAsia="en-GB"/>
        </w:rPr>
        <w:t xml:space="preserve">The </w:t>
      </w:r>
      <w:r w:rsidR="009D6012">
        <w:rPr>
          <w:rFonts w:eastAsia="Times New Roman"/>
          <w:sz w:val="22"/>
          <w:szCs w:val="22"/>
          <w:lang w:eastAsia="en-GB"/>
        </w:rPr>
        <w:t>Reunification</w:t>
      </w:r>
      <w:r w:rsidR="009D6012" w:rsidRPr="082613D6">
        <w:rPr>
          <w:rFonts w:eastAsia="Times New Roman"/>
          <w:sz w:val="22"/>
          <w:szCs w:val="22"/>
          <w:lang w:eastAsia="en-GB"/>
        </w:rPr>
        <w:t xml:space="preserve"> </w:t>
      </w:r>
      <w:r w:rsidRPr="082613D6">
        <w:rPr>
          <w:rFonts w:eastAsia="Times New Roman"/>
          <w:sz w:val="22"/>
          <w:szCs w:val="22"/>
          <w:lang w:eastAsia="en-GB"/>
        </w:rPr>
        <w:t xml:space="preserve">Pathway for children to access support from the </w:t>
      </w:r>
      <w:r w:rsidR="009D6012">
        <w:rPr>
          <w:rFonts w:eastAsia="Times New Roman"/>
          <w:sz w:val="22"/>
          <w:szCs w:val="22"/>
          <w:lang w:eastAsia="en-GB"/>
        </w:rPr>
        <w:t>Reunification</w:t>
      </w:r>
      <w:r w:rsidR="009D6012" w:rsidRPr="082613D6">
        <w:rPr>
          <w:rFonts w:eastAsia="Times New Roman"/>
          <w:sz w:val="22"/>
          <w:szCs w:val="22"/>
          <w:lang w:eastAsia="en-GB"/>
        </w:rPr>
        <w:t xml:space="preserve"> </w:t>
      </w:r>
      <w:r w:rsidRPr="082613D6">
        <w:rPr>
          <w:rFonts w:eastAsia="Times New Roman"/>
          <w:sz w:val="22"/>
          <w:szCs w:val="22"/>
          <w:lang w:eastAsia="en-GB"/>
        </w:rPr>
        <w:t>Team</w:t>
      </w:r>
      <w:r w:rsidR="00EE0B51" w:rsidRPr="082613D6">
        <w:rPr>
          <w:rFonts w:eastAsia="Times New Roman"/>
          <w:sz w:val="22"/>
          <w:szCs w:val="22"/>
          <w:lang w:eastAsia="en-GB"/>
        </w:rPr>
        <w:t xml:space="preserve"> is detailed below.</w:t>
      </w:r>
    </w:p>
    <w:p w14:paraId="13E9FEC1" w14:textId="77777777" w:rsidR="009F4D09" w:rsidRDefault="009F4D09" w:rsidP="00053DAD">
      <w:pPr>
        <w:spacing w:after="0" w:line="240" w:lineRule="auto"/>
        <w:textAlignment w:val="baseline"/>
        <w:rPr>
          <w:rFonts w:eastAsia="Times New Roman"/>
          <w:sz w:val="22"/>
          <w:szCs w:val="22"/>
          <w:lang w:eastAsia="en-GB"/>
        </w:rPr>
      </w:pPr>
    </w:p>
    <w:tbl>
      <w:tblPr>
        <w:tblStyle w:val="TableGrid"/>
        <w:tblW w:w="0" w:type="auto"/>
        <w:tblLook w:val="04A0" w:firstRow="1" w:lastRow="0" w:firstColumn="1" w:lastColumn="0" w:noHBand="0" w:noVBand="1"/>
      </w:tblPr>
      <w:tblGrid>
        <w:gridCol w:w="1144"/>
        <w:gridCol w:w="694"/>
        <w:gridCol w:w="7178"/>
      </w:tblGrid>
      <w:tr w:rsidR="009F4D09" w:rsidRPr="00835B8A" w14:paraId="20378079" w14:textId="77777777" w:rsidTr="2ACBE378">
        <w:trPr>
          <w:trHeight w:val="300"/>
        </w:trPr>
        <w:tc>
          <w:tcPr>
            <w:tcW w:w="1144" w:type="dxa"/>
            <w:vMerge w:val="restart"/>
            <w:shd w:val="clear" w:color="auto" w:fill="8EAADB" w:themeFill="accent1" w:themeFillTint="99"/>
            <w:textDirection w:val="btLr"/>
          </w:tcPr>
          <w:p w14:paraId="12DEEF08" w14:textId="77777777" w:rsidR="009F4D09" w:rsidRPr="006C13BD" w:rsidRDefault="009F4D09" w:rsidP="00D878A6">
            <w:pPr>
              <w:ind w:left="113" w:right="113"/>
              <w:jc w:val="center"/>
              <w:textAlignment w:val="baseline"/>
              <w:rPr>
                <w:b/>
                <w:bCs/>
                <w:sz w:val="22"/>
                <w:szCs w:val="22"/>
              </w:rPr>
            </w:pPr>
            <w:r w:rsidRPr="006C13BD">
              <w:rPr>
                <w:b/>
                <w:bCs/>
                <w:sz w:val="22"/>
                <w:szCs w:val="22"/>
              </w:rPr>
              <w:t>Stage 1: Identification and assessment</w:t>
            </w:r>
          </w:p>
        </w:tc>
        <w:tc>
          <w:tcPr>
            <w:tcW w:w="694" w:type="dxa"/>
            <w:shd w:val="clear" w:color="auto" w:fill="D9E2F3" w:themeFill="accent1" w:themeFillTint="33"/>
          </w:tcPr>
          <w:p w14:paraId="0D84D33C" w14:textId="77777777" w:rsidR="009F4D09" w:rsidRPr="00E0203D" w:rsidRDefault="009F4D09" w:rsidP="00D878A6">
            <w:pPr>
              <w:jc w:val="both"/>
              <w:textAlignment w:val="baseline"/>
              <w:rPr>
                <w:sz w:val="22"/>
                <w:szCs w:val="22"/>
              </w:rPr>
            </w:pPr>
            <w:r>
              <w:rPr>
                <w:sz w:val="22"/>
                <w:szCs w:val="22"/>
              </w:rPr>
              <w:t>1.1</w:t>
            </w:r>
          </w:p>
        </w:tc>
        <w:tc>
          <w:tcPr>
            <w:tcW w:w="7178" w:type="dxa"/>
          </w:tcPr>
          <w:p w14:paraId="3BA869A8" w14:textId="6FC24109" w:rsidR="009F4D09" w:rsidRPr="00125DC3" w:rsidRDefault="009F4D09" w:rsidP="00D878A6">
            <w:pPr>
              <w:jc w:val="both"/>
              <w:textAlignment w:val="baseline"/>
              <w:rPr>
                <w:sz w:val="20"/>
                <w:szCs w:val="20"/>
              </w:rPr>
            </w:pPr>
            <w:r w:rsidRPr="00125DC3">
              <w:rPr>
                <w:sz w:val="20"/>
                <w:szCs w:val="20"/>
              </w:rPr>
              <w:t>Identification of child / young person to be r</w:t>
            </w:r>
            <w:r w:rsidR="009D6012">
              <w:rPr>
                <w:sz w:val="20"/>
                <w:szCs w:val="20"/>
              </w:rPr>
              <w:t>eunified</w:t>
            </w:r>
            <w:r w:rsidRPr="00125DC3">
              <w:rPr>
                <w:sz w:val="20"/>
                <w:szCs w:val="20"/>
              </w:rPr>
              <w:t xml:space="preserve"> home, using the </w:t>
            </w:r>
            <w:r w:rsidR="009D6012" w:rsidRPr="009D6012">
              <w:rPr>
                <w:rFonts w:eastAsia="Times New Roman"/>
                <w:sz w:val="20"/>
                <w:szCs w:val="20"/>
                <w:lang w:eastAsia="en-GB"/>
              </w:rPr>
              <w:t>Reunification</w:t>
            </w:r>
            <w:r w:rsidR="00EE0B51">
              <w:rPr>
                <w:sz w:val="20"/>
                <w:szCs w:val="20"/>
              </w:rPr>
              <w:t xml:space="preserve"> Identification Too</w:t>
            </w:r>
            <w:r w:rsidRPr="00125DC3">
              <w:rPr>
                <w:sz w:val="20"/>
                <w:szCs w:val="20"/>
              </w:rPr>
              <w:t xml:space="preserve">l.  Children </w:t>
            </w:r>
            <w:r w:rsidR="00EE0B51">
              <w:rPr>
                <w:sz w:val="20"/>
                <w:szCs w:val="20"/>
              </w:rPr>
              <w:t>are</w:t>
            </w:r>
            <w:r w:rsidRPr="00125DC3">
              <w:rPr>
                <w:sz w:val="20"/>
                <w:szCs w:val="20"/>
              </w:rPr>
              <w:t xml:space="preserve"> identified through established processes including case supervision, </w:t>
            </w:r>
            <w:r w:rsidRPr="00125DC3">
              <w:rPr>
                <w:i/>
                <w:iCs/>
                <w:sz w:val="20"/>
                <w:szCs w:val="20"/>
              </w:rPr>
              <w:t>looked after</w:t>
            </w:r>
            <w:r w:rsidRPr="00125DC3">
              <w:rPr>
                <w:sz w:val="20"/>
                <w:szCs w:val="20"/>
              </w:rPr>
              <w:t xml:space="preserve"> children’s reviews, or Care planning and placement-related panel processes.</w:t>
            </w:r>
          </w:p>
          <w:p w14:paraId="46EA2919" w14:textId="77777777" w:rsidR="009F4D09" w:rsidRPr="00E0203D" w:rsidRDefault="009F4D09" w:rsidP="00D878A6">
            <w:pPr>
              <w:jc w:val="both"/>
              <w:textAlignment w:val="baseline"/>
              <w:rPr>
                <w:sz w:val="22"/>
                <w:szCs w:val="22"/>
              </w:rPr>
            </w:pPr>
          </w:p>
        </w:tc>
      </w:tr>
      <w:tr w:rsidR="009F4D09" w:rsidRPr="00835B8A" w14:paraId="586E4D26" w14:textId="77777777" w:rsidTr="2ACBE378">
        <w:trPr>
          <w:trHeight w:val="300"/>
        </w:trPr>
        <w:tc>
          <w:tcPr>
            <w:tcW w:w="1144" w:type="dxa"/>
            <w:vMerge/>
          </w:tcPr>
          <w:p w14:paraId="0C485403" w14:textId="77777777" w:rsidR="009F4D09" w:rsidRPr="00E0203D" w:rsidRDefault="009F4D09" w:rsidP="00D878A6">
            <w:pPr>
              <w:jc w:val="both"/>
              <w:textAlignment w:val="baseline"/>
              <w:rPr>
                <w:sz w:val="22"/>
                <w:szCs w:val="22"/>
              </w:rPr>
            </w:pPr>
          </w:p>
        </w:tc>
        <w:tc>
          <w:tcPr>
            <w:tcW w:w="694" w:type="dxa"/>
            <w:shd w:val="clear" w:color="auto" w:fill="D9E2F3" w:themeFill="accent1" w:themeFillTint="33"/>
          </w:tcPr>
          <w:p w14:paraId="4DCBB774" w14:textId="77777777" w:rsidR="009F4D09" w:rsidRPr="00E0203D" w:rsidRDefault="009F4D09" w:rsidP="00D878A6">
            <w:pPr>
              <w:jc w:val="both"/>
              <w:textAlignment w:val="baseline"/>
              <w:rPr>
                <w:sz w:val="22"/>
                <w:szCs w:val="22"/>
              </w:rPr>
            </w:pPr>
            <w:r>
              <w:rPr>
                <w:sz w:val="22"/>
                <w:szCs w:val="22"/>
              </w:rPr>
              <w:t>1.2</w:t>
            </w:r>
          </w:p>
        </w:tc>
        <w:tc>
          <w:tcPr>
            <w:tcW w:w="7178" w:type="dxa"/>
          </w:tcPr>
          <w:p w14:paraId="1B49B81B" w14:textId="465472AE" w:rsidR="009F4D09" w:rsidRPr="00125DC3" w:rsidRDefault="54C1C87C" w:rsidP="00D878A6">
            <w:pPr>
              <w:jc w:val="both"/>
              <w:textAlignment w:val="baseline"/>
              <w:rPr>
                <w:sz w:val="20"/>
                <w:szCs w:val="20"/>
              </w:rPr>
            </w:pPr>
            <w:r w:rsidRPr="082613D6">
              <w:rPr>
                <w:sz w:val="20"/>
                <w:szCs w:val="20"/>
              </w:rPr>
              <w:t xml:space="preserve">Building upon the information provided in the identification tool, a </w:t>
            </w:r>
            <w:r w:rsidR="009D6012" w:rsidRPr="009D6012">
              <w:rPr>
                <w:rFonts w:eastAsia="Times New Roman"/>
                <w:sz w:val="20"/>
                <w:szCs w:val="20"/>
                <w:lang w:eastAsia="en-GB"/>
              </w:rPr>
              <w:t>Reunification</w:t>
            </w:r>
            <w:r w:rsidR="009D6012" w:rsidRPr="082613D6">
              <w:rPr>
                <w:sz w:val="20"/>
                <w:szCs w:val="20"/>
              </w:rPr>
              <w:t xml:space="preserve"> </w:t>
            </w:r>
            <w:r w:rsidR="6255AD12" w:rsidRPr="082613D6">
              <w:rPr>
                <w:sz w:val="20"/>
                <w:szCs w:val="20"/>
              </w:rPr>
              <w:t>A</w:t>
            </w:r>
            <w:r w:rsidRPr="082613D6">
              <w:rPr>
                <w:sz w:val="20"/>
                <w:szCs w:val="20"/>
              </w:rPr>
              <w:t>ssessment is</w:t>
            </w:r>
            <w:r w:rsidR="009F4D09" w:rsidRPr="082613D6">
              <w:rPr>
                <w:sz w:val="20"/>
                <w:szCs w:val="20"/>
              </w:rPr>
              <w:t xml:space="preserve"> completed by the allocated social worker: analysing static and dynamic risk factors and needs of the child and relevant adults, and recommendations about how these risks will be managed / reduced and how the family will be supported, on a multi-agency basis.</w:t>
            </w:r>
          </w:p>
          <w:p w14:paraId="7628AAEA" w14:textId="77777777" w:rsidR="009F4D09" w:rsidRPr="00125DC3" w:rsidRDefault="009F4D09" w:rsidP="00D878A6">
            <w:pPr>
              <w:jc w:val="both"/>
              <w:rPr>
                <w:sz w:val="20"/>
                <w:szCs w:val="20"/>
              </w:rPr>
            </w:pPr>
          </w:p>
          <w:p w14:paraId="1131BB50" w14:textId="46C011EC" w:rsidR="009F4D09" w:rsidRPr="00125DC3" w:rsidRDefault="009F4D09" w:rsidP="00D878A6">
            <w:pPr>
              <w:jc w:val="both"/>
              <w:textAlignment w:val="baseline"/>
              <w:rPr>
                <w:sz w:val="20"/>
                <w:szCs w:val="20"/>
              </w:rPr>
            </w:pPr>
            <w:r w:rsidRPr="00125DC3">
              <w:rPr>
                <w:sz w:val="20"/>
                <w:szCs w:val="20"/>
              </w:rPr>
              <w:t>The assessment include</w:t>
            </w:r>
            <w:r w:rsidR="00EE0B51">
              <w:rPr>
                <w:sz w:val="20"/>
                <w:szCs w:val="20"/>
              </w:rPr>
              <w:t>s</w:t>
            </w:r>
            <w:r w:rsidRPr="00125DC3">
              <w:rPr>
                <w:sz w:val="20"/>
                <w:szCs w:val="20"/>
              </w:rPr>
              <w:t xml:space="preserve"> the views of the child, relevant adults who will be caring for the child, and wider family members and friends who </w:t>
            </w:r>
            <w:r w:rsidR="009D6012">
              <w:rPr>
                <w:sz w:val="20"/>
                <w:szCs w:val="20"/>
              </w:rPr>
              <w:t xml:space="preserve">can offer </w:t>
            </w:r>
            <w:r w:rsidRPr="00125DC3">
              <w:rPr>
                <w:sz w:val="20"/>
                <w:szCs w:val="20"/>
              </w:rPr>
              <w:t xml:space="preserve">support.  The views of the child’s foster carer </w:t>
            </w:r>
            <w:r w:rsidR="00EE0B51">
              <w:rPr>
                <w:sz w:val="20"/>
                <w:szCs w:val="20"/>
              </w:rPr>
              <w:t>are</w:t>
            </w:r>
            <w:r w:rsidRPr="00125DC3">
              <w:rPr>
                <w:sz w:val="20"/>
                <w:szCs w:val="20"/>
              </w:rPr>
              <w:t xml:space="preserve"> included, particularly in relation to their role in supporting a successful </w:t>
            </w:r>
            <w:r w:rsidR="009D6012">
              <w:rPr>
                <w:sz w:val="20"/>
                <w:szCs w:val="20"/>
              </w:rPr>
              <w:t>reunification</w:t>
            </w:r>
            <w:r w:rsidRPr="00125DC3">
              <w:rPr>
                <w:sz w:val="20"/>
                <w:szCs w:val="20"/>
              </w:rPr>
              <w:t xml:space="preserve">.  A family network meeting </w:t>
            </w:r>
            <w:r w:rsidR="00EE0B51">
              <w:rPr>
                <w:sz w:val="20"/>
                <w:szCs w:val="20"/>
              </w:rPr>
              <w:t>is</w:t>
            </w:r>
            <w:r w:rsidRPr="00125DC3">
              <w:rPr>
                <w:sz w:val="20"/>
                <w:szCs w:val="20"/>
              </w:rPr>
              <w:t xml:space="preserve"> an essential part of the assessment and planning process.</w:t>
            </w:r>
          </w:p>
          <w:p w14:paraId="3BEB998B" w14:textId="77777777" w:rsidR="009F4D09" w:rsidRPr="00E0203D" w:rsidRDefault="009F4D09" w:rsidP="00D878A6">
            <w:pPr>
              <w:jc w:val="both"/>
              <w:textAlignment w:val="baseline"/>
              <w:rPr>
                <w:sz w:val="22"/>
                <w:szCs w:val="22"/>
              </w:rPr>
            </w:pPr>
          </w:p>
        </w:tc>
      </w:tr>
      <w:tr w:rsidR="009F4D09" w:rsidRPr="00835B8A" w14:paraId="5BABB084" w14:textId="77777777" w:rsidTr="2ACBE378">
        <w:trPr>
          <w:trHeight w:val="300"/>
        </w:trPr>
        <w:tc>
          <w:tcPr>
            <w:tcW w:w="1144" w:type="dxa"/>
            <w:vMerge/>
          </w:tcPr>
          <w:p w14:paraId="1A929AFA" w14:textId="77777777" w:rsidR="009F4D09" w:rsidRPr="00E0203D" w:rsidRDefault="009F4D09" w:rsidP="00D878A6">
            <w:pPr>
              <w:jc w:val="both"/>
              <w:textAlignment w:val="baseline"/>
              <w:rPr>
                <w:sz w:val="22"/>
                <w:szCs w:val="22"/>
              </w:rPr>
            </w:pPr>
          </w:p>
        </w:tc>
        <w:tc>
          <w:tcPr>
            <w:tcW w:w="694" w:type="dxa"/>
            <w:shd w:val="clear" w:color="auto" w:fill="D9E2F3" w:themeFill="accent1" w:themeFillTint="33"/>
          </w:tcPr>
          <w:p w14:paraId="05501914" w14:textId="77777777" w:rsidR="009F4D09" w:rsidRPr="00E0203D" w:rsidRDefault="009F4D09" w:rsidP="00D878A6">
            <w:pPr>
              <w:jc w:val="both"/>
              <w:textAlignment w:val="baseline"/>
              <w:rPr>
                <w:sz w:val="22"/>
                <w:szCs w:val="22"/>
              </w:rPr>
            </w:pPr>
            <w:r>
              <w:rPr>
                <w:sz w:val="22"/>
                <w:szCs w:val="22"/>
              </w:rPr>
              <w:t>1.3</w:t>
            </w:r>
          </w:p>
        </w:tc>
        <w:tc>
          <w:tcPr>
            <w:tcW w:w="7178" w:type="dxa"/>
          </w:tcPr>
          <w:p w14:paraId="6CDEC6D7" w14:textId="3C1A3C60" w:rsidR="009F4D09" w:rsidRPr="00125DC3" w:rsidRDefault="009F4D09" w:rsidP="00D878A6">
            <w:pPr>
              <w:jc w:val="both"/>
              <w:textAlignment w:val="baseline"/>
              <w:rPr>
                <w:sz w:val="20"/>
                <w:szCs w:val="20"/>
              </w:rPr>
            </w:pPr>
            <w:r w:rsidRPr="082613D6">
              <w:rPr>
                <w:sz w:val="20"/>
                <w:szCs w:val="20"/>
              </w:rPr>
              <w:t>Management Oversight with rationale as to whether to progress a</w:t>
            </w:r>
            <w:r w:rsidR="07C45D81" w:rsidRPr="082613D6">
              <w:rPr>
                <w:sz w:val="20"/>
                <w:szCs w:val="20"/>
              </w:rPr>
              <w:t xml:space="preserve"> plan </w:t>
            </w:r>
            <w:r w:rsidR="009D6012">
              <w:rPr>
                <w:sz w:val="20"/>
                <w:szCs w:val="20"/>
              </w:rPr>
              <w:t>of reunification</w:t>
            </w:r>
            <w:r w:rsidRPr="082613D6">
              <w:rPr>
                <w:sz w:val="20"/>
                <w:szCs w:val="20"/>
              </w:rPr>
              <w:t xml:space="preserve">.  </w:t>
            </w:r>
            <w:r w:rsidR="00F1463F" w:rsidRPr="082613D6">
              <w:rPr>
                <w:sz w:val="20"/>
                <w:szCs w:val="20"/>
              </w:rPr>
              <w:t>The d</w:t>
            </w:r>
            <w:r w:rsidRPr="082613D6">
              <w:rPr>
                <w:sz w:val="20"/>
                <w:szCs w:val="20"/>
              </w:rPr>
              <w:t xml:space="preserve">ecision </w:t>
            </w:r>
            <w:r w:rsidR="00F1463F" w:rsidRPr="082613D6">
              <w:rPr>
                <w:sz w:val="20"/>
                <w:szCs w:val="20"/>
              </w:rPr>
              <w:t xml:space="preserve">is </w:t>
            </w:r>
            <w:r w:rsidRPr="082613D6">
              <w:rPr>
                <w:sz w:val="20"/>
                <w:szCs w:val="20"/>
              </w:rPr>
              <w:t xml:space="preserve">shared with the child’s IRO, Virtual School, Children’s </w:t>
            </w:r>
            <w:proofErr w:type="gramStart"/>
            <w:r w:rsidRPr="082613D6">
              <w:rPr>
                <w:sz w:val="20"/>
                <w:szCs w:val="20"/>
              </w:rPr>
              <w:t>Commissioning</w:t>
            </w:r>
            <w:proofErr w:type="gramEnd"/>
            <w:r w:rsidRPr="082613D6">
              <w:rPr>
                <w:sz w:val="20"/>
                <w:szCs w:val="20"/>
              </w:rPr>
              <w:t xml:space="preserve"> and the Contact Service.  If there are specific housing needs relating to the plan, early involvement of Housing services is essential.  A </w:t>
            </w:r>
            <w:r w:rsidRPr="082613D6">
              <w:rPr>
                <w:i/>
                <w:iCs/>
                <w:sz w:val="20"/>
                <w:szCs w:val="20"/>
              </w:rPr>
              <w:t xml:space="preserve">Looked After </w:t>
            </w:r>
            <w:r w:rsidRPr="082613D6">
              <w:rPr>
                <w:sz w:val="20"/>
                <w:szCs w:val="20"/>
              </w:rPr>
              <w:t xml:space="preserve">Review is required to endorse the change to the child’s Care Plan to one of </w:t>
            </w:r>
            <w:r w:rsidR="009D6012">
              <w:rPr>
                <w:sz w:val="20"/>
                <w:szCs w:val="20"/>
              </w:rPr>
              <w:t>r</w:t>
            </w:r>
            <w:r w:rsidRPr="082613D6">
              <w:rPr>
                <w:sz w:val="20"/>
                <w:szCs w:val="20"/>
              </w:rPr>
              <w:t>eunification.</w:t>
            </w:r>
            <w:r w:rsidR="2DD36D45" w:rsidRPr="082613D6">
              <w:rPr>
                <w:sz w:val="20"/>
                <w:szCs w:val="20"/>
              </w:rPr>
              <w:t xml:space="preserve">  This should be convened as soon as the decision is made that the child and family should </w:t>
            </w:r>
            <w:r w:rsidR="009D6012">
              <w:rPr>
                <w:sz w:val="20"/>
                <w:szCs w:val="20"/>
              </w:rPr>
              <w:t>receive reunification support.</w:t>
            </w:r>
          </w:p>
          <w:p w14:paraId="397F173F" w14:textId="77777777" w:rsidR="009F4D09" w:rsidRPr="00E0203D" w:rsidRDefault="009F4D09" w:rsidP="00D878A6">
            <w:pPr>
              <w:jc w:val="both"/>
              <w:textAlignment w:val="baseline"/>
              <w:rPr>
                <w:sz w:val="22"/>
                <w:szCs w:val="22"/>
              </w:rPr>
            </w:pPr>
          </w:p>
        </w:tc>
      </w:tr>
      <w:tr w:rsidR="009F4D09" w:rsidRPr="00835B8A" w14:paraId="36FA7097" w14:textId="77777777" w:rsidTr="2ACBE378">
        <w:trPr>
          <w:trHeight w:val="300"/>
        </w:trPr>
        <w:tc>
          <w:tcPr>
            <w:tcW w:w="1144" w:type="dxa"/>
            <w:vMerge w:val="restart"/>
            <w:shd w:val="clear" w:color="auto" w:fill="8EAADB" w:themeFill="accent1" w:themeFillTint="99"/>
            <w:textDirection w:val="btLr"/>
          </w:tcPr>
          <w:p w14:paraId="649F8F9E" w14:textId="1D59C780" w:rsidR="009F4D09" w:rsidRPr="006C13BD" w:rsidRDefault="009F4D09" w:rsidP="00D878A6">
            <w:pPr>
              <w:ind w:left="113" w:right="113"/>
              <w:jc w:val="center"/>
              <w:textAlignment w:val="baseline"/>
              <w:rPr>
                <w:b/>
                <w:bCs/>
                <w:sz w:val="22"/>
                <w:szCs w:val="22"/>
              </w:rPr>
            </w:pPr>
            <w:r w:rsidRPr="082613D6">
              <w:rPr>
                <w:b/>
                <w:bCs/>
                <w:sz w:val="22"/>
                <w:szCs w:val="22"/>
              </w:rPr>
              <w:t>Stage 2: Pre-r</w:t>
            </w:r>
            <w:r w:rsidR="003C3CA6">
              <w:rPr>
                <w:b/>
                <w:bCs/>
                <w:sz w:val="22"/>
                <w:szCs w:val="22"/>
              </w:rPr>
              <w:t>eunification</w:t>
            </w:r>
            <w:r w:rsidRPr="082613D6">
              <w:rPr>
                <w:b/>
                <w:bCs/>
                <w:sz w:val="22"/>
                <w:szCs w:val="22"/>
              </w:rPr>
              <w:t xml:space="preserve"> support (3 - 4 months)</w:t>
            </w:r>
          </w:p>
        </w:tc>
        <w:tc>
          <w:tcPr>
            <w:tcW w:w="694" w:type="dxa"/>
            <w:shd w:val="clear" w:color="auto" w:fill="D9E2F3" w:themeFill="accent1" w:themeFillTint="33"/>
          </w:tcPr>
          <w:p w14:paraId="58558E2B" w14:textId="77777777" w:rsidR="009F4D09" w:rsidRPr="00E0203D" w:rsidRDefault="009F4D09" w:rsidP="00D878A6">
            <w:pPr>
              <w:jc w:val="both"/>
              <w:textAlignment w:val="baseline"/>
              <w:rPr>
                <w:sz w:val="22"/>
                <w:szCs w:val="22"/>
              </w:rPr>
            </w:pPr>
            <w:r>
              <w:rPr>
                <w:sz w:val="22"/>
                <w:szCs w:val="22"/>
              </w:rPr>
              <w:t>2.1</w:t>
            </w:r>
          </w:p>
        </w:tc>
        <w:tc>
          <w:tcPr>
            <w:tcW w:w="7178" w:type="dxa"/>
          </w:tcPr>
          <w:p w14:paraId="653BE56E" w14:textId="53DFFEA6" w:rsidR="009F4D09" w:rsidRPr="00125DC3" w:rsidRDefault="79803F67" w:rsidP="00D878A6">
            <w:pPr>
              <w:jc w:val="both"/>
              <w:textAlignment w:val="baseline"/>
              <w:rPr>
                <w:sz w:val="20"/>
                <w:szCs w:val="20"/>
              </w:rPr>
            </w:pPr>
            <w:r w:rsidRPr="082613D6">
              <w:rPr>
                <w:sz w:val="20"/>
                <w:szCs w:val="20"/>
              </w:rPr>
              <w:t xml:space="preserve">Referral for </w:t>
            </w:r>
            <w:r w:rsidR="009D6012">
              <w:rPr>
                <w:sz w:val="20"/>
                <w:szCs w:val="20"/>
              </w:rPr>
              <w:t>r</w:t>
            </w:r>
            <w:r w:rsidR="009D6012" w:rsidRPr="009D6012">
              <w:rPr>
                <w:rFonts w:eastAsia="Times New Roman"/>
                <w:sz w:val="20"/>
                <w:szCs w:val="20"/>
                <w:lang w:eastAsia="en-GB"/>
              </w:rPr>
              <w:t>eunification</w:t>
            </w:r>
            <w:r w:rsidR="009D6012" w:rsidRPr="082613D6">
              <w:rPr>
                <w:sz w:val="20"/>
                <w:szCs w:val="20"/>
              </w:rPr>
              <w:t xml:space="preserve"> </w:t>
            </w:r>
            <w:r w:rsidRPr="082613D6">
              <w:rPr>
                <w:sz w:val="20"/>
                <w:szCs w:val="20"/>
              </w:rPr>
              <w:t>support and a</w:t>
            </w:r>
            <w:r w:rsidR="009F4D09" w:rsidRPr="082613D6">
              <w:rPr>
                <w:sz w:val="20"/>
                <w:szCs w:val="20"/>
              </w:rPr>
              <w:t xml:space="preserve">llocation of </w:t>
            </w:r>
            <w:r w:rsidR="009D6012" w:rsidRPr="009D6012">
              <w:rPr>
                <w:rFonts w:eastAsia="Times New Roman"/>
                <w:sz w:val="20"/>
                <w:szCs w:val="20"/>
                <w:lang w:eastAsia="en-GB"/>
              </w:rPr>
              <w:t>Reunification</w:t>
            </w:r>
            <w:r w:rsidR="009D6012" w:rsidRPr="082613D6">
              <w:rPr>
                <w:sz w:val="20"/>
                <w:szCs w:val="20"/>
              </w:rPr>
              <w:t xml:space="preserve"> </w:t>
            </w:r>
            <w:r w:rsidR="009F4D09" w:rsidRPr="082613D6">
              <w:rPr>
                <w:sz w:val="20"/>
                <w:szCs w:val="20"/>
              </w:rPr>
              <w:t xml:space="preserve">support worker </w:t>
            </w:r>
            <w:r w:rsidR="50F39D41" w:rsidRPr="082613D6">
              <w:rPr>
                <w:sz w:val="20"/>
                <w:szCs w:val="20"/>
              </w:rPr>
              <w:t>to begin</w:t>
            </w:r>
            <w:r w:rsidR="009F4D09" w:rsidRPr="082613D6">
              <w:rPr>
                <w:sz w:val="20"/>
                <w:szCs w:val="20"/>
              </w:rPr>
              <w:t xml:space="preserve"> collaborative development of a multi-agency </w:t>
            </w:r>
            <w:r w:rsidR="009D6012" w:rsidRPr="009D6012">
              <w:rPr>
                <w:rFonts w:eastAsia="Times New Roman"/>
                <w:sz w:val="20"/>
                <w:szCs w:val="20"/>
                <w:lang w:eastAsia="en-GB"/>
              </w:rPr>
              <w:t>Reunification</w:t>
            </w:r>
            <w:r w:rsidR="009D6012" w:rsidRPr="082613D6">
              <w:rPr>
                <w:sz w:val="20"/>
                <w:szCs w:val="20"/>
              </w:rPr>
              <w:t xml:space="preserve"> </w:t>
            </w:r>
            <w:r w:rsidR="471D5386" w:rsidRPr="082613D6">
              <w:rPr>
                <w:sz w:val="20"/>
                <w:szCs w:val="20"/>
              </w:rPr>
              <w:t xml:space="preserve">Support </w:t>
            </w:r>
            <w:r w:rsidR="1242ECF8" w:rsidRPr="082613D6">
              <w:rPr>
                <w:sz w:val="20"/>
                <w:szCs w:val="20"/>
              </w:rPr>
              <w:t>P</w:t>
            </w:r>
            <w:r w:rsidR="009F4D09" w:rsidRPr="082613D6">
              <w:rPr>
                <w:sz w:val="20"/>
                <w:szCs w:val="20"/>
              </w:rPr>
              <w:t xml:space="preserve">lan.  The plan includes clear and specific tasks, measurable progress milestones, </w:t>
            </w:r>
            <w:proofErr w:type="gramStart"/>
            <w:r w:rsidR="009F4D09" w:rsidRPr="082613D6">
              <w:rPr>
                <w:sz w:val="20"/>
                <w:szCs w:val="20"/>
              </w:rPr>
              <w:t>timescales</w:t>
            </w:r>
            <w:proofErr w:type="gramEnd"/>
            <w:r w:rsidR="009F4D09" w:rsidRPr="082613D6">
              <w:rPr>
                <w:sz w:val="20"/>
                <w:szCs w:val="20"/>
              </w:rPr>
              <w:t xml:space="preserve"> and desired outcomes.  The plan </w:t>
            </w:r>
            <w:r w:rsidR="00F1463F" w:rsidRPr="082613D6">
              <w:rPr>
                <w:sz w:val="20"/>
                <w:szCs w:val="20"/>
              </w:rPr>
              <w:t>is</w:t>
            </w:r>
            <w:r w:rsidR="009F4D09" w:rsidRPr="082613D6">
              <w:rPr>
                <w:sz w:val="20"/>
                <w:szCs w:val="20"/>
              </w:rPr>
              <w:t xml:space="preserve"> owned by the family and their natural support network, supported by multi-agency professionals.</w:t>
            </w:r>
          </w:p>
          <w:p w14:paraId="45DD96AF" w14:textId="77777777" w:rsidR="009F4D09" w:rsidRPr="00125DC3" w:rsidRDefault="009F4D09" w:rsidP="00D878A6">
            <w:pPr>
              <w:jc w:val="both"/>
              <w:textAlignment w:val="baseline"/>
              <w:rPr>
                <w:sz w:val="20"/>
                <w:szCs w:val="20"/>
              </w:rPr>
            </w:pPr>
          </w:p>
          <w:p w14:paraId="60EA9CBA" w14:textId="77777777" w:rsidR="009F4D09" w:rsidRPr="00125DC3" w:rsidRDefault="009F4D09" w:rsidP="00D878A6">
            <w:pPr>
              <w:jc w:val="both"/>
              <w:textAlignment w:val="baseline"/>
              <w:rPr>
                <w:sz w:val="20"/>
                <w:szCs w:val="20"/>
              </w:rPr>
            </w:pPr>
            <w:r w:rsidRPr="00125DC3">
              <w:rPr>
                <w:sz w:val="20"/>
                <w:szCs w:val="20"/>
              </w:rPr>
              <w:t>The plan focus</w:t>
            </w:r>
            <w:r w:rsidR="00F1463F">
              <w:rPr>
                <w:sz w:val="20"/>
                <w:szCs w:val="20"/>
              </w:rPr>
              <w:t>es</w:t>
            </w:r>
            <w:r w:rsidRPr="00125DC3">
              <w:rPr>
                <w:sz w:val="20"/>
                <w:szCs w:val="20"/>
              </w:rPr>
              <w:t xml:space="preserve"> on the importance of rebuilding relationships and includes a clear trajectory for increasing family time (frequency and duration), building towards overnight stays as the return home date approaches.  Depending upon the child’s individual needs, the plan identif</w:t>
            </w:r>
            <w:r w:rsidR="00F1463F">
              <w:rPr>
                <w:sz w:val="20"/>
                <w:szCs w:val="20"/>
              </w:rPr>
              <w:t>ies</w:t>
            </w:r>
            <w:r w:rsidRPr="00125DC3">
              <w:rPr>
                <w:sz w:val="20"/>
                <w:szCs w:val="20"/>
              </w:rPr>
              <w:t xml:space="preserve"> how family time will be supervised / facilitated, and how this will be resourced, including from within the family’s natural support network and drawing upon the capacity, </w:t>
            </w:r>
            <w:proofErr w:type="gramStart"/>
            <w:r w:rsidRPr="00125DC3">
              <w:rPr>
                <w:sz w:val="20"/>
                <w:szCs w:val="20"/>
              </w:rPr>
              <w:t>responsibilities</w:t>
            </w:r>
            <w:proofErr w:type="gramEnd"/>
            <w:r w:rsidRPr="00125DC3">
              <w:rPr>
                <w:sz w:val="20"/>
                <w:szCs w:val="20"/>
              </w:rPr>
              <w:t xml:space="preserve"> and experience of the child’s foster carer.</w:t>
            </w:r>
          </w:p>
          <w:p w14:paraId="238B6DA7" w14:textId="77777777" w:rsidR="009F4D09" w:rsidRPr="00E0203D" w:rsidRDefault="009F4D09" w:rsidP="00D878A6">
            <w:pPr>
              <w:jc w:val="both"/>
              <w:textAlignment w:val="baseline"/>
              <w:rPr>
                <w:sz w:val="22"/>
                <w:szCs w:val="22"/>
              </w:rPr>
            </w:pPr>
          </w:p>
        </w:tc>
      </w:tr>
      <w:tr w:rsidR="009F4D09" w:rsidRPr="00835B8A" w14:paraId="254CD07E" w14:textId="77777777" w:rsidTr="2ACBE378">
        <w:trPr>
          <w:trHeight w:val="300"/>
        </w:trPr>
        <w:tc>
          <w:tcPr>
            <w:tcW w:w="1144" w:type="dxa"/>
            <w:vMerge/>
          </w:tcPr>
          <w:p w14:paraId="40BE314A" w14:textId="77777777" w:rsidR="009F4D09" w:rsidRPr="00E0203D" w:rsidRDefault="009F4D09" w:rsidP="00D878A6">
            <w:pPr>
              <w:jc w:val="both"/>
              <w:textAlignment w:val="baseline"/>
              <w:rPr>
                <w:sz w:val="22"/>
                <w:szCs w:val="22"/>
              </w:rPr>
            </w:pPr>
          </w:p>
        </w:tc>
        <w:tc>
          <w:tcPr>
            <w:tcW w:w="694" w:type="dxa"/>
            <w:shd w:val="clear" w:color="auto" w:fill="D9E2F3" w:themeFill="accent1" w:themeFillTint="33"/>
          </w:tcPr>
          <w:p w14:paraId="5B75B4F4" w14:textId="77777777" w:rsidR="009F4D09" w:rsidRPr="00E0203D" w:rsidRDefault="009F4D09" w:rsidP="00D878A6">
            <w:pPr>
              <w:jc w:val="both"/>
              <w:textAlignment w:val="baseline"/>
              <w:rPr>
                <w:sz w:val="22"/>
                <w:szCs w:val="22"/>
              </w:rPr>
            </w:pPr>
            <w:r>
              <w:rPr>
                <w:sz w:val="22"/>
                <w:szCs w:val="22"/>
              </w:rPr>
              <w:t>2.2</w:t>
            </w:r>
          </w:p>
        </w:tc>
        <w:tc>
          <w:tcPr>
            <w:tcW w:w="7178" w:type="dxa"/>
          </w:tcPr>
          <w:p w14:paraId="4DABE302" w14:textId="4DC3E637" w:rsidR="009F4D09" w:rsidRPr="00125DC3" w:rsidRDefault="009F4D09" w:rsidP="00D878A6">
            <w:pPr>
              <w:jc w:val="both"/>
              <w:textAlignment w:val="baseline"/>
              <w:rPr>
                <w:sz w:val="20"/>
                <w:szCs w:val="20"/>
              </w:rPr>
            </w:pPr>
            <w:r w:rsidRPr="082613D6">
              <w:rPr>
                <w:sz w:val="20"/>
                <w:szCs w:val="20"/>
              </w:rPr>
              <w:t xml:space="preserve">3 - 4 months’ intensive </w:t>
            </w:r>
            <w:r w:rsidR="009D6012">
              <w:rPr>
                <w:sz w:val="20"/>
                <w:szCs w:val="20"/>
              </w:rPr>
              <w:t>r</w:t>
            </w:r>
            <w:r w:rsidR="009D6012" w:rsidRPr="009D6012">
              <w:rPr>
                <w:rFonts w:eastAsia="Times New Roman"/>
                <w:sz w:val="20"/>
                <w:szCs w:val="20"/>
                <w:lang w:eastAsia="en-GB"/>
              </w:rPr>
              <w:t>eunification</w:t>
            </w:r>
            <w:r w:rsidR="009D6012" w:rsidRPr="082613D6">
              <w:rPr>
                <w:sz w:val="20"/>
                <w:szCs w:val="20"/>
              </w:rPr>
              <w:t xml:space="preserve"> </w:t>
            </w:r>
            <w:r w:rsidRPr="082613D6">
              <w:rPr>
                <w:sz w:val="20"/>
                <w:szCs w:val="20"/>
              </w:rPr>
              <w:t xml:space="preserve">support offered to the child / young person and their family, with 3 weekly multi-agency review points, and including the child (where age appropriate), their proposed care givers, and other people within the family’s support network involved in delivering the plan.  Involvement </w:t>
            </w:r>
            <w:r w:rsidRPr="082613D6">
              <w:rPr>
                <w:sz w:val="20"/>
                <w:szCs w:val="20"/>
              </w:rPr>
              <w:lastRenderedPageBreak/>
              <w:t xml:space="preserve">of the Virtual School is essential if the </w:t>
            </w:r>
            <w:r w:rsidR="7BFF94FC" w:rsidRPr="082613D6">
              <w:rPr>
                <w:sz w:val="20"/>
                <w:szCs w:val="20"/>
              </w:rPr>
              <w:t>p</w:t>
            </w:r>
            <w:r w:rsidRPr="082613D6">
              <w:rPr>
                <w:sz w:val="20"/>
                <w:szCs w:val="20"/>
              </w:rPr>
              <w:t>lan involves a change of educational setting.</w:t>
            </w:r>
          </w:p>
          <w:p w14:paraId="5630B2EB" w14:textId="77777777" w:rsidR="009F4D09" w:rsidRPr="00E0203D" w:rsidRDefault="009F4D09" w:rsidP="00D878A6">
            <w:pPr>
              <w:jc w:val="both"/>
              <w:textAlignment w:val="baseline"/>
              <w:rPr>
                <w:sz w:val="22"/>
                <w:szCs w:val="22"/>
              </w:rPr>
            </w:pPr>
          </w:p>
        </w:tc>
      </w:tr>
      <w:tr w:rsidR="082613D6" w14:paraId="0507276E" w14:textId="77777777" w:rsidTr="2ACBE378">
        <w:trPr>
          <w:trHeight w:val="300"/>
        </w:trPr>
        <w:tc>
          <w:tcPr>
            <w:tcW w:w="1144" w:type="dxa"/>
            <w:vMerge/>
            <w:textDirection w:val="btLr"/>
          </w:tcPr>
          <w:p w14:paraId="0EE73390" w14:textId="77777777" w:rsidR="00A74A2B" w:rsidRDefault="00A74A2B"/>
        </w:tc>
        <w:tc>
          <w:tcPr>
            <w:tcW w:w="694" w:type="dxa"/>
            <w:shd w:val="clear" w:color="auto" w:fill="D9E2F3" w:themeFill="accent1" w:themeFillTint="33"/>
          </w:tcPr>
          <w:p w14:paraId="56B1E138" w14:textId="77777777" w:rsidR="78775DFD" w:rsidRDefault="78775DFD" w:rsidP="082613D6">
            <w:pPr>
              <w:jc w:val="both"/>
              <w:rPr>
                <w:sz w:val="22"/>
                <w:szCs w:val="22"/>
              </w:rPr>
            </w:pPr>
            <w:r w:rsidRPr="082613D6">
              <w:rPr>
                <w:sz w:val="22"/>
                <w:szCs w:val="22"/>
              </w:rPr>
              <w:t>2.3</w:t>
            </w:r>
          </w:p>
        </w:tc>
        <w:tc>
          <w:tcPr>
            <w:tcW w:w="7178" w:type="dxa"/>
          </w:tcPr>
          <w:p w14:paraId="011A0D3F" w14:textId="1E6A4F3B" w:rsidR="78775DFD" w:rsidRDefault="78775DFD" w:rsidP="082613D6">
            <w:pPr>
              <w:jc w:val="both"/>
              <w:rPr>
                <w:sz w:val="20"/>
                <w:szCs w:val="20"/>
              </w:rPr>
            </w:pPr>
            <w:r w:rsidRPr="082613D6">
              <w:rPr>
                <w:sz w:val="20"/>
                <w:szCs w:val="20"/>
              </w:rPr>
              <w:t xml:space="preserve">3-4 weeks before the child is due to return home, a </w:t>
            </w:r>
            <w:r w:rsidR="009D6012" w:rsidRPr="009D6012">
              <w:rPr>
                <w:rFonts w:eastAsia="Times New Roman"/>
                <w:sz w:val="20"/>
                <w:szCs w:val="20"/>
                <w:lang w:eastAsia="en-GB"/>
              </w:rPr>
              <w:t>Reunification</w:t>
            </w:r>
            <w:r w:rsidR="009D6012" w:rsidRPr="082613D6">
              <w:rPr>
                <w:sz w:val="20"/>
                <w:szCs w:val="20"/>
              </w:rPr>
              <w:t xml:space="preserve"> </w:t>
            </w:r>
            <w:r w:rsidRPr="082613D6">
              <w:rPr>
                <w:sz w:val="20"/>
                <w:szCs w:val="20"/>
              </w:rPr>
              <w:t xml:space="preserve">Plan is developed, setting out the arrangements for increased family time, including overnight stays / weekend visits, how the actual move will be facilitated, and a planned positive ending with the child’s current carers.  The child’s foster carer should be involved in developing the </w:t>
            </w:r>
            <w:r w:rsidR="009D6012" w:rsidRPr="009D6012">
              <w:rPr>
                <w:rFonts w:eastAsia="Times New Roman"/>
                <w:sz w:val="20"/>
                <w:szCs w:val="20"/>
                <w:lang w:eastAsia="en-GB"/>
              </w:rPr>
              <w:t>Reunification</w:t>
            </w:r>
            <w:r w:rsidR="009D6012" w:rsidRPr="082613D6">
              <w:rPr>
                <w:sz w:val="20"/>
                <w:szCs w:val="20"/>
              </w:rPr>
              <w:t xml:space="preserve"> </w:t>
            </w:r>
            <w:r w:rsidRPr="082613D6">
              <w:rPr>
                <w:sz w:val="20"/>
                <w:szCs w:val="20"/>
              </w:rPr>
              <w:t>plan, including how they can best support increasing levels of contact.</w:t>
            </w:r>
          </w:p>
          <w:p w14:paraId="5F7ACC94" w14:textId="77777777" w:rsidR="082613D6" w:rsidRDefault="082613D6" w:rsidP="082613D6">
            <w:pPr>
              <w:jc w:val="both"/>
              <w:rPr>
                <w:sz w:val="20"/>
                <w:szCs w:val="20"/>
              </w:rPr>
            </w:pPr>
          </w:p>
        </w:tc>
      </w:tr>
      <w:tr w:rsidR="009F4D09" w:rsidRPr="00835B8A" w14:paraId="58E4D4AC" w14:textId="77777777" w:rsidTr="2ACBE378">
        <w:trPr>
          <w:trHeight w:val="300"/>
        </w:trPr>
        <w:tc>
          <w:tcPr>
            <w:tcW w:w="1144" w:type="dxa"/>
            <w:vMerge/>
          </w:tcPr>
          <w:p w14:paraId="7E8067D8" w14:textId="77777777" w:rsidR="009F4D09" w:rsidRPr="00E0203D" w:rsidRDefault="009F4D09" w:rsidP="00D878A6">
            <w:pPr>
              <w:jc w:val="both"/>
              <w:textAlignment w:val="baseline"/>
              <w:rPr>
                <w:sz w:val="22"/>
                <w:szCs w:val="22"/>
              </w:rPr>
            </w:pPr>
          </w:p>
        </w:tc>
        <w:tc>
          <w:tcPr>
            <w:tcW w:w="694" w:type="dxa"/>
            <w:shd w:val="clear" w:color="auto" w:fill="D9E2F3" w:themeFill="accent1" w:themeFillTint="33"/>
          </w:tcPr>
          <w:p w14:paraId="1F1CD536" w14:textId="77777777" w:rsidR="009F4D09" w:rsidRPr="00E0203D" w:rsidRDefault="009F4D09" w:rsidP="00D878A6">
            <w:pPr>
              <w:jc w:val="both"/>
              <w:textAlignment w:val="baseline"/>
              <w:rPr>
                <w:sz w:val="22"/>
                <w:szCs w:val="22"/>
              </w:rPr>
            </w:pPr>
            <w:r w:rsidRPr="082613D6">
              <w:rPr>
                <w:sz w:val="22"/>
                <w:szCs w:val="22"/>
              </w:rPr>
              <w:t>2.</w:t>
            </w:r>
            <w:r w:rsidR="54664CAD" w:rsidRPr="082613D6">
              <w:rPr>
                <w:sz w:val="22"/>
                <w:szCs w:val="22"/>
              </w:rPr>
              <w:t>4</w:t>
            </w:r>
          </w:p>
        </w:tc>
        <w:tc>
          <w:tcPr>
            <w:tcW w:w="7178" w:type="dxa"/>
          </w:tcPr>
          <w:p w14:paraId="302C4951" w14:textId="77777777" w:rsidR="009F4D09" w:rsidRPr="00125DC3" w:rsidRDefault="009F4D09" w:rsidP="00D878A6">
            <w:pPr>
              <w:jc w:val="both"/>
              <w:textAlignment w:val="baseline"/>
              <w:rPr>
                <w:sz w:val="20"/>
                <w:szCs w:val="20"/>
              </w:rPr>
            </w:pPr>
            <w:r w:rsidRPr="082613D6">
              <w:rPr>
                <w:sz w:val="20"/>
                <w:szCs w:val="20"/>
              </w:rPr>
              <w:t>If the child is subject of a Care Order, the allocated social worker completes a Placement with Parents Assessment, including the ongoing plan of support, and this requires ADM approval.</w:t>
            </w:r>
          </w:p>
          <w:p w14:paraId="2E0573F4" w14:textId="77777777" w:rsidR="009F4D09" w:rsidRPr="00125DC3" w:rsidRDefault="009F4D09" w:rsidP="00D878A6">
            <w:pPr>
              <w:jc w:val="both"/>
              <w:textAlignment w:val="baseline"/>
              <w:rPr>
                <w:sz w:val="20"/>
                <w:szCs w:val="20"/>
              </w:rPr>
            </w:pPr>
          </w:p>
          <w:p w14:paraId="223E3514" w14:textId="290A3095" w:rsidR="009F4D09" w:rsidRPr="00125DC3" w:rsidRDefault="009F4D09" w:rsidP="00D878A6">
            <w:pPr>
              <w:jc w:val="both"/>
              <w:textAlignment w:val="baseline"/>
              <w:rPr>
                <w:sz w:val="20"/>
                <w:szCs w:val="20"/>
              </w:rPr>
            </w:pPr>
            <w:r w:rsidRPr="2ACBE378">
              <w:rPr>
                <w:sz w:val="20"/>
                <w:szCs w:val="20"/>
              </w:rPr>
              <w:t>In some instances when children are</w:t>
            </w:r>
            <w:r w:rsidR="009D6012" w:rsidRPr="2ACBE378">
              <w:rPr>
                <w:sz w:val="20"/>
                <w:szCs w:val="20"/>
              </w:rPr>
              <w:t xml:space="preserve"> being reunified</w:t>
            </w:r>
            <w:r w:rsidRPr="2ACBE378">
              <w:rPr>
                <w:sz w:val="20"/>
                <w:szCs w:val="20"/>
              </w:rPr>
              <w:t xml:space="preserve"> to family members who do not hold parental responsibility for them, a Special Guardianship Assessment may be appropriate.  If the child is subject of a Care </w:t>
            </w:r>
            <w:r w:rsidR="49938E38" w:rsidRPr="2ACBE378">
              <w:rPr>
                <w:sz w:val="20"/>
                <w:szCs w:val="20"/>
              </w:rPr>
              <w:t xml:space="preserve">Order or will continue to be looked after under Section 20, </w:t>
            </w:r>
            <w:proofErr w:type="gramStart"/>
            <w:r w:rsidR="49938E38" w:rsidRPr="2ACBE378">
              <w:rPr>
                <w:sz w:val="20"/>
                <w:szCs w:val="20"/>
              </w:rPr>
              <w:t>assessment</w:t>
            </w:r>
            <w:proofErr w:type="gramEnd"/>
            <w:r w:rsidRPr="2ACBE378">
              <w:rPr>
                <w:sz w:val="20"/>
                <w:szCs w:val="20"/>
              </w:rPr>
              <w:t xml:space="preserve"> and temporary approval as foster carers (Regulation </w:t>
            </w:r>
            <w:r w:rsidR="11470651" w:rsidRPr="2ACBE378">
              <w:rPr>
                <w:sz w:val="20"/>
                <w:szCs w:val="20"/>
              </w:rPr>
              <w:t>2</w:t>
            </w:r>
            <w:r w:rsidRPr="2ACBE378">
              <w:rPr>
                <w:sz w:val="20"/>
                <w:szCs w:val="20"/>
              </w:rPr>
              <w:t>4) will apply.</w:t>
            </w:r>
            <w:r w:rsidR="59DB7317" w:rsidRPr="2ACBE378">
              <w:rPr>
                <w:sz w:val="20"/>
                <w:szCs w:val="20"/>
              </w:rPr>
              <w:t xml:space="preserve">  Connected Carers should be offered </w:t>
            </w:r>
            <w:r w:rsidR="64507E43" w:rsidRPr="2ACBE378">
              <w:rPr>
                <w:sz w:val="20"/>
                <w:szCs w:val="20"/>
              </w:rPr>
              <w:t xml:space="preserve">initial </w:t>
            </w:r>
            <w:r w:rsidR="59DB7317" w:rsidRPr="2ACBE378">
              <w:rPr>
                <w:sz w:val="20"/>
                <w:szCs w:val="20"/>
              </w:rPr>
              <w:t xml:space="preserve">legal advice </w:t>
            </w:r>
            <w:r w:rsidR="46C8BC58" w:rsidRPr="2ACBE378">
              <w:rPr>
                <w:sz w:val="20"/>
                <w:szCs w:val="20"/>
              </w:rPr>
              <w:t>p</w:t>
            </w:r>
            <w:r w:rsidR="11B3DFBC" w:rsidRPr="2ACBE378">
              <w:rPr>
                <w:sz w:val="20"/>
                <w:szCs w:val="20"/>
              </w:rPr>
              <w:t xml:space="preserve">aid for by the local authority </w:t>
            </w:r>
            <w:r w:rsidR="59DB7317" w:rsidRPr="2ACBE378">
              <w:rPr>
                <w:sz w:val="20"/>
                <w:szCs w:val="20"/>
              </w:rPr>
              <w:t xml:space="preserve">in line with the </w:t>
            </w:r>
            <w:r w:rsidR="04D6EEF6" w:rsidRPr="2ACBE378">
              <w:rPr>
                <w:sz w:val="20"/>
                <w:szCs w:val="20"/>
              </w:rPr>
              <w:t>r</w:t>
            </w:r>
            <w:r w:rsidR="59DB7317" w:rsidRPr="2ACBE378">
              <w:rPr>
                <w:sz w:val="20"/>
                <w:szCs w:val="20"/>
              </w:rPr>
              <w:t>e</w:t>
            </w:r>
            <w:r w:rsidR="00FE4ED3" w:rsidRPr="2ACBE378">
              <w:rPr>
                <w:sz w:val="20"/>
                <w:szCs w:val="20"/>
              </w:rPr>
              <w:t>l</w:t>
            </w:r>
            <w:r w:rsidR="59DB7317" w:rsidRPr="2ACBE378">
              <w:rPr>
                <w:sz w:val="20"/>
                <w:szCs w:val="20"/>
              </w:rPr>
              <w:t>evant financial policy.</w:t>
            </w:r>
          </w:p>
          <w:p w14:paraId="47870726" w14:textId="77777777" w:rsidR="009F4D09" w:rsidRDefault="009F4D09" w:rsidP="00D878A6">
            <w:pPr>
              <w:jc w:val="both"/>
              <w:textAlignment w:val="baseline"/>
              <w:rPr>
                <w:sz w:val="22"/>
                <w:szCs w:val="22"/>
              </w:rPr>
            </w:pPr>
          </w:p>
          <w:p w14:paraId="222A1034" w14:textId="555BE4CA" w:rsidR="009F4D09" w:rsidRDefault="009F4D09" w:rsidP="00D878A6">
            <w:pPr>
              <w:jc w:val="both"/>
              <w:textAlignment w:val="baseline"/>
              <w:rPr>
                <w:sz w:val="20"/>
                <w:szCs w:val="20"/>
              </w:rPr>
            </w:pPr>
            <w:r w:rsidRPr="082613D6">
              <w:rPr>
                <w:sz w:val="20"/>
                <w:szCs w:val="20"/>
              </w:rPr>
              <w:t xml:space="preserve">If the child is </w:t>
            </w:r>
            <w:r w:rsidRPr="082613D6">
              <w:rPr>
                <w:i/>
                <w:iCs/>
                <w:sz w:val="20"/>
                <w:szCs w:val="20"/>
              </w:rPr>
              <w:t>looked after</w:t>
            </w:r>
            <w:r w:rsidRPr="082613D6">
              <w:rPr>
                <w:sz w:val="20"/>
                <w:szCs w:val="20"/>
              </w:rPr>
              <w:t xml:space="preserve"> voluntarily under Section 20, a </w:t>
            </w:r>
            <w:r w:rsidR="009D6012" w:rsidRPr="009D6012">
              <w:rPr>
                <w:rFonts w:eastAsia="Times New Roman"/>
                <w:sz w:val="20"/>
                <w:szCs w:val="20"/>
                <w:lang w:eastAsia="en-GB"/>
              </w:rPr>
              <w:t>Reunification</w:t>
            </w:r>
            <w:r w:rsidR="009D6012" w:rsidRPr="082613D6">
              <w:rPr>
                <w:sz w:val="20"/>
                <w:szCs w:val="20"/>
              </w:rPr>
              <w:t xml:space="preserve"> </w:t>
            </w:r>
            <w:r w:rsidR="589FF7CA" w:rsidRPr="082613D6">
              <w:rPr>
                <w:sz w:val="20"/>
                <w:szCs w:val="20"/>
              </w:rPr>
              <w:t>R</w:t>
            </w:r>
            <w:r w:rsidRPr="082613D6">
              <w:rPr>
                <w:sz w:val="20"/>
                <w:szCs w:val="20"/>
              </w:rPr>
              <w:t>isk Assessment is completed which sets out how any ongoing risks or needs should be supported (instead of a Placement with Parents Assessment).</w:t>
            </w:r>
          </w:p>
          <w:p w14:paraId="42BC54BC" w14:textId="77777777" w:rsidR="082613D6" w:rsidRDefault="082613D6" w:rsidP="082613D6">
            <w:pPr>
              <w:jc w:val="both"/>
              <w:rPr>
                <w:sz w:val="20"/>
                <w:szCs w:val="20"/>
              </w:rPr>
            </w:pPr>
          </w:p>
          <w:p w14:paraId="4E0B92D4" w14:textId="0D2994C5" w:rsidR="06ADDAF1" w:rsidRDefault="06ADDAF1" w:rsidP="082613D6">
            <w:pPr>
              <w:jc w:val="both"/>
              <w:rPr>
                <w:sz w:val="20"/>
                <w:szCs w:val="20"/>
              </w:rPr>
            </w:pPr>
            <w:r w:rsidRPr="082613D6">
              <w:rPr>
                <w:sz w:val="20"/>
                <w:szCs w:val="20"/>
              </w:rPr>
              <w:t xml:space="preserve">The Placement with Parents Assessment and </w:t>
            </w:r>
            <w:r w:rsidR="009D6012" w:rsidRPr="009D6012">
              <w:rPr>
                <w:rFonts w:eastAsia="Times New Roman"/>
                <w:sz w:val="20"/>
                <w:szCs w:val="20"/>
                <w:lang w:eastAsia="en-GB"/>
              </w:rPr>
              <w:t>Reunification</w:t>
            </w:r>
            <w:r w:rsidR="009D6012" w:rsidRPr="082613D6">
              <w:rPr>
                <w:sz w:val="20"/>
                <w:szCs w:val="20"/>
              </w:rPr>
              <w:t xml:space="preserve"> </w:t>
            </w:r>
            <w:r w:rsidR="02662B61" w:rsidRPr="082613D6">
              <w:rPr>
                <w:sz w:val="20"/>
                <w:szCs w:val="20"/>
              </w:rPr>
              <w:t>R</w:t>
            </w:r>
            <w:r w:rsidRPr="082613D6">
              <w:rPr>
                <w:sz w:val="20"/>
                <w:szCs w:val="20"/>
              </w:rPr>
              <w:t xml:space="preserve">isk Assessment (section 20) are designed to build upon the information included in the </w:t>
            </w:r>
            <w:r w:rsidR="003C3CA6" w:rsidRPr="009D6012">
              <w:rPr>
                <w:rFonts w:eastAsia="Times New Roman"/>
                <w:sz w:val="20"/>
                <w:szCs w:val="20"/>
                <w:lang w:eastAsia="en-GB"/>
              </w:rPr>
              <w:t>Reunification</w:t>
            </w:r>
            <w:r w:rsidRPr="082613D6">
              <w:rPr>
                <w:sz w:val="20"/>
                <w:szCs w:val="20"/>
              </w:rPr>
              <w:t xml:space="preserve"> Assessment.</w:t>
            </w:r>
          </w:p>
          <w:p w14:paraId="2D0CA363" w14:textId="77777777" w:rsidR="00A0486D" w:rsidRPr="00125DC3" w:rsidRDefault="00A0486D" w:rsidP="00D878A6">
            <w:pPr>
              <w:jc w:val="both"/>
              <w:textAlignment w:val="baseline"/>
              <w:rPr>
                <w:sz w:val="20"/>
                <w:szCs w:val="20"/>
              </w:rPr>
            </w:pPr>
          </w:p>
        </w:tc>
      </w:tr>
      <w:tr w:rsidR="009F4D09" w:rsidRPr="00835B8A" w14:paraId="7E66E5A9" w14:textId="77777777" w:rsidTr="2ACBE378">
        <w:trPr>
          <w:cantSplit/>
          <w:trHeight w:val="1134"/>
        </w:trPr>
        <w:tc>
          <w:tcPr>
            <w:tcW w:w="1144" w:type="dxa"/>
            <w:shd w:val="clear" w:color="auto" w:fill="8EAADB" w:themeFill="accent1" w:themeFillTint="99"/>
            <w:textDirection w:val="btLr"/>
          </w:tcPr>
          <w:p w14:paraId="5DBF9DCE" w14:textId="77777777" w:rsidR="009F4D09" w:rsidRPr="006C13BD" w:rsidRDefault="009F4D09" w:rsidP="00D878A6">
            <w:pPr>
              <w:ind w:left="113" w:right="113"/>
              <w:jc w:val="center"/>
              <w:textAlignment w:val="baseline"/>
              <w:rPr>
                <w:b/>
                <w:bCs/>
                <w:sz w:val="22"/>
                <w:szCs w:val="22"/>
              </w:rPr>
            </w:pPr>
            <w:r w:rsidRPr="006C13BD">
              <w:rPr>
                <w:b/>
                <w:bCs/>
                <w:sz w:val="22"/>
                <w:szCs w:val="22"/>
              </w:rPr>
              <w:t>Stage 3: Return home</w:t>
            </w:r>
          </w:p>
        </w:tc>
        <w:tc>
          <w:tcPr>
            <w:tcW w:w="694" w:type="dxa"/>
            <w:shd w:val="clear" w:color="auto" w:fill="D9E2F3" w:themeFill="accent1" w:themeFillTint="33"/>
          </w:tcPr>
          <w:p w14:paraId="1B15C114" w14:textId="77777777" w:rsidR="009F4D09" w:rsidRPr="00E0203D" w:rsidRDefault="009F4D09" w:rsidP="00D878A6">
            <w:pPr>
              <w:jc w:val="both"/>
              <w:textAlignment w:val="baseline"/>
              <w:rPr>
                <w:sz w:val="22"/>
                <w:szCs w:val="22"/>
              </w:rPr>
            </w:pPr>
            <w:r>
              <w:rPr>
                <w:sz w:val="22"/>
                <w:szCs w:val="22"/>
              </w:rPr>
              <w:t>3.1</w:t>
            </w:r>
          </w:p>
        </w:tc>
        <w:tc>
          <w:tcPr>
            <w:tcW w:w="7178" w:type="dxa"/>
          </w:tcPr>
          <w:p w14:paraId="2C9CDC8E" w14:textId="77777777" w:rsidR="009F4D09" w:rsidRPr="00125DC3" w:rsidRDefault="009F4D09" w:rsidP="00D878A6">
            <w:pPr>
              <w:jc w:val="both"/>
              <w:textAlignment w:val="baseline"/>
              <w:rPr>
                <w:sz w:val="20"/>
                <w:szCs w:val="20"/>
              </w:rPr>
            </w:pPr>
            <w:r w:rsidRPr="00125DC3">
              <w:rPr>
                <w:sz w:val="20"/>
                <w:szCs w:val="20"/>
              </w:rPr>
              <w:t>By 3-4 months the child returns home, supported by a renewed plan for ongoing multi-agency support, and including ongoing support from the family’s wider support network.  The plan should start to build upon the resources that exist universally and within the family’s local community.</w:t>
            </w:r>
          </w:p>
          <w:p w14:paraId="18C60795" w14:textId="77777777" w:rsidR="009F4D09" w:rsidRPr="00125DC3" w:rsidRDefault="009F4D09" w:rsidP="00D878A6">
            <w:pPr>
              <w:jc w:val="both"/>
              <w:textAlignment w:val="baseline"/>
              <w:rPr>
                <w:sz w:val="20"/>
                <w:szCs w:val="20"/>
              </w:rPr>
            </w:pPr>
          </w:p>
          <w:p w14:paraId="001DAA5C" w14:textId="77777777" w:rsidR="009F4D09" w:rsidRPr="00125DC3" w:rsidRDefault="009F4D09" w:rsidP="00D878A6">
            <w:pPr>
              <w:jc w:val="both"/>
              <w:textAlignment w:val="baseline"/>
              <w:rPr>
                <w:sz w:val="20"/>
                <w:szCs w:val="20"/>
              </w:rPr>
            </w:pPr>
            <w:r w:rsidRPr="00125DC3">
              <w:rPr>
                <w:sz w:val="20"/>
                <w:szCs w:val="20"/>
              </w:rPr>
              <w:t xml:space="preserve">If the child was accommodated under s20, the child ceases to be </w:t>
            </w:r>
            <w:r w:rsidRPr="00125DC3">
              <w:rPr>
                <w:i/>
                <w:iCs/>
                <w:sz w:val="20"/>
                <w:szCs w:val="20"/>
              </w:rPr>
              <w:t xml:space="preserve">looked after </w:t>
            </w:r>
            <w:r w:rsidRPr="00125DC3">
              <w:rPr>
                <w:sz w:val="20"/>
                <w:szCs w:val="20"/>
              </w:rPr>
              <w:t>at this point and the child becomes a ‘child in need’.</w:t>
            </w:r>
          </w:p>
          <w:p w14:paraId="0D1D4CFD" w14:textId="77777777" w:rsidR="009F4D09" w:rsidRPr="00125DC3" w:rsidRDefault="009F4D09" w:rsidP="00D878A6">
            <w:pPr>
              <w:jc w:val="both"/>
              <w:textAlignment w:val="baseline"/>
              <w:rPr>
                <w:sz w:val="20"/>
                <w:szCs w:val="20"/>
              </w:rPr>
            </w:pPr>
            <w:r w:rsidRPr="00125DC3">
              <w:rPr>
                <w:sz w:val="20"/>
                <w:szCs w:val="20"/>
              </w:rPr>
              <w:t xml:space="preserve">If the child is subject of a Care Order, the child remains a </w:t>
            </w:r>
            <w:r w:rsidRPr="00125DC3">
              <w:rPr>
                <w:i/>
                <w:iCs/>
                <w:sz w:val="20"/>
                <w:szCs w:val="20"/>
              </w:rPr>
              <w:t>looked after</w:t>
            </w:r>
            <w:r w:rsidRPr="00125DC3">
              <w:rPr>
                <w:sz w:val="20"/>
                <w:szCs w:val="20"/>
              </w:rPr>
              <w:t xml:space="preserve"> child who is ‘Placed with Parents’.</w:t>
            </w:r>
          </w:p>
          <w:p w14:paraId="381F36EA" w14:textId="77777777" w:rsidR="009F4D09" w:rsidRPr="00125DC3" w:rsidRDefault="009F4D09" w:rsidP="00D878A6">
            <w:pPr>
              <w:jc w:val="both"/>
              <w:textAlignment w:val="baseline"/>
              <w:rPr>
                <w:sz w:val="20"/>
                <w:szCs w:val="20"/>
              </w:rPr>
            </w:pPr>
          </w:p>
          <w:p w14:paraId="208A8F49" w14:textId="45C16871" w:rsidR="009F4D09" w:rsidRPr="00125DC3" w:rsidRDefault="009F4D09" w:rsidP="00D878A6">
            <w:pPr>
              <w:jc w:val="both"/>
              <w:textAlignment w:val="baseline"/>
              <w:rPr>
                <w:sz w:val="20"/>
                <w:szCs w:val="20"/>
              </w:rPr>
            </w:pPr>
            <w:r w:rsidRPr="2ACBE378">
              <w:rPr>
                <w:sz w:val="20"/>
                <w:szCs w:val="20"/>
              </w:rPr>
              <w:t>In all instances, placement costs cease at the point the child returns home</w:t>
            </w:r>
            <w:r w:rsidR="6706B3E0" w:rsidRPr="2ACBE378">
              <w:rPr>
                <w:sz w:val="20"/>
                <w:szCs w:val="20"/>
              </w:rPr>
              <w:t>, unless an arrangement for respite or retaining the child’s placements has been agreed on a temporary basis as part of their reunification plan.</w:t>
            </w:r>
          </w:p>
          <w:p w14:paraId="7EA7975E" w14:textId="77777777" w:rsidR="009F4D09" w:rsidRPr="00E0203D" w:rsidRDefault="009F4D09" w:rsidP="00D878A6">
            <w:pPr>
              <w:jc w:val="both"/>
              <w:textAlignment w:val="baseline"/>
              <w:rPr>
                <w:sz w:val="22"/>
                <w:szCs w:val="22"/>
              </w:rPr>
            </w:pPr>
          </w:p>
        </w:tc>
      </w:tr>
      <w:tr w:rsidR="009F4D09" w:rsidRPr="00835B8A" w14:paraId="4CAFDF7E" w14:textId="77777777" w:rsidTr="2ACBE378">
        <w:trPr>
          <w:trHeight w:val="300"/>
        </w:trPr>
        <w:tc>
          <w:tcPr>
            <w:tcW w:w="1144" w:type="dxa"/>
            <w:vMerge w:val="restart"/>
            <w:shd w:val="clear" w:color="auto" w:fill="8EAADB" w:themeFill="accent1" w:themeFillTint="99"/>
            <w:textDirection w:val="btLr"/>
          </w:tcPr>
          <w:p w14:paraId="4C856F9E" w14:textId="78CC55D8" w:rsidR="009F4D09" w:rsidRPr="006C13BD" w:rsidRDefault="009F4D09" w:rsidP="00D878A6">
            <w:pPr>
              <w:ind w:left="113" w:right="113"/>
              <w:jc w:val="center"/>
              <w:textAlignment w:val="baseline"/>
              <w:rPr>
                <w:b/>
                <w:bCs/>
                <w:sz w:val="22"/>
                <w:szCs w:val="22"/>
              </w:rPr>
            </w:pPr>
            <w:r w:rsidRPr="082613D6">
              <w:rPr>
                <w:b/>
                <w:bCs/>
                <w:sz w:val="22"/>
                <w:szCs w:val="22"/>
              </w:rPr>
              <w:t>Stage 4: Post-re</w:t>
            </w:r>
            <w:r w:rsidR="003C3CA6">
              <w:rPr>
                <w:b/>
                <w:bCs/>
                <w:sz w:val="22"/>
                <w:szCs w:val="22"/>
              </w:rPr>
              <w:t xml:space="preserve">unification </w:t>
            </w:r>
            <w:r w:rsidRPr="082613D6">
              <w:rPr>
                <w:b/>
                <w:bCs/>
                <w:sz w:val="22"/>
                <w:szCs w:val="22"/>
              </w:rPr>
              <w:t>support (6 - 9 months)</w:t>
            </w:r>
          </w:p>
        </w:tc>
        <w:tc>
          <w:tcPr>
            <w:tcW w:w="694" w:type="dxa"/>
            <w:shd w:val="clear" w:color="auto" w:fill="D9E2F3" w:themeFill="accent1" w:themeFillTint="33"/>
          </w:tcPr>
          <w:p w14:paraId="3617D78A" w14:textId="77777777" w:rsidR="009F4D09" w:rsidRPr="00E0203D" w:rsidRDefault="009F4D09" w:rsidP="00D878A6">
            <w:pPr>
              <w:jc w:val="both"/>
              <w:textAlignment w:val="baseline"/>
              <w:rPr>
                <w:sz w:val="22"/>
                <w:szCs w:val="22"/>
              </w:rPr>
            </w:pPr>
            <w:r>
              <w:rPr>
                <w:sz w:val="22"/>
                <w:szCs w:val="22"/>
              </w:rPr>
              <w:t>4.1</w:t>
            </w:r>
          </w:p>
        </w:tc>
        <w:tc>
          <w:tcPr>
            <w:tcW w:w="7178" w:type="dxa"/>
          </w:tcPr>
          <w:p w14:paraId="4BB4AC7D" w14:textId="02D907AE" w:rsidR="009F4D09" w:rsidRPr="00125DC3" w:rsidRDefault="009F4D09" w:rsidP="00D878A6">
            <w:pPr>
              <w:jc w:val="both"/>
              <w:textAlignment w:val="baseline"/>
              <w:rPr>
                <w:sz w:val="20"/>
                <w:szCs w:val="20"/>
              </w:rPr>
            </w:pPr>
            <w:r w:rsidRPr="082613D6">
              <w:rPr>
                <w:sz w:val="20"/>
                <w:szCs w:val="20"/>
              </w:rPr>
              <w:t xml:space="preserve">The </w:t>
            </w:r>
            <w:r w:rsidR="009D6012" w:rsidRPr="009D6012">
              <w:rPr>
                <w:rFonts w:eastAsia="Times New Roman"/>
                <w:sz w:val="20"/>
                <w:szCs w:val="20"/>
                <w:lang w:eastAsia="en-GB"/>
              </w:rPr>
              <w:t>Reunification</w:t>
            </w:r>
            <w:r w:rsidR="009D6012" w:rsidRPr="082613D6">
              <w:rPr>
                <w:sz w:val="20"/>
                <w:szCs w:val="20"/>
              </w:rPr>
              <w:t xml:space="preserve"> </w:t>
            </w:r>
            <w:r w:rsidR="6E3F8782" w:rsidRPr="082613D6">
              <w:rPr>
                <w:sz w:val="20"/>
                <w:szCs w:val="20"/>
              </w:rPr>
              <w:t xml:space="preserve">Support </w:t>
            </w:r>
            <w:r w:rsidR="6E4E8B9B" w:rsidRPr="082613D6">
              <w:rPr>
                <w:sz w:val="20"/>
                <w:szCs w:val="20"/>
              </w:rPr>
              <w:t>P</w:t>
            </w:r>
            <w:r w:rsidRPr="082613D6">
              <w:rPr>
                <w:sz w:val="20"/>
                <w:szCs w:val="20"/>
              </w:rPr>
              <w:t>lan continues for a minimum of 6 months (maximum 9 months), providing support to the child / young person and their family, with ongoing regular multi-agency progress review. </w:t>
            </w:r>
          </w:p>
          <w:p w14:paraId="6D4A0BB4" w14:textId="77777777" w:rsidR="009F4D09" w:rsidRPr="00E0203D" w:rsidRDefault="009F4D09" w:rsidP="00D878A6">
            <w:pPr>
              <w:jc w:val="both"/>
              <w:textAlignment w:val="baseline"/>
              <w:rPr>
                <w:sz w:val="22"/>
                <w:szCs w:val="22"/>
              </w:rPr>
            </w:pPr>
          </w:p>
        </w:tc>
      </w:tr>
      <w:tr w:rsidR="009F4D09" w:rsidRPr="00835B8A" w14:paraId="68532C10" w14:textId="77777777" w:rsidTr="2ACBE378">
        <w:trPr>
          <w:trHeight w:val="300"/>
        </w:trPr>
        <w:tc>
          <w:tcPr>
            <w:tcW w:w="1144" w:type="dxa"/>
            <w:vMerge/>
          </w:tcPr>
          <w:p w14:paraId="121DBC38" w14:textId="77777777" w:rsidR="009F4D09" w:rsidRPr="006C13BD" w:rsidRDefault="009F4D09" w:rsidP="00D878A6">
            <w:pPr>
              <w:jc w:val="both"/>
              <w:textAlignment w:val="baseline"/>
              <w:rPr>
                <w:b/>
                <w:bCs/>
                <w:sz w:val="22"/>
                <w:szCs w:val="22"/>
              </w:rPr>
            </w:pPr>
          </w:p>
        </w:tc>
        <w:tc>
          <w:tcPr>
            <w:tcW w:w="694" w:type="dxa"/>
            <w:shd w:val="clear" w:color="auto" w:fill="D9E2F3" w:themeFill="accent1" w:themeFillTint="33"/>
          </w:tcPr>
          <w:p w14:paraId="19CA62D9" w14:textId="77777777" w:rsidR="009F4D09" w:rsidRPr="00E0203D" w:rsidRDefault="009F4D09" w:rsidP="00D878A6">
            <w:pPr>
              <w:jc w:val="both"/>
              <w:textAlignment w:val="baseline"/>
              <w:rPr>
                <w:sz w:val="22"/>
                <w:szCs w:val="22"/>
              </w:rPr>
            </w:pPr>
            <w:r>
              <w:rPr>
                <w:sz w:val="22"/>
                <w:szCs w:val="22"/>
              </w:rPr>
              <w:t>4.2</w:t>
            </w:r>
          </w:p>
        </w:tc>
        <w:tc>
          <w:tcPr>
            <w:tcW w:w="7178" w:type="dxa"/>
          </w:tcPr>
          <w:p w14:paraId="043EE2A5" w14:textId="23407061" w:rsidR="009F4D09" w:rsidRPr="00125DC3" w:rsidRDefault="009F4D09" w:rsidP="00D878A6">
            <w:pPr>
              <w:jc w:val="both"/>
              <w:textAlignment w:val="baseline"/>
              <w:rPr>
                <w:sz w:val="20"/>
                <w:szCs w:val="20"/>
              </w:rPr>
            </w:pPr>
            <w:r w:rsidRPr="2ACBE378">
              <w:rPr>
                <w:sz w:val="20"/>
                <w:szCs w:val="20"/>
              </w:rPr>
              <w:t xml:space="preserve">If the child is subject of a Care Order, the child is presented to a Legal Gateway Meeting for legal advice and a decision regarding an application to discharge the Care Order, and preparation of evidence.  Evidence will primarily consist of the assessment, planning and review work already undertaken within </w:t>
            </w:r>
            <w:r w:rsidR="009D6012" w:rsidRPr="2ACBE378">
              <w:rPr>
                <w:rFonts w:eastAsia="Times New Roman"/>
                <w:sz w:val="20"/>
                <w:szCs w:val="20"/>
                <w:lang w:eastAsia="en-GB"/>
              </w:rPr>
              <w:t>Reunification</w:t>
            </w:r>
            <w:r w:rsidR="645D8B8E" w:rsidRPr="2ACBE378">
              <w:rPr>
                <w:sz w:val="20"/>
                <w:szCs w:val="20"/>
              </w:rPr>
              <w:t xml:space="preserve"> P</w:t>
            </w:r>
            <w:r w:rsidRPr="2ACBE378">
              <w:rPr>
                <w:sz w:val="20"/>
                <w:szCs w:val="20"/>
              </w:rPr>
              <w:t>athway.</w:t>
            </w:r>
            <w:r w:rsidR="4169BD03" w:rsidRPr="2ACBE378">
              <w:rPr>
                <w:sz w:val="20"/>
                <w:szCs w:val="20"/>
              </w:rPr>
              <w:t xml:space="preserve">  Historical information regarding the previous Care Proceedings should be included in the evidence and Legal Services can assist in gathering </w:t>
            </w:r>
            <w:r w:rsidR="35A4F47F" w:rsidRPr="2ACBE378">
              <w:rPr>
                <w:sz w:val="20"/>
                <w:szCs w:val="20"/>
              </w:rPr>
              <w:t>t</w:t>
            </w:r>
            <w:r w:rsidR="4C5FF2FA" w:rsidRPr="2ACBE378">
              <w:rPr>
                <w:sz w:val="20"/>
                <w:szCs w:val="20"/>
              </w:rPr>
              <w:t>his</w:t>
            </w:r>
            <w:r w:rsidR="4169BD03" w:rsidRPr="2ACBE378">
              <w:rPr>
                <w:sz w:val="20"/>
                <w:szCs w:val="20"/>
              </w:rPr>
              <w:t xml:space="preserve"> information</w:t>
            </w:r>
            <w:r w:rsidR="3EED4629" w:rsidRPr="2ACBE378">
              <w:rPr>
                <w:sz w:val="20"/>
                <w:szCs w:val="20"/>
              </w:rPr>
              <w:t xml:space="preserve"> </w:t>
            </w:r>
            <w:r w:rsidR="08CF0E09" w:rsidRPr="2ACBE378">
              <w:rPr>
                <w:sz w:val="20"/>
                <w:szCs w:val="20"/>
              </w:rPr>
              <w:t>if it is not available on the child’s Mosaic record.</w:t>
            </w:r>
          </w:p>
          <w:p w14:paraId="7B89962D" w14:textId="77777777" w:rsidR="009F4D09" w:rsidRPr="00E0203D" w:rsidRDefault="009F4D09" w:rsidP="00D878A6">
            <w:pPr>
              <w:jc w:val="both"/>
              <w:textAlignment w:val="baseline"/>
              <w:rPr>
                <w:sz w:val="22"/>
                <w:szCs w:val="22"/>
              </w:rPr>
            </w:pPr>
          </w:p>
        </w:tc>
      </w:tr>
      <w:tr w:rsidR="009F4D09" w:rsidRPr="00835B8A" w14:paraId="5677E77E" w14:textId="77777777" w:rsidTr="2ACBE378">
        <w:trPr>
          <w:cantSplit/>
          <w:trHeight w:val="1134"/>
        </w:trPr>
        <w:tc>
          <w:tcPr>
            <w:tcW w:w="1144" w:type="dxa"/>
            <w:vMerge w:val="restart"/>
            <w:shd w:val="clear" w:color="auto" w:fill="8EAADB" w:themeFill="accent1" w:themeFillTint="99"/>
            <w:textDirection w:val="btLr"/>
          </w:tcPr>
          <w:p w14:paraId="59CE5B6B" w14:textId="77777777" w:rsidR="009F4D09" w:rsidRPr="006C13BD" w:rsidRDefault="009F4D09" w:rsidP="00D878A6">
            <w:pPr>
              <w:ind w:left="113" w:right="113"/>
              <w:jc w:val="center"/>
              <w:textAlignment w:val="baseline"/>
              <w:rPr>
                <w:b/>
                <w:bCs/>
                <w:sz w:val="22"/>
                <w:szCs w:val="22"/>
              </w:rPr>
            </w:pPr>
            <w:r w:rsidRPr="006C13BD">
              <w:rPr>
                <w:b/>
                <w:bCs/>
                <w:sz w:val="22"/>
                <w:szCs w:val="22"/>
              </w:rPr>
              <w:lastRenderedPageBreak/>
              <w:t>Stage 5: Exit planning</w:t>
            </w:r>
          </w:p>
        </w:tc>
        <w:tc>
          <w:tcPr>
            <w:tcW w:w="694" w:type="dxa"/>
            <w:shd w:val="clear" w:color="auto" w:fill="D9E2F3" w:themeFill="accent1" w:themeFillTint="33"/>
          </w:tcPr>
          <w:p w14:paraId="5C961081" w14:textId="77777777" w:rsidR="009F4D09" w:rsidRPr="00E0203D" w:rsidRDefault="009F4D09" w:rsidP="00D878A6">
            <w:pPr>
              <w:jc w:val="both"/>
              <w:textAlignment w:val="baseline"/>
              <w:rPr>
                <w:sz w:val="22"/>
                <w:szCs w:val="22"/>
              </w:rPr>
            </w:pPr>
            <w:r>
              <w:rPr>
                <w:sz w:val="22"/>
                <w:szCs w:val="22"/>
              </w:rPr>
              <w:t>5.1</w:t>
            </w:r>
          </w:p>
        </w:tc>
        <w:tc>
          <w:tcPr>
            <w:tcW w:w="7178" w:type="dxa"/>
          </w:tcPr>
          <w:p w14:paraId="04040FA4" w14:textId="4C3B1DB0" w:rsidR="009F4D09" w:rsidRPr="00125DC3" w:rsidRDefault="009F4D09" w:rsidP="00D878A6">
            <w:pPr>
              <w:jc w:val="both"/>
              <w:textAlignment w:val="baseline"/>
              <w:rPr>
                <w:sz w:val="20"/>
                <w:szCs w:val="20"/>
              </w:rPr>
            </w:pPr>
            <w:r w:rsidRPr="2ACBE378">
              <w:rPr>
                <w:sz w:val="20"/>
                <w:szCs w:val="20"/>
              </w:rPr>
              <w:t xml:space="preserve">An application is made to discharge the Care Order (and in some instances, this may include the making of a Special Guardianship Order).  </w:t>
            </w:r>
            <w:r w:rsidR="52A2211F" w:rsidRPr="2ACBE378">
              <w:rPr>
                <w:sz w:val="20"/>
                <w:szCs w:val="20"/>
              </w:rPr>
              <w:t xml:space="preserve">In these instances, Special Guardianship assessments must be completed prior to the application is made to discharge the Care Order.  </w:t>
            </w:r>
            <w:r w:rsidRPr="2ACBE378">
              <w:rPr>
                <w:sz w:val="20"/>
                <w:szCs w:val="20"/>
              </w:rPr>
              <w:t xml:space="preserve">When proceedings conclude and the </w:t>
            </w:r>
            <w:r w:rsidR="4CBFBCDD" w:rsidRPr="2ACBE378">
              <w:rPr>
                <w:sz w:val="20"/>
                <w:szCs w:val="20"/>
              </w:rPr>
              <w:t xml:space="preserve">Care </w:t>
            </w:r>
            <w:r w:rsidRPr="2ACBE378">
              <w:rPr>
                <w:sz w:val="20"/>
                <w:szCs w:val="20"/>
              </w:rPr>
              <w:t>Order is discharged, the child is no longer ‘</w:t>
            </w:r>
            <w:r w:rsidRPr="2ACBE378">
              <w:rPr>
                <w:i/>
                <w:iCs/>
                <w:sz w:val="20"/>
                <w:szCs w:val="20"/>
              </w:rPr>
              <w:t>looked after</w:t>
            </w:r>
            <w:r w:rsidRPr="2ACBE378">
              <w:rPr>
                <w:sz w:val="20"/>
                <w:szCs w:val="20"/>
              </w:rPr>
              <w:t>’ but is deemed a ‘child in need’.</w:t>
            </w:r>
          </w:p>
          <w:p w14:paraId="2AD8B3D6" w14:textId="77777777" w:rsidR="009F4D09" w:rsidRPr="00E0203D" w:rsidRDefault="009F4D09" w:rsidP="082613D6">
            <w:pPr>
              <w:jc w:val="both"/>
              <w:textAlignment w:val="baseline"/>
              <w:rPr>
                <w:sz w:val="20"/>
                <w:szCs w:val="20"/>
              </w:rPr>
            </w:pPr>
          </w:p>
        </w:tc>
      </w:tr>
      <w:tr w:rsidR="009F4D09" w:rsidRPr="00835B8A" w14:paraId="38131603" w14:textId="77777777" w:rsidTr="2ACBE378">
        <w:trPr>
          <w:cantSplit/>
          <w:trHeight w:val="1134"/>
        </w:trPr>
        <w:tc>
          <w:tcPr>
            <w:tcW w:w="1144" w:type="dxa"/>
            <w:vMerge/>
            <w:textDirection w:val="btLr"/>
          </w:tcPr>
          <w:p w14:paraId="50F8A2F1" w14:textId="77777777" w:rsidR="009F4D09" w:rsidRDefault="009F4D09" w:rsidP="00D878A6">
            <w:pPr>
              <w:ind w:left="113" w:right="113"/>
              <w:jc w:val="both"/>
              <w:textAlignment w:val="baseline"/>
              <w:rPr>
                <w:sz w:val="22"/>
                <w:szCs w:val="22"/>
              </w:rPr>
            </w:pPr>
          </w:p>
        </w:tc>
        <w:tc>
          <w:tcPr>
            <w:tcW w:w="694" w:type="dxa"/>
            <w:shd w:val="clear" w:color="auto" w:fill="D9E2F3" w:themeFill="accent1" w:themeFillTint="33"/>
          </w:tcPr>
          <w:p w14:paraId="6D8FCD0B" w14:textId="77777777" w:rsidR="009F4D09" w:rsidRPr="00070347" w:rsidRDefault="009F4D09" w:rsidP="00D878A6">
            <w:pPr>
              <w:jc w:val="both"/>
              <w:textAlignment w:val="baseline"/>
              <w:rPr>
                <w:sz w:val="22"/>
                <w:szCs w:val="22"/>
              </w:rPr>
            </w:pPr>
            <w:r>
              <w:rPr>
                <w:sz w:val="22"/>
                <w:szCs w:val="22"/>
              </w:rPr>
              <w:t>5.2</w:t>
            </w:r>
          </w:p>
        </w:tc>
        <w:tc>
          <w:tcPr>
            <w:tcW w:w="7178" w:type="dxa"/>
          </w:tcPr>
          <w:p w14:paraId="40BA0280" w14:textId="4B860B46" w:rsidR="009F4D09" w:rsidRPr="00125DC3" w:rsidRDefault="009F4D09" w:rsidP="00D878A6">
            <w:pPr>
              <w:jc w:val="both"/>
              <w:textAlignment w:val="baseline"/>
              <w:rPr>
                <w:sz w:val="20"/>
                <w:szCs w:val="20"/>
              </w:rPr>
            </w:pPr>
            <w:r w:rsidRPr="082613D6">
              <w:rPr>
                <w:sz w:val="20"/>
                <w:szCs w:val="20"/>
              </w:rPr>
              <w:t xml:space="preserve">The child remains a ‘child in need’ for a minimum of 3 months following the </w:t>
            </w:r>
            <w:r w:rsidR="009D6012">
              <w:rPr>
                <w:sz w:val="20"/>
                <w:szCs w:val="20"/>
              </w:rPr>
              <w:t>reunification</w:t>
            </w:r>
            <w:r w:rsidRPr="082613D6">
              <w:rPr>
                <w:sz w:val="20"/>
                <w:szCs w:val="20"/>
              </w:rPr>
              <w:t xml:space="preserve"> / discharge of the Care Order (not including SGO).  Following a multi-agency review and decision to end statutory involvement, the child is no longer a ‘child in need’ and the involvement of the allocated social worker will end.</w:t>
            </w:r>
          </w:p>
          <w:p w14:paraId="3AFECABB" w14:textId="77777777" w:rsidR="082613D6" w:rsidRDefault="082613D6" w:rsidP="082613D6">
            <w:pPr>
              <w:jc w:val="both"/>
              <w:rPr>
                <w:sz w:val="20"/>
                <w:szCs w:val="20"/>
              </w:rPr>
            </w:pPr>
          </w:p>
          <w:p w14:paraId="5BB446CB" w14:textId="77777777" w:rsidR="32A896C8" w:rsidRDefault="32A896C8" w:rsidP="082613D6">
            <w:pPr>
              <w:jc w:val="both"/>
              <w:rPr>
                <w:sz w:val="20"/>
                <w:szCs w:val="20"/>
              </w:rPr>
            </w:pPr>
            <w:r w:rsidRPr="082613D6">
              <w:rPr>
                <w:sz w:val="20"/>
                <w:szCs w:val="20"/>
              </w:rPr>
              <w:t>Specialist support concludes with a planned and managed transition to targeted / universal services, and a newly identified Lead Professional, drawing upon the resources available within family’s community, and the strengths of their natural family support network.</w:t>
            </w:r>
          </w:p>
          <w:p w14:paraId="2E0CB1F0" w14:textId="77777777" w:rsidR="009F4D09" w:rsidRPr="00070347" w:rsidRDefault="009F4D09" w:rsidP="00D878A6">
            <w:pPr>
              <w:jc w:val="both"/>
              <w:textAlignment w:val="baseline"/>
              <w:rPr>
                <w:sz w:val="22"/>
                <w:szCs w:val="22"/>
              </w:rPr>
            </w:pPr>
          </w:p>
        </w:tc>
      </w:tr>
    </w:tbl>
    <w:p w14:paraId="4F40320D" w14:textId="77777777" w:rsidR="009F4D09" w:rsidRDefault="009F4D09" w:rsidP="00053DAD">
      <w:pPr>
        <w:spacing w:after="0" w:line="240" w:lineRule="auto"/>
        <w:textAlignment w:val="baseline"/>
        <w:rPr>
          <w:rFonts w:eastAsia="Times New Roman"/>
          <w:sz w:val="22"/>
          <w:szCs w:val="22"/>
          <w:lang w:eastAsia="en-GB"/>
        </w:rPr>
      </w:pPr>
    </w:p>
    <w:p w14:paraId="6CCD0911" w14:textId="77777777" w:rsidR="009F4D09" w:rsidRDefault="009F4D09" w:rsidP="00053DAD">
      <w:pPr>
        <w:spacing w:after="0" w:line="240" w:lineRule="auto"/>
        <w:textAlignment w:val="baseline"/>
        <w:rPr>
          <w:rFonts w:eastAsia="Times New Roman"/>
          <w:sz w:val="22"/>
          <w:szCs w:val="22"/>
          <w:lang w:eastAsia="en-GB"/>
        </w:rPr>
      </w:pPr>
    </w:p>
    <w:p w14:paraId="10E1C40B" w14:textId="77777777" w:rsidR="009F4D09" w:rsidRDefault="009F4D09" w:rsidP="00053DAD">
      <w:pPr>
        <w:spacing w:after="0" w:line="240" w:lineRule="auto"/>
        <w:textAlignment w:val="baseline"/>
        <w:rPr>
          <w:rFonts w:eastAsia="Times New Roman"/>
          <w:sz w:val="22"/>
          <w:szCs w:val="22"/>
          <w:lang w:eastAsia="en-GB"/>
        </w:rPr>
      </w:pPr>
    </w:p>
    <w:p w14:paraId="402A9F01" w14:textId="77777777" w:rsidR="009F4D09" w:rsidRPr="002D1B0B" w:rsidRDefault="009F4D09" w:rsidP="082613D6">
      <w:pPr>
        <w:spacing w:after="0" w:line="240" w:lineRule="auto"/>
        <w:textAlignment w:val="baseline"/>
        <w:rPr>
          <w:rFonts w:eastAsia="Times New Roman"/>
          <w:sz w:val="22"/>
          <w:szCs w:val="22"/>
          <w:lang w:eastAsia="en-GB"/>
        </w:rPr>
      </w:pPr>
    </w:p>
    <w:sectPr w:rsidR="009F4D09" w:rsidRPr="002D1B0B" w:rsidSect="00D7760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3B8E" w14:textId="77777777" w:rsidR="00A33AA7" w:rsidRDefault="00A33AA7" w:rsidP="00D77600">
      <w:pPr>
        <w:spacing w:after="0" w:line="240" w:lineRule="auto"/>
      </w:pPr>
      <w:r>
        <w:separator/>
      </w:r>
    </w:p>
  </w:endnote>
  <w:endnote w:type="continuationSeparator" w:id="0">
    <w:p w14:paraId="72763914" w14:textId="77777777" w:rsidR="00A33AA7" w:rsidRDefault="00A33AA7" w:rsidP="00D7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003956"/>
      <w:docPartObj>
        <w:docPartGallery w:val="Page Numbers (Bottom of Page)"/>
        <w:docPartUnique/>
      </w:docPartObj>
    </w:sdtPr>
    <w:sdtEndPr>
      <w:rPr>
        <w:noProof/>
        <w:sz w:val="20"/>
        <w:szCs w:val="20"/>
      </w:rPr>
    </w:sdtEndPr>
    <w:sdtContent>
      <w:p w14:paraId="7AC4D2F6" w14:textId="77777777" w:rsidR="00D77600" w:rsidRPr="00D77600" w:rsidRDefault="00D77600">
        <w:pPr>
          <w:pStyle w:val="Footer"/>
          <w:jc w:val="right"/>
          <w:rPr>
            <w:sz w:val="20"/>
            <w:szCs w:val="20"/>
          </w:rPr>
        </w:pPr>
        <w:r w:rsidRPr="00D77600">
          <w:rPr>
            <w:sz w:val="20"/>
            <w:szCs w:val="20"/>
          </w:rPr>
          <w:fldChar w:fldCharType="begin"/>
        </w:r>
        <w:r w:rsidRPr="00D77600">
          <w:rPr>
            <w:sz w:val="20"/>
            <w:szCs w:val="20"/>
          </w:rPr>
          <w:instrText xml:space="preserve"> PAGE   \* MERGEFORMAT </w:instrText>
        </w:r>
        <w:r w:rsidRPr="00D77600">
          <w:rPr>
            <w:sz w:val="20"/>
            <w:szCs w:val="20"/>
          </w:rPr>
          <w:fldChar w:fldCharType="separate"/>
        </w:r>
        <w:r w:rsidRPr="00D77600">
          <w:rPr>
            <w:noProof/>
            <w:sz w:val="20"/>
            <w:szCs w:val="20"/>
          </w:rPr>
          <w:t>2</w:t>
        </w:r>
        <w:r w:rsidRPr="00D77600">
          <w:rPr>
            <w:noProof/>
            <w:sz w:val="20"/>
            <w:szCs w:val="20"/>
          </w:rPr>
          <w:fldChar w:fldCharType="end"/>
        </w:r>
      </w:p>
    </w:sdtContent>
  </w:sdt>
  <w:p w14:paraId="6BDE2B63" w14:textId="0D304F63" w:rsidR="00D77600" w:rsidRPr="005A2BE9" w:rsidRDefault="00C6448E">
    <w:pPr>
      <w:pStyle w:val="Footer"/>
      <w:rPr>
        <w:sz w:val="22"/>
        <w:szCs w:val="22"/>
      </w:rPr>
    </w:pPr>
    <w:r>
      <w:rPr>
        <w:sz w:val="22"/>
        <w:szCs w:val="22"/>
      </w:rPr>
      <w:t>April</w:t>
    </w:r>
    <w:r w:rsidR="005A2BE9" w:rsidRPr="005A2BE9">
      <w:rPr>
        <w:sz w:val="22"/>
        <w:szCs w:val="22"/>
      </w:rPr>
      <w:t xml:space="preserve"> </w:t>
    </w:r>
    <w:r w:rsidR="00FE07D7" w:rsidRPr="005A2BE9">
      <w:rPr>
        <w:sz w:val="22"/>
        <w:szCs w:val="22"/>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40BF" w14:textId="57A59BF9" w:rsidR="00CF4A88" w:rsidRDefault="00255B37" w:rsidP="00CF4A88">
    <w:pPr>
      <w:pStyle w:val="Footer"/>
      <w:tabs>
        <w:tab w:val="clear" w:pos="4513"/>
        <w:tab w:val="clear" w:pos="9026"/>
        <w:tab w:val="left" w:pos="8198"/>
      </w:tabs>
    </w:pPr>
    <w:r>
      <w:t>April</w:t>
    </w:r>
    <w:r w:rsidR="00CF4A88">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CD34" w14:textId="77777777" w:rsidR="00A33AA7" w:rsidRDefault="00A33AA7" w:rsidP="00D77600">
      <w:pPr>
        <w:spacing w:after="0" w:line="240" w:lineRule="auto"/>
      </w:pPr>
      <w:r>
        <w:separator/>
      </w:r>
    </w:p>
  </w:footnote>
  <w:footnote w:type="continuationSeparator" w:id="0">
    <w:p w14:paraId="4B26E25D" w14:textId="77777777" w:rsidR="00A33AA7" w:rsidRDefault="00A33AA7" w:rsidP="00D77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B4D"/>
    <w:multiLevelType w:val="hybridMultilevel"/>
    <w:tmpl w:val="3A7E66FE"/>
    <w:lvl w:ilvl="0" w:tplc="FFFFFFFF">
      <w:start w:val="1"/>
      <w:numFmt w:val="decimal"/>
      <w:lvlText w:val="%1."/>
      <w:lvlJc w:val="left"/>
      <w:pPr>
        <w:ind w:left="76" w:hanging="360"/>
      </w:pPr>
      <w:rPr>
        <w:rFonts w:hint="default"/>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1" w15:restartNumberingAfterBreak="0">
    <w:nsid w:val="028E2FAA"/>
    <w:multiLevelType w:val="hybridMultilevel"/>
    <w:tmpl w:val="9F8A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277CF"/>
    <w:multiLevelType w:val="multilevel"/>
    <w:tmpl w:val="202A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B57B91"/>
    <w:multiLevelType w:val="multilevel"/>
    <w:tmpl w:val="9CDAD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2858A4"/>
    <w:multiLevelType w:val="multilevel"/>
    <w:tmpl w:val="BF34E9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846C46"/>
    <w:multiLevelType w:val="multilevel"/>
    <w:tmpl w:val="11846D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212276"/>
    <w:multiLevelType w:val="hybridMultilevel"/>
    <w:tmpl w:val="C15432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300BBF"/>
    <w:multiLevelType w:val="hybridMultilevel"/>
    <w:tmpl w:val="B6E4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C0EBD"/>
    <w:multiLevelType w:val="multilevel"/>
    <w:tmpl w:val="45B241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6C3E3E"/>
    <w:multiLevelType w:val="hybridMultilevel"/>
    <w:tmpl w:val="28AE02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B67706"/>
    <w:multiLevelType w:val="multilevel"/>
    <w:tmpl w:val="9CDAD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D7295A"/>
    <w:multiLevelType w:val="multilevel"/>
    <w:tmpl w:val="5BE838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0D2047"/>
    <w:multiLevelType w:val="hybridMultilevel"/>
    <w:tmpl w:val="713C6574"/>
    <w:lvl w:ilvl="0" w:tplc="B492D3DC">
      <w:start w:val="1"/>
      <w:numFmt w:val="decimal"/>
      <w:lvlText w:val="%1."/>
      <w:lvlJc w:val="left"/>
      <w:pPr>
        <w:ind w:left="1668"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13" w15:restartNumberingAfterBreak="0">
    <w:nsid w:val="22292B41"/>
    <w:multiLevelType w:val="hybridMultilevel"/>
    <w:tmpl w:val="A6161F66"/>
    <w:lvl w:ilvl="0" w:tplc="1FF44BB4">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971D17"/>
    <w:multiLevelType w:val="multilevel"/>
    <w:tmpl w:val="5726C6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9525BF"/>
    <w:multiLevelType w:val="hybridMultilevel"/>
    <w:tmpl w:val="D21AE3A4"/>
    <w:lvl w:ilvl="0" w:tplc="8A80C29E">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7250A2"/>
    <w:multiLevelType w:val="multilevel"/>
    <w:tmpl w:val="59544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4808A3"/>
    <w:multiLevelType w:val="multilevel"/>
    <w:tmpl w:val="0E009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DF1B0F"/>
    <w:multiLevelType w:val="hybridMultilevel"/>
    <w:tmpl w:val="627A6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A05DC0"/>
    <w:multiLevelType w:val="hybridMultilevel"/>
    <w:tmpl w:val="DA5A3570"/>
    <w:lvl w:ilvl="0" w:tplc="0809000F">
      <w:start w:val="1"/>
      <w:numFmt w:val="decimal"/>
      <w:lvlText w:val="%1."/>
      <w:lvlJc w:val="left"/>
      <w:pPr>
        <w:ind w:left="1014" w:hanging="360"/>
      </w:p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20" w15:restartNumberingAfterBreak="0">
    <w:nsid w:val="2CD76457"/>
    <w:multiLevelType w:val="multilevel"/>
    <w:tmpl w:val="526417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FE3B68"/>
    <w:multiLevelType w:val="hybridMultilevel"/>
    <w:tmpl w:val="C95E8E82"/>
    <w:lvl w:ilvl="0" w:tplc="1700C42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E8025BE"/>
    <w:multiLevelType w:val="hybridMultilevel"/>
    <w:tmpl w:val="24949744"/>
    <w:lvl w:ilvl="0" w:tplc="08090001">
      <w:start w:val="1"/>
      <w:numFmt w:val="bullet"/>
      <w:lvlText w:val=""/>
      <w:lvlJc w:val="left"/>
      <w:pPr>
        <w:ind w:left="1288" w:hanging="360"/>
      </w:pPr>
      <w:rPr>
        <w:rFonts w:ascii="Symbol" w:hAnsi="Symbol" w:hint="default"/>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23" w15:restartNumberingAfterBreak="0">
    <w:nsid w:val="300A3EF6"/>
    <w:multiLevelType w:val="multilevel"/>
    <w:tmpl w:val="5060E1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3D5A56"/>
    <w:multiLevelType w:val="hybridMultilevel"/>
    <w:tmpl w:val="F77038D8"/>
    <w:lvl w:ilvl="0" w:tplc="449C7C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99501B"/>
    <w:multiLevelType w:val="hybridMultilevel"/>
    <w:tmpl w:val="E3F2562C"/>
    <w:lvl w:ilvl="0" w:tplc="EF3A23D0">
      <w:start w:val="1"/>
      <w:numFmt w:val="decimal"/>
      <w:lvlText w:val="%1."/>
      <w:lvlJc w:val="left"/>
      <w:pPr>
        <w:tabs>
          <w:tab w:val="num" w:pos="720"/>
        </w:tabs>
        <w:ind w:left="720" w:hanging="360"/>
      </w:pPr>
    </w:lvl>
    <w:lvl w:ilvl="1" w:tplc="5E8A4460" w:tentative="1">
      <w:start w:val="1"/>
      <w:numFmt w:val="decimal"/>
      <w:lvlText w:val="%2."/>
      <w:lvlJc w:val="left"/>
      <w:pPr>
        <w:tabs>
          <w:tab w:val="num" w:pos="1440"/>
        </w:tabs>
        <w:ind w:left="1440" w:hanging="360"/>
      </w:pPr>
    </w:lvl>
    <w:lvl w:ilvl="2" w:tplc="738C45AC" w:tentative="1">
      <w:start w:val="1"/>
      <w:numFmt w:val="decimal"/>
      <w:lvlText w:val="%3."/>
      <w:lvlJc w:val="left"/>
      <w:pPr>
        <w:tabs>
          <w:tab w:val="num" w:pos="2160"/>
        </w:tabs>
        <w:ind w:left="2160" w:hanging="360"/>
      </w:pPr>
    </w:lvl>
    <w:lvl w:ilvl="3" w:tplc="50C61878" w:tentative="1">
      <w:start w:val="1"/>
      <w:numFmt w:val="decimal"/>
      <w:lvlText w:val="%4."/>
      <w:lvlJc w:val="left"/>
      <w:pPr>
        <w:tabs>
          <w:tab w:val="num" w:pos="2880"/>
        </w:tabs>
        <w:ind w:left="2880" w:hanging="360"/>
      </w:pPr>
    </w:lvl>
    <w:lvl w:ilvl="4" w:tplc="F8264DD4" w:tentative="1">
      <w:start w:val="1"/>
      <w:numFmt w:val="decimal"/>
      <w:lvlText w:val="%5."/>
      <w:lvlJc w:val="left"/>
      <w:pPr>
        <w:tabs>
          <w:tab w:val="num" w:pos="3600"/>
        </w:tabs>
        <w:ind w:left="3600" w:hanging="360"/>
      </w:pPr>
    </w:lvl>
    <w:lvl w:ilvl="5" w:tplc="1BE6CA90" w:tentative="1">
      <w:start w:val="1"/>
      <w:numFmt w:val="decimal"/>
      <w:lvlText w:val="%6."/>
      <w:lvlJc w:val="left"/>
      <w:pPr>
        <w:tabs>
          <w:tab w:val="num" w:pos="4320"/>
        </w:tabs>
        <w:ind w:left="4320" w:hanging="360"/>
      </w:pPr>
    </w:lvl>
    <w:lvl w:ilvl="6" w:tplc="A68CE7AE" w:tentative="1">
      <w:start w:val="1"/>
      <w:numFmt w:val="decimal"/>
      <w:lvlText w:val="%7."/>
      <w:lvlJc w:val="left"/>
      <w:pPr>
        <w:tabs>
          <w:tab w:val="num" w:pos="5040"/>
        </w:tabs>
        <w:ind w:left="5040" w:hanging="360"/>
      </w:pPr>
    </w:lvl>
    <w:lvl w:ilvl="7" w:tplc="82BC0E20" w:tentative="1">
      <w:start w:val="1"/>
      <w:numFmt w:val="decimal"/>
      <w:lvlText w:val="%8."/>
      <w:lvlJc w:val="left"/>
      <w:pPr>
        <w:tabs>
          <w:tab w:val="num" w:pos="5760"/>
        </w:tabs>
        <w:ind w:left="5760" w:hanging="360"/>
      </w:pPr>
    </w:lvl>
    <w:lvl w:ilvl="8" w:tplc="3F24C42A" w:tentative="1">
      <w:start w:val="1"/>
      <w:numFmt w:val="decimal"/>
      <w:lvlText w:val="%9."/>
      <w:lvlJc w:val="left"/>
      <w:pPr>
        <w:tabs>
          <w:tab w:val="num" w:pos="6480"/>
        </w:tabs>
        <w:ind w:left="6480" w:hanging="360"/>
      </w:pPr>
    </w:lvl>
  </w:abstractNum>
  <w:abstractNum w:abstractNumId="26" w15:restartNumberingAfterBreak="0">
    <w:nsid w:val="33631A8F"/>
    <w:multiLevelType w:val="hybridMultilevel"/>
    <w:tmpl w:val="2ED4E956"/>
    <w:lvl w:ilvl="0" w:tplc="01DA4CCE">
      <w:start w:val="1"/>
      <w:numFmt w:val="decimal"/>
      <w:lvlText w:val="%1."/>
      <w:lvlJc w:val="left"/>
      <w:pPr>
        <w:tabs>
          <w:tab w:val="num" w:pos="720"/>
        </w:tabs>
        <w:ind w:left="720" w:hanging="360"/>
      </w:pPr>
    </w:lvl>
    <w:lvl w:ilvl="1" w:tplc="F90E293C" w:tentative="1">
      <w:start w:val="1"/>
      <w:numFmt w:val="decimal"/>
      <w:lvlText w:val="%2."/>
      <w:lvlJc w:val="left"/>
      <w:pPr>
        <w:tabs>
          <w:tab w:val="num" w:pos="1440"/>
        </w:tabs>
        <w:ind w:left="1440" w:hanging="360"/>
      </w:pPr>
    </w:lvl>
    <w:lvl w:ilvl="2" w:tplc="59DE04C0" w:tentative="1">
      <w:start w:val="1"/>
      <w:numFmt w:val="decimal"/>
      <w:lvlText w:val="%3."/>
      <w:lvlJc w:val="left"/>
      <w:pPr>
        <w:tabs>
          <w:tab w:val="num" w:pos="2160"/>
        </w:tabs>
        <w:ind w:left="2160" w:hanging="360"/>
      </w:pPr>
    </w:lvl>
    <w:lvl w:ilvl="3" w:tplc="865E39DA" w:tentative="1">
      <w:start w:val="1"/>
      <w:numFmt w:val="decimal"/>
      <w:lvlText w:val="%4."/>
      <w:lvlJc w:val="left"/>
      <w:pPr>
        <w:tabs>
          <w:tab w:val="num" w:pos="2880"/>
        </w:tabs>
        <w:ind w:left="2880" w:hanging="360"/>
      </w:pPr>
    </w:lvl>
    <w:lvl w:ilvl="4" w:tplc="D88AD00A" w:tentative="1">
      <w:start w:val="1"/>
      <w:numFmt w:val="decimal"/>
      <w:lvlText w:val="%5."/>
      <w:lvlJc w:val="left"/>
      <w:pPr>
        <w:tabs>
          <w:tab w:val="num" w:pos="3600"/>
        </w:tabs>
        <w:ind w:left="3600" w:hanging="360"/>
      </w:pPr>
    </w:lvl>
    <w:lvl w:ilvl="5" w:tplc="C5BAE472" w:tentative="1">
      <w:start w:val="1"/>
      <w:numFmt w:val="decimal"/>
      <w:lvlText w:val="%6."/>
      <w:lvlJc w:val="left"/>
      <w:pPr>
        <w:tabs>
          <w:tab w:val="num" w:pos="4320"/>
        </w:tabs>
        <w:ind w:left="4320" w:hanging="360"/>
      </w:pPr>
    </w:lvl>
    <w:lvl w:ilvl="6" w:tplc="7ECA7352" w:tentative="1">
      <w:start w:val="1"/>
      <w:numFmt w:val="decimal"/>
      <w:lvlText w:val="%7."/>
      <w:lvlJc w:val="left"/>
      <w:pPr>
        <w:tabs>
          <w:tab w:val="num" w:pos="5040"/>
        </w:tabs>
        <w:ind w:left="5040" w:hanging="360"/>
      </w:pPr>
    </w:lvl>
    <w:lvl w:ilvl="7" w:tplc="7ED2E5F6" w:tentative="1">
      <w:start w:val="1"/>
      <w:numFmt w:val="decimal"/>
      <w:lvlText w:val="%8."/>
      <w:lvlJc w:val="left"/>
      <w:pPr>
        <w:tabs>
          <w:tab w:val="num" w:pos="5760"/>
        </w:tabs>
        <w:ind w:left="5760" w:hanging="360"/>
      </w:pPr>
    </w:lvl>
    <w:lvl w:ilvl="8" w:tplc="BA085518" w:tentative="1">
      <w:start w:val="1"/>
      <w:numFmt w:val="decimal"/>
      <w:lvlText w:val="%9."/>
      <w:lvlJc w:val="left"/>
      <w:pPr>
        <w:tabs>
          <w:tab w:val="num" w:pos="6480"/>
        </w:tabs>
        <w:ind w:left="6480" w:hanging="360"/>
      </w:pPr>
    </w:lvl>
  </w:abstractNum>
  <w:abstractNum w:abstractNumId="27" w15:restartNumberingAfterBreak="0">
    <w:nsid w:val="34415DD7"/>
    <w:multiLevelType w:val="hybridMultilevel"/>
    <w:tmpl w:val="821E4B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63670B"/>
    <w:multiLevelType w:val="hybridMultilevel"/>
    <w:tmpl w:val="FCDE5474"/>
    <w:lvl w:ilvl="0" w:tplc="08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9C21464"/>
    <w:multiLevelType w:val="hybridMultilevel"/>
    <w:tmpl w:val="ABAC709C"/>
    <w:lvl w:ilvl="0" w:tplc="D7B4B00E">
      <w:start w:val="1"/>
      <w:numFmt w:val="decimal"/>
      <w:lvlText w:val="%1."/>
      <w:lvlJc w:val="left"/>
      <w:pPr>
        <w:ind w:left="720" w:hanging="360"/>
      </w:pPr>
      <w:rPr>
        <w:rFonts w:eastAsia="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65625F"/>
    <w:multiLevelType w:val="hybridMultilevel"/>
    <w:tmpl w:val="FEDE28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F0B5845"/>
    <w:multiLevelType w:val="multilevel"/>
    <w:tmpl w:val="41FE04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4662FAB"/>
    <w:multiLevelType w:val="hybridMultilevel"/>
    <w:tmpl w:val="763428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D325F0"/>
    <w:multiLevelType w:val="hybridMultilevel"/>
    <w:tmpl w:val="B87C1DA0"/>
    <w:lvl w:ilvl="0" w:tplc="31AE6FF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ABB2EFE"/>
    <w:multiLevelType w:val="hybridMultilevel"/>
    <w:tmpl w:val="E898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F57322"/>
    <w:multiLevelType w:val="multilevel"/>
    <w:tmpl w:val="5204FD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E8C1D05"/>
    <w:multiLevelType w:val="hybridMultilevel"/>
    <w:tmpl w:val="A63E2C0E"/>
    <w:lvl w:ilvl="0" w:tplc="08090017">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7" w15:restartNumberingAfterBreak="0">
    <w:nsid w:val="4F054427"/>
    <w:multiLevelType w:val="hybridMultilevel"/>
    <w:tmpl w:val="44C21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21710DA"/>
    <w:multiLevelType w:val="hybridMultilevel"/>
    <w:tmpl w:val="923CA020"/>
    <w:lvl w:ilvl="0" w:tplc="C1DEDF00">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6D867F3"/>
    <w:multiLevelType w:val="hybridMultilevel"/>
    <w:tmpl w:val="DCEAC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8A62CA3"/>
    <w:multiLevelType w:val="hybridMultilevel"/>
    <w:tmpl w:val="2B909DE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59960FDF"/>
    <w:multiLevelType w:val="hybridMultilevel"/>
    <w:tmpl w:val="94D40C6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99A29B8"/>
    <w:multiLevelType w:val="hybridMultilevel"/>
    <w:tmpl w:val="7DD03000"/>
    <w:lvl w:ilvl="0" w:tplc="9E9C69B4">
      <w:start w:val="1"/>
      <w:numFmt w:val="decimal"/>
      <w:lvlText w:val="%1."/>
      <w:lvlJc w:val="left"/>
      <w:pPr>
        <w:tabs>
          <w:tab w:val="num" w:pos="720"/>
        </w:tabs>
        <w:ind w:left="720" w:hanging="360"/>
      </w:pPr>
    </w:lvl>
    <w:lvl w:ilvl="1" w:tplc="93D6FC56" w:tentative="1">
      <w:start w:val="1"/>
      <w:numFmt w:val="decimal"/>
      <w:lvlText w:val="%2."/>
      <w:lvlJc w:val="left"/>
      <w:pPr>
        <w:tabs>
          <w:tab w:val="num" w:pos="1440"/>
        </w:tabs>
        <w:ind w:left="1440" w:hanging="360"/>
      </w:pPr>
    </w:lvl>
    <w:lvl w:ilvl="2" w:tplc="F20448AA" w:tentative="1">
      <w:start w:val="1"/>
      <w:numFmt w:val="decimal"/>
      <w:lvlText w:val="%3."/>
      <w:lvlJc w:val="left"/>
      <w:pPr>
        <w:tabs>
          <w:tab w:val="num" w:pos="2160"/>
        </w:tabs>
        <w:ind w:left="2160" w:hanging="360"/>
      </w:pPr>
    </w:lvl>
    <w:lvl w:ilvl="3" w:tplc="0F8A706C" w:tentative="1">
      <w:start w:val="1"/>
      <w:numFmt w:val="decimal"/>
      <w:lvlText w:val="%4."/>
      <w:lvlJc w:val="left"/>
      <w:pPr>
        <w:tabs>
          <w:tab w:val="num" w:pos="2880"/>
        </w:tabs>
        <w:ind w:left="2880" w:hanging="360"/>
      </w:pPr>
    </w:lvl>
    <w:lvl w:ilvl="4" w:tplc="6BD66E6C" w:tentative="1">
      <w:start w:val="1"/>
      <w:numFmt w:val="decimal"/>
      <w:lvlText w:val="%5."/>
      <w:lvlJc w:val="left"/>
      <w:pPr>
        <w:tabs>
          <w:tab w:val="num" w:pos="3600"/>
        </w:tabs>
        <w:ind w:left="3600" w:hanging="360"/>
      </w:pPr>
    </w:lvl>
    <w:lvl w:ilvl="5" w:tplc="975C3FAC" w:tentative="1">
      <w:start w:val="1"/>
      <w:numFmt w:val="decimal"/>
      <w:lvlText w:val="%6."/>
      <w:lvlJc w:val="left"/>
      <w:pPr>
        <w:tabs>
          <w:tab w:val="num" w:pos="4320"/>
        </w:tabs>
        <w:ind w:left="4320" w:hanging="360"/>
      </w:pPr>
    </w:lvl>
    <w:lvl w:ilvl="6" w:tplc="F3F212FC" w:tentative="1">
      <w:start w:val="1"/>
      <w:numFmt w:val="decimal"/>
      <w:lvlText w:val="%7."/>
      <w:lvlJc w:val="left"/>
      <w:pPr>
        <w:tabs>
          <w:tab w:val="num" w:pos="5040"/>
        </w:tabs>
        <w:ind w:left="5040" w:hanging="360"/>
      </w:pPr>
    </w:lvl>
    <w:lvl w:ilvl="7" w:tplc="9C96ABF4" w:tentative="1">
      <w:start w:val="1"/>
      <w:numFmt w:val="decimal"/>
      <w:lvlText w:val="%8."/>
      <w:lvlJc w:val="left"/>
      <w:pPr>
        <w:tabs>
          <w:tab w:val="num" w:pos="5760"/>
        </w:tabs>
        <w:ind w:left="5760" w:hanging="360"/>
      </w:pPr>
    </w:lvl>
    <w:lvl w:ilvl="8" w:tplc="550402F8" w:tentative="1">
      <w:start w:val="1"/>
      <w:numFmt w:val="decimal"/>
      <w:lvlText w:val="%9."/>
      <w:lvlJc w:val="left"/>
      <w:pPr>
        <w:tabs>
          <w:tab w:val="num" w:pos="6480"/>
        </w:tabs>
        <w:ind w:left="6480" w:hanging="360"/>
      </w:pPr>
    </w:lvl>
  </w:abstractNum>
  <w:abstractNum w:abstractNumId="43" w15:restartNumberingAfterBreak="0">
    <w:nsid w:val="5C114D8E"/>
    <w:multiLevelType w:val="hybridMultilevel"/>
    <w:tmpl w:val="C15432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C660A41"/>
    <w:multiLevelType w:val="hybridMultilevel"/>
    <w:tmpl w:val="5F2EF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720DF8"/>
    <w:multiLevelType w:val="hybridMultilevel"/>
    <w:tmpl w:val="97E2542E"/>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AD37ED7"/>
    <w:multiLevelType w:val="multilevel"/>
    <w:tmpl w:val="BBAAD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BE50732"/>
    <w:multiLevelType w:val="hybridMultilevel"/>
    <w:tmpl w:val="31ECB6C4"/>
    <w:lvl w:ilvl="0" w:tplc="B492D3DC">
      <w:start w:val="1"/>
      <w:numFmt w:val="decimal"/>
      <w:lvlText w:val="%1."/>
      <w:lvlJc w:val="left"/>
      <w:pPr>
        <w:ind w:left="1014" w:hanging="360"/>
      </w:pPr>
      <w:rPr>
        <w:rFonts w:hint="default"/>
      </w:r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48" w15:restartNumberingAfterBreak="0">
    <w:nsid w:val="6C9B4961"/>
    <w:multiLevelType w:val="multilevel"/>
    <w:tmpl w:val="8FDC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E92336C"/>
    <w:multiLevelType w:val="hybridMultilevel"/>
    <w:tmpl w:val="CC30E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0D84E98"/>
    <w:multiLevelType w:val="multilevel"/>
    <w:tmpl w:val="AAE479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EC22040"/>
    <w:multiLevelType w:val="hybridMultilevel"/>
    <w:tmpl w:val="C1543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6332125">
    <w:abstractNumId w:val="3"/>
  </w:num>
  <w:num w:numId="2" w16cid:durableId="1451320316">
    <w:abstractNumId w:val="5"/>
  </w:num>
  <w:num w:numId="3" w16cid:durableId="87850172">
    <w:abstractNumId w:val="20"/>
  </w:num>
  <w:num w:numId="4" w16cid:durableId="2122411732">
    <w:abstractNumId w:val="16"/>
  </w:num>
  <w:num w:numId="5" w16cid:durableId="2011180547">
    <w:abstractNumId w:val="23"/>
  </w:num>
  <w:num w:numId="6" w16cid:durableId="1753165314">
    <w:abstractNumId w:val="31"/>
  </w:num>
  <w:num w:numId="7" w16cid:durableId="993875447">
    <w:abstractNumId w:val="17"/>
  </w:num>
  <w:num w:numId="8" w16cid:durableId="715543694">
    <w:abstractNumId w:val="25"/>
  </w:num>
  <w:num w:numId="9" w16cid:durableId="215776180">
    <w:abstractNumId w:val="46"/>
  </w:num>
  <w:num w:numId="10" w16cid:durableId="2049059861">
    <w:abstractNumId w:val="11"/>
  </w:num>
  <w:num w:numId="11" w16cid:durableId="1798255549">
    <w:abstractNumId w:val="4"/>
  </w:num>
  <w:num w:numId="12" w16cid:durableId="159010510">
    <w:abstractNumId w:val="50"/>
  </w:num>
  <w:num w:numId="13" w16cid:durableId="1979021251">
    <w:abstractNumId w:val="8"/>
  </w:num>
  <w:num w:numId="14" w16cid:durableId="1318655489">
    <w:abstractNumId w:val="26"/>
  </w:num>
  <w:num w:numId="15" w16cid:durableId="1620069935">
    <w:abstractNumId w:val="35"/>
  </w:num>
  <w:num w:numId="16" w16cid:durableId="652679537">
    <w:abstractNumId w:val="42"/>
  </w:num>
  <w:num w:numId="17" w16cid:durableId="703289785">
    <w:abstractNumId w:val="14"/>
  </w:num>
  <w:num w:numId="18" w16cid:durableId="1601833764">
    <w:abstractNumId w:val="48"/>
  </w:num>
  <w:num w:numId="19" w16cid:durableId="319115809">
    <w:abstractNumId w:val="2"/>
  </w:num>
  <w:num w:numId="20" w16cid:durableId="1943103537">
    <w:abstractNumId w:val="10"/>
  </w:num>
  <w:num w:numId="21" w16cid:durableId="514854227">
    <w:abstractNumId w:val="34"/>
  </w:num>
  <w:num w:numId="22" w16cid:durableId="873082093">
    <w:abstractNumId w:val="19"/>
  </w:num>
  <w:num w:numId="23" w16cid:durableId="701636521">
    <w:abstractNumId w:val="47"/>
  </w:num>
  <w:num w:numId="24" w16cid:durableId="1793093406">
    <w:abstractNumId w:val="12"/>
  </w:num>
  <w:num w:numId="25" w16cid:durableId="1787777242">
    <w:abstractNumId w:val="1"/>
  </w:num>
  <w:num w:numId="26" w16cid:durableId="544634701">
    <w:abstractNumId w:val="40"/>
  </w:num>
  <w:num w:numId="27" w16cid:durableId="1776705916">
    <w:abstractNumId w:val="44"/>
  </w:num>
  <w:num w:numId="28" w16cid:durableId="1212619361">
    <w:abstractNumId w:val="37"/>
  </w:num>
  <w:num w:numId="29" w16cid:durableId="412242465">
    <w:abstractNumId w:val="0"/>
  </w:num>
  <w:num w:numId="30" w16cid:durableId="610472919">
    <w:abstractNumId w:val="30"/>
  </w:num>
  <w:num w:numId="31" w16cid:durableId="1226407609">
    <w:abstractNumId w:val="51"/>
  </w:num>
  <w:num w:numId="32" w16cid:durableId="42406535">
    <w:abstractNumId w:val="49"/>
  </w:num>
  <w:num w:numId="33" w16cid:durableId="963852775">
    <w:abstractNumId w:val="6"/>
  </w:num>
  <w:num w:numId="34" w16cid:durableId="574782746">
    <w:abstractNumId w:val="39"/>
  </w:num>
  <w:num w:numId="35" w16cid:durableId="403645451">
    <w:abstractNumId w:val="43"/>
  </w:num>
  <w:num w:numId="36" w16cid:durableId="2021083028">
    <w:abstractNumId w:val="18"/>
  </w:num>
  <w:num w:numId="37" w16cid:durableId="580019969">
    <w:abstractNumId w:val="29"/>
  </w:num>
  <w:num w:numId="38" w16cid:durableId="149907186">
    <w:abstractNumId w:val="9"/>
  </w:num>
  <w:num w:numId="39" w16cid:durableId="470365287">
    <w:abstractNumId w:val="22"/>
  </w:num>
  <w:num w:numId="40" w16cid:durableId="1595892372">
    <w:abstractNumId w:val="21"/>
  </w:num>
  <w:num w:numId="41" w16cid:durableId="1921477987">
    <w:abstractNumId w:val="15"/>
  </w:num>
  <w:num w:numId="42" w16cid:durableId="176240513">
    <w:abstractNumId w:val="33"/>
  </w:num>
  <w:num w:numId="43" w16cid:durableId="443308275">
    <w:abstractNumId w:val="24"/>
  </w:num>
  <w:num w:numId="44" w16cid:durableId="255484786">
    <w:abstractNumId w:val="45"/>
  </w:num>
  <w:num w:numId="45" w16cid:durableId="1602295685">
    <w:abstractNumId w:val="28"/>
  </w:num>
  <w:num w:numId="46" w16cid:durableId="2047413746">
    <w:abstractNumId w:val="27"/>
  </w:num>
  <w:num w:numId="47" w16cid:durableId="186867709">
    <w:abstractNumId w:val="41"/>
  </w:num>
  <w:num w:numId="48" w16cid:durableId="226378070">
    <w:abstractNumId w:val="36"/>
  </w:num>
  <w:num w:numId="49" w16cid:durableId="2062290385">
    <w:abstractNumId w:val="32"/>
  </w:num>
  <w:num w:numId="50" w16cid:durableId="837503713">
    <w:abstractNumId w:val="38"/>
  </w:num>
  <w:num w:numId="51" w16cid:durableId="1295067035">
    <w:abstractNumId w:val="13"/>
  </w:num>
  <w:num w:numId="52" w16cid:durableId="20014990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39"/>
    <w:rsid w:val="0000573E"/>
    <w:rsid w:val="00010C2E"/>
    <w:rsid w:val="0001745E"/>
    <w:rsid w:val="00041164"/>
    <w:rsid w:val="00053179"/>
    <w:rsid w:val="00053DAD"/>
    <w:rsid w:val="00056451"/>
    <w:rsid w:val="000A4772"/>
    <w:rsid w:val="000A5A7E"/>
    <w:rsid w:val="000B5102"/>
    <w:rsid w:val="000B65A4"/>
    <w:rsid w:val="000B7981"/>
    <w:rsid w:val="00111D70"/>
    <w:rsid w:val="00155FCD"/>
    <w:rsid w:val="00161F1E"/>
    <w:rsid w:val="0016740F"/>
    <w:rsid w:val="00172234"/>
    <w:rsid w:val="00195EC0"/>
    <w:rsid w:val="001A2A09"/>
    <w:rsid w:val="001B1692"/>
    <w:rsid w:val="001F2052"/>
    <w:rsid w:val="00207639"/>
    <w:rsid w:val="002253DD"/>
    <w:rsid w:val="00255B37"/>
    <w:rsid w:val="00260881"/>
    <w:rsid w:val="00270C53"/>
    <w:rsid w:val="00280358"/>
    <w:rsid w:val="00295551"/>
    <w:rsid w:val="002959E8"/>
    <w:rsid w:val="002A3F12"/>
    <w:rsid w:val="002C62A3"/>
    <w:rsid w:val="002D1B0B"/>
    <w:rsid w:val="00306EAB"/>
    <w:rsid w:val="00336885"/>
    <w:rsid w:val="00354EE9"/>
    <w:rsid w:val="003C3CA6"/>
    <w:rsid w:val="003F11EE"/>
    <w:rsid w:val="0041407C"/>
    <w:rsid w:val="0043395A"/>
    <w:rsid w:val="00454FC5"/>
    <w:rsid w:val="00470952"/>
    <w:rsid w:val="00485626"/>
    <w:rsid w:val="00486C7A"/>
    <w:rsid w:val="004B4400"/>
    <w:rsid w:val="004F5B89"/>
    <w:rsid w:val="0050133C"/>
    <w:rsid w:val="00504D14"/>
    <w:rsid w:val="00534674"/>
    <w:rsid w:val="0054450E"/>
    <w:rsid w:val="005532B8"/>
    <w:rsid w:val="00585473"/>
    <w:rsid w:val="005A2BE9"/>
    <w:rsid w:val="005B196C"/>
    <w:rsid w:val="00616E5A"/>
    <w:rsid w:val="00662AD3"/>
    <w:rsid w:val="00692BF5"/>
    <w:rsid w:val="0069385A"/>
    <w:rsid w:val="006A6883"/>
    <w:rsid w:val="006B7F21"/>
    <w:rsid w:val="006C18AD"/>
    <w:rsid w:val="007044BB"/>
    <w:rsid w:val="00715769"/>
    <w:rsid w:val="007359FB"/>
    <w:rsid w:val="00740B7D"/>
    <w:rsid w:val="00745DB9"/>
    <w:rsid w:val="00755C73"/>
    <w:rsid w:val="00756630"/>
    <w:rsid w:val="00757404"/>
    <w:rsid w:val="00796727"/>
    <w:rsid w:val="007A466C"/>
    <w:rsid w:val="007C1167"/>
    <w:rsid w:val="007E6CD9"/>
    <w:rsid w:val="008211BF"/>
    <w:rsid w:val="008300E5"/>
    <w:rsid w:val="008B25B3"/>
    <w:rsid w:val="008C00B6"/>
    <w:rsid w:val="008C1B77"/>
    <w:rsid w:val="008E6D98"/>
    <w:rsid w:val="008F0B62"/>
    <w:rsid w:val="00941FDA"/>
    <w:rsid w:val="00943CF0"/>
    <w:rsid w:val="00947AE1"/>
    <w:rsid w:val="0099383F"/>
    <w:rsid w:val="00997938"/>
    <w:rsid w:val="009B5244"/>
    <w:rsid w:val="009C71C3"/>
    <w:rsid w:val="009D6012"/>
    <w:rsid w:val="009F4D09"/>
    <w:rsid w:val="009F5349"/>
    <w:rsid w:val="00A02F2B"/>
    <w:rsid w:val="00A0486D"/>
    <w:rsid w:val="00A04E73"/>
    <w:rsid w:val="00A0651C"/>
    <w:rsid w:val="00A235B8"/>
    <w:rsid w:val="00A30467"/>
    <w:rsid w:val="00A33AA7"/>
    <w:rsid w:val="00A51587"/>
    <w:rsid w:val="00A53C7C"/>
    <w:rsid w:val="00A6F48E"/>
    <w:rsid w:val="00A74A2B"/>
    <w:rsid w:val="00AE59E5"/>
    <w:rsid w:val="00AF59D1"/>
    <w:rsid w:val="00B50D9A"/>
    <w:rsid w:val="00B5463A"/>
    <w:rsid w:val="00B618E9"/>
    <w:rsid w:val="00BF4B0B"/>
    <w:rsid w:val="00C5160D"/>
    <w:rsid w:val="00C6448E"/>
    <w:rsid w:val="00C74143"/>
    <w:rsid w:val="00CB3437"/>
    <w:rsid w:val="00CC3EAD"/>
    <w:rsid w:val="00CF4A88"/>
    <w:rsid w:val="00D04091"/>
    <w:rsid w:val="00D125CC"/>
    <w:rsid w:val="00D6471E"/>
    <w:rsid w:val="00D6521C"/>
    <w:rsid w:val="00D77600"/>
    <w:rsid w:val="00D94AC4"/>
    <w:rsid w:val="00DB484E"/>
    <w:rsid w:val="00DB619B"/>
    <w:rsid w:val="00DE1944"/>
    <w:rsid w:val="00DE5830"/>
    <w:rsid w:val="00E1027A"/>
    <w:rsid w:val="00E13FF0"/>
    <w:rsid w:val="00E256F0"/>
    <w:rsid w:val="00E26A9B"/>
    <w:rsid w:val="00E51634"/>
    <w:rsid w:val="00E554A7"/>
    <w:rsid w:val="00E60D73"/>
    <w:rsid w:val="00E83767"/>
    <w:rsid w:val="00E9189A"/>
    <w:rsid w:val="00E95B4D"/>
    <w:rsid w:val="00EE049B"/>
    <w:rsid w:val="00EE0B51"/>
    <w:rsid w:val="00EFF787"/>
    <w:rsid w:val="00F004ED"/>
    <w:rsid w:val="00F11781"/>
    <w:rsid w:val="00F1463F"/>
    <w:rsid w:val="00F235ED"/>
    <w:rsid w:val="00F2555A"/>
    <w:rsid w:val="00F35F8E"/>
    <w:rsid w:val="00FA05D8"/>
    <w:rsid w:val="00FA30E7"/>
    <w:rsid w:val="00FE07D7"/>
    <w:rsid w:val="00FE4ED3"/>
    <w:rsid w:val="00FE55AA"/>
    <w:rsid w:val="0110CD56"/>
    <w:rsid w:val="017429A9"/>
    <w:rsid w:val="017FBDA2"/>
    <w:rsid w:val="01CDF4E1"/>
    <w:rsid w:val="02662B61"/>
    <w:rsid w:val="02A753FD"/>
    <w:rsid w:val="0315B1B2"/>
    <w:rsid w:val="0363B093"/>
    <w:rsid w:val="03E9DB51"/>
    <w:rsid w:val="03FE3BB7"/>
    <w:rsid w:val="040D692A"/>
    <w:rsid w:val="041967EF"/>
    <w:rsid w:val="04A71378"/>
    <w:rsid w:val="04D6EEF6"/>
    <w:rsid w:val="054FEF4C"/>
    <w:rsid w:val="056F5DDF"/>
    <w:rsid w:val="05B7AECD"/>
    <w:rsid w:val="0603D391"/>
    <w:rsid w:val="062B9E5E"/>
    <w:rsid w:val="064D5274"/>
    <w:rsid w:val="06ADDAF1"/>
    <w:rsid w:val="06B3CE85"/>
    <w:rsid w:val="072AEBC5"/>
    <w:rsid w:val="0738B07A"/>
    <w:rsid w:val="074509EC"/>
    <w:rsid w:val="07C45D81"/>
    <w:rsid w:val="082613D6"/>
    <w:rsid w:val="085B3926"/>
    <w:rsid w:val="0860156F"/>
    <w:rsid w:val="08C539FA"/>
    <w:rsid w:val="08CF0E09"/>
    <w:rsid w:val="0910EA27"/>
    <w:rsid w:val="09224BF6"/>
    <w:rsid w:val="0932328B"/>
    <w:rsid w:val="0932EA0C"/>
    <w:rsid w:val="09AC3DAF"/>
    <w:rsid w:val="09C5014E"/>
    <w:rsid w:val="09E94F16"/>
    <w:rsid w:val="0A610A5B"/>
    <w:rsid w:val="0AA3195D"/>
    <w:rsid w:val="0AAA8D75"/>
    <w:rsid w:val="0AE87F8B"/>
    <w:rsid w:val="0B09F475"/>
    <w:rsid w:val="0B6D8DEA"/>
    <w:rsid w:val="0B851F77"/>
    <w:rsid w:val="0D9B2313"/>
    <w:rsid w:val="0E20204D"/>
    <w:rsid w:val="0EAB7BF2"/>
    <w:rsid w:val="0FAE6EA8"/>
    <w:rsid w:val="1026C31C"/>
    <w:rsid w:val="10397EAC"/>
    <w:rsid w:val="103F683D"/>
    <w:rsid w:val="1047B7C6"/>
    <w:rsid w:val="10493790"/>
    <w:rsid w:val="10728822"/>
    <w:rsid w:val="10BDB0CE"/>
    <w:rsid w:val="10C505DE"/>
    <w:rsid w:val="11470651"/>
    <w:rsid w:val="11A36C0A"/>
    <w:rsid w:val="11B3DFBC"/>
    <w:rsid w:val="12196512"/>
    <w:rsid w:val="1242ECF8"/>
    <w:rsid w:val="1305C77B"/>
    <w:rsid w:val="132BD57C"/>
    <w:rsid w:val="13352382"/>
    <w:rsid w:val="13435C9C"/>
    <w:rsid w:val="1380D852"/>
    <w:rsid w:val="13C7E828"/>
    <w:rsid w:val="13FCA6A0"/>
    <w:rsid w:val="14C7A5DD"/>
    <w:rsid w:val="14DE46F6"/>
    <w:rsid w:val="1521ECEB"/>
    <w:rsid w:val="1524B0EA"/>
    <w:rsid w:val="1548062E"/>
    <w:rsid w:val="1590B8F6"/>
    <w:rsid w:val="159D2CCD"/>
    <w:rsid w:val="15B7A9E8"/>
    <w:rsid w:val="15C37A5C"/>
    <w:rsid w:val="15D8BC6A"/>
    <w:rsid w:val="1600CEFE"/>
    <w:rsid w:val="1619F75B"/>
    <w:rsid w:val="16215EEF"/>
    <w:rsid w:val="1663763E"/>
    <w:rsid w:val="16E58449"/>
    <w:rsid w:val="184A7A22"/>
    <w:rsid w:val="18A889D2"/>
    <w:rsid w:val="18AFC7D6"/>
    <w:rsid w:val="1925C0DE"/>
    <w:rsid w:val="19386FC0"/>
    <w:rsid w:val="194A6892"/>
    <w:rsid w:val="1A430F2C"/>
    <w:rsid w:val="1A5DF871"/>
    <w:rsid w:val="1A79FDBD"/>
    <w:rsid w:val="1AE10B15"/>
    <w:rsid w:val="1B0ACA30"/>
    <w:rsid w:val="1B72CC2E"/>
    <w:rsid w:val="1BC80314"/>
    <w:rsid w:val="1D04F0C2"/>
    <w:rsid w:val="1DAD27E3"/>
    <w:rsid w:val="1E4532BA"/>
    <w:rsid w:val="1FE668F7"/>
    <w:rsid w:val="1FF2803D"/>
    <w:rsid w:val="20606B5C"/>
    <w:rsid w:val="20DFB329"/>
    <w:rsid w:val="21A11C37"/>
    <w:rsid w:val="21FC3BBD"/>
    <w:rsid w:val="22031941"/>
    <w:rsid w:val="22169C7D"/>
    <w:rsid w:val="227F9586"/>
    <w:rsid w:val="2280C37B"/>
    <w:rsid w:val="22B3344B"/>
    <w:rsid w:val="22C54E2B"/>
    <w:rsid w:val="232B078B"/>
    <w:rsid w:val="23951A4F"/>
    <w:rsid w:val="23BCDBA6"/>
    <w:rsid w:val="241EDF3A"/>
    <w:rsid w:val="246D879E"/>
    <w:rsid w:val="25261E04"/>
    <w:rsid w:val="256E7A65"/>
    <w:rsid w:val="260776CF"/>
    <w:rsid w:val="2675E36A"/>
    <w:rsid w:val="267B7F34"/>
    <w:rsid w:val="26C5E8B5"/>
    <w:rsid w:val="2735108E"/>
    <w:rsid w:val="278050CF"/>
    <w:rsid w:val="28904CC9"/>
    <w:rsid w:val="2890C3C5"/>
    <w:rsid w:val="28A6861C"/>
    <w:rsid w:val="28BE3468"/>
    <w:rsid w:val="29342D70"/>
    <w:rsid w:val="29B5CE51"/>
    <w:rsid w:val="2A539154"/>
    <w:rsid w:val="2A843EA3"/>
    <w:rsid w:val="2ACBE378"/>
    <w:rsid w:val="2B019D69"/>
    <w:rsid w:val="2B67EC85"/>
    <w:rsid w:val="2B6CBEA0"/>
    <w:rsid w:val="2B760F47"/>
    <w:rsid w:val="2BB261D9"/>
    <w:rsid w:val="2BC01012"/>
    <w:rsid w:val="2BD55902"/>
    <w:rsid w:val="2C36091A"/>
    <w:rsid w:val="2CD7A0B5"/>
    <w:rsid w:val="2DBADD6E"/>
    <w:rsid w:val="2DD36D45"/>
    <w:rsid w:val="2E893F74"/>
    <w:rsid w:val="2EBDA0B3"/>
    <w:rsid w:val="2EEC3EB7"/>
    <w:rsid w:val="2F9AC3D4"/>
    <w:rsid w:val="2FE31C9A"/>
    <w:rsid w:val="2FFE4C2F"/>
    <w:rsid w:val="3005A142"/>
    <w:rsid w:val="3010BCDC"/>
    <w:rsid w:val="303B5DA8"/>
    <w:rsid w:val="305CB8ED"/>
    <w:rsid w:val="30D58A3E"/>
    <w:rsid w:val="318CFB53"/>
    <w:rsid w:val="31C0E036"/>
    <w:rsid w:val="31CBE808"/>
    <w:rsid w:val="3212E90B"/>
    <w:rsid w:val="3214FC0C"/>
    <w:rsid w:val="322AC1F4"/>
    <w:rsid w:val="324D6862"/>
    <w:rsid w:val="32A896C8"/>
    <w:rsid w:val="3343883A"/>
    <w:rsid w:val="334A49EF"/>
    <w:rsid w:val="336CB7E1"/>
    <w:rsid w:val="33E938C3"/>
    <w:rsid w:val="34479886"/>
    <w:rsid w:val="344AFBB8"/>
    <w:rsid w:val="3455E1FE"/>
    <w:rsid w:val="347AB344"/>
    <w:rsid w:val="35170D6A"/>
    <w:rsid w:val="3551C133"/>
    <w:rsid w:val="3552D51B"/>
    <w:rsid w:val="356688B1"/>
    <w:rsid w:val="3568F8C5"/>
    <w:rsid w:val="35850924"/>
    <w:rsid w:val="35A4F47F"/>
    <w:rsid w:val="362C65A5"/>
    <w:rsid w:val="36AA9F2C"/>
    <w:rsid w:val="373A01E2"/>
    <w:rsid w:val="379311B0"/>
    <w:rsid w:val="385C2157"/>
    <w:rsid w:val="389106C5"/>
    <w:rsid w:val="3906873B"/>
    <w:rsid w:val="393E9C53"/>
    <w:rsid w:val="395949D2"/>
    <w:rsid w:val="396DE71D"/>
    <w:rsid w:val="397C4B8E"/>
    <w:rsid w:val="39D59ED9"/>
    <w:rsid w:val="3A35DDA1"/>
    <w:rsid w:val="3A4A2E7A"/>
    <w:rsid w:val="3AC03483"/>
    <w:rsid w:val="3AC451D9"/>
    <w:rsid w:val="3AE9F4C8"/>
    <w:rsid w:val="3AF51A33"/>
    <w:rsid w:val="3B041F95"/>
    <w:rsid w:val="3BBB4C89"/>
    <w:rsid w:val="3BD1AE02"/>
    <w:rsid w:val="3CAA12F1"/>
    <w:rsid w:val="3D36CCF3"/>
    <w:rsid w:val="3D83A3CB"/>
    <w:rsid w:val="3DA94366"/>
    <w:rsid w:val="3DDB37D8"/>
    <w:rsid w:val="3E086D2D"/>
    <w:rsid w:val="3E150BD7"/>
    <w:rsid w:val="3E38A970"/>
    <w:rsid w:val="3E89F352"/>
    <w:rsid w:val="3EEBDEA4"/>
    <w:rsid w:val="3EED4629"/>
    <w:rsid w:val="3FAEA9CB"/>
    <w:rsid w:val="3FC88B56"/>
    <w:rsid w:val="3FD25AA9"/>
    <w:rsid w:val="4024A2D3"/>
    <w:rsid w:val="402DD23C"/>
    <w:rsid w:val="403D849D"/>
    <w:rsid w:val="404EF5CE"/>
    <w:rsid w:val="4067E5B3"/>
    <w:rsid w:val="4072DA12"/>
    <w:rsid w:val="4158FEBC"/>
    <w:rsid w:val="4169BD03"/>
    <w:rsid w:val="425249CB"/>
    <w:rsid w:val="425DAF0A"/>
    <w:rsid w:val="42A8C392"/>
    <w:rsid w:val="42E8DC42"/>
    <w:rsid w:val="435CA5A6"/>
    <w:rsid w:val="436072C0"/>
    <w:rsid w:val="43B50B51"/>
    <w:rsid w:val="43D80FD7"/>
    <w:rsid w:val="43EDB6C1"/>
    <w:rsid w:val="441375BD"/>
    <w:rsid w:val="4417C98B"/>
    <w:rsid w:val="4437A099"/>
    <w:rsid w:val="445876C9"/>
    <w:rsid w:val="44754F9D"/>
    <w:rsid w:val="44776779"/>
    <w:rsid w:val="453CCC3C"/>
    <w:rsid w:val="4592B13B"/>
    <w:rsid w:val="462D3FD2"/>
    <w:rsid w:val="46C8BC58"/>
    <w:rsid w:val="471D5386"/>
    <w:rsid w:val="472B853A"/>
    <w:rsid w:val="4787C5CA"/>
    <w:rsid w:val="47B2E05E"/>
    <w:rsid w:val="47D14AA2"/>
    <w:rsid w:val="4887EE03"/>
    <w:rsid w:val="48E9E53B"/>
    <w:rsid w:val="490497B6"/>
    <w:rsid w:val="4966BA8B"/>
    <w:rsid w:val="496F6D9C"/>
    <w:rsid w:val="4977D899"/>
    <w:rsid w:val="4983858E"/>
    <w:rsid w:val="49901A2A"/>
    <w:rsid w:val="49938E38"/>
    <w:rsid w:val="49D91FD0"/>
    <w:rsid w:val="4A428E2B"/>
    <w:rsid w:val="4B161D52"/>
    <w:rsid w:val="4BB23538"/>
    <w:rsid w:val="4C5F0CA1"/>
    <w:rsid w:val="4C5FF2FA"/>
    <w:rsid w:val="4C6ECEAF"/>
    <w:rsid w:val="4C700837"/>
    <w:rsid w:val="4C9E5B4D"/>
    <w:rsid w:val="4CAC0AE9"/>
    <w:rsid w:val="4CAFF047"/>
    <w:rsid w:val="4CB8A24D"/>
    <w:rsid w:val="4CBF5B5F"/>
    <w:rsid w:val="4CBFBCDD"/>
    <w:rsid w:val="4CC6793E"/>
    <w:rsid w:val="4CC7BAEC"/>
    <w:rsid w:val="4D276AEE"/>
    <w:rsid w:val="4D4F9DCE"/>
    <w:rsid w:val="4D52EA0C"/>
    <w:rsid w:val="4D921B9E"/>
    <w:rsid w:val="4DAE2C59"/>
    <w:rsid w:val="4E0A9F10"/>
    <w:rsid w:val="4E30B0A8"/>
    <w:rsid w:val="4E3CA22B"/>
    <w:rsid w:val="4F1253EA"/>
    <w:rsid w:val="4F5FCE26"/>
    <w:rsid w:val="4FB664AD"/>
    <w:rsid w:val="4FD8728C"/>
    <w:rsid w:val="4FFF5BAE"/>
    <w:rsid w:val="50D33FA4"/>
    <w:rsid w:val="50E5CD1B"/>
    <w:rsid w:val="50F39D41"/>
    <w:rsid w:val="5100E21D"/>
    <w:rsid w:val="51423FD2"/>
    <w:rsid w:val="517574EB"/>
    <w:rsid w:val="519683F2"/>
    <w:rsid w:val="51C1C5AB"/>
    <w:rsid w:val="51E841CD"/>
    <w:rsid w:val="51F3744E"/>
    <w:rsid w:val="523384C4"/>
    <w:rsid w:val="5249F4AC"/>
    <w:rsid w:val="52A2211F"/>
    <w:rsid w:val="52FE86D8"/>
    <w:rsid w:val="5316CF6C"/>
    <w:rsid w:val="534918FD"/>
    <w:rsid w:val="536D72E9"/>
    <w:rsid w:val="53CEFAD0"/>
    <w:rsid w:val="540B9540"/>
    <w:rsid w:val="541D6DDD"/>
    <w:rsid w:val="54664CAD"/>
    <w:rsid w:val="547DA19B"/>
    <w:rsid w:val="54AEB0CE"/>
    <w:rsid w:val="54C1C87C"/>
    <w:rsid w:val="5547992C"/>
    <w:rsid w:val="559F3F5B"/>
    <w:rsid w:val="55AB3B1A"/>
    <w:rsid w:val="55B4BC75"/>
    <w:rsid w:val="55FF4E9A"/>
    <w:rsid w:val="567547A2"/>
    <w:rsid w:val="5733D738"/>
    <w:rsid w:val="575608D2"/>
    <w:rsid w:val="57E65190"/>
    <w:rsid w:val="582D592A"/>
    <w:rsid w:val="585060BD"/>
    <w:rsid w:val="58861F8F"/>
    <w:rsid w:val="589FF7CA"/>
    <w:rsid w:val="58C88232"/>
    <w:rsid w:val="58F83EF1"/>
    <w:rsid w:val="58FE3086"/>
    <w:rsid w:val="593C16E0"/>
    <w:rsid w:val="59CB7996"/>
    <w:rsid w:val="59DB7317"/>
    <w:rsid w:val="59E4E00C"/>
    <w:rsid w:val="5AB07916"/>
    <w:rsid w:val="5ABD51F1"/>
    <w:rsid w:val="5B032ED4"/>
    <w:rsid w:val="5B4E219A"/>
    <w:rsid w:val="5BA9D5F3"/>
    <w:rsid w:val="5BDD0432"/>
    <w:rsid w:val="5C5B0CEA"/>
    <w:rsid w:val="5D5544F0"/>
    <w:rsid w:val="5E7D150E"/>
    <w:rsid w:val="5F52C9D6"/>
    <w:rsid w:val="5F8EC45B"/>
    <w:rsid w:val="5F96C9C9"/>
    <w:rsid w:val="606D9A96"/>
    <w:rsid w:val="60A70385"/>
    <w:rsid w:val="61329A2A"/>
    <w:rsid w:val="6135ACF0"/>
    <w:rsid w:val="614183C5"/>
    <w:rsid w:val="6192D8F2"/>
    <w:rsid w:val="61DFAF1C"/>
    <w:rsid w:val="622FFCC3"/>
    <w:rsid w:val="6255AD12"/>
    <w:rsid w:val="6265014D"/>
    <w:rsid w:val="6282C27E"/>
    <w:rsid w:val="631E2DB8"/>
    <w:rsid w:val="6400D1AE"/>
    <w:rsid w:val="643AAF2F"/>
    <w:rsid w:val="644E2C8D"/>
    <w:rsid w:val="64507E43"/>
    <w:rsid w:val="645D8B8E"/>
    <w:rsid w:val="659FB3F6"/>
    <w:rsid w:val="659FDEC8"/>
    <w:rsid w:val="66044C15"/>
    <w:rsid w:val="6631D33F"/>
    <w:rsid w:val="668138D2"/>
    <w:rsid w:val="6690D441"/>
    <w:rsid w:val="66D8F468"/>
    <w:rsid w:val="6706B3E0"/>
    <w:rsid w:val="6713D8A5"/>
    <w:rsid w:val="675F5B92"/>
    <w:rsid w:val="67CAB589"/>
    <w:rsid w:val="680CCEE0"/>
    <w:rsid w:val="6845CCFF"/>
    <w:rsid w:val="6AA251D2"/>
    <w:rsid w:val="6AD448CE"/>
    <w:rsid w:val="6AEA8915"/>
    <w:rsid w:val="6B3D60FB"/>
    <w:rsid w:val="6B424F2B"/>
    <w:rsid w:val="6B6C32EA"/>
    <w:rsid w:val="6B7D6DC1"/>
    <w:rsid w:val="6BB201C4"/>
    <w:rsid w:val="6BB5B1CD"/>
    <w:rsid w:val="6CA531D8"/>
    <w:rsid w:val="6D1B2AE0"/>
    <w:rsid w:val="6E060908"/>
    <w:rsid w:val="6E3F8782"/>
    <w:rsid w:val="6E4E8B9B"/>
    <w:rsid w:val="6E58E0E6"/>
    <w:rsid w:val="6EFA45E9"/>
    <w:rsid w:val="6F51AE6F"/>
    <w:rsid w:val="6F658394"/>
    <w:rsid w:val="6FD927FC"/>
    <w:rsid w:val="7037B687"/>
    <w:rsid w:val="7039AB4C"/>
    <w:rsid w:val="709590C4"/>
    <w:rsid w:val="709C16C4"/>
    <w:rsid w:val="70B4F318"/>
    <w:rsid w:val="710126FA"/>
    <w:rsid w:val="712B797A"/>
    <w:rsid w:val="71390184"/>
    <w:rsid w:val="716BD7AA"/>
    <w:rsid w:val="71B0EA42"/>
    <w:rsid w:val="721496A7"/>
    <w:rsid w:val="723AC1AF"/>
    <w:rsid w:val="724226E1"/>
    <w:rsid w:val="728AD19C"/>
    <w:rsid w:val="72A77419"/>
    <w:rsid w:val="72DB7D3F"/>
    <w:rsid w:val="735E1C72"/>
    <w:rsid w:val="737744CF"/>
    <w:rsid w:val="73F7BA4C"/>
    <w:rsid w:val="747C4D71"/>
    <w:rsid w:val="747F6290"/>
    <w:rsid w:val="74F91C55"/>
    <w:rsid w:val="74FCDBDD"/>
    <w:rsid w:val="754F99DF"/>
    <w:rsid w:val="755C9413"/>
    <w:rsid w:val="75A05C12"/>
    <w:rsid w:val="75CAE557"/>
    <w:rsid w:val="7637F6E1"/>
    <w:rsid w:val="76A2B08E"/>
    <w:rsid w:val="76B5270B"/>
    <w:rsid w:val="770B5848"/>
    <w:rsid w:val="770E32D2"/>
    <w:rsid w:val="77193AA4"/>
    <w:rsid w:val="7722D509"/>
    <w:rsid w:val="778964B5"/>
    <w:rsid w:val="77A00627"/>
    <w:rsid w:val="77A7072B"/>
    <w:rsid w:val="78775DFD"/>
    <w:rsid w:val="787FF431"/>
    <w:rsid w:val="78A728A9"/>
    <w:rsid w:val="78AF469C"/>
    <w:rsid w:val="78E8C735"/>
    <w:rsid w:val="7930C9DC"/>
    <w:rsid w:val="79803F67"/>
    <w:rsid w:val="7985247F"/>
    <w:rsid w:val="79BCF076"/>
    <w:rsid w:val="79CC7055"/>
    <w:rsid w:val="79DA1E8E"/>
    <w:rsid w:val="7A42F90A"/>
    <w:rsid w:val="7A959463"/>
    <w:rsid w:val="7B51BA25"/>
    <w:rsid w:val="7BA4621B"/>
    <w:rsid w:val="7BFF94FC"/>
    <w:rsid w:val="7CD28C5E"/>
    <w:rsid w:val="7CE5B85E"/>
    <w:rsid w:val="7CFECA3A"/>
    <w:rsid w:val="7D15B20E"/>
    <w:rsid w:val="7E057931"/>
    <w:rsid w:val="7E44F6A5"/>
    <w:rsid w:val="7E87851C"/>
    <w:rsid w:val="7EB9F776"/>
    <w:rsid w:val="7EC98804"/>
    <w:rsid w:val="7ED9783E"/>
    <w:rsid w:val="7F16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6319"/>
  <w15:chartTrackingRefBased/>
  <w15:docId w15:val="{A0799756-D6E9-4DEE-9BD6-DB9FEA5C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9385A"/>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69385A"/>
  </w:style>
  <w:style w:type="character" w:customStyle="1" w:styleId="eop">
    <w:name w:val="eop"/>
    <w:basedOn w:val="DefaultParagraphFont"/>
    <w:rsid w:val="0069385A"/>
  </w:style>
  <w:style w:type="paragraph" w:styleId="ListParagraph">
    <w:name w:val="List Paragraph"/>
    <w:aliases w:val="Bullets,Numbered Para 1,Dot pt,No Spacing1,List Paragraph Char Char Char,Indicator Text,Bullet 1,List Paragraph1,Bullet Points,MAIN CONTENT,List Paragraph12,F5 List Paragraph,OBC Bullet,Colorful List - Accent 11,List Paragraph11"/>
    <w:basedOn w:val="Normal"/>
    <w:link w:val="ListParagraphChar"/>
    <w:uiPriority w:val="34"/>
    <w:qFormat/>
    <w:rsid w:val="00F35F8E"/>
    <w:pPr>
      <w:ind w:left="720"/>
      <w:contextualSpacing/>
    </w:pPr>
  </w:style>
  <w:style w:type="character" w:styleId="CommentReference">
    <w:name w:val="annotation reference"/>
    <w:basedOn w:val="DefaultParagraphFont"/>
    <w:uiPriority w:val="99"/>
    <w:semiHidden/>
    <w:unhideWhenUsed/>
    <w:rsid w:val="00E256F0"/>
    <w:rPr>
      <w:sz w:val="16"/>
      <w:szCs w:val="16"/>
    </w:rPr>
  </w:style>
  <w:style w:type="paragraph" w:styleId="CommentText">
    <w:name w:val="annotation text"/>
    <w:basedOn w:val="Normal"/>
    <w:link w:val="CommentTextChar"/>
    <w:uiPriority w:val="99"/>
    <w:unhideWhenUsed/>
    <w:rsid w:val="00E256F0"/>
    <w:pPr>
      <w:spacing w:line="240" w:lineRule="auto"/>
    </w:pPr>
    <w:rPr>
      <w:sz w:val="20"/>
      <w:szCs w:val="20"/>
    </w:rPr>
  </w:style>
  <w:style w:type="character" w:customStyle="1" w:styleId="CommentTextChar">
    <w:name w:val="Comment Text Char"/>
    <w:basedOn w:val="DefaultParagraphFont"/>
    <w:link w:val="CommentText"/>
    <w:uiPriority w:val="99"/>
    <w:rsid w:val="00E256F0"/>
    <w:rPr>
      <w:sz w:val="20"/>
      <w:szCs w:val="20"/>
    </w:rPr>
  </w:style>
  <w:style w:type="paragraph" w:styleId="CommentSubject">
    <w:name w:val="annotation subject"/>
    <w:basedOn w:val="CommentText"/>
    <w:next w:val="CommentText"/>
    <w:link w:val="CommentSubjectChar"/>
    <w:uiPriority w:val="99"/>
    <w:semiHidden/>
    <w:unhideWhenUsed/>
    <w:rsid w:val="00E256F0"/>
    <w:rPr>
      <w:b/>
      <w:bCs/>
    </w:rPr>
  </w:style>
  <w:style w:type="character" w:customStyle="1" w:styleId="CommentSubjectChar">
    <w:name w:val="Comment Subject Char"/>
    <w:basedOn w:val="CommentTextChar"/>
    <w:link w:val="CommentSubject"/>
    <w:uiPriority w:val="99"/>
    <w:semiHidden/>
    <w:rsid w:val="00E256F0"/>
    <w:rPr>
      <w:b/>
      <w:bCs/>
      <w:sz w:val="20"/>
      <w:szCs w:val="20"/>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77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600"/>
  </w:style>
  <w:style w:type="paragraph" w:styleId="Footer">
    <w:name w:val="footer"/>
    <w:basedOn w:val="Normal"/>
    <w:link w:val="FooterChar"/>
    <w:uiPriority w:val="99"/>
    <w:unhideWhenUsed/>
    <w:rsid w:val="00D77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600"/>
  </w:style>
  <w:style w:type="character" w:styleId="Hyperlink">
    <w:name w:val="Hyperlink"/>
    <w:basedOn w:val="DefaultParagraphFont"/>
    <w:uiPriority w:val="99"/>
    <w:unhideWhenUsed/>
    <w:rsid w:val="00534674"/>
    <w:rPr>
      <w:color w:val="0563C1" w:themeColor="hyperlink"/>
      <w:u w:val="single"/>
    </w:rPr>
  </w:style>
  <w:style w:type="character" w:customStyle="1" w:styleId="cf01">
    <w:name w:val="cf01"/>
    <w:basedOn w:val="DefaultParagraphFont"/>
    <w:rsid w:val="00534674"/>
    <w:rPr>
      <w:rFonts w:ascii="Segoe UI" w:hAnsi="Segoe UI" w:cs="Segoe UI" w:hint="default"/>
      <w:sz w:val="18"/>
      <w:szCs w:val="18"/>
    </w:rPr>
  </w:style>
  <w:style w:type="character" w:styleId="FollowedHyperlink">
    <w:name w:val="FollowedHyperlink"/>
    <w:basedOn w:val="DefaultParagraphFont"/>
    <w:uiPriority w:val="99"/>
    <w:semiHidden/>
    <w:unhideWhenUsed/>
    <w:rsid w:val="00E83767"/>
    <w:rPr>
      <w:color w:val="954F72" w:themeColor="followedHyperlink"/>
      <w:u w:val="single"/>
    </w:rPr>
  </w:style>
  <w:style w:type="character" w:customStyle="1" w:styleId="ListParagraphChar">
    <w:name w:val="List Paragraph Char"/>
    <w:aliases w:val="Bullets Char,Numbered Para 1 Char,Dot pt Char,No Spacing1 Char,List Paragraph Char Char Char Char,Indicator Text Char,Bullet 1 Char,List Paragraph1 Char,Bullet Points Char,MAIN CONTENT Char,List Paragraph12 Char,OBC Bullet Char"/>
    <w:basedOn w:val="DefaultParagraphFont"/>
    <w:link w:val="ListParagraph"/>
    <w:uiPriority w:val="34"/>
    <w:qFormat/>
    <w:locked/>
    <w:rsid w:val="00FA30E7"/>
  </w:style>
  <w:style w:type="character" w:styleId="UnresolvedMention">
    <w:name w:val="Unresolved Mention"/>
    <w:basedOn w:val="DefaultParagraphFont"/>
    <w:uiPriority w:val="99"/>
    <w:semiHidden/>
    <w:unhideWhenUsed/>
    <w:rsid w:val="009D6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05764">
      <w:bodyDiv w:val="1"/>
      <w:marLeft w:val="0"/>
      <w:marRight w:val="0"/>
      <w:marTop w:val="0"/>
      <w:marBottom w:val="0"/>
      <w:divBdr>
        <w:top w:val="none" w:sz="0" w:space="0" w:color="auto"/>
        <w:left w:val="none" w:sz="0" w:space="0" w:color="auto"/>
        <w:bottom w:val="none" w:sz="0" w:space="0" w:color="auto"/>
        <w:right w:val="none" w:sz="0" w:space="0" w:color="auto"/>
      </w:divBdr>
      <w:divsChild>
        <w:div w:id="118888823">
          <w:marLeft w:val="0"/>
          <w:marRight w:val="0"/>
          <w:marTop w:val="0"/>
          <w:marBottom w:val="0"/>
          <w:divBdr>
            <w:top w:val="none" w:sz="0" w:space="0" w:color="auto"/>
            <w:left w:val="none" w:sz="0" w:space="0" w:color="auto"/>
            <w:bottom w:val="none" w:sz="0" w:space="0" w:color="auto"/>
            <w:right w:val="none" w:sz="0" w:space="0" w:color="auto"/>
          </w:divBdr>
          <w:divsChild>
            <w:div w:id="685014258">
              <w:marLeft w:val="-75"/>
              <w:marRight w:val="0"/>
              <w:marTop w:val="30"/>
              <w:marBottom w:val="30"/>
              <w:divBdr>
                <w:top w:val="none" w:sz="0" w:space="0" w:color="auto"/>
                <w:left w:val="none" w:sz="0" w:space="0" w:color="auto"/>
                <w:bottom w:val="none" w:sz="0" w:space="0" w:color="auto"/>
                <w:right w:val="none" w:sz="0" w:space="0" w:color="auto"/>
              </w:divBdr>
              <w:divsChild>
                <w:div w:id="34477056">
                  <w:marLeft w:val="0"/>
                  <w:marRight w:val="0"/>
                  <w:marTop w:val="0"/>
                  <w:marBottom w:val="0"/>
                  <w:divBdr>
                    <w:top w:val="none" w:sz="0" w:space="0" w:color="auto"/>
                    <w:left w:val="none" w:sz="0" w:space="0" w:color="auto"/>
                    <w:bottom w:val="none" w:sz="0" w:space="0" w:color="auto"/>
                    <w:right w:val="none" w:sz="0" w:space="0" w:color="auto"/>
                  </w:divBdr>
                  <w:divsChild>
                    <w:div w:id="1929732239">
                      <w:marLeft w:val="0"/>
                      <w:marRight w:val="0"/>
                      <w:marTop w:val="0"/>
                      <w:marBottom w:val="0"/>
                      <w:divBdr>
                        <w:top w:val="none" w:sz="0" w:space="0" w:color="auto"/>
                        <w:left w:val="none" w:sz="0" w:space="0" w:color="auto"/>
                        <w:bottom w:val="none" w:sz="0" w:space="0" w:color="auto"/>
                        <w:right w:val="none" w:sz="0" w:space="0" w:color="auto"/>
                      </w:divBdr>
                    </w:div>
                  </w:divsChild>
                </w:div>
                <w:div w:id="56755457">
                  <w:marLeft w:val="0"/>
                  <w:marRight w:val="0"/>
                  <w:marTop w:val="0"/>
                  <w:marBottom w:val="0"/>
                  <w:divBdr>
                    <w:top w:val="none" w:sz="0" w:space="0" w:color="auto"/>
                    <w:left w:val="none" w:sz="0" w:space="0" w:color="auto"/>
                    <w:bottom w:val="none" w:sz="0" w:space="0" w:color="auto"/>
                    <w:right w:val="none" w:sz="0" w:space="0" w:color="auto"/>
                  </w:divBdr>
                  <w:divsChild>
                    <w:div w:id="669648238">
                      <w:marLeft w:val="0"/>
                      <w:marRight w:val="0"/>
                      <w:marTop w:val="0"/>
                      <w:marBottom w:val="0"/>
                      <w:divBdr>
                        <w:top w:val="none" w:sz="0" w:space="0" w:color="auto"/>
                        <w:left w:val="none" w:sz="0" w:space="0" w:color="auto"/>
                        <w:bottom w:val="none" w:sz="0" w:space="0" w:color="auto"/>
                        <w:right w:val="none" w:sz="0" w:space="0" w:color="auto"/>
                      </w:divBdr>
                    </w:div>
                    <w:div w:id="1174149612">
                      <w:marLeft w:val="0"/>
                      <w:marRight w:val="0"/>
                      <w:marTop w:val="0"/>
                      <w:marBottom w:val="0"/>
                      <w:divBdr>
                        <w:top w:val="none" w:sz="0" w:space="0" w:color="auto"/>
                        <w:left w:val="none" w:sz="0" w:space="0" w:color="auto"/>
                        <w:bottom w:val="none" w:sz="0" w:space="0" w:color="auto"/>
                        <w:right w:val="none" w:sz="0" w:space="0" w:color="auto"/>
                      </w:divBdr>
                    </w:div>
                  </w:divsChild>
                </w:div>
                <w:div w:id="75051769">
                  <w:marLeft w:val="0"/>
                  <w:marRight w:val="0"/>
                  <w:marTop w:val="0"/>
                  <w:marBottom w:val="0"/>
                  <w:divBdr>
                    <w:top w:val="none" w:sz="0" w:space="0" w:color="auto"/>
                    <w:left w:val="none" w:sz="0" w:space="0" w:color="auto"/>
                    <w:bottom w:val="none" w:sz="0" w:space="0" w:color="auto"/>
                    <w:right w:val="none" w:sz="0" w:space="0" w:color="auto"/>
                  </w:divBdr>
                  <w:divsChild>
                    <w:div w:id="1780100926">
                      <w:marLeft w:val="0"/>
                      <w:marRight w:val="0"/>
                      <w:marTop w:val="0"/>
                      <w:marBottom w:val="0"/>
                      <w:divBdr>
                        <w:top w:val="none" w:sz="0" w:space="0" w:color="auto"/>
                        <w:left w:val="none" w:sz="0" w:space="0" w:color="auto"/>
                        <w:bottom w:val="none" w:sz="0" w:space="0" w:color="auto"/>
                        <w:right w:val="none" w:sz="0" w:space="0" w:color="auto"/>
                      </w:divBdr>
                    </w:div>
                  </w:divsChild>
                </w:div>
                <w:div w:id="99567221">
                  <w:marLeft w:val="0"/>
                  <w:marRight w:val="0"/>
                  <w:marTop w:val="0"/>
                  <w:marBottom w:val="0"/>
                  <w:divBdr>
                    <w:top w:val="none" w:sz="0" w:space="0" w:color="auto"/>
                    <w:left w:val="none" w:sz="0" w:space="0" w:color="auto"/>
                    <w:bottom w:val="none" w:sz="0" w:space="0" w:color="auto"/>
                    <w:right w:val="none" w:sz="0" w:space="0" w:color="auto"/>
                  </w:divBdr>
                  <w:divsChild>
                    <w:div w:id="341707894">
                      <w:marLeft w:val="0"/>
                      <w:marRight w:val="0"/>
                      <w:marTop w:val="0"/>
                      <w:marBottom w:val="0"/>
                      <w:divBdr>
                        <w:top w:val="none" w:sz="0" w:space="0" w:color="auto"/>
                        <w:left w:val="none" w:sz="0" w:space="0" w:color="auto"/>
                        <w:bottom w:val="none" w:sz="0" w:space="0" w:color="auto"/>
                        <w:right w:val="none" w:sz="0" w:space="0" w:color="auto"/>
                      </w:divBdr>
                    </w:div>
                  </w:divsChild>
                </w:div>
                <w:div w:id="209345293">
                  <w:marLeft w:val="0"/>
                  <w:marRight w:val="0"/>
                  <w:marTop w:val="0"/>
                  <w:marBottom w:val="0"/>
                  <w:divBdr>
                    <w:top w:val="none" w:sz="0" w:space="0" w:color="auto"/>
                    <w:left w:val="none" w:sz="0" w:space="0" w:color="auto"/>
                    <w:bottom w:val="none" w:sz="0" w:space="0" w:color="auto"/>
                    <w:right w:val="none" w:sz="0" w:space="0" w:color="auto"/>
                  </w:divBdr>
                  <w:divsChild>
                    <w:div w:id="1656301471">
                      <w:marLeft w:val="0"/>
                      <w:marRight w:val="0"/>
                      <w:marTop w:val="0"/>
                      <w:marBottom w:val="0"/>
                      <w:divBdr>
                        <w:top w:val="none" w:sz="0" w:space="0" w:color="auto"/>
                        <w:left w:val="none" w:sz="0" w:space="0" w:color="auto"/>
                        <w:bottom w:val="none" w:sz="0" w:space="0" w:color="auto"/>
                        <w:right w:val="none" w:sz="0" w:space="0" w:color="auto"/>
                      </w:divBdr>
                    </w:div>
                  </w:divsChild>
                </w:div>
                <w:div w:id="245305895">
                  <w:marLeft w:val="0"/>
                  <w:marRight w:val="0"/>
                  <w:marTop w:val="0"/>
                  <w:marBottom w:val="0"/>
                  <w:divBdr>
                    <w:top w:val="none" w:sz="0" w:space="0" w:color="auto"/>
                    <w:left w:val="none" w:sz="0" w:space="0" w:color="auto"/>
                    <w:bottom w:val="none" w:sz="0" w:space="0" w:color="auto"/>
                    <w:right w:val="none" w:sz="0" w:space="0" w:color="auto"/>
                  </w:divBdr>
                  <w:divsChild>
                    <w:div w:id="715666776">
                      <w:marLeft w:val="0"/>
                      <w:marRight w:val="0"/>
                      <w:marTop w:val="0"/>
                      <w:marBottom w:val="0"/>
                      <w:divBdr>
                        <w:top w:val="none" w:sz="0" w:space="0" w:color="auto"/>
                        <w:left w:val="none" w:sz="0" w:space="0" w:color="auto"/>
                        <w:bottom w:val="none" w:sz="0" w:space="0" w:color="auto"/>
                        <w:right w:val="none" w:sz="0" w:space="0" w:color="auto"/>
                      </w:divBdr>
                    </w:div>
                  </w:divsChild>
                </w:div>
                <w:div w:id="289866886">
                  <w:marLeft w:val="0"/>
                  <w:marRight w:val="0"/>
                  <w:marTop w:val="0"/>
                  <w:marBottom w:val="0"/>
                  <w:divBdr>
                    <w:top w:val="none" w:sz="0" w:space="0" w:color="auto"/>
                    <w:left w:val="none" w:sz="0" w:space="0" w:color="auto"/>
                    <w:bottom w:val="none" w:sz="0" w:space="0" w:color="auto"/>
                    <w:right w:val="none" w:sz="0" w:space="0" w:color="auto"/>
                  </w:divBdr>
                  <w:divsChild>
                    <w:div w:id="1529834334">
                      <w:marLeft w:val="0"/>
                      <w:marRight w:val="0"/>
                      <w:marTop w:val="0"/>
                      <w:marBottom w:val="0"/>
                      <w:divBdr>
                        <w:top w:val="none" w:sz="0" w:space="0" w:color="auto"/>
                        <w:left w:val="none" w:sz="0" w:space="0" w:color="auto"/>
                        <w:bottom w:val="none" w:sz="0" w:space="0" w:color="auto"/>
                        <w:right w:val="none" w:sz="0" w:space="0" w:color="auto"/>
                      </w:divBdr>
                    </w:div>
                  </w:divsChild>
                </w:div>
                <w:div w:id="392581485">
                  <w:marLeft w:val="0"/>
                  <w:marRight w:val="0"/>
                  <w:marTop w:val="0"/>
                  <w:marBottom w:val="0"/>
                  <w:divBdr>
                    <w:top w:val="none" w:sz="0" w:space="0" w:color="auto"/>
                    <w:left w:val="none" w:sz="0" w:space="0" w:color="auto"/>
                    <w:bottom w:val="none" w:sz="0" w:space="0" w:color="auto"/>
                    <w:right w:val="none" w:sz="0" w:space="0" w:color="auto"/>
                  </w:divBdr>
                  <w:divsChild>
                    <w:div w:id="291516610">
                      <w:marLeft w:val="0"/>
                      <w:marRight w:val="0"/>
                      <w:marTop w:val="0"/>
                      <w:marBottom w:val="0"/>
                      <w:divBdr>
                        <w:top w:val="none" w:sz="0" w:space="0" w:color="auto"/>
                        <w:left w:val="none" w:sz="0" w:space="0" w:color="auto"/>
                        <w:bottom w:val="none" w:sz="0" w:space="0" w:color="auto"/>
                        <w:right w:val="none" w:sz="0" w:space="0" w:color="auto"/>
                      </w:divBdr>
                    </w:div>
                  </w:divsChild>
                </w:div>
                <w:div w:id="557134683">
                  <w:marLeft w:val="0"/>
                  <w:marRight w:val="0"/>
                  <w:marTop w:val="0"/>
                  <w:marBottom w:val="0"/>
                  <w:divBdr>
                    <w:top w:val="none" w:sz="0" w:space="0" w:color="auto"/>
                    <w:left w:val="none" w:sz="0" w:space="0" w:color="auto"/>
                    <w:bottom w:val="none" w:sz="0" w:space="0" w:color="auto"/>
                    <w:right w:val="none" w:sz="0" w:space="0" w:color="auto"/>
                  </w:divBdr>
                  <w:divsChild>
                    <w:div w:id="372267542">
                      <w:marLeft w:val="0"/>
                      <w:marRight w:val="0"/>
                      <w:marTop w:val="0"/>
                      <w:marBottom w:val="0"/>
                      <w:divBdr>
                        <w:top w:val="none" w:sz="0" w:space="0" w:color="auto"/>
                        <w:left w:val="none" w:sz="0" w:space="0" w:color="auto"/>
                        <w:bottom w:val="none" w:sz="0" w:space="0" w:color="auto"/>
                        <w:right w:val="none" w:sz="0" w:space="0" w:color="auto"/>
                      </w:divBdr>
                    </w:div>
                  </w:divsChild>
                </w:div>
                <w:div w:id="619798786">
                  <w:marLeft w:val="0"/>
                  <w:marRight w:val="0"/>
                  <w:marTop w:val="0"/>
                  <w:marBottom w:val="0"/>
                  <w:divBdr>
                    <w:top w:val="none" w:sz="0" w:space="0" w:color="auto"/>
                    <w:left w:val="none" w:sz="0" w:space="0" w:color="auto"/>
                    <w:bottom w:val="none" w:sz="0" w:space="0" w:color="auto"/>
                    <w:right w:val="none" w:sz="0" w:space="0" w:color="auto"/>
                  </w:divBdr>
                  <w:divsChild>
                    <w:div w:id="358162817">
                      <w:marLeft w:val="0"/>
                      <w:marRight w:val="0"/>
                      <w:marTop w:val="0"/>
                      <w:marBottom w:val="0"/>
                      <w:divBdr>
                        <w:top w:val="none" w:sz="0" w:space="0" w:color="auto"/>
                        <w:left w:val="none" w:sz="0" w:space="0" w:color="auto"/>
                        <w:bottom w:val="none" w:sz="0" w:space="0" w:color="auto"/>
                        <w:right w:val="none" w:sz="0" w:space="0" w:color="auto"/>
                      </w:divBdr>
                    </w:div>
                    <w:div w:id="1541943187">
                      <w:marLeft w:val="0"/>
                      <w:marRight w:val="0"/>
                      <w:marTop w:val="0"/>
                      <w:marBottom w:val="0"/>
                      <w:divBdr>
                        <w:top w:val="none" w:sz="0" w:space="0" w:color="auto"/>
                        <w:left w:val="none" w:sz="0" w:space="0" w:color="auto"/>
                        <w:bottom w:val="none" w:sz="0" w:space="0" w:color="auto"/>
                        <w:right w:val="none" w:sz="0" w:space="0" w:color="auto"/>
                      </w:divBdr>
                    </w:div>
                    <w:div w:id="1636907388">
                      <w:marLeft w:val="0"/>
                      <w:marRight w:val="0"/>
                      <w:marTop w:val="0"/>
                      <w:marBottom w:val="0"/>
                      <w:divBdr>
                        <w:top w:val="none" w:sz="0" w:space="0" w:color="auto"/>
                        <w:left w:val="none" w:sz="0" w:space="0" w:color="auto"/>
                        <w:bottom w:val="none" w:sz="0" w:space="0" w:color="auto"/>
                        <w:right w:val="none" w:sz="0" w:space="0" w:color="auto"/>
                      </w:divBdr>
                    </w:div>
                  </w:divsChild>
                </w:div>
                <w:div w:id="658966265">
                  <w:marLeft w:val="0"/>
                  <w:marRight w:val="0"/>
                  <w:marTop w:val="0"/>
                  <w:marBottom w:val="0"/>
                  <w:divBdr>
                    <w:top w:val="none" w:sz="0" w:space="0" w:color="auto"/>
                    <w:left w:val="none" w:sz="0" w:space="0" w:color="auto"/>
                    <w:bottom w:val="none" w:sz="0" w:space="0" w:color="auto"/>
                    <w:right w:val="none" w:sz="0" w:space="0" w:color="auto"/>
                  </w:divBdr>
                  <w:divsChild>
                    <w:div w:id="601227602">
                      <w:marLeft w:val="0"/>
                      <w:marRight w:val="0"/>
                      <w:marTop w:val="0"/>
                      <w:marBottom w:val="0"/>
                      <w:divBdr>
                        <w:top w:val="none" w:sz="0" w:space="0" w:color="auto"/>
                        <w:left w:val="none" w:sz="0" w:space="0" w:color="auto"/>
                        <w:bottom w:val="none" w:sz="0" w:space="0" w:color="auto"/>
                        <w:right w:val="none" w:sz="0" w:space="0" w:color="auto"/>
                      </w:divBdr>
                    </w:div>
                  </w:divsChild>
                </w:div>
                <w:div w:id="662509535">
                  <w:marLeft w:val="0"/>
                  <w:marRight w:val="0"/>
                  <w:marTop w:val="0"/>
                  <w:marBottom w:val="0"/>
                  <w:divBdr>
                    <w:top w:val="none" w:sz="0" w:space="0" w:color="auto"/>
                    <w:left w:val="none" w:sz="0" w:space="0" w:color="auto"/>
                    <w:bottom w:val="none" w:sz="0" w:space="0" w:color="auto"/>
                    <w:right w:val="none" w:sz="0" w:space="0" w:color="auto"/>
                  </w:divBdr>
                  <w:divsChild>
                    <w:div w:id="521747104">
                      <w:marLeft w:val="0"/>
                      <w:marRight w:val="0"/>
                      <w:marTop w:val="0"/>
                      <w:marBottom w:val="0"/>
                      <w:divBdr>
                        <w:top w:val="none" w:sz="0" w:space="0" w:color="auto"/>
                        <w:left w:val="none" w:sz="0" w:space="0" w:color="auto"/>
                        <w:bottom w:val="none" w:sz="0" w:space="0" w:color="auto"/>
                        <w:right w:val="none" w:sz="0" w:space="0" w:color="auto"/>
                      </w:divBdr>
                    </w:div>
                  </w:divsChild>
                </w:div>
                <w:div w:id="675690721">
                  <w:marLeft w:val="0"/>
                  <w:marRight w:val="0"/>
                  <w:marTop w:val="0"/>
                  <w:marBottom w:val="0"/>
                  <w:divBdr>
                    <w:top w:val="none" w:sz="0" w:space="0" w:color="auto"/>
                    <w:left w:val="none" w:sz="0" w:space="0" w:color="auto"/>
                    <w:bottom w:val="none" w:sz="0" w:space="0" w:color="auto"/>
                    <w:right w:val="none" w:sz="0" w:space="0" w:color="auto"/>
                  </w:divBdr>
                  <w:divsChild>
                    <w:div w:id="1698431037">
                      <w:marLeft w:val="0"/>
                      <w:marRight w:val="0"/>
                      <w:marTop w:val="0"/>
                      <w:marBottom w:val="0"/>
                      <w:divBdr>
                        <w:top w:val="none" w:sz="0" w:space="0" w:color="auto"/>
                        <w:left w:val="none" w:sz="0" w:space="0" w:color="auto"/>
                        <w:bottom w:val="none" w:sz="0" w:space="0" w:color="auto"/>
                        <w:right w:val="none" w:sz="0" w:space="0" w:color="auto"/>
                      </w:divBdr>
                    </w:div>
                  </w:divsChild>
                </w:div>
                <w:div w:id="951016926">
                  <w:marLeft w:val="0"/>
                  <w:marRight w:val="0"/>
                  <w:marTop w:val="0"/>
                  <w:marBottom w:val="0"/>
                  <w:divBdr>
                    <w:top w:val="none" w:sz="0" w:space="0" w:color="auto"/>
                    <w:left w:val="none" w:sz="0" w:space="0" w:color="auto"/>
                    <w:bottom w:val="none" w:sz="0" w:space="0" w:color="auto"/>
                    <w:right w:val="none" w:sz="0" w:space="0" w:color="auto"/>
                  </w:divBdr>
                  <w:divsChild>
                    <w:div w:id="71123280">
                      <w:marLeft w:val="0"/>
                      <w:marRight w:val="0"/>
                      <w:marTop w:val="0"/>
                      <w:marBottom w:val="0"/>
                      <w:divBdr>
                        <w:top w:val="none" w:sz="0" w:space="0" w:color="auto"/>
                        <w:left w:val="none" w:sz="0" w:space="0" w:color="auto"/>
                        <w:bottom w:val="none" w:sz="0" w:space="0" w:color="auto"/>
                        <w:right w:val="none" w:sz="0" w:space="0" w:color="auto"/>
                      </w:divBdr>
                    </w:div>
                    <w:div w:id="865169353">
                      <w:marLeft w:val="0"/>
                      <w:marRight w:val="0"/>
                      <w:marTop w:val="0"/>
                      <w:marBottom w:val="0"/>
                      <w:divBdr>
                        <w:top w:val="none" w:sz="0" w:space="0" w:color="auto"/>
                        <w:left w:val="none" w:sz="0" w:space="0" w:color="auto"/>
                        <w:bottom w:val="none" w:sz="0" w:space="0" w:color="auto"/>
                        <w:right w:val="none" w:sz="0" w:space="0" w:color="auto"/>
                      </w:divBdr>
                    </w:div>
                    <w:div w:id="924261351">
                      <w:marLeft w:val="0"/>
                      <w:marRight w:val="0"/>
                      <w:marTop w:val="0"/>
                      <w:marBottom w:val="0"/>
                      <w:divBdr>
                        <w:top w:val="none" w:sz="0" w:space="0" w:color="auto"/>
                        <w:left w:val="none" w:sz="0" w:space="0" w:color="auto"/>
                        <w:bottom w:val="none" w:sz="0" w:space="0" w:color="auto"/>
                        <w:right w:val="none" w:sz="0" w:space="0" w:color="auto"/>
                      </w:divBdr>
                    </w:div>
                    <w:div w:id="1098326823">
                      <w:marLeft w:val="0"/>
                      <w:marRight w:val="0"/>
                      <w:marTop w:val="0"/>
                      <w:marBottom w:val="0"/>
                      <w:divBdr>
                        <w:top w:val="none" w:sz="0" w:space="0" w:color="auto"/>
                        <w:left w:val="none" w:sz="0" w:space="0" w:color="auto"/>
                        <w:bottom w:val="none" w:sz="0" w:space="0" w:color="auto"/>
                        <w:right w:val="none" w:sz="0" w:space="0" w:color="auto"/>
                      </w:divBdr>
                    </w:div>
                    <w:div w:id="1187332101">
                      <w:marLeft w:val="0"/>
                      <w:marRight w:val="0"/>
                      <w:marTop w:val="0"/>
                      <w:marBottom w:val="0"/>
                      <w:divBdr>
                        <w:top w:val="none" w:sz="0" w:space="0" w:color="auto"/>
                        <w:left w:val="none" w:sz="0" w:space="0" w:color="auto"/>
                        <w:bottom w:val="none" w:sz="0" w:space="0" w:color="auto"/>
                        <w:right w:val="none" w:sz="0" w:space="0" w:color="auto"/>
                      </w:divBdr>
                    </w:div>
                    <w:div w:id="1504860261">
                      <w:marLeft w:val="0"/>
                      <w:marRight w:val="0"/>
                      <w:marTop w:val="0"/>
                      <w:marBottom w:val="0"/>
                      <w:divBdr>
                        <w:top w:val="none" w:sz="0" w:space="0" w:color="auto"/>
                        <w:left w:val="none" w:sz="0" w:space="0" w:color="auto"/>
                        <w:bottom w:val="none" w:sz="0" w:space="0" w:color="auto"/>
                        <w:right w:val="none" w:sz="0" w:space="0" w:color="auto"/>
                      </w:divBdr>
                    </w:div>
                    <w:div w:id="1835756826">
                      <w:marLeft w:val="0"/>
                      <w:marRight w:val="0"/>
                      <w:marTop w:val="0"/>
                      <w:marBottom w:val="0"/>
                      <w:divBdr>
                        <w:top w:val="none" w:sz="0" w:space="0" w:color="auto"/>
                        <w:left w:val="none" w:sz="0" w:space="0" w:color="auto"/>
                        <w:bottom w:val="none" w:sz="0" w:space="0" w:color="auto"/>
                        <w:right w:val="none" w:sz="0" w:space="0" w:color="auto"/>
                      </w:divBdr>
                    </w:div>
                    <w:div w:id="2131507482">
                      <w:marLeft w:val="0"/>
                      <w:marRight w:val="0"/>
                      <w:marTop w:val="0"/>
                      <w:marBottom w:val="0"/>
                      <w:divBdr>
                        <w:top w:val="none" w:sz="0" w:space="0" w:color="auto"/>
                        <w:left w:val="none" w:sz="0" w:space="0" w:color="auto"/>
                        <w:bottom w:val="none" w:sz="0" w:space="0" w:color="auto"/>
                        <w:right w:val="none" w:sz="0" w:space="0" w:color="auto"/>
                      </w:divBdr>
                    </w:div>
                  </w:divsChild>
                </w:div>
                <w:div w:id="1022900744">
                  <w:marLeft w:val="0"/>
                  <w:marRight w:val="0"/>
                  <w:marTop w:val="0"/>
                  <w:marBottom w:val="0"/>
                  <w:divBdr>
                    <w:top w:val="none" w:sz="0" w:space="0" w:color="auto"/>
                    <w:left w:val="none" w:sz="0" w:space="0" w:color="auto"/>
                    <w:bottom w:val="none" w:sz="0" w:space="0" w:color="auto"/>
                    <w:right w:val="none" w:sz="0" w:space="0" w:color="auto"/>
                  </w:divBdr>
                  <w:divsChild>
                    <w:div w:id="197160044">
                      <w:marLeft w:val="0"/>
                      <w:marRight w:val="0"/>
                      <w:marTop w:val="0"/>
                      <w:marBottom w:val="0"/>
                      <w:divBdr>
                        <w:top w:val="none" w:sz="0" w:space="0" w:color="auto"/>
                        <w:left w:val="none" w:sz="0" w:space="0" w:color="auto"/>
                        <w:bottom w:val="none" w:sz="0" w:space="0" w:color="auto"/>
                        <w:right w:val="none" w:sz="0" w:space="0" w:color="auto"/>
                      </w:divBdr>
                    </w:div>
                    <w:div w:id="561868349">
                      <w:marLeft w:val="0"/>
                      <w:marRight w:val="0"/>
                      <w:marTop w:val="0"/>
                      <w:marBottom w:val="0"/>
                      <w:divBdr>
                        <w:top w:val="none" w:sz="0" w:space="0" w:color="auto"/>
                        <w:left w:val="none" w:sz="0" w:space="0" w:color="auto"/>
                        <w:bottom w:val="none" w:sz="0" w:space="0" w:color="auto"/>
                        <w:right w:val="none" w:sz="0" w:space="0" w:color="auto"/>
                      </w:divBdr>
                    </w:div>
                    <w:div w:id="847211431">
                      <w:marLeft w:val="0"/>
                      <w:marRight w:val="0"/>
                      <w:marTop w:val="0"/>
                      <w:marBottom w:val="0"/>
                      <w:divBdr>
                        <w:top w:val="none" w:sz="0" w:space="0" w:color="auto"/>
                        <w:left w:val="none" w:sz="0" w:space="0" w:color="auto"/>
                        <w:bottom w:val="none" w:sz="0" w:space="0" w:color="auto"/>
                        <w:right w:val="none" w:sz="0" w:space="0" w:color="auto"/>
                      </w:divBdr>
                    </w:div>
                    <w:div w:id="1514489315">
                      <w:marLeft w:val="0"/>
                      <w:marRight w:val="0"/>
                      <w:marTop w:val="0"/>
                      <w:marBottom w:val="0"/>
                      <w:divBdr>
                        <w:top w:val="none" w:sz="0" w:space="0" w:color="auto"/>
                        <w:left w:val="none" w:sz="0" w:space="0" w:color="auto"/>
                        <w:bottom w:val="none" w:sz="0" w:space="0" w:color="auto"/>
                        <w:right w:val="none" w:sz="0" w:space="0" w:color="auto"/>
                      </w:divBdr>
                    </w:div>
                  </w:divsChild>
                </w:div>
                <w:div w:id="1108158670">
                  <w:marLeft w:val="0"/>
                  <w:marRight w:val="0"/>
                  <w:marTop w:val="0"/>
                  <w:marBottom w:val="0"/>
                  <w:divBdr>
                    <w:top w:val="none" w:sz="0" w:space="0" w:color="auto"/>
                    <w:left w:val="none" w:sz="0" w:space="0" w:color="auto"/>
                    <w:bottom w:val="none" w:sz="0" w:space="0" w:color="auto"/>
                    <w:right w:val="none" w:sz="0" w:space="0" w:color="auto"/>
                  </w:divBdr>
                  <w:divsChild>
                    <w:div w:id="1242325230">
                      <w:marLeft w:val="0"/>
                      <w:marRight w:val="0"/>
                      <w:marTop w:val="0"/>
                      <w:marBottom w:val="0"/>
                      <w:divBdr>
                        <w:top w:val="none" w:sz="0" w:space="0" w:color="auto"/>
                        <w:left w:val="none" w:sz="0" w:space="0" w:color="auto"/>
                        <w:bottom w:val="none" w:sz="0" w:space="0" w:color="auto"/>
                        <w:right w:val="none" w:sz="0" w:space="0" w:color="auto"/>
                      </w:divBdr>
                    </w:div>
                  </w:divsChild>
                </w:div>
                <w:div w:id="1112671851">
                  <w:marLeft w:val="0"/>
                  <w:marRight w:val="0"/>
                  <w:marTop w:val="0"/>
                  <w:marBottom w:val="0"/>
                  <w:divBdr>
                    <w:top w:val="none" w:sz="0" w:space="0" w:color="auto"/>
                    <w:left w:val="none" w:sz="0" w:space="0" w:color="auto"/>
                    <w:bottom w:val="none" w:sz="0" w:space="0" w:color="auto"/>
                    <w:right w:val="none" w:sz="0" w:space="0" w:color="auto"/>
                  </w:divBdr>
                  <w:divsChild>
                    <w:div w:id="1571304783">
                      <w:marLeft w:val="0"/>
                      <w:marRight w:val="0"/>
                      <w:marTop w:val="0"/>
                      <w:marBottom w:val="0"/>
                      <w:divBdr>
                        <w:top w:val="none" w:sz="0" w:space="0" w:color="auto"/>
                        <w:left w:val="none" w:sz="0" w:space="0" w:color="auto"/>
                        <w:bottom w:val="none" w:sz="0" w:space="0" w:color="auto"/>
                        <w:right w:val="none" w:sz="0" w:space="0" w:color="auto"/>
                      </w:divBdr>
                    </w:div>
                  </w:divsChild>
                </w:div>
                <w:div w:id="1838182781">
                  <w:marLeft w:val="0"/>
                  <w:marRight w:val="0"/>
                  <w:marTop w:val="0"/>
                  <w:marBottom w:val="0"/>
                  <w:divBdr>
                    <w:top w:val="none" w:sz="0" w:space="0" w:color="auto"/>
                    <w:left w:val="none" w:sz="0" w:space="0" w:color="auto"/>
                    <w:bottom w:val="none" w:sz="0" w:space="0" w:color="auto"/>
                    <w:right w:val="none" w:sz="0" w:space="0" w:color="auto"/>
                  </w:divBdr>
                  <w:divsChild>
                    <w:div w:id="1008679292">
                      <w:marLeft w:val="0"/>
                      <w:marRight w:val="0"/>
                      <w:marTop w:val="0"/>
                      <w:marBottom w:val="0"/>
                      <w:divBdr>
                        <w:top w:val="none" w:sz="0" w:space="0" w:color="auto"/>
                        <w:left w:val="none" w:sz="0" w:space="0" w:color="auto"/>
                        <w:bottom w:val="none" w:sz="0" w:space="0" w:color="auto"/>
                        <w:right w:val="none" w:sz="0" w:space="0" w:color="auto"/>
                      </w:divBdr>
                    </w:div>
                  </w:divsChild>
                </w:div>
                <w:div w:id="2120711022">
                  <w:marLeft w:val="0"/>
                  <w:marRight w:val="0"/>
                  <w:marTop w:val="0"/>
                  <w:marBottom w:val="0"/>
                  <w:divBdr>
                    <w:top w:val="none" w:sz="0" w:space="0" w:color="auto"/>
                    <w:left w:val="none" w:sz="0" w:space="0" w:color="auto"/>
                    <w:bottom w:val="none" w:sz="0" w:space="0" w:color="auto"/>
                    <w:right w:val="none" w:sz="0" w:space="0" w:color="auto"/>
                  </w:divBdr>
                  <w:divsChild>
                    <w:div w:id="11426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0960">
          <w:marLeft w:val="0"/>
          <w:marRight w:val="0"/>
          <w:marTop w:val="0"/>
          <w:marBottom w:val="0"/>
          <w:divBdr>
            <w:top w:val="none" w:sz="0" w:space="0" w:color="auto"/>
            <w:left w:val="none" w:sz="0" w:space="0" w:color="auto"/>
            <w:bottom w:val="none" w:sz="0" w:space="0" w:color="auto"/>
            <w:right w:val="none" w:sz="0" w:space="0" w:color="auto"/>
          </w:divBdr>
          <w:divsChild>
            <w:div w:id="930242041">
              <w:marLeft w:val="0"/>
              <w:marRight w:val="0"/>
              <w:marTop w:val="0"/>
              <w:marBottom w:val="0"/>
              <w:divBdr>
                <w:top w:val="none" w:sz="0" w:space="0" w:color="auto"/>
                <w:left w:val="none" w:sz="0" w:space="0" w:color="auto"/>
                <w:bottom w:val="none" w:sz="0" w:space="0" w:color="auto"/>
                <w:right w:val="none" w:sz="0" w:space="0" w:color="auto"/>
              </w:divBdr>
            </w:div>
            <w:div w:id="1164082332">
              <w:marLeft w:val="0"/>
              <w:marRight w:val="0"/>
              <w:marTop w:val="0"/>
              <w:marBottom w:val="0"/>
              <w:divBdr>
                <w:top w:val="none" w:sz="0" w:space="0" w:color="auto"/>
                <w:left w:val="none" w:sz="0" w:space="0" w:color="auto"/>
                <w:bottom w:val="none" w:sz="0" w:space="0" w:color="auto"/>
                <w:right w:val="none" w:sz="0" w:space="0" w:color="auto"/>
              </w:divBdr>
            </w:div>
            <w:div w:id="1815828918">
              <w:marLeft w:val="0"/>
              <w:marRight w:val="0"/>
              <w:marTop w:val="0"/>
              <w:marBottom w:val="0"/>
              <w:divBdr>
                <w:top w:val="none" w:sz="0" w:space="0" w:color="auto"/>
                <w:left w:val="none" w:sz="0" w:space="0" w:color="auto"/>
                <w:bottom w:val="none" w:sz="0" w:space="0" w:color="auto"/>
                <w:right w:val="none" w:sz="0" w:space="0" w:color="auto"/>
              </w:divBdr>
            </w:div>
            <w:div w:id="1820732552">
              <w:marLeft w:val="0"/>
              <w:marRight w:val="0"/>
              <w:marTop w:val="0"/>
              <w:marBottom w:val="0"/>
              <w:divBdr>
                <w:top w:val="none" w:sz="0" w:space="0" w:color="auto"/>
                <w:left w:val="none" w:sz="0" w:space="0" w:color="auto"/>
                <w:bottom w:val="none" w:sz="0" w:space="0" w:color="auto"/>
                <w:right w:val="none" w:sz="0" w:space="0" w:color="auto"/>
              </w:divBdr>
            </w:div>
            <w:div w:id="2018771638">
              <w:marLeft w:val="0"/>
              <w:marRight w:val="0"/>
              <w:marTop w:val="0"/>
              <w:marBottom w:val="0"/>
              <w:divBdr>
                <w:top w:val="none" w:sz="0" w:space="0" w:color="auto"/>
                <w:left w:val="none" w:sz="0" w:space="0" w:color="auto"/>
                <w:bottom w:val="none" w:sz="0" w:space="0" w:color="auto"/>
                <w:right w:val="none" w:sz="0" w:space="0" w:color="auto"/>
              </w:divBdr>
            </w:div>
          </w:divsChild>
        </w:div>
        <w:div w:id="223025210">
          <w:marLeft w:val="0"/>
          <w:marRight w:val="0"/>
          <w:marTop w:val="0"/>
          <w:marBottom w:val="0"/>
          <w:divBdr>
            <w:top w:val="none" w:sz="0" w:space="0" w:color="auto"/>
            <w:left w:val="none" w:sz="0" w:space="0" w:color="auto"/>
            <w:bottom w:val="none" w:sz="0" w:space="0" w:color="auto"/>
            <w:right w:val="none" w:sz="0" w:space="0" w:color="auto"/>
          </w:divBdr>
          <w:divsChild>
            <w:div w:id="454256117">
              <w:marLeft w:val="0"/>
              <w:marRight w:val="0"/>
              <w:marTop w:val="0"/>
              <w:marBottom w:val="0"/>
              <w:divBdr>
                <w:top w:val="none" w:sz="0" w:space="0" w:color="auto"/>
                <w:left w:val="none" w:sz="0" w:space="0" w:color="auto"/>
                <w:bottom w:val="none" w:sz="0" w:space="0" w:color="auto"/>
                <w:right w:val="none" w:sz="0" w:space="0" w:color="auto"/>
              </w:divBdr>
            </w:div>
            <w:div w:id="498619494">
              <w:marLeft w:val="0"/>
              <w:marRight w:val="0"/>
              <w:marTop w:val="0"/>
              <w:marBottom w:val="0"/>
              <w:divBdr>
                <w:top w:val="none" w:sz="0" w:space="0" w:color="auto"/>
                <w:left w:val="none" w:sz="0" w:space="0" w:color="auto"/>
                <w:bottom w:val="none" w:sz="0" w:space="0" w:color="auto"/>
                <w:right w:val="none" w:sz="0" w:space="0" w:color="auto"/>
              </w:divBdr>
            </w:div>
            <w:div w:id="1917978334">
              <w:marLeft w:val="0"/>
              <w:marRight w:val="0"/>
              <w:marTop w:val="0"/>
              <w:marBottom w:val="0"/>
              <w:divBdr>
                <w:top w:val="none" w:sz="0" w:space="0" w:color="auto"/>
                <w:left w:val="none" w:sz="0" w:space="0" w:color="auto"/>
                <w:bottom w:val="none" w:sz="0" w:space="0" w:color="auto"/>
                <w:right w:val="none" w:sz="0" w:space="0" w:color="auto"/>
              </w:divBdr>
            </w:div>
          </w:divsChild>
        </w:div>
        <w:div w:id="247620632">
          <w:marLeft w:val="0"/>
          <w:marRight w:val="0"/>
          <w:marTop w:val="0"/>
          <w:marBottom w:val="0"/>
          <w:divBdr>
            <w:top w:val="none" w:sz="0" w:space="0" w:color="auto"/>
            <w:left w:val="none" w:sz="0" w:space="0" w:color="auto"/>
            <w:bottom w:val="none" w:sz="0" w:space="0" w:color="auto"/>
            <w:right w:val="none" w:sz="0" w:space="0" w:color="auto"/>
          </w:divBdr>
          <w:divsChild>
            <w:div w:id="1016426723">
              <w:marLeft w:val="0"/>
              <w:marRight w:val="0"/>
              <w:marTop w:val="0"/>
              <w:marBottom w:val="0"/>
              <w:divBdr>
                <w:top w:val="none" w:sz="0" w:space="0" w:color="auto"/>
                <w:left w:val="none" w:sz="0" w:space="0" w:color="auto"/>
                <w:bottom w:val="none" w:sz="0" w:space="0" w:color="auto"/>
                <w:right w:val="none" w:sz="0" w:space="0" w:color="auto"/>
              </w:divBdr>
            </w:div>
            <w:div w:id="1305240511">
              <w:marLeft w:val="0"/>
              <w:marRight w:val="0"/>
              <w:marTop w:val="0"/>
              <w:marBottom w:val="0"/>
              <w:divBdr>
                <w:top w:val="none" w:sz="0" w:space="0" w:color="auto"/>
                <w:left w:val="none" w:sz="0" w:space="0" w:color="auto"/>
                <w:bottom w:val="none" w:sz="0" w:space="0" w:color="auto"/>
                <w:right w:val="none" w:sz="0" w:space="0" w:color="auto"/>
              </w:divBdr>
            </w:div>
            <w:div w:id="1558127225">
              <w:marLeft w:val="0"/>
              <w:marRight w:val="0"/>
              <w:marTop w:val="0"/>
              <w:marBottom w:val="0"/>
              <w:divBdr>
                <w:top w:val="none" w:sz="0" w:space="0" w:color="auto"/>
                <w:left w:val="none" w:sz="0" w:space="0" w:color="auto"/>
                <w:bottom w:val="none" w:sz="0" w:space="0" w:color="auto"/>
                <w:right w:val="none" w:sz="0" w:space="0" w:color="auto"/>
              </w:divBdr>
            </w:div>
            <w:div w:id="1809277798">
              <w:marLeft w:val="0"/>
              <w:marRight w:val="0"/>
              <w:marTop w:val="0"/>
              <w:marBottom w:val="0"/>
              <w:divBdr>
                <w:top w:val="none" w:sz="0" w:space="0" w:color="auto"/>
                <w:left w:val="none" w:sz="0" w:space="0" w:color="auto"/>
                <w:bottom w:val="none" w:sz="0" w:space="0" w:color="auto"/>
                <w:right w:val="none" w:sz="0" w:space="0" w:color="auto"/>
              </w:divBdr>
            </w:div>
            <w:div w:id="2010325923">
              <w:marLeft w:val="0"/>
              <w:marRight w:val="0"/>
              <w:marTop w:val="0"/>
              <w:marBottom w:val="0"/>
              <w:divBdr>
                <w:top w:val="none" w:sz="0" w:space="0" w:color="auto"/>
                <w:left w:val="none" w:sz="0" w:space="0" w:color="auto"/>
                <w:bottom w:val="none" w:sz="0" w:space="0" w:color="auto"/>
                <w:right w:val="none" w:sz="0" w:space="0" w:color="auto"/>
              </w:divBdr>
            </w:div>
          </w:divsChild>
        </w:div>
        <w:div w:id="576521814">
          <w:marLeft w:val="0"/>
          <w:marRight w:val="0"/>
          <w:marTop w:val="0"/>
          <w:marBottom w:val="0"/>
          <w:divBdr>
            <w:top w:val="none" w:sz="0" w:space="0" w:color="auto"/>
            <w:left w:val="none" w:sz="0" w:space="0" w:color="auto"/>
            <w:bottom w:val="none" w:sz="0" w:space="0" w:color="auto"/>
            <w:right w:val="none" w:sz="0" w:space="0" w:color="auto"/>
          </w:divBdr>
          <w:divsChild>
            <w:div w:id="774132369">
              <w:marLeft w:val="0"/>
              <w:marRight w:val="0"/>
              <w:marTop w:val="0"/>
              <w:marBottom w:val="0"/>
              <w:divBdr>
                <w:top w:val="none" w:sz="0" w:space="0" w:color="auto"/>
                <w:left w:val="none" w:sz="0" w:space="0" w:color="auto"/>
                <w:bottom w:val="none" w:sz="0" w:space="0" w:color="auto"/>
                <w:right w:val="none" w:sz="0" w:space="0" w:color="auto"/>
              </w:divBdr>
            </w:div>
            <w:div w:id="1612081162">
              <w:marLeft w:val="0"/>
              <w:marRight w:val="0"/>
              <w:marTop w:val="0"/>
              <w:marBottom w:val="0"/>
              <w:divBdr>
                <w:top w:val="none" w:sz="0" w:space="0" w:color="auto"/>
                <w:left w:val="none" w:sz="0" w:space="0" w:color="auto"/>
                <w:bottom w:val="none" w:sz="0" w:space="0" w:color="auto"/>
                <w:right w:val="none" w:sz="0" w:space="0" w:color="auto"/>
              </w:divBdr>
            </w:div>
            <w:div w:id="1789202786">
              <w:marLeft w:val="0"/>
              <w:marRight w:val="0"/>
              <w:marTop w:val="0"/>
              <w:marBottom w:val="0"/>
              <w:divBdr>
                <w:top w:val="none" w:sz="0" w:space="0" w:color="auto"/>
                <w:left w:val="none" w:sz="0" w:space="0" w:color="auto"/>
                <w:bottom w:val="none" w:sz="0" w:space="0" w:color="auto"/>
                <w:right w:val="none" w:sz="0" w:space="0" w:color="auto"/>
              </w:divBdr>
            </w:div>
            <w:div w:id="1867328076">
              <w:marLeft w:val="0"/>
              <w:marRight w:val="0"/>
              <w:marTop w:val="0"/>
              <w:marBottom w:val="0"/>
              <w:divBdr>
                <w:top w:val="none" w:sz="0" w:space="0" w:color="auto"/>
                <w:left w:val="none" w:sz="0" w:space="0" w:color="auto"/>
                <w:bottom w:val="none" w:sz="0" w:space="0" w:color="auto"/>
                <w:right w:val="none" w:sz="0" w:space="0" w:color="auto"/>
              </w:divBdr>
            </w:div>
            <w:div w:id="2116829650">
              <w:marLeft w:val="0"/>
              <w:marRight w:val="0"/>
              <w:marTop w:val="0"/>
              <w:marBottom w:val="0"/>
              <w:divBdr>
                <w:top w:val="none" w:sz="0" w:space="0" w:color="auto"/>
                <w:left w:val="none" w:sz="0" w:space="0" w:color="auto"/>
                <w:bottom w:val="none" w:sz="0" w:space="0" w:color="auto"/>
                <w:right w:val="none" w:sz="0" w:space="0" w:color="auto"/>
              </w:divBdr>
            </w:div>
          </w:divsChild>
        </w:div>
        <w:div w:id="630408406">
          <w:marLeft w:val="0"/>
          <w:marRight w:val="0"/>
          <w:marTop w:val="0"/>
          <w:marBottom w:val="0"/>
          <w:divBdr>
            <w:top w:val="none" w:sz="0" w:space="0" w:color="auto"/>
            <w:left w:val="none" w:sz="0" w:space="0" w:color="auto"/>
            <w:bottom w:val="none" w:sz="0" w:space="0" w:color="auto"/>
            <w:right w:val="none" w:sz="0" w:space="0" w:color="auto"/>
          </w:divBdr>
        </w:div>
        <w:div w:id="709501563">
          <w:marLeft w:val="0"/>
          <w:marRight w:val="0"/>
          <w:marTop w:val="0"/>
          <w:marBottom w:val="0"/>
          <w:divBdr>
            <w:top w:val="none" w:sz="0" w:space="0" w:color="auto"/>
            <w:left w:val="none" w:sz="0" w:space="0" w:color="auto"/>
            <w:bottom w:val="none" w:sz="0" w:space="0" w:color="auto"/>
            <w:right w:val="none" w:sz="0" w:space="0" w:color="auto"/>
          </w:divBdr>
          <w:divsChild>
            <w:div w:id="620041062">
              <w:marLeft w:val="0"/>
              <w:marRight w:val="0"/>
              <w:marTop w:val="0"/>
              <w:marBottom w:val="0"/>
              <w:divBdr>
                <w:top w:val="none" w:sz="0" w:space="0" w:color="auto"/>
                <w:left w:val="none" w:sz="0" w:space="0" w:color="auto"/>
                <w:bottom w:val="none" w:sz="0" w:space="0" w:color="auto"/>
                <w:right w:val="none" w:sz="0" w:space="0" w:color="auto"/>
              </w:divBdr>
            </w:div>
            <w:div w:id="933131217">
              <w:marLeft w:val="0"/>
              <w:marRight w:val="0"/>
              <w:marTop w:val="0"/>
              <w:marBottom w:val="0"/>
              <w:divBdr>
                <w:top w:val="none" w:sz="0" w:space="0" w:color="auto"/>
                <w:left w:val="none" w:sz="0" w:space="0" w:color="auto"/>
                <w:bottom w:val="none" w:sz="0" w:space="0" w:color="auto"/>
                <w:right w:val="none" w:sz="0" w:space="0" w:color="auto"/>
              </w:divBdr>
            </w:div>
            <w:div w:id="1008290645">
              <w:marLeft w:val="0"/>
              <w:marRight w:val="0"/>
              <w:marTop w:val="0"/>
              <w:marBottom w:val="0"/>
              <w:divBdr>
                <w:top w:val="none" w:sz="0" w:space="0" w:color="auto"/>
                <w:left w:val="none" w:sz="0" w:space="0" w:color="auto"/>
                <w:bottom w:val="none" w:sz="0" w:space="0" w:color="auto"/>
                <w:right w:val="none" w:sz="0" w:space="0" w:color="auto"/>
              </w:divBdr>
            </w:div>
            <w:div w:id="1331374329">
              <w:marLeft w:val="0"/>
              <w:marRight w:val="0"/>
              <w:marTop w:val="0"/>
              <w:marBottom w:val="0"/>
              <w:divBdr>
                <w:top w:val="none" w:sz="0" w:space="0" w:color="auto"/>
                <w:left w:val="none" w:sz="0" w:space="0" w:color="auto"/>
                <w:bottom w:val="none" w:sz="0" w:space="0" w:color="auto"/>
                <w:right w:val="none" w:sz="0" w:space="0" w:color="auto"/>
              </w:divBdr>
            </w:div>
            <w:div w:id="2110932671">
              <w:marLeft w:val="0"/>
              <w:marRight w:val="0"/>
              <w:marTop w:val="0"/>
              <w:marBottom w:val="0"/>
              <w:divBdr>
                <w:top w:val="none" w:sz="0" w:space="0" w:color="auto"/>
                <w:left w:val="none" w:sz="0" w:space="0" w:color="auto"/>
                <w:bottom w:val="none" w:sz="0" w:space="0" w:color="auto"/>
                <w:right w:val="none" w:sz="0" w:space="0" w:color="auto"/>
              </w:divBdr>
            </w:div>
          </w:divsChild>
        </w:div>
        <w:div w:id="772870147">
          <w:marLeft w:val="0"/>
          <w:marRight w:val="0"/>
          <w:marTop w:val="0"/>
          <w:marBottom w:val="0"/>
          <w:divBdr>
            <w:top w:val="none" w:sz="0" w:space="0" w:color="auto"/>
            <w:left w:val="none" w:sz="0" w:space="0" w:color="auto"/>
            <w:bottom w:val="none" w:sz="0" w:space="0" w:color="auto"/>
            <w:right w:val="none" w:sz="0" w:space="0" w:color="auto"/>
          </w:divBdr>
          <w:divsChild>
            <w:div w:id="1744259669">
              <w:marLeft w:val="-75"/>
              <w:marRight w:val="0"/>
              <w:marTop w:val="30"/>
              <w:marBottom w:val="30"/>
              <w:divBdr>
                <w:top w:val="none" w:sz="0" w:space="0" w:color="auto"/>
                <w:left w:val="none" w:sz="0" w:space="0" w:color="auto"/>
                <w:bottom w:val="none" w:sz="0" w:space="0" w:color="auto"/>
                <w:right w:val="none" w:sz="0" w:space="0" w:color="auto"/>
              </w:divBdr>
              <w:divsChild>
                <w:div w:id="102268902">
                  <w:marLeft w:val="0"/>
                  <w:marRight w:val="0"/>
                  <w:marTop w:val="0"/>
                  <w:marBottom w:val="0"/>
                  <w:divBdr>
                    <w:top w:val="none" w:sz="0" w:space="0" w:color="auto"/>
                    <w:left w:val="none" w:sz="0" w:space="0" w:color="auto"/>
                    <w:bottom w:val="none" w:sz="0" w:space="0" w:color="auto"/>
                    <w:right w:val="none" w:sz="0" w:space="0" w:color="auto"/>
                  </w:divBdr>
                  <w:divsChild>
                    <w:div w:id="1593394701">
                      <w:marLeft w:val="0"/>
                      <w:marRight w:val="0"/>
                      <w:marTop w:val="0"/>
                      <w:marBottom w:val="0"/>
                      <w:divBdr>
                        <w:top w:val="none" w:sz="0" w:space="0" w:color="auto"/>
                        <w:left w:val="none" w:sz="0" w:space="0" w:color="auto"/>
                        <w:bottom w:val="none" w:sz="0" w:space="0" w:color="auto"/>
                        <w:right w:val="none" w:sz="0" w:space="0" w:color="auto"/>
                      </w:divBdr>
                    </w:div>
                  </w:divsChild>
                </w:div>
                <w:div w:id="219638948">
                  <w:marLeft w:val="0"/>
                  <w:marRight w:val="0"/>
                  <w:marTop w:val="0"/>
                  <w:marBottom w:val="0"/>
                  <w:divBdr>
                    <w:top w:val="none" w:sz="0" w:space="0" w:color="auto"/>
                    <w:left w:val="none" w:sz="0" w:space="0" w:color="auto"/>
                    <w:bottom w:val="none" w:sz="0" w:space="0" w:color="auto"/>
                    <w:right w:val="none" w:sz="0" w:space="0" w:color="auto"/>
                  </w:divBdr>
                  <w:divsChild>
                    <w:div w:id="368728791">
                      <w:marLeft w:val="0"/>
                      <w:marRight w:val="0"/>
                      <w:marTop w:val="0"/>
                      <w:marBottom w:val="0"/>
                      <w:divBdr>
                        <w:top w:val="none" w:sz="0" w:space="0" w:color="auto"/>
                        <w:left w:val="none" w:sz="0" w:space="0" w:color="auto"/>
                        <w:bottom w:val="none" w:sz="0" w:space="0" w:color="auto"/>
                        <w:right w:val="none" w:sz="0" w:space="0" w:color="auto"/>
                      </w:divBdr>
                    </w:div>
                  </w:divsChild>
                </w:div>
                <w:div w:id="371031031">
                  <w:marLeft w:val="0"/>
                  <w:marRight w:val="0"/>
                  <w:marTop w:val="0"/>
                  <w:marBottom w:val="0"/>
                  <w:divBdr>
                    <w:top w:val="none" w:sz="0" w:space="0" w:color="auto"/>
                    <w:left w:val="none" w:sz="0" w:space="0" w:color="auto"/>
                    <w:bottom w:val="none" w:sz="0" w:space="0" w:color="auto"/>
                    <w:right w:val="none" w:sz="0" w:space="0" w:color="auto"/>
                  </w:divBdr>
                  <w:divsChild>
                    <w:div w:id="191959248">
                      <w:marLeft w:val="0"/>
                      <w:marRight w:val="0"/>
                      <w:marTop w:val="0"/>
                      <w:marBottom w:val="0"/>
                      <w:divBdr>
                        <w:top w:val="none" w:sz="0" w:space="0" w:color="auto"/>
                        <w:left w:val="none" w:sz="0" w:space="0" w:color="auto"/>
                        <w:bottom w:val="none" w:sz="0" w:space="0" w:color="auto"/>
                        <w:right w:val="none" w:sz="0" w:space="0" w:color="auto"/>
                      </w:divBdr>
                    </w:div>
                  </w:divsChild>
                </w:div>
                <w:div w:id="665741840">
                  <w:marLeft w:val="0"/>
                  <w:marRight w:val="0"/>
                  <w:marTop w:val="0"/>
                  <w:marBottom w:val="0"/>
                  <w:divBdr>
                    <w:top w:val="none" w:sz="0" w:space="0" w:color="auto"/>
                    <w:left w:val="none" w:sz="0" w:space="0" w:color="auto"/>
                    <w:bottom w:val="none" w:sz="0" w:space="0" w:color="auto"/>
                    <w:right w:val="none" w:sz="0" w:space="0" w:color="auto"/>
                  </w:divBdr>
                  <w:divsChild>
                    <w:div w:id="818807162">
                      <w:marLeft w:val="0"/>
                      <w:marRight w:val="0"/>
                      <w:marTop w:val="0"/>
                      <w:marBottom w:val="0"/>
                      <w:divBdr>
                        <w:top w:val="none" w:sz="0" w:space="0" w:color="auto"/>
                        <w:left w:val="none" w:sz="0" w:space="0" w:color="auto"/>
                        <w:bottom w:val="none" w:sz="0" w:space="0" w:color="auto"/>
                        <w:right w:val="none" w:sz="0" w:space="0" w:color="auto"/>
                      </w:divBdr>
                    </w:div>
                  </w:divsChild>
                </w:div>
                <w:div w:id="726075538">
                  <w:marLeft w:val="0"/>
                  <w:marRight w:val="0"/>
                  <w:marTop w:val="0"/>
                  <w:marBottom w:val="0"/>
                  <w:divBdr>
                    <w:top w:val="none" w:sz="0" w:space="0" w:color="auto"/>
                    <w:left w:val="none" w:sz="0" w:space="0" w:color="auto"/>
                    <w:bottom w:val="none" w:sz="0" w:space="0" w:color="auto"/>
                    <w:right w:val="none" w:sz="0" w:space="0" w:color="auto"/>
                  </w:divBdr>
                  <w:divsChild>
                    <w:div w:id="1415860264">
                      <w:marLeft w:val="0"/>
                      <w:marRight w:val="0"/>
                      <w:marTop w:val="0"/>
                      <w:marBottom w:val="0"/>
                      <w:divBdr>
                        <w:top w:val="none" w:sz="0" w:space="0" w:color="auto"/>
                        <w:left w:val="none" w:sz="0" w:space="0" w:color="auto"/>
                        <w:bottom w:val="none" w:sz="0" w:space="0" w:color="auto"/>
                        <w:right w:val="none" w:sz="0" w:space="0" w:color="auto"/>
                      </w:divBdr>
                    </w:div>
                  </w:divsChild>
                </w:div>
                <w:div w:id="836654013">
                  <w:marLeft w:val="0"/>
                  <w:marRight w:val="0"/>
                  <w:marTop w:val="0"/>
                  <w:marBottom w:val="0"/>
                  <w:divBdr>
                    <w:top w:val="none" w:sz="0" w:space="0" w:color="auto"/>
                    <w:left w:val="none" w:sz="0" w:space="0" w:color="auto"/>
                    <w:bottom w:val="none" w:sz="0" w:space="0" w:color="auto"/>
                    <w:right w:val="none" w:sz="0" w:space="0" w:color="auto"/>
                  </w:divBdr>
                  <w:divsChild>
                    <w:div w:id="430399559">
                      <w:marLeft w:val="0"/>
                      <w:marRight w:val="0"/>
                      <w:marTop w:val="0"/>
                      <w:marBottom w:val="0"/>
                      <w:divBdr>
                        <w:top w:val="none" w:sz="0" w:space="0" w:color="auto"/>
                        <w:left w:val="none" w:sz="0" w:space="0" w:color="auto"/>
                        <w:bottom w:val="none" w:sz="0" w:space="0" w:color="auto"/>
                        <w:right w:val="none" w:sz="0" w:space="0" w:color="auto"/>
                      </w:divBdr>
                    </w:div>
                  </w:divsChild>
                </w:div>
                <w:div w:id="908731774">
                  <w:marLeft w:val="0"/>
                  <w:marRight w:val="0"/>
                  <w:marTop w:val="0"/>
                  <w:marBottom w:val="0"/>
                  <w:divBdr>
                    <w:top w:val="none" w:sz="0" w:space="0" w:color="auto"/>
                    <w:left w:val="none" w:sz="0" w:space="0" w:color="auto"/>
                    <w:bottom w:val="none" w:sz="0" w:space="0" w:color="auto"/>
                    <w:right w:val="none" w:sz="0" w:space="0" w:color="auto"/>
                  </w:divBdr>
                  <w:divsChild>
                    <w:div w:id="276254613">
                      <w:marLeft w:val="0"/>
                      <w:marRight w:val="0"/>
                      <w:marTop w:val="0"/>
                      <w:marBottom w:val="0"/>
                      <w:divBdr>
                        <w:top w:val="none" w:sz="0" w:space="0" w:color="auto"/>
                        <w:left w:val="none" w:sz="0" w:space="0" w:color="auto"/>
                        <w:bottom w:val="none" w:sz="0" w:space="0" w:color="auto"/>
                        <w:right w:val="none" w:sz="0" w:space="0" w:color="auto"/>
                      </w:divBdr>
                    </w:div>
                  </w:divsChild>
                </w:div>
                <w:div w:id="931622511">
                  <w:marLeft w:val="0"/>
                  <w:marRight w:val="0"/>
                  <w:marTop w:val="0"/>
                  <w:marBottom w:val="0"/>
                  <w:divBdr>
                    <w:top w:val="none" w:sz="0" w:space="0" w:color="auto"/>
                    <w:left w:val="none" w:sz="0" w:space="0" w:color="auto"/>
                    <w:bottom w:val="none" w:sz="0" w:space="0" w:color="auto"/>
                    <w:right w:val="none" w:sz="0" w:space="0" w:color="auto"/>
                  </w:divBdr>
                  <w:divsChild>
                    <w:div w:id="619148397">
                      <w:marLeft w:val="0"/>
                      <w:marRight w:val="0"/>
                      <w:marTop w:val="0"/>
                      <w:marBottom w:val="0"/>
                      <w:divBdr>
                        <w:top w:val="none" w:sz="0" w:space="0" w:color="auto"/>
                        <w:left w:val="none" w:sz="0" w:space="0" w:color="auto"/>
                        <w:bottom w:val="none" w:sz="0" w:space="0" w:color="auto"/>
                        <w:right w:val="none" w:sz="0" w:space="0" w:color="auto"/>
                      </w:divBdr>
                    </w:div>
                  </w:divsChild>
                </w:div>
                <w:div w:id="1056273723">
                  <w:marLeft w:val="0"/>
                  <w:marRight w:val="0"/>
                  <w:marTop w:val="0"/>
                  <w:marBottom w:val="0"/>
                  <w:divBdr>
                    <w:top w:val="none" w:sz="0" w:space="0" w:color="auto"/>
                    <w:left w:val="none" w:sz="0" w:space="0" w:color="auto"/>
                    <w:bottom w:val="none" w:sz="0" w:space="0" w:color="auto"/>
                    <w:right w:val="none" w:sz="0" w:space="0" w:color="auto"/>
                  </w:divBdr>
                  <w:divsChild>
                    <w:div w:id="1796094651">
                      <w:marLeft w:val="0"/>
                      <w:marRight w:val="0"/>
                      <w:marTop w:val="0"/>
                      <w:marBottom w:val="0"/>
                      <w:divBdr>
                        <w:top w:val="none" w:sz="0" w:space="0" w:color="auto"/>
                        <w:left w:val="none" w:sz="0" w:space="0" w:color="auto"/>
                        <w:bottom w:val="none" w:sz="0" w:space="0" w:color="auto"/>
                        <w:right w:val="none" w:sz="0" w:space="0" w:color="auto"/>
                      </w:divBdr>
                    </w:div>
                  </w:divsChild>
                </w:div>
                <w:div w:id="1110126278">
                  <w:marLeft w:val="0"/>
                  <w:marRight w:val="0"/>
                  <w:marTop w:val="0"/>
                  <w:marBottom w:val="0"/>
                  <w:divBdr>
                    <w:top w:val="none" w:sz="0" w:space="0" w:color="auto"/>
                    <w:left w:val="none" w:sz="0" w:space="0" w:color="auto"/>
                    <w:bottom w:val="none" w:sz="0" w:space="0" w:color="auto"/>
                    <w:right w:val="none" w:sz="0" w:space="0" w:color="auto"/>
                  </w:divBdr>
                  <w:divsChild>
                    <w:div w:id="1187676124">
                      <w:marLeft w:val="0"/>
                      <w:marRight w:val="0"/>
                      <w:marTop w:val="0"/>
                      <w:marBottom w:val="0"/>
                      <w:divBdr>
                        <w:top w:val="none" w:sz="0" w:space="0" w:color="auto"/>
                        <w:left w:val="none" w:sz="0" w:space="0" w:color="auto"/>
                        <w:bottom w:val="none" w:sz="0" w:space="0" w:color="auto"/>
                        <w:right w:val="none" w:sz="0" w:space="0" w:color="auto"/>
                      </w:divBdr>
                    </w:div>
                  </w:divsChild>
                </w:div>
                <w:div w:id="1494490712">
                  <w:marLeft w:val="0"/>
                  <w:marRight w:val="0"/>
                  <w:marTop w:val="0"/>
                  <w:marBottom w:val="0"/>
                  <w:divBdr>
                    <w:top w:val="none" w:sz="0" w:space="0" w:color="auto"/>
                    <w:left w:val="none" w:sz="0" w:space="0" w:color="auto"/>
                    <w:bottom w:val="none" w:sz="0" w:space="0" w:color="auto"/>
                    <w:right w:val="none" w:sz="0" w:space="0" w:color="auto"/>
                  </w:divBdr>
                  <w:divsChild>
                    <w:div w:id="1065690537">
                      <w:marLeft w:val="0"/>
                      <w:marRight w:val="0"/>
                      <w:marTop w:val="0"/>
                      <w:marBottom w:val="0"/>
                      <w:divBdr>
                        <w:top w:val="none" w:sz="0" w:space="0" w:color="auto"/>
                        <w:left w:val="none" w:sz="0" w:space="0" w:color="auto"/>
                        <w:bottom w:val="none" w:sz="0" w:space="0" w:color="auto"/>
                        <w:right w:val="none" w:sz="0" w:space="0" w:color="auto"/>
                      </w:divBdr>
                    </w:div>
                  </w:divsChild>
                </w:div>
                <w:div w:id="1599210871">
                  <w:marLeft w:val="0"/>
                  <w:marRight w:val="0"/>
                  <w:marTop w:val="0"/>
                  <w:marBottom w:val="0"/>
                  <w:divBdr>
                    <w:top w:val="none" w:sz="0" w:space="0" w:color="auto"/>
                    <w:left w:val="none" w:sz="0" w:space="0" w:color="auto"/>
                    <w:bottom w:val="none" w:sz="0" w:space="0" w:color="auto"/>
                    <w:right w:val="none" w:sz="0" w:space="0" w:color="auto"/>
                  </w:divBdr>
                  <w:divsChild>
                    <w:div w:id="1507748317">
                      <w:marLeft w:val="0"/>
                      <w:marRight w:val="0"/>
                      <w:marTop w:val="0"/>
                      <w:marBottom w:val="0"/>
                      <w:divBdr>
                        <w:top w:val="none" w:sz="0" w:space="0" w:color="auto"/>
                        <w:left w:val="none" w:sz="0" w:space="0" w:color="auto"/>
                        <w:bottom w:val="none" w:sz="0" w:space="0" w:color="auto"/>
                        <w:right w:val="none" w:sz="0" w:space="0" w:color="auto"/>
                      </w:divBdr>
                    </w:div>
                  </w:divsChild>
                </w:div>
                <w:div w:id="1630697365">
                  <w:marLeft w:val="0"/>
                  <w:marRight w:val="0"/>
                  <w:marTop w:val="0"/>
                  <w:marBottom w:val="0"/>
                  <w:divBdr>
                    <w:top w:val="none" w:sz="0" w:space="0" w:color="auto"/>
                    <w:left w:val="none" w:sz="0" w:space="0" w:color="auto"/>
                    <w:bottom w:val="none" w:sz="0" w:space="0" w:color="auto"/>
                    <w:right w:val="none" w:sz="0" w:space="0" w:color="auto"/>
                  </w:divBdr>
                  <w:divsChild>
                    <w:div w:id="57286974">
                      <w:marLeft w:val="0"/>
                      <w:marRight w:val="0"/>
                      <w:marTop w:val="0"/>
                      <w:marBottom w:val="0"/>
                      <w:divBdr>
                        <w:top w:val="none" w:sz="0" w:space="0" w:color="auto"/>
                        <w:left w:val="none" w:sz="0" w:space="0" w:color="auto"/>
                        <w:bottom w:val="none" w:sz="0" w:space="0" w:color="auto"/>
                        <w:right w:val="none" w:sz="0" w:space="0" w:color="auto"/>
                      </w:divBdr>
                    </w:div>
                    <w:div w:id="1397782622">
                      <w:marLeft w:val="0"/>
                      <w:marRight w:val="0"/>
                      <w:marTop w:val="0"/>
                      <w:marBottom w:val="0"/>
                      <w:divBdr>
                        <w:top w:val="none" w:sz="0" w:space="0" w:color="auto"/>
                        <w:left w:val="none" w:sz="0" w:space="0" w:color="auto"/>
                        <w:bottom w:val="none" w:sz="0" w:space="0" w:color="auto"/>
                        <w:right w:val="none" w:sz="0" w:space="0" w:color="auto"/>
                      </w:divBdr>
                    </w:div>
                  </w:divsChild>
                </w:div>
                <w:div w:id="1661273369">
                  <w:marLeft w:val="0"/>
                  <w:marRight w:val="0"/>
                  <w:marTop w:val="0"/>
                  <w:marBottom w:val="0"/>
                  <w:divBdr>
                    <w:top w:val="none" w:sz="0" w:space="0" w:color="auto"/>
                    <w:left w:val="none" w:sz="0" w:space="0" w:color="auto"/>
                    <w:bottom w:val="none" w:sz="0" w:space="0" w:color="auto"/>
                    <w:right w:val="none" w:sz="0" w:space="0" w:color="auto"/>
                  </w:divBdr>
                  <w:divsChild>
                    <w:div w:id="214124315">
                      <w:marLeft w:val="0"/>
                      <w:marRight w:val="0"/>
                      <w:marTop w:val="0"/>
                      <w:marBottom w:val="0"/>
                      <w:divBdr>
                        <w:top w:val="none" w:sz="0" w:space="0" w:color="auto"/>
                        <w:left w:val="none" w:sz="0" w:space="0" w:color="auto"/>
                        <w:bottom w:val="none" w:sz="0" w:space="0" w:color="auto"/>
                        <w:right w:val="none" w:sz="0" w:space="0" w:color="auto"/>
                      </w:divBdr>
                    </w:div>
                    <w:div w:id="2135823971">
                      <w:marLeft w:val="0"/>
                      <w:marRight w:val="0"/>
                      <w:marTop w:val="0"/>
                      <w:marBottom w:val="0"/>
                      <w:divBdr>
                        <w:top w:val="none" w:sz="0" w:space="0" w:color="auto"/>
                        <w:left w:val="none" w:sz="0" w:space="0" w:color="auto"/>
                        <w:bottom w:val="none" w:sz="0" w:space="0" w:color="auto"/>
                        <w:right w:val="none" w:sz="0" w:space="0" w:color="auto"/>
                      </w:divBdr>
                    </w:div>
                  </w:divsChild>
                </w:div>
                <w:div w:id="1697921514">
                  <w:marLeft w:val="0"/>
                  <w:marRight w:val="0"/>
                  <w:marTop w:val="0"/>
                  <w:marBottom w:val="0"/>
                  <w:divBdr>
                    <w:top w:val="none" w:sz="0" w:space="0" w:color="auto"/>
                    <w:left w:val="none" w:sz="0" w:space="0" w:color="auto"/>
                    <w:bottom w:val="none" w:sz="0" w:space="0" w:color="auto"/>
                    <w:right w:val="none" w:sz="0" w:space="0" w:color="auto"/>
                  </w:divBdr>
                  <w:divsChild>
                    <w:div w:id="675157092">
                      <w:marLeft w:val="0"/>
                      <w:marRight w:val="0"/>
                      <w:marTop w:val="0"/>
                      <w:marBottom w:val="0"/>
                      <w:divBdr>
                        <w:top w:val="none" w:sz="0" w:space="0" w:color="auto"/>
                        <w:left w:val="none" w:sz="0" w:space="0" w:color="auto"/>
                        <w:bottom w:val="none" w:sz="0" w:space="0" w:color="auto"/>
                        <w:right w:val="none" w:sz="0" w:space="0" w:color="auto"/>
                      </w:divBdr>
                    </w:div>
                    <w:div w:id="1462189243">
                      <w:marLeft w:val="0"/>
                      <w:marRight w:val="0"/>
                      <w:marTop w:val="0"/>
                      <w:marBottom w:val="0"/>
                      <w:divBdr>
                        <w:top w:val="none" w:sz="0" w:space="0" w:color="auto"/>
                        <w:left w:val="none" w:sz="0" w:space="0" w:color="auto"/>
                        <w:bottom w:val="none" w:sz="0" w:space="0" w:color="auto"/>
                        <w:right w:val="none" w:sz="0" w:space="0" w:color="auto"/>
                      </w:divBdr>
                    </w:div>
                  </w:divsChild>
                </w:div>
                <w:div w:id="1843200933">
                  <w:marLeft w:val="0"/>
                  <w:marRight w:val="0"/>
                  <w:marTop w:val="0"/>
                  <w:marBottom w:val="0"/>
                  <w:divBdr>
                    <w:top w:val="none" w:sz="0" w:space="0" w:color="auto"/>
                    <w:left w:val="none" w:sz="0" w:space="0" w:color="auto"/>
                    <w:bottom w:val="none" w:sz="0" w:space="0" w:color="auto"/>
                    <w:right w:val="none" w:sz="0" w:space="0" w:color="auto"/>
                  </w:divBdr>
                  <w:divsChild>
                    <w:div w:id="298652096">
                      <w:marLeft w:val="0"/>
                      <w:marRight w:val="0"/>
                      <w:marTop w:val="0"/>
                      <w:marBottom w:val="0"/>
                      <w:divBdr>
                        <w:top w:val="none" w:sz="0" w:space="0" w:color="auto"/>
                        <w:left w:val="none" w:sz="0" w:space="0" w:color="auto"/>
                        <w:bottom w:val="none" w:sz="0" w:space="0" w:color="auto"/>
                        <w:right w:val="none" w:sz="0" w:space="0" w:color="auto"/>
                      </w:divBdr>
                    </w:div>
                  </w:divsChild>
                </w:div>
                <w:div w:id="1858039684">
                  <w:marLeft w:val="0"/>
                  <w:marRight w:val="0"/>
                  <w:marTop w:val="0"/>
                  <w:marBottom w:val="0"/>
                  <w:divBdr>
                    <w:top w:val="none" w:sz="0" w:space="0" w:color="auto"/>
                    <w:left w:val="none" w:sz="0" w:space="0" w:color="auto"/>
                    <w:bottom w:val="none" w:sz="0" w:space="0" w:color="auto"/>
                    <w:right w:val="none" w:sz="0" w:space="0" w:color="auto"/>
                  </w:divBdr>
                  <w:divsChild>
                    <w:div w:id="834686276">
                      <w:marLeft w:val="0"/>
                      <w:marRight w:val="0"/>
                      <w:marTop w:val="0"/>
                      <w:marBottom w:val="0"/>
                      <w:divBdr>
                        <w:top w:val="none" w:sz="0" w:space="0" w:color="auto"/>
                        <w:left w:val="none" w:sz="0" w:space="0" w:color="auto"/>
                        <w:bottom w:val="none" w:sz="0" w:space="0" w:color="auto"/>
                        <w:right w:val="none" w:sz="0" w:space="0" w:color="auto"/>
                      </w:divBdr>
                    </w:div>
                    <w:div w:id="1052971789">
                      <w:marLeft w:val="0"/>
                      <w:marRight w:val="0"/>
                      <w:marTop w:val="0"/>
                      <w:marBottom w:val="0"/>
                      <w:divBdr>
                        <w:top w:val="none" w:sz="0" w:space="0" w:color="auto"/>
                        <w:left w:val="none" w:sz="0" w:space="0" w:color="auto"/>
                        <w:bottom w:val="none" w:sz="0" w:space="0" w:color="auto"/>
                        <w:right w:val="none" w:sz="0" w:space="0" w:color="auto"/>
                      </w:divBdr>
                    </w:div>
                  </w:divsChild>
                </w:div>
                <w:div w:id="2003659347">
                  <w:marLeft w:val="0"/>
                  <w:marRight w:val="0"/>
                  <w:marTop w:val="0"/>
                  <w:marBottom w:val="0"/>
                  <w:divBdr>
                    <w:top w:val="none" w:sz="0" w:space="0" w:color="auto"/>
                    <w:left w:val="none" w:sz="0" w:space="0" w:color="auto"/>
                    <w:bottom w:val="none" w:sz="0" w:space="0" w:color="auto"/>
                    <w:right w:val="none" w:sz="0" w:space="0" w:color="auto"/>
                  </w:divBdr>
                  <w:divsChild>
                    <w:div w:id="791359044">
                      <w:marLeft w:val="0"/>
                      <w:marRight w:val="0"/>
                      <w:marTop w:val="0"/>
                      <w:marBottom w:val="0"/>
                      <w:divBdr>
                        <w:top w:val="none" w:sz="0" w:space="0" w:color="auto"/>
                        <w:left w:val="none" w:sz="0" w:space="0" w:color="auto"/>
                        <w:bottom w:val="none" w:sz="0" w:space="0" w:color="auto"/>
                        <w:right w:val="none" w:sz="0" w:space="0" w:color="auto"/>
                      </w:divBdr>
                    </w:div>
                    <w:div w:id="1253247365">
                      <w:marLeft w:val="0"/>
                      <w:marRight w:val="0"/>
                      <w:marTop w:val="0"/>
                      <w:marBottom w:val="0"/>
                      <w:divBdr>
                        <w:top w:val="none" w:sz="0" w:space="0" w:color="auto"/>
                        <w:left w:val="none" w:sz="0" w:space="0" w:color="auto"/>
                        <w:bottom w:val="none" w:sz="0" w:space="0" w:color="auto"/>
                        <w:right w:val="none" w:sz="0" w:space="0" w:color="auto"/>
                      </w:divBdr>
                    </w:div>
                  </w:divsChild>
                </w:div>
                <w:div w:id="2085643838">
                  <w:marLeft w:val="0"/>
                  <w:marRight w:val="0"/>
                  <w:marTop w:val="0"/>
                  <w:marBottom w:val="0"/>
                  <w:divBdr>
                    <w:top w:val="none" w:sz="0" w:space="0" w:color="auto"/>
                    <w:left w:val="none" w:sz="0" w:space="0" w:color="auto"/>
                    <w:bottom w:val="none" w:sz="0" w:space="0" w:color="auto"/>
                    <w:right w:val="none" w:sz="0" w:space="0" w:color="auto"/>
                  </w:divBdr>
                  <w:divsChild>
                    <w:div w:id="1459907708">
                      <w:marLeft w:val="0"/>
                      <w:marRight w:val="0"/>
                      <w:marTop w:val="0"/>
                      <w:marBottom w:val="0"/>
                      <w:divBdr>
                        <w:top w:val="none" w:sz="0" w:space="0" w:color="auto"/>
                        <w:left w:val="none" w:sz="0" w:space="0" w:color="auto"/>
                        <w:bottom w:val="none" w:sz="0" w:space="0" w:color="auto"/>
                        <w:right w:val="none" w:sz="0" w:space="0" w:color="auto"/>
                      </w:divBdr>
                    </w:div>
                  </w:divsChild>
                </w:div>
                <w:div w:id="2085645300">
                  <w:marLeft w:val="0"/>
                  <w:marRight w:val="0"/>
                  <w:marTop w:val="0"/>
                  <w:marBottom w:val="0"/>
                  <w:divBdr>
                    <w:top w:val="none" w:sz="0" w:space="0" w:color="auto"/>
                    <w:left w:val="none" w:sz="0" w:space="0" w:color="auto"/>
                    <w:bottom w:val="none" w:sz="0" w:space="0" w:color="auto"/>
                    <w:right w:val="none" w:sz="0" w:space="0" w:color="auto"/>
                  </w:divBdr>
                  <w:divsChild>
                    <w:div w:id="1215504396">
                      <w:marLeft w:val="0"/>
                      <w:marRight w:val="0"/>
                      <w:marTop w:val="0"/>
                      <w:marBottom w:val="0"/>
                      <w:divBdr>
                        <w:top w:val="none" w:sz="0" w:space="0" w:color="auto"/>
                        <w:left w:val="none" w:sz="0" w:space="0" w:color="auto"/>
                        <w:bottom w:val="none" w:sz="0" w:space="0" w:color="auto"/>
                        <w:right w:val="none" w:sz="0" w:space="0" w:color="auto"/>
                      </w:divBdr>
                    </w:div>
                    <w:div w:id="14494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360">
          <w:marLeft w:val="0"/>
          <w:marRight w:val="0"/>
          <w:marTop w:val="0"/>
          <w:marBottom w:val="0"/>
          <w:divBdr>
            <w:top w:val="none" w:sz="0" w:space="0" w:color="auto"/>
            <w:left w:val="none" w:sz="0" w:space="0" w:color="auto"/>
            <w:bottom w:val="none" w:sz="0" w:space="0" w:color="auto"/>
            <w:right w:val="none" w:sz="0" w:space="0" w:color="auto"/>
          </w:divBdr>
        </w:div>
        <w:div w:id="1275207795">
          <w:marLeft w:val="0"/>
          <w:marRight w:val="0"/>
          <w:marTop w:val="0"/>
          <w:marBottom w:val="0"/>
          <w:divBdr>
            <w:top w:val="none" w:sz="0" w:space="0" w:color="auto"/>
            <w:left w:val="none" w:sz="0" w:space="0" w:color="auto"/>
            <w:bottom w:val="none" w:sz="0" w:space="0" w:color="auto"/>
            <w:right w:val="none" w:sz="0" w:space="0" w:color="auto"/>
          </w:divBdr>
          <w:divsChild>
            <w:div w:id="663132">
              <w:marLeft w:val="0"/>
              <w:marRight w:val="0"/>
              <w:marTop w:val="0"/>
              <w:marBottom w:val="0"/>
              <w:divBdr>
                <w:top w:val="none" w:sz="0" w:space="0" w:color="auto"/>
                <w:left w:val="none" w:sz="0" w:space="0" w:color="auto"/>
                <w:bottom w:val="none" w:sz="0" w:space="0" w:color="auto"/>
                <w:right w:val="none" w:sz="0" w:space="0" w:color="auto"/>
              </w:divBdr>
            </w:div>
            <w:div w:id="239606467">
              <w:marLeft w:val="0"/>
              <w:marRight w:val="0"/>
              <w:marTop w:val="0"/>
              <w:marBottom w:val="0"/>
              <w:divBdr>
                <w:top w:val="none" w:sz="0" w:space="0" w:color="auto"/>
                <w:left w:val="none" w:sz="0" w:space="0" w:color="auto"/>
                <w:bottom w:val="none" w:sz="0" w:space="0" w:color="auto"/>
                <w:right w:val="none" w:sz="0" w:space="0" w:color="auto"/>
              </w:divBdr>
            </w:div>
            <w:div w:id="244149085">
              <w:marLeft w:val="0"/>
              <w:marRight w:val="0"/>
              <w:marTop w:val="0"/>
              <w:marBottom w:val="0"/>
              <w:divBdr>
                <w:top w:val="none" w:sz="0" w:space="0" w:color="auto"/>
                <w:left w:val="none" w:sz="0" w:space="0" w:color="auto"/>
                <w:bottom w:val="none" w:sz="0" w:space="0" w:color="auto"/>
                <w:right w:val="none" w:sz="0" w:space="0" w:color="auto"/>
              </w:divBdr>
            </w:div>
            <w:div w:id="580677360">
              <w:marLeft w:val="0"/>
              <w:marRight w:val="0"/>
              <w:marTop w:val="0"/>
              <w:marBottom w:val="0"/>
              <w:divBdr>
                <w:top w:val="none" w:sz="0" w:space="0" w:color="auto"/>
                <w:left w:val="none" w:sz="0" w:space="0" w:color="auto"/>
                <w:bottom w:val="none" w:sz="0" w:space="0" w:color="auto"/>
                <w:right w:val="none" w:sz="0" w:space="0" w:color="auto"/>
              </w:divBdr>
            </w:div>
            <w:div w:id="1369527259">
              <w:marLeft w:val="0"/>
              <w:marRight w:val="0"/>
              <w:marTop w:val="0"/>
              <w:marBottom w:val="0"/>
              <w:divBdr>
                <w:top w:val="none" w:sz="0" w:space="0" w:color="auto"/>
                <w:left w:val="none" w:sz="0" w:space="0" w:color="auto"/>
                <w:bottom w:val="none" w:sz="0" w:space="0" w:color="auto"/>
                <w:right w:val="none" w:sz="0" w:space="0" w:color="auto"/>
              </w:divBdr>
            </w:div>
          </w:divsChild>
        </w:div>
        <w:div w:id="1423724630">
          <w:marLeft w:val="0"/>
          <w:marRight w:val="0"/>
          <w:marTop w:val="0"/>
          <w:marBottom w:val="0"/>
          <w:divBdr>
            <w:top w:val="none" w:sz="0" w:space="0" w:color="auto"/>
            <w:left w:val="none" w:sz="0" w:space="0" w:color="auto"/>
            <w:bottom w:val="none" w:sz="0" w:space="0" w:color="auto"/>
            <w:right w:val="none" w:sz="0" w:space="0" w:color="auto"/>
          </w:divBdr>
          <w:divsChild>
            <w:div w:id="76438984">
              <w:marLeft w:val="0"/>
              <w:marRight w:val="0"/>
              <w:marTop w:val="0"/>
              <w:marBottom w:val="0"/>
              <w:divBdr>
                <w:top w:val="none" w:sz="0" w:space="0" w:color="auto"/>
                <w:left w:val="none" w:sz="0" w:space="0" w:color="auto"/>
                <w:bottom w:val="none" w:sz="0" w:space="0" w:color="auto"/>
                <w:right w:val="none" w:sz="0" w:space="0" w:color="auto"/>
              </w:divBdr>
            </w:div>
            <w:div w:id="369185865">
              <w:marLeft w:val="0"/>
              <w:marRight w:val="0"/>
              <w:marTop w:val="0"/>
              <w:marBottom w:val="0"/>
              <w:divBdr>
                <w:top w:val="none" w:sz="0" w:space="0" w:color="auto"/>
                <w:left w:val="none" w:sz="0" w:space="0" w:color="auto"/>
                <w:bottom w:val="none" w:sz="0" w:space="0" w:color="auto"/>
                <w:right w:val="none" w:sz="0" w:space="0" w:color="auto"/>
              </w:divBdr>
            </w:div>
            <w:div w:id="1478499043">
              <w:marLeft w:val="0"/>
              <w:marRight w:val="0"/>
              <w:marTop w:val="0"/>
              <w:marBottom w:val="0"/>
              <w:divBdr>
                <w:top w:val="none" w:sz="0" w:space="0" w:color="auto"/>
                <w:left w:val="none" w:sz="0" w:space="0" w:color="auto"/>
                <w:bottom w:val="none" w:sz="0" w:space="0" w:color="auto"/>
                <w:right w:val="none" w:sz="0" w:space="0" w:color="auto"/>
              </w:divBdr>
            </w:div>
            <w:div w:id="1812479024">
              <w:marLeft w:val="0"/>
              <w:marRight w:val="0"/>
              <w:marTop w:val="0"/>
              <w:marBottom w:val="0"/>
              <w:divBdr>
                <w:top w:val="none" w:sz="0" w:space="0" w:color="auto"/>
                <w:left w:val="none" w:sz="0" w:space="0" w:color="auto"/>
                <w:bottom w:val="none" w:sz="0" w:space="0" w:color="auto"/>
                <w:right w:val="none" w:sz="0" w:space="0" w:color="auto"/>
              </w:divBdr>
            </w:div>
          </w:divsChild>
        </w:div>
        <w:div w:id="1448574594">
          <w:marLeft w:val="0"/>
          <w:marRight w:val="0"/>
          <w:marTop w:val="0"/>
          <w:marBottom w:val="0"/>
          <w:divBdr>
            <w:top w:val="none" w:sz="0" w:space="0" w:color="auto"/>
            <w:left w:val="none" w:sz="0" w:space="0" w:color="auto"/>
            <w:bottom w:val="none" w:sz="0" w:space="0" w:color="auto"/>
            <w:right w:val="none" w:sz="0" w:space="0" w:color="auto"/>
          </w:divBdr>
          <w:divsChild>
            <w:div w:id="170682037">
              <w:marLeft w:val="0"/>
              <w:marRight w:val="0"/>
              <w:marTop w:val="0"/>
              <w:marBottom w:val="0"/>
              <w:divBdr>
                <w:top w:val="none" w:sz="0" w:space="0" w:color="auto"/>
                <w:left w:val="none" w:sz="0" w:space="0" w:color="auto"/>
                <w:bottom w:val="none" w:sz="0" w:space="0" w:color="auto"/>
                <w:right w:val="none" w:sz="0" w:space="0" w:color="auto"/>
              </w:divBdr>
            </w:div>
            <w:div w:id="1217548641">
              <w:marLeft w:val="0"/>
              <w:marRight w:val="0"/>
              <w:marTop w:val="0"/>
              <w:marBottom w:val="0"/>
              <w:divBdr>
                <w:top w:val="none" w:sz="0" w:space="0" w:color="auto"/>
                <w:left w:val="none" w:sz="0" w:space="0" w:color="auto"/>
                <w:bottom w:val="none" w:sz="0" w:space="0" w:color="auto"/>
                <w:right w:val="none" w:sz="0" w:space="0" w:color="auto"/>
              </w:divBdr>
            </w:div>
            <w:div w:id="1379477563">
              <w:marLeft w:val="0"/>
              <w:marRight w:val="0"/>
              <w:marTop w:val="0"/>
              <w:marBottom w:val="0"/>
              <w:divBdr>
                <w:top w:val="none" w:sz="0" w:space="0" w:color="auto"/>
                <w:left w:val="none" w:sz="0" w:space="0" w:color="auto"/>
                <w:bottom w:val="none" w:sz="0" w:space="0" w:color="auto"/>
                <w:right w:val="none" w:sz="0" w:space="0" w:color="auto"/>
              </w:divBdr>
            </w:div>
            <w:div w:id="1599944306">
              <w:marLeft w:val="0"/>
              <w:marRight w:val="0"/>
              <w:marTop w:val="0"/>
              <w:marBottom w:val="0"/>
              <w:divBdr>
                <w:top w:val="none" w:sz="0" w:space="0" w:color="auto"/>
                <w:left w:val="none" w:sz="0" w:space="0" w:color="auto"/>
                <w:bottom w:val="none" w:sz="0" w:space="0" w:color="auto"/>
                <w:right w:val="none" w:sz="0" w:space="0" w:color="auto"/>
              </w:divBdr>
            </w:div>
            <w:div w:id="1965303814">
              <w:marLeft w:val="0"/>
              <w:marRight w:val="0"/>
              <w:marTop w:val="0"/>
              <w:marBottom w:val="0"/>
              <w:divBdr>
                <w:top w:val="none" w:sz="0" w:space="0" w:color="auto"/>
                <w:left w:val="none" w:sz="0" w:space="0" w:color="auto"/>
                <w:bottom w:val="none" w:sz="0" w:space="0" w:color="auto"/>
                <w:right w:val="none" w:sz="0" w:space="0" w:color="auto"/>
              </w:divBdr>
            </w:div>
          </w:divsChild>
        </w:div>
        <w:div w:id="1617178184">
          <w:marLeft w:val="0"/>
          <w:marRight w:val="0"/>
          <w:marTop w:val="0"/>
          <w:marBottom w:val="0"/>
          <w:divBdr>
            <w:top w:val="none" w:sz="0" w:space="0" w:color="auto"/>
            <w:left w:val="none" w:sz="0" w:space="0" w:color="auto"/>
            <w:bottom w:val="none" w:sz="0" w:space="0" w:color="auto"/>
            <w:right w:val="none" w:sz="0" w:space="0" w:color="auto"/>
          </w:divBdr>
          <w:divsChild>
            <w:div w:id="8410144">
              <w:marLeft w:val="0"/>
              <w:marRight w:val="0"/>
              <w:marTop w:val="0"/>
              <w:marBottom w:val="0"/>
              <w:divBdr>
                <w:top w:val="none" w:sz="0" w:space="0" w:color="auto"/>
                <w:left w:val="none" w:sz="0" w:space="0" w:color="auto"/>
                <w:bottom w:val="none" w:sz="0" w:space="0" w:color="auto"/>
                <w:right w:val="none" w:sz="0" w:space="0" w:color="auto"/>
              </w:divBdr>
            </w:div>
            <w:div w:id="126944279">
              <w:marLeft w:val="0"/>
              <w:marRight w:val="0"/>
              <w:marTop w:val="0"/>
              <w:marBottom w:val="0"/>
              <w:divBdr>
                <w:top w:val="none" w:sz="0" w:space="0" w:color="auto"/>
                <w:left w:val="none" w:sz="0" w:space="0" w:color="auto"/>
                <w:bottom w:val="none" w:sz="0" w:space="0" w:color="auto"/>
                <w:right w:val="none" w:sz="0" w:space="0" w:color="auto"/>
              </w:divBdr>
            </w:div>
            <w:div w:id="1571306107">
              <w:marLeft w:val="0"/>
              <w:marRight w:val="0"/>
              <w:marTop w:val="0"/>
              <w:marBottom w:val="0"/>
              <w:divBdr>
                <w:top w:val="none" w:sz="0" w:space="0" w:color="auto"/>
                <w:left w:val="none" w:sz="0" w:space="0" w:color="auto"/>
                <w:bottom w:val="none" w:sz="0" w:space="0" w:color="auto"/>
                <w:right w:val="none" w:sz="0" w:space="0" w:color="auto"/>
              </w:divBdr>
            </w:div>
            <w:div w:id="1823963040">
              <w:marLeft w:val="0"/>
              <w:marRight w:val="0"/>
              <w:marTop w:val="0"/>
              <w:marBottom w:val="0"/>
              <w:divBdr>
                <w:top w:val="none" w:sz="0" w:space="0" w:color="auto"/>
                <w:left w:val="none" w:sz="0" w:space="0" w:color="auto"/>
                <w:bottom w:val="none" w:sz="0" w:space="0" w:color="auto"/>
                <w:right w:val="none" w:sz="0" w:space="0" w:color="auto"/>
              </w:divBdr>
            </w:div>
          </w:divsChild>
        </w:div>
        <w:div w:id="1668707360">
          <w:marLeft w:val="0"/>
          <w:marRight w:val="0"/>
          <w:marTop w:val="0"/>
          <w:marBottom w:val="0"/>
          <w:divBdr>
            <w:top w:val="none" w:sz="0" w:space="0" w:color="auto"/>
            <w:left w:val="none" w:sz="0" w:space="0" w:color="auto"/>
            <w:bottom w:val="none" w:sz="0" w:space="0" w:color="auto"/>
            <w:right w:val="none" w:sz="0" w:space="0" w:color="auto"/>
          </w:divBdr>
        </w:div>
        <w:div w:id="2090809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6FE1CA9-5679-4702-9642-D462FDB3AAA6}">
    <t:Anchor>
      <t:Comment id="1107811916"/>
    </t:Anchor>
    <t:History>
      <t:Event id="{36F99378-DFE0-4EE8-BBB2-D44C817E7A31}" time="2023-02-15T10:43:25.525Z">
        <t:Attribution userId="S::jo.pavey@bcpcouncil.gov.uk::7dadc6a4-d69b-41e6-8cb0-94dc59fdb338" userProvider="AD" userName="Jo Pavey"/>
        <t:Anchor>
          <t:Comment id="1107811916"/>
        </t:Anchor>
        <t:Create/>
      </t:Event>
      <t:Event id="{43371A44-940C-40C1-BDF3-F5DD3A22243F}" time="2023-02-15T10:43:25.525Z">
        <t:Attribution userId="S::jo.pavey@bcpcouncil.gov.uk::7dadc6a4-d69b-41e6-8cb0-94dc59fdb338" userProvider="AD" userName="Jo Pavey"/>
        <t:Anchor>
          <t:Comment id="1107811916"/>
        </t:Anchor>
        <t:Assign userId="S::Juliette.Blake@bcpcouncil.gov.uk::dd2af11c-3f07-4250-a36c-e28b9340427d" userProvider="AD" userName="Juliette Blake"/>
      </t:Event>
      <t:Event id="{6BDCC9AF-ECDB-4D24-9A6A-47E7D13A4DC3}" time="2023-02-15T10:43:25.525Z">
        <t:Attribution userId="S::jo.pavey@bcpcouncil.gov.uk::7dadc6a4-d69b-41e6-8cb0-94dc59fdb338" userProvider="AD" userName="Jo Pavey"/>
        <t:Anchor>
          <t:Comment id="1107811916"/>
        </t:Anchor>
        <t:SetTitle title="@Juliette Blake I think this will need to be put onto a CMB paper template. Emma will be able to help with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2300CDED9FF4DB309F41FEEBD2D46" ma:contentTypeVersion="6" ma:contentTypeDescription="Create a new document." ma:contentTypeScope="" ma:versionID="aba185c7648d1ab4bf8a16561830a6a9">
  <xsd:schema xmlns:xsd="http://www.w3.org/2001/XMLSchema" xmlns:xs="http://www.w3.org/2001/XMLSchema" xmlns:p="http://schemas.microsoft.com/office/2006/metadata/properties" xmlns:ns2="3af2e39e-c49f-4ecb-bd66-feca554cb1ec" xmlns:ns3="947a4970-bc27-4333-a88e-8439ed89be00" targetNamespace="http://schemas.microsoft.com/office/2006/metadata/properties" ma:root="true" ma:fieldsID="b1a29254285fcbe49bd8690ab185223c" ns2:_="" ns3:_="">
    <xsd:import namespace="3af2e39e-c49f-4ecb-bd66-feca554cb1ec"/>
    <xsd:import namespace="947a4970-bc27-4333-a88e-8439ed89be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2e39e-c49f-4ecb-bd66-feca554cb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7a4970-bc27-4333-a88e-8439ed89be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47a4970-bc27-4333-a88e-8439ed89be00">
      <UserInfo>
        <DisplayName>Cath Thomas</DisplayName>
        <AccountId>10</AccountId>
        <AccountType/>
      </UserInfo>
      <UserInfo>
        <DisplayName>Nigel Burton</DisplayName>
        <AccountId>16</AccountId>
        <AccountType/>
      </UserInfo>
      <UserInfo>
        <DisplayName>Pippa Emmerson</DisplayName>
        <AccountId>17</AccountId>
        <AccountType/>
      </UserInfo>
      <UserInfo>
        <DisplayName>Liz Kite</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57D8F-8B0F-4216-90E6-350849483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2e39e-c49f-4ecb-bd66-feca554cb1ec"/>
    <ds:schemaRef ds:uri="947a4970-bc27-4333-a88e-8439ed89b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DBAB7-531F-4165-BF8A-8CAE4A180256}">
  <ds:schemaRefs>
    <ds:schemaRef ds:uri="http://schemas.microsoft.com/office/2006/metadata/properties"/>
    <ds:schemaRef ds:uri="http://schemas.microsoft.com/office/infopath/2007/PartnerControls"/>
    <ds:schemaRef ds:uri="181048da-e249-438b-94fa-362c207009be"/>
    <ds:schemaRef ds:uri="98872abb-85be-4b18-bad4-57ad3660eed4"/>
    <ds:schemaRef ds:uri="947a4970-bc27-4333-a88e-8439ed89be00"/>
  </ds:schemaRefs>
</ds:datastoreItem>
</file>

<file path=customXml/itemProps3.xml><?xml version="1.0" encoding="utf-8"?>
<ds:datastoreItem xmlns:ds="http://schemas.openxmlformats.org/officeDocument/2006/customXml" ds:itemID="{F58D2992-1F3E-4831-877F-811DD79899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2144</Words>
  <Characters>12226</Characters>
  <Application>Microsoft Office Word</Application>
  <DocSecurity>0</DocSecurity>
  <Lines>101</Lines>
  <Paragraphs>28</Paragraphs>
  <ScaleCrop>false</ScaleCrop>
  <Company>BCP Council</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Blake</dc:creator>
  <cp:keywords/>
  <dc:description/>
  <cp:lastModifiedBy>Cath Thomas</cp:lastModifiedBy>
  <cp:revision>4</cp:revision>
  <dcterms:created xsi:type="dcterms:W3CDTF">2024-04-09T11:43:00Z</dcterms:created>
  <dcterms:modified xsi:type="dcterms:W3CDTF">2024-04-09T12:16:00Z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0x01010096B2300CDED9FF4DB309F41FEEBD2D46</vt:lpwstr>
  </property>
</Properties>
</file>