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63E4" w14:textId="5AAD71B8" w:rsidR="005C7C46" w:rsidRDefault="005C7C46">
      <w:pPr>
        <w:spacing w:after="228" w:line="259" w:lineRule="auto"/>
        <w:ind w:left="0" w:right="0" w:firstLine="0"/>
        <w:jc w:val="left"/>
        <w:rPr>
          <w:rFonts w:ascii="Cambria" w:eastAsia="Cambria" w:hAnsi="Cambria" w:cs="Cambria"/>
          <w:sz w:val="20"/>
        </w:rPr>
      </w:pPr>
    </w:p>
    <w:p w14:paraId="411BABCA" w14:textId="4AF076FC" w:rsidR="00CE7335" w:rsidRDefault="00AF7F27">
      <w:pPr>
        <w:spacing w:after="228" w:line="259" w:lineRule="auto"/>
        <w:ind w:left="0" w:right="0" w:firstLine="0"/>
        <w:jc w:val="left"/>
        <w:rPr>
          <w:rFonts w:ascii="Cambria" w:eastAsia="Cambria" w:hAnsi="Cambria" w:cs="Cambria"/>
          <w:sz w:val="20"/>
        </w:rPr>
      </w:pPr>
      <w:r>
        <w:rPr>
          <w:b/>
          <w:bCs/>
          <w:noProof/>
          <w:sz w:val="32"/>
          <w:szCs w:val="32"/>
        </w:rPr>
        <w:drawing>
          <wp:anchor distT="0" distB="0" distL="114300" distR="114300" simplePos="0" relativeHeight="251658240" behindDoc="0" locked="0" layoutInCell="1" allowOverlap="1" wp14:anchorId="259E9D9C" wp14:editId="061184E8">
            <wp:simplePos x="0" y="0"/>
            <wp:positionH relativeFrom="margin">
              <wp:align>center</wp:align>
            </wp:positionH>
            <wp:positionV relativeFrom="margin">
              <wp:posOffset>616600</wp:posOffset>
            </wp:positionV>
            <wp:extent cx="1765935" cy="1971675"/>
            <wp:effectExtent l="0" t="0" r="5715" b="9525"/>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5935" cy="1971675"/>
                    </a:xfrm>
                    <a:prstGeom prst="rect">
                      <a:avLst/>
                    </a:prstGeom>
                  </pic:spPr>
                </pic:pic>
              </a:graphicData>
            </a:graphic>
            <wp14:sizeRelH relativeFrom="margin">
              <wp14:pctWidth>0</wp14:pctWidth>
            </wp14:sizeRelH>
            <wp14:sizeRelV relativeFrom="margin">
              <wp14:pctHeight>0</wp14:pctHeight>
            </wp14:sizeRelV>
          </wp:anchor>
        </w:drawing>
      </w:r>
    </w:p>
    <w:p w14:paraId="7F3E1A4D" w14:textId="7D2B5601" w:rsidR="00CE7335" w:rsidRDefault="00CE7335">
      <w:pPr>
        <w:spacing w:after="228" w:line="259" w:lineRule="auto"/>
        <w:ind w:left="0" w:right="0" w:firstLine="0"/>
        <w:jc w:val="left"/>
        <w:rPr>
          <w:rFonts w:ascii="Cambria" w:eastAsia="Cambria" w:hAnsi="Cambria" w:cs="Cambria"/>
          <w:sz w:val="20"/>
        </w:rPr>
      </w:pPr>
    </w:p>
    <w:p w14:paraId="3DA20534" w14:textId="77777777" w:rsidR="00CE7335" w:rsidRDefault="00CE7335">
      <w:pPr>
        <w:spacing w:after="228" w:line="259" w:lineRule="auto"/>
        <w:ind w:left="0" w:right="0" w:firstLine="0"/>
        <w:jc w:val="left"/>
        <w:rPr>
          <w:rFonts w:ascii="Cambria" w:eastAsia="Cambria" w:hAnsi="Cambria" w:cs="Cambria"/>
          <w:sz w:val="20"/>
        </w:rPr>
      </w:pPr>
    </w:p>
    <w:p w14:paraId="2DFE08DB" w14:textId="3BB80BB2" w:rsidR="005C7C46" w:rsidRDefault="005C7C46">
      <w:pPr>
        <w:spacing w:after="263" w:line="259" w:lineRule="auto"/>
        <w:ind w:left="0" w:right="0" w:firstLine="0"/>
        <w:jc w:val="left"/>
      </w:pPr>
    </w:p>
    <w:p w14:paraId="05A68A09" w14:textId="77777777" w:rsidR="005C7C46" w:rsidRDefault="0006608C">
      <w:pPr>
        <w:spacing w:after="355" w:line="259" w:lineRule="auto"/>
        <w:ind w:left="0" w:right="0" w:firstLine="0"/>
        <w:jc w:val="left"/>
      </w:pPr>
      <w:r>
        <w:rPr>
          <w:b/>
        </w:rPr>
        <w:t xml:space="preserve"> </w:t>
      </w:r>
    </w:p>
    <w:p w14:paraId="610A31E4" w14:textId="77777777" w:rsidR="005C7C46" w:rsidRDefault="0006608C">
      <w:pPr>
        <w:spacing w:after="297" w:line="250" w:lineRule="auto"/>
        <w:ind w:right="13"/>
        <w:jc w:val="center"/>
      </w:pPr>
      <w:r>
        <w:rPr>
          <w:b/>
          <w:sz w:val="32"/>
        </w:rPr>
        <w:t xml:space="preserve">Devon County Council </w:t>
      </w:r>
    </w:p>
    <w:p w14:paraId="5F28E1A0" w14:textId="77777777" w:rsidR="005C7C46" w:rsidRDefault="0006608C">
      <w:pPr>
        <w:spacing w:after="257" w:line="250" w:lineRule="auto"/>
        <w:jc w:val="center"/>
      </w:pPr>
      <w:r>
        <w:rPr>
          <w:b/>
          <w:sz w:val="32"/>
        </w:rPr>
        <w:t xml:space="preserve">Children’s Services </w:t>
      </w:r>
    </w:p>
    <w:p w14:paraId="296BF542" w14:textId="77777777" w:rsidR="00A138AA" w:rsidRDefault="0006608C">
      <w:pPr>
        <w:spacing w:after="0" w:line="250" w:lineRule="auto"/>
        <w:ind w:right="0"/>
        <w:jc w:val="center"/>
        <w:rPr>
          <w:b/>
          <w:sz w:val="32"/>
        </w:rPr>
      </w:pPr>
      <w:r>
        <w:rPr>
          <w:b/>
          <w:sz w:val="32"/>
        </w:rPr>
        <w:t>Securing Permanence: Policy, Procedure and Practice Standards</w:t>
      </w:r>
    </w:p>
    <w:p w14:paraId="53BD10A7" w14:textId="0BC95288" w:rsidR="00A138AA" w:rsidRDefault="00A138AA">
      <w:pPr>
        <w:spacing w:after="160" w:line="259" w:lineRule="auto"/>
        <w:ind w:left="0" w:right="0" w:firstLine="0"/>
        <w:jc w:val="left"/>
        <w:rPr>
          <w:b/>
          <w:sz w:val="32"/>
        </w:rPr>
      </w:pPr>
      <w:r>
        <w:rPr>
          <w:b/>
          <w:sz w:val="32"/>
        </w:rPr>
        <w:br w:type="page"/>
      </w:r>
    </w:p>
    <w:p w14:paraId="1EB3FB8B" w14:textId="77777777" w:rsidR="00AF7F27" w:rsidRDefault="00AF7F27" w:rsidP="00AD30BC">
      <w:pPr>
        <w:pStyle w:val="TOC1"/>
      </w:pPr>
    </w:p>
    <w:p w14:paraId="10D32B9F" w14:textId="1E00C5E1" w:rsidR="00AD30BC" w:rsidRPr="00AD30BC" w:rsidRDefault="00AD30BC" w:rsidP="00AD30BC">
      <w:pPr>
        <w:pStyle w:val="TOC1"/>
        <w:rPr>
          <w:sz w:val="32"/>
        </w:rPr>
      </w:pPr>
      <w:r w:rsidRPr="00AD30BC">
        <w:t>Contents</w:t>
      </w:r>
    </w:p>
    <w:p w14:paraId="06CD40B7" w14:textId="017FC6F8" w:rsidR="00AF7F27" w:rsidRDefault="00AD30BC">
      <w:pPr>
        <w:pStyle w:val="TOC1"/>
        <w:rPr>
          <w:rFonts w:eastAsiaTheme="minorEastAsia" w:cstheme="minorBidi"/>
          <w:b w:val="0"/>
          <w:noProof/>
          <w:color w:val="auto"/>
          <w:sz w:val="22"/>
          <w:szCs w:val="22"/>
        </w:rPr>
      </w:pPr>
      <w:r>
        <w:rPr>
          <w:sz w:val="32"/>
        </w:rPr>
        <w:fldChar w:fldCharType="begin"/>
      </w:r>
      <w:r>
        <w:rPr>
          <w:sz w:val="32"/>
        </w:rPr>
        <w:instrText xml:space="preserve"> TOC \o "1-2" \h \z \u </w:instrText>
      </w:r>
      <w:r>
        <w:rPr>
          <w:sz w:val="32"/>
        </w:rPr>
        <w:fldChar w:fldCharType="separate"/>
      </w:r>
      <w:hyperlink w:anchor="_Toc132204170" w:history="1">
        <w:r w:rsidR="00AF7F27" w:rsidRPr="00830D17">
          <w:rPr>
            <w:rStyle w:val="Hyperlink"/>
            <w:noProof/>
          </w:rPr>
          <w:t>1.</w:t>
        </w:r>
        <w:r w:rsidR="00AF7F27">
          <w:rPr>
            <w:rFonts w:eastAsiaTheme="minorEastAsia" w:cstheme="minorBidi"/>
            <w:b w:val="0"/>
            <w:noProof/>
            <w:color w:val="auto"/>
            <w:sz w:val="22"/>
            <w:szCs w:val="22"/>
          </w:rPr>
          <w:tab/>
        </w:r>
        <w:r w:rsidR="00AF7F27" w:rsidRPr="00830D17">
          <w:rPr>
            <w:rStyle w:val="Hyperlink"/>
            <w:noProof/>
          </w:rPr>
          <w:t>Introduction</w:t>
        </w:r>
        <w:r w:rsidR="00AF7F27">
          <w:rPr>
            <w:noProof/>
            <w:webHidden/>
          </w:rPr>
          <w:tab/>
        </w:r>
        <w:r w:rsidR="00AF7F27">
          <w:rPr>
            <w:noProof/>
            <w:webHidden/>
          </w:rPr>
          <w:fldChar w:fldCharType="begin"/>
        </w:r>
        <w:r w:rsidR="00AF7F27">
          <w:rPr>
            <w:noProof/>
            <w:webHidden/>
          </w:rPr>
          <w:instrText xml:space="preserve"> PAGEREF _Toc132204170 \h </w:instrText>
        </w:r>
        <w:r w:rsidR="00AF7F27">
          <w:rPr>
            <w:noProof/>
            <w:webHidden/>
          </w:rPr>
        </w:r>
        <w:r w:rsidR="00AF7F27">
          <w:rPr>
            <w:noProof/>
            <w:webHidden/>
          </w:rPr>
          <w:fldChar w:fldCharType="separate"/>
        </w:r>
        <w:r w:rsidR="00AF7F27">
          <w:rPr>
            <w:noProof/>
            <w:webHidden/>
          </w:rPr>
          <w:t>3</w:t>
        </w:r>
        <w:r w:rsidR="00AF7F27">
          <w:rPr>
            <w:noProof/>
            <w:webHidden/>
          </w:rPr>
          <w:fldChar w:fldCharType="end"/>
        </w:r>
      </w:hyperlink>
    </w:p>
    <w:p w14:paraId="0B3864FB" w14:textId="4DE4E578" w:rsidR="00AF7F27" w:rsidRDefault="00000000">
      <w:pPr>
        <w:pStyle w:val="TOC2"/>
        <w:tabs>
          <w:tab w:val="right" w:leader="dot" w:pos="9026"/>
        </w:tabs>
        <w:rPr>
          <w:rFonts w:eastAsiaTheme="minorEastAsia" w:cstheme="minorBidi"/>
          <w:noProof/>
          <w:color w:val="auto"/>
        </w:rPr>
      </w:pPr>
      <w:hyperlink w:anchor="_Toc132204171" w:history="1">
        <w:r w:rsidR="00AF7F27" w:rsidRPr="00830D17">
          <w:rPr>
            <w:rStyle w:val="Hyperlink"/>
            <w:noProof/>
          </w:rPr>
          <w:t>Permanence Matters</w:t>
        </w:r>
        <w:r w:rsidR="00AF7F27">
          <w:rPr>
            <w:noProof/>
            <w:webHidden/>
          </w:rPr>
          <w:tab/>
        </w:r>
        <w:r w:rsidR="00AF7F27">
          <w:rPr>
            <w:noProof/>
            <w:webHidden/>
          </w:rPr>
          <w:fldChar w:fldCharType="begin"/>
        </w:r>
        <w:r w:rsidR="00AF7F27">
          <w:rPr>
            <w:noProof/>
            <w:webHidden/>
          </w:rPr>
          <w:instrText xml:space="preserve"> PAGEREF _Toc132204171 \h </w:instrText>
        </w:r>
        <w:r w:rsidR="00AF7F27">
          <w:rPr>
            <w:noProof/>
            <w:webHidden/>
          </w:rPr>
        </w:r>
        <w:r w:rsidR="00AF7F27">
          <w:rPr>
            <w:noProof/>
            <w:webHidden/>
          </w:rPr>
          <w:fldChar w:fldCharType="separate"/>
        </w:r>
        <w:r w:rsidR="00AF7F27">
          <w:rPr>
            <w:noProof/>
            <w:webHidden/>
          </w:rPr>
          <w:t>3</w:t>
        </w:r>
        <w:r w:rsidR="00AF7F27">
          <w:rPr>
            <w:noProof/>
            <w:webHidden/>
          </w:rPr>
          <w:fldChar w:fldCharType="end"/>
        </w:r>
      </w:hyperlink>
    </w:p>
    <w:p w14:paraId="0D86A304" w14:textId="21DD815C" w:rsidR="00AF7F27" w:rsidRDefault="00000000">
      <w:pPr>
        <w:pStyle w:val="TOC2"/>
        <w:tabs>
          <w:tab w:val="right" w:leader="dot" w:pos="9026"/>
        </w:tabs>
        <w:rPr>
          <w:rFonts w:eastAsiaTheme="minorEastAsia" w:cstheme="minorBidi"/>
          <w:noProof/>
          <w:color w:val="auto"/>
        </w:rPr>
      </w:pPr>
      <w:hyperlink w:anchor="_Toc132204172" w:history="1">
        <w:r w:rsidR="00AF7F27" w:rsidRPr="00830D17">
          <w:rPr>
            <w:rStyle w:val="Hyperlink"/>
            <w:noProof/>
          </w:rPr>
          <w:t>Permanence: What is it and why is it Important?</w:t>
        </w:r>
        <w:r w:rsidR="00AF7F27">
          <w:rPr>
            <w:noProof/>
            <w:webHidden/>
          </w:rPr>
          <w:tab/>
        </w:r>
        <w:r w:rsidR="00AF7F27">
          <w:rPr>
            <w:noProof/>
            <w:webHidden/>
          </w:rPr>
          <w:fldChar w:fldCharType="begin"/>
        </w:r>
        <w:r w:rsidR="00AF7F27">
          <w:rPr>
            <w:noProof/>
            <w:webHidden/>
          </w:rPr>
          <w:instrText xml:space="preserve"> PAGEREF _Toc132204172 \h </w:instrText>
        </w:r>
        <w:r w:rsidR="00AF7F27">
          <w:rPr>
            <w:noProof/>
            <w:webHidden/>
          </w:rPr>
        </w:r>
        <w:r w:rsidR="00AF7F27">
          <w:rPr>
            <w:noProof/>
            <w:webHidden/>
          </w:rPr>
          <w:fldChar w:fldCharType="separate"/>
        </w:r>
        <w:r w:rsidR="00AF7F27">
          <w:rPr>
            <w:noProof/>
            <w:webHidden/>
          </w:rPr>
          <w:t>3</w:t>
        </w:r>
        <w:r w:rsidR="00AF7F27">
          <w:rPr>
            <w:noProof/>
            <w:webHidden/>
          </w:rPr>
          <w:fldChar w:fldCharType="end"/>
        </w:r>
      </w:hyperlink>
    </w:p>
    <w:p w14:paraId="01287BEA" w14:textId="18FDD00B" w:rsidR="00AF7F27" w:rsidRDefault="00000000">
      <w:pPr>
        <w:pStyle w:val="TOC2"/>
        <w:tabs>
          <w:tab w:val="right" w:leader="dot" w:pos="9026"/>
        </w:tabs>
        <w:rPr>
          <w:rFonts w:eastAsiaTheme="minorEastAsia" w:cstheme="minorBidi"/>
          <w:noProof/>
          <w:color w:val="auto"/>
        </w:rPr>
      </w:pPr>
      <w:hyperlink w:anchor="_Toc132204173" w:history="1">
        <w:r w:rsidR="00AF7F27" w:rsidRPr="00830D17">
          <w:rPr>
            <w:rStyle w:val="Hyperlink"/>
            <w:noProof/>
          </w:rPr>
          <w:t>What we will do:</w:t>
        </w:r>
        <w:r w:rsidR="00AF7F27">
          <w:rPr>
            <w:noProof/>
            <w:webHidden/>
          </w:rPr>
          <w:tab/>
        </w:r>
        <w:r w:rsidR="00AF7F27">
          <w:rPr>
            <w:noProof/>
            <w:webHidden/>
          </w:rPr>
          <w:fldChar w:fldCharType="begin"/>
        </w:r>
        <w:r w:rsidR="00AF7F27">
          <w:rPr>
            <w:noProof/>
            <w:webHidden/>
          </w:rPr>
          <w:instrText xml:space="preserve"> PAGEREF _Toc132204173 \h </w:instrText>
        </w:r>
        <w:r w:rsidR="00AF7F27">
          <w:rPr>
            <w:noProof/>
            <w:webHidden/>
          </w:rPr>
        </w:r>
        <w:r w:rsidR="00AF7F27">
          <w:rPr>
            <w:noProof/>
            <w:webHidden/>
          </w:rPr>
          <w:fldChar w:fldCharType="separate"/>
        </w:r>
        <w:r w:rsidR="00AF7F27">
          <w:rPr>
            <w:noProof/>
            <w:webHidden/>
          </w:rPr>
          <w:t>3</w:t>
        </w:r>
        <w:r w:rsidR="00AF7F27">
          <w:rPr>
            <w:noProof/>
            <w:webHidden/>
          </w:rPr>
          <w:fldChar w:fldCharType="end"/>
        </w:r>
      </w:hyperlink>
    </w:p>
    <w:p w14:paraId="092680F9" w14:textId="37B64C36" w:rsidR="00AF7F27" w:rsidRDefault="00000000">
      <w:pPr>
        <w:pStyle w:val="TOC2"/>
        <w:tabs>
          <w:tab w:val="right" w:leader="dot" w:pos="9026"/>
        </w:tabs>
        <w:rPr>
          <w:rFonts w:eastAsiaTheme="minorEastAsia" w:cstheme="minorBidi"/>
          <w:noProof/>
          <w:color w:val="auto"/>
        </w:rPr>
      </w:pPr>
      <w:hyperlink w:anchor="_Toc132204174" w:history="1">
        <w:r w:rsidR="00AF7F27" w:rsidRPr="00830D17">
          <w:rPr>
            <w:rStyle w:val="Hyperlink"/>
            <w:noProof/>
          </w:rPr>
          <w:t>Options for permanence include:</w:t>
        </w:r>
        <w:r w:rsidR="00AF7F27">
          <w:rPr>
            <w:noProof/>
            <w:webHidden/>
          </w:rPr>
          <w:tab/>
        </w:r>
        <w:r w:rsidR="00AF7F27">
          <w:rPr>
            <w:noProof/>
            <w:webHidden/>
          </w:rPr>
          <w:fldChar w:fldCharType="begin"/>
        </w:r>
        <w:r w:rsidR="00AF7F27">
          <w:rPr>
            <w:noProof/>
            <w:webHidden/>
          </w:rPr>
          <w:instrText xml:space="preserve"> PAGEREF _Toc132204174 \h </w:instrText>
        </w:r>
        <w:r w:rsidR="00AF7F27">
          <w:rPr>
            <w:noProof/>
            <w:webHidden/>
          </w:rPr>
        </w:r>
        <w:r w:rsidR="00AF7F27">
          <w:rPr>
            <w:noProof/>
            <w:webHidden/>
          </w:rPr>
          <w:fldChar w:fldCharType="separate"/>
        </w:r>
        <w:r w:rsidR="00AF7F27">
          <w:rPr>
            <w:noProof/>
            <w:webHidden/>
          </w:rPr>
          <w:t>4</w:t>
        </w:r>
        <w:r w:rsidR="00AF7F27">
          <w:rPr>
            <w:noProof/>
            <w:webHidden/>
          </w:rPr>
          <w:fldChar w:fldCharType="end"/>
        </w:r>
      </w:hyperlink>
    </w:p>
    <w:p w14:paraId="252E9671" w14:textId="182498AE" w:rsidR="00AF7F27" w:rsidRDefault="00000000">
      <w:pPr>
        <w:pStyle w:val="TOC1"/>
        <w:rPr>
          <w:rFonts w:eastAsiaTheme="minorEastAsia" w:cstheme="minorBidi"/>
          <w:b w:val="0"/>
          <w:noProof/>
          <w:color w:val="auto"/>
          <w:sz w:val="22"/>
          <w:szCs w:val="22"/>
        </w:rPr>
      </w:pPr>
      <w:hyperlink w:anchor="_Toc132204175" w:history="1">
        <w:r w:rsidR="00AF7F27" w:rsidRPr="00830D17">
          <w:rPr>
            <w:rStyle w:val="Hyperlink"/>
            <w:rFonts w:eastAsiaTheme="majorEastAsia"/>
            <w:noProof/>
          </w:rPr>
          <w:t>2.</w:t>
        </w:r>
        <w:r w:rsidR="00AF7F27">
          <w:rPr>
            <w:rFonts w:eastAsiaTheme="minorEastAsia" w:cstheme="minorBidi"/>
            <w:b w:val="0"/>
            <w:noProof/>
            <w:color w:val="auto"/>
            <w:sz w:val="22"/>
            <w:szCs w:val="22"/>
          </w:rPr>
          <w:tab/>
        </w:r>
        <w:r w:rsidR="00AF7F27" w:rsidRPr="00830D17">
          <w:rPr>
            <w:rStyle w:val="Hyperlink"/>
            <w:noProof/>
          </w:rPr>
          <w:t>Guiding Principles for Social Workers in Achieving Permanency</w:t>
        </w:r>
        <w:r w:rsidR="00AF7F27">
          <w:rPr>
            <w:noProof/>
            <w:webHidden/>
          </w:rPr>
          <w:tab/>
        </w:r>
        <w:r w:rsidR="00AF7F27">
          <w:rPr>
            <w:noProof/>
            <w:webHidden/>
          </w:rPr>
          <w:fldChar w:fldCharType="begin"/>
        </w:r>
        <w:r w:rsidR="00AF7F27">
          <w:rPr>
            <w:noProof/>
            <w:webHidden/>
          </w:rPr>
          <w:instrText xml:space="preserve"> PAGEREF _Toc132204175 \h </w:instrText>
        </w:r>
        <w:r w:rsidR="00AF7F27">
          <w:rPr>
            <w:noProof/>
            <w:webHidden/>
          </w:rPr>
        </w:r>
        <w:r w:rsidR="00AF7F27">
          <w:rPr>
            <w:noProof/>
            <w:webHidden/>
          </w:rPr>
          <w:fldChar w:fldCharType="separate"/>
        </w:r>
        <w:r w:rsidR="00AF7F27">
          <w:rPr>
            <w:noProof/>
            <w:webHidden/>
          </w:rPr>
          <w:t>5</w:t>
        </w:r>
        <w:r w:rsidR="00AF7F27">
          <w:rPr>
            <w:noProof/>
            <w:webHidden/>
          </w:rPr>
          <w:fldChar w:fldCharType="end"/>
        </w:r>
      </w:hyperlink>
    </w:p>
    <w:p w14:paraId="074E450F" w14:textId="58159EB5" w:rsidR="00AF7F27" w:rsidRDefault="00000000">
      <w:pPr>
        <w:pStyle w:val="TOC1"/>
        <w:rPr>
          <w:rFonts w:eastAsiaTheme="minorEastAsia" w:cstheme="minorBidi"/>
          <w:b w:val="0"/>
          <w:noProof/>
          <w:color w:val="auto"/>
          <w:sz w:val="22"/>
          <w:szCs w:val="22"/>
        </w:rPr>
      </w:pPr>
      <w:hyperlink w:anchor="_Toc132204176" w:history="1">
        <w:r w:rsidR="00AF7F27" w:rsidRPr="00830D17">
          <w:rPr>
            <w:rStyle w:val="Hyperlink"/>
            <w:noProof/>
          </w:rPr>
          <w:t>3.</w:t>
        </w:r>
        <w:r w:rsidR="00AF7F27">
          <w:rPr>
            <w:rFonts w:eastAsiaTheme="minorEastAsia" w:cstheme="minorBidi"/>
            <w:b w:val="0"/>
            <w:noProof/>
            <w:color w:val="auto"/>
            <w:sz w:val="22"/>
            <w:szCs w:val="22"/>
          </w:rPr>
          <w:tab/>
        </w:r>
        <w:r w:rsidR="00AF7F27" w:rsidRPr="00830D17">
          <w:rPr>
            <w:rStyle w:val="Hyperlink"/>
            <w:noProof/>
          </w:rPr>
          <w:t>Permanence Planning Meetings (PPMS)</w:t>
        </w:r>
        <w:r w:rsidR="00AF7F27">
          <w:rPr>
            <w:noProof/>
            <w:webHidden/>
          </w:rPr>
          <w:tab/>
        </w:r>
        <w:r w:rsidR="00AF7F27">
          <w:rPr>
            <w:noProof/>
            <w:webHidden/>
          </w:rPr>
          <w:fldChar w:fldCharType="begin"/>
        </w:r>
        <w:r w:rsidR="00AF7F27">
          <w:rPr>
            <w:noProof/>
            <w:webHidden/>
          </w:rPr>
          <w:instrText xml:space="preserve"> PAGEREF _Toc132204176 \h </w:instrText>
        </w:r>
        <w:r w:rsidR="00AF7F27">
          <w:rPr>
            <w:noProof/>
            <w:webHidden/>
          </w:rPr>
        </w:r>
        <w:r w:rsidR="00AF7F27">
          <w:rPr>
            <w:noProof/>
            <w:webHidden/>
          </w:rPr>
          <w:fldChar w:fldCharType="separate"/>
        </w:r>
        <w:r w:rsidR="00AF7F27">
          <w:rPr>
            <w:noProof/>
            <w:webHidden/>
          </w:rPr>
          <w:t>6</w:t>
        </w:r>
        <w:r w:rsidR="00AF7F27">
          <w:rPr>
            <w:noProof/>
            <w:webHidden/>
          </w:rPr>
          <w:fldChar w:fldCharType="end"/>
        </w:r>
      </w:hyperlink>
    </w:p>
    <w:p w14:paraId="60BBFDAB" w14:textId="599A60E4" w:rsidR="00AF7F27" w:rsidRDefault="00000000">
      <w:pPr>
        <w:pStyle w:val="TOC1"/>
        <w:rPr>
          <w:rFonts w:eastAsiaTheme="minorEastAsia" w:cstheme="minorBidi"/>
          <w:b w:val="0"/>
          <w:noProof/>
          <w:color w:val="auto"/>
          <w:sz w:val="22"/>
          <w:szCs w:val="22"/>
        </w:rPr>
      </w:pPr>
      <w:hyperlink w:anchor="_Toc132204177" w:history="1">
        <w:r w:rsidR="00AF7F27" w:rsidRPr="00830D17">
          <w:rPr>
            <w:rStyle w:val="Hyperlink"/>
            <w:noProof/>
          </w:rPr>
          <w:t>4.</w:t>
        </w:r>
        <w:r w:rsidR="00AF7F27">
          <w:rPr>
            <w:rFonts w:eastAsiaTheme="minorEastAsia" w:cstheme="minorBidi"/>
            <w:b w:val="0"/>
            <w:noProof/>
            <w:color w:val="auto"/>
            <w:sz w:val="22"/>
            <w:szCs w:val="22"/>
          </w:rPr>
          <w:tab/>
        </w:r>
        <w:r w:rsidR="00AF7F27" w:rsidRPr="00830D17">
          <w:rPr>
            <w:rStyle w:val="Hyperlink"/>
            <w:noProof/>
          </w:rPr>
          <w:t>Devon’s Permanence Panel</w:t>
        </w:r>
        <w:r w:rsidR="00AF7F27">
          <w:rPr>
            <w:noProof/>
            <w:webHidden/>
          </w:rPr>
          <w:tab/>
        </w:r>
        <w:r w:rsidR="00AF7F27">
          <w:rPr>
            <w:noProof/>
            <w:webHidden/>
          </w:rPr>
          <w:fldChar w:fldCharType="begin"/>
        </w:r>
        <w:r w:rsidR="00AF7F27">
          <w:rPr>
            <w:noProof/>
            <w:webHidden/>
          </w:rPr>
          <w:instrText xml:space="preserve"> PAGEREF _Toc132204177 \h </w:instrText>
        </w:r>
        <w:r w:rsidR="00AF7F27">
          <w:rPr>
            <w:noProof/>
            <w:webHidden/>
          </w:rPr>
        </w:r>
        <w:r w:rsidR="00AF7F27">
          <w:rPr>
            <w:noProof/>
            <w:webHidden/>
          </w:rPr>
          <w:fldChar w:fldCharType="separate"/>
        </w:r>
        <w:r w:rsidR="00AF7F27">
          <w:rPr>
            <w:noProof/>
            <w:webHidden/>
          </w:rPr>
          <w:t>7</w:t>
        </w:r>
        <w:r w:rsidR="00AF7F27">
          <w:rPr>
            <w:noProof/>
            <w:webHidden/>
          </w:rPr>
          <w:fldChar w:fldCharType="end"/>
        </w:r>
      </w:hyperlink>
    </w:p>
    <w:p w14:paraId="12FC06BF" w14:textId="26FF6792" w:rsidR="00AD30BC" w:rsidRDefault="00AD30BC">
      <w:pPr>
        <w:spacing w:after="160" w:line="259" w:lineRule="auto"/>
        <w:ind w:left="0" w:right="0" w:firstLine="0"/>
        <w:jc w:val="left"/>
        <w:rPr>
          <w:b/>
          <w:sz w:val="32"/>
        </w:rPr>
      </w:pPr>
      <w:r>
        <w:rPr>
          <w:b/>
          <w:sz w:val="32"/>
        </w:rPr>
        <w:fldChar w:fldCharType="end"/>
      </w:r>
      <w:r>
        <w:rPr>
          <w:b/>
          <w:sz w:val="32"/>
        </w:rPr>
        <w:br w:type="page"/>
      </w:r>
    </w:p>
    <w:p w14:paraId="66D554F4" w14:textId="77777777" w:rsidR="00DE4378" w:rsidRPr="00AD30BC" w:rsidRDefault="0006608C" w:rsidP="00AD30BC">
      <w:pPr>
        <w:pStyle w:val="Heading1"/>
      </w:pPr>
      <w:bookmarkStart w:id="0" w:name="_Toc132204170"/>
      <w:r w:rsidRPr="00DE4378">
        <w:rPr>
          <w:noProof/>
        </w:rPr>
        <w:lastRenderedPageBreak/>
        <w:drawing>
          <wp:inline distT="0" distB="0" distL="0" distR="0" wp14:anchorId="0275D171" wp14:editId="7CF09332">
            <wp:extent cx="126492" cy="486156"/>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2"/>
                    <a:stretch>
                      <a:fillRect/>
                    </a:stretch>
                  </pic:blipFill>
                  <pic:spPr>
                    <a:xfrm>
                      <a:off x="0" y="0"/>
                      <a:ext cx="126492" cy="486156"/>
                    </a:xfrm>
                    <a:prstGeom prst="rect">
                      <a:avLst/>
                    </a:prstGeom>
                  </pic:spPr>
                </pic:pic>
              </a:graphicData>
            </a:graphic>
          </wp:inline>
        </w:drawing>
      </w:r>
      <w:r w:rsidR="00E76973" w:rsidRPr="00AD30BC">
        <w:t>Introduction</w:t>
      </w:r>
      <w:bookmarkEnd w:id="0"/>
    </w:p>
    <w:p w14:paraId="50181136" w14:textId="6201425C" w:rsidR="002511FA" w:rsidRPr="00AD30BC" w:rsidRDefault="002511FA" w:rsidP="00AD30BC">
      <w:pPr>
        <w:pStyle w:val="Heading2"/>
        <w:rPr>
          <w:rFonts w:eastAsiaTheme="minorHAnsi"/>
          <w:color w:val="auto"/>
        </w:rPr>
      </w:pPr>
      <w:bookmarkStart w:id="1" w:name="_Toc132204171"/>
      <w:r w:rsidRPr="00AD30BC">
        <w:rPr>
          <w:color w:val="auto"/>
        </w:rPr>
        <w:t>Permanence Matters</w:t>
      </w:r>
      <w:bookmarkEnd w:id="1"/>
    </w:p>
    <w:p w14:paraId="1F7337CA" w14:textId="627D3A23" w:rsidR="005C7C46" w:rsidRPr="00AD30BC" w:rsidRDefault="002511FA" w:rsidP="00AF7F27">
      <w:pPr>
        <w:spacing w:after="160" w:line="360" w:lineRule="auto"/>
        <w:ind w:left="0" w:right="0" w:firstLine="0"/>
        <w:rPr>
          <w:color w:val="auto"/>
        </w:rPr>
      </w:pPr>
      <w:r w:rsidRPr="00AF7F27">
        <w:rPr>
          <w:color w:val="auto"/>
        </w:rPr>
        <w:t>We believe that a commitment to achieving permanency is essential to our work and should be the focus of our interventions</w:t>
      </w:r>
      <w:r w:rsidR="00AE748B" w:rsidRPr="00AF7F27">
        <w:rPr>
          <w:color w:val="auto"/>
        </w:rPr>
        <w:t xml:space="preserve"> with children and their families</w:t>
      </w:r>
      <w:r w:rsidRPr="00AF7F27">
        <w:rPr>
          <w:color w:val="auto"/>
        </w:rPr>
        <w:t xml:space="preserve">. The purpose of this guidance is to ensure that all workers in Children’s’ Services have a clear understanding of ‘Permanence’ and securing ‘Permanence’ for </w:t>
      </w:r>
      <w:r w:rsidR="00AE748B" w:rsidRPr="00AF7F27">
        <w:rPr>
          <w:color w:val="auto"/>
        </w:rPr>
        <w:t xml:space="preserve">Devon’s </w:t>
      </w:r>
      <w:r w:rsidRPr="00AF7F27">
        <w:rPr>
          <w:color w:val="auto"/>
        </w:rPr>
        <w:t>children becomes central to the work we all undertake from the outset</w:t>
      </w:r>
    </w:p>
    <w:p w14:paraId="2ED936E7" w14:textId="77777777" w:rsidR="00357771" w:rsidRPr="00AD30BC" w:rsidRDefault="00357771" w:rsidP="00484931">
      <w:pPr>
        <w:pStyle w:val="NoSpacing"/>
        <w:widowControl w:val="0"/>
        <w:numPr>
          <w:ilvl w:val="0"/>
          <w:numId w:val="2"/>
        </w:numPr>
        <w:spacing w:line="360" w:lineRule="auto"/>
        <w:rPr>
          <w:rFonts w:ascii="Calibri" w:hAnsi="Calibri" w:cs="Arial"/>
          <w:i/>
          <w:iCs/>
          <w:color w:val="auto"/>
          <w:sz w:val="22"/>
          <w:szCs w:val="22"/>
        </w:rPr>
      </w:pPr>
      <w:r w:rsidRPr="00AD30BC">
        <w:rPr>
          <w:rFonts w:ascii="Calibri" w:hAnsi="Calibri" w:cs="Arial"/>
          <w:i/>
          <w:iCs/>
          <w:color w:val="auto"/>
          <w:sz w:val="22"/>
          <w:szCs w:val="22"/>
        </w:rPr>
        <w:t>Permanence is more than a policy, more than a set of procedures</w:t>
      </w:r>
    </w:p>
    <w:p w14:paraId="769843DA" w14:textId="77777777" w:rsidR="00357771" w:rsidRPr="00AD30BC" w:rsidRDefault="00357771" w:rsidP="00484931">
      <w:pPr>
        <w:pStyle w:val="NoSpacing"/>
        <w:widowControl w:val="0"/>
        <w:numPr>
          <w:ilvl w:val="0"/>
          <w:numId w:val="2"/>
        </w:numPr>
        <w:spacing w:line="360" w:lineRule="auto"/>
        <w:rPr>
          <w:rFonts w:ascii="Calibri" w:hAnsi="Calibri" w:cs="Arial"/>
          <w:i/>
          <w:iCs/>
          <w:color w:val="auto"/>
          <w:sz w:val="22"/>
          <w:szCs w:val="22"/>
        </w:rPr>
      </w:pPr>
      <w:r w:rsidRPr="00AD30BC">
        <w:rPr>
          <w:rFonts w:ascii="Calibri" w:hAnsi="Calibri" w:cs="Arial"/>
          <w:i/>
          <w:iCs/>
          <w:color w:val="auto"/>
          <w:sz w:val="22"/>
          <w:szCs w:val="22"/>
        </w:rPr>
        <w:t>There needs to be a whole-system approach – a mind-set/culture that is all-pervading</w:t>
      </w:r>
    </w:p>
    <w:p w14:paraId="4A6FFF1A" w14:textId="50E3955E" w:rsidR="00357771" w:rsidRPr="00AD30BC" w:rsidRDefault="00357771" w:rsidP="00484931">
      <w:pPr>
        <w:pStyle w:val="NoSpacing"/>
        <w:widowControl w:val="0"/>
        <w:numPr>
          <w:ilvl w:val="0"/>
          <w:numId w:val="2"/>
        </w:numPr>
        <w:spacing w:line="360" w:lineRule="auto"/>
        <w:rPr>
          <w:rFonts w:ascii="Calibri" w:hAnsi="Calibri"/>
          <w:i/>
          <w:color w:val="auto"/>
        </w:rPr>
      </w:pPr>
      <w:r w:rsidRPr="00AD30BC">
        <w:rPr>
          <w:rFonts w:ascii="Calibri" w:hAnsi="Calibri" w:cs="Arial"/>
          <w:i/>
          <w:iCs/>
          <w:color w:val="auto"/>
          <w:sz w:val="22"/>
          <w:szCs w:val="22"/>
        </w:rPr>
        <w:t>The impact on a child’s life of getting this right is immeasurable’ (Ofsted)</w:t>
      </w:r>
    </w:p>
    <w:p w14:paraId="769A00F6" w14:textId="2585743E" w:rsidR="000B1D9D" w:rsidRPr="00AD30BC" w:rsidRDefault="000B1D9D" w:rsidP="00AD30BC">
      <w:pPr>
        <w:pStyle w:val="Heading2"/>
        <w:rPr>
          <w:color w:val="auto"/>
        </w:rPr>
      </w:pPr>
      <w:bookmarkStart w:id="2" w:name="_Toc132204172"/>
      <w:r w:rsidRPr="00AD30BC">
        <w:rPr>
          <w:color w:val="auto"/>
        </w:rPr>
        <w:t>Permanence</w:t>
      </w:r>
      <w:r w:rsidR="006A4014" w:rsidRPr="00AD30BC">
        <w:rPr>
          <w:color w:val="auto"/>
        </w:rPr>
        <w:t>:</w:t>
      </w:r>
      <w:r w:rsidRPr="00AD30BC">
        <w:rPr>
          <w:color w:val="auto"/>
        </w:rPr>
        <w:t xml:space="preserve"> What is it and </w:t>
      </w:r>
      <w:r w:rsidR="00241BD8" w:rsidRPr="00AD30BC">
        <w:rPr>
          <w:color w:val="auto"/>
        </w:rPr>
        <w:t>why</w:t>
      </w:r>
      <w:r w:rsidRPr="00AD30BC">
        <w:rPr>
          <w:color w:val="auto"/>
        </w:rPr>
        <w:t xml:space="preserve"> is it </w:t>
      </w:r>
      <w:r w:rsidR="00DE4378" w:rsidRPr="00AD30BC">
        <w:rPr>
          <w:color w:val="auto"/>
        </w:rPr>
        <w:t>Important?</w:t>
      </w:r>
      <w:bookmarkEnd w:id="2"/>
    </w:p>
    <w:p w14:paraId="2B524477" w14:textId="77777777" w:rsidR="000B1D9D" w:rsidRPr="00AD30BC" w:rsidRDefault="000B1D9D" w:rsidP="00AF1145">
      <w:pPr>
        <w:spacing w:after="160" w:line="360" w:lineRule="auto"/>
        <w:ind w:left="0" w:right="0" w:firstLine="0"/>
        <w:rPr>
          <w:color w:val="auto"/>
        </w:rPr>
      </w:pPr>
      <w:r w:rsidRPr="00AD30BC">
        <w:rPr>
          <w:color w:val="auto"/>
        </w:rPr>
        <w:t xml:space="preserve">In its broadest sense permanence is an experience of security, stability and belonging. </w:t>
      </w:r>
    </w:p>
    <w:p w14:paraId="55DC70D6" w14:textId="77777777" w:rsidR="000B1D9D" w:rsidRPr="00AD30BC" w:rsidRDefault="000B1D9D" w:rsidP="00AF1145">
      <w:pPr>
        <w:spacing w:after="160" w:line="360" w:lineRule="auto"/>
        <w:ind w:left="0" w:right="0" w:firstLine="0"/>
        <w:rPr>
          <w:color w:val="auto"/>
        </w:rPr>
      </w:pPr>
      <w:r w:rsidRPr="00AD30BC">
        <w:rPr>
          <w:color w:val="auto"/>
        </w:rPr>
        <w:t xml:space="preserve"> In social work practice the permanence plan is the long-term plan for the child’s upbringing and provides an underpinning objective for all social work with children and their families from family support through to adoption. It aims to ensure a framework of emotional, physical and legal conditions that will give a child a sense of security, continuity, commitment, identity and belonging, throughout their childhood and into adulthood.</w:t>
      </w:r>
    </w:p>
    <w:p w14:paraId="60BAD1CB" w14:textId="77777777" w:rsidR="000B1D9D" w:rsidRPr="00AD30BC" w:rsidRDefault="000B1D9D" w:rsidP="00AF1145">
      <w:pPr>
        <w:spacing w:after="160" w:line="360" w:lineRule="auto"/>
        <w:ind w:left="0" w:right="0" w:firstLine="0"/>
        <w:rPr>
          <w:color w:val="auto"/>
        </w:rPr>
      </w:pPr>
      <w:r w:rsidRPr="00AD30BC">
        <w:rPr>
          <w:color w:val="auto"/>
        </w:rPr>
        <w:t xml:space="preserve"> Permanency planning is based on the principle that every child has the right to a permanent and stable home, preferably with their own family. The primary focus of permanency planning is to prevent children staying in care for longer than is necessary, with no sense of belonging or stability. </w:t>
      </w:r>
    </w:p>
    <w:p w14:paraId="03AAD4C3" w14:textId="77777777" w:rsidR="00FD6EF0" w:rsidRPr="00AD30BC" w:rsidRDefault="00FD6EF0" w:rsidP="00AD30BC">
      <w:pPr>
        <w:pStyle w:val="Heading2"/>
        <w:rPr>
          <w:color w:val="auto"/>
        </w:rPr>
      </w:pPr>
      <w:bookmarkStart w:id="3" w:name="_Toc132204173"/>
      <w:r w:rsidRPr="00AD30BC">
        <w:rPr>
          <w:color w:val="auto"/>
        </w:rPr>
        <w:t>What we will do:</w:t>
      </w:r>
      <w:bookmarkEnd w:id="3"/>
    </w:p>
    <w:p w14:paraId="4BB0DE1C" w14:textId="348C844B" w:rsidR="00FD6EF0" w:rsidRPr="00AD30BC" w:rsidRDefault="00FD6EF0" w:rsidP="00FD6EF0">
      <w:pPr>
        <w:rPr>
          <w:rFonts w:ascii="Calibri" w:hAnsi="Calibri"/>
          <w:color w:val="auto"/>
          <w:sz w:val="20"/>
          <w:szCs w:val="20"/>
        </w:rPr>
      </w:pPr>
      <w:r w:rsidRPr="00AD30BC">
        <w:rPr>
          <w:rFonts w:ascii="Calibri" w:hAnsi="Calibri"/>
          <w:color w:val="auto"/>
        </w:rPr>
        <w:t>Make sure that we achieve permanence for children and young people at the earliest opportunity.</w:t>
      </w:r>
      <w:r w:rsidRPr="00AD30BC">
        <w:rPr>
          <w:rFonts w:ascii="Calibri" w:hAnsi="Calibri"/>
          <w:b/>
          <w:color w:val="auto"/>
        </w:rPr>
        <w:t xml:space="preserve"> </w:t>
      </w:r>
      <w:r w:rsidRPr="00AD30BC">
        <w:rPr>
          <w:rFonts w:ascii="Calibri" w:hAnsi="Calibri"/>
          <w:color w:val="auto"/>
        </w:rPr>
        <w:t>This will usually mean planning for a number of contingency</w:t>
      </w:r>
      <w:r w:rsidRPr="00AD30BC">
        <w:rPr>
          <w:rFonts w:ascii="Calibri" w:hAnsi="Calibri"/>
          <w:b/>
          <w:color w:val="auto"/>
        </w:rPr>
        <w:t xml:space="preserve"> </w:t>
      </w:r>
      <w:r w:rsidRPr="00AD30BC">
        <w:rPr>
          <w:rFonts w:ascii="Calibri" w:hAnsi="Calibri"/>
          <w:color w:val="auto"/>
        </w:rPr>
        <w:t>plans alongside each other at any one time.</w:t>
      </w:r>
    </w:p>
    <w:p w14:paraId="5B45A486" w14:textId="4FF41D61" w:rsidR="00FD6EF0" w:rsidRPr="00AD30BC" w:rsidRDefault="00FD6EF0" w:rsidP="00FD6EF0">
      <w:pPr>
        <w:rPr>
          <w:rFonts w:ascii="Calibri" w:hAnsi="Calibri"/>
          <w:color w:val="auto"/>
        </w:rPr>
      </w:pPr>
      <w:r w:rsidRPr="00AD30BC">
        <w:rPr>
          <w:rFonts w:ascii="Calibri" w:hAnsi="Calibri"/>
          <w:color w:val="auto"/>
        </w:rPr>
        <w:t xml:space="preserve">Continue to work with children and young people to plan their care, understand who </w:t>
      </w:r>
      <w:r w:rsidR="00AD30BC" w:rsidRPr="00AD30BC">
        <w:rPr>
          <w:rFonts w:ascii="Calibri" w:hAnsi="Calibri"/>
          <w:color w:val="auto"/>
        </w:rPr>
        <w:t>the important people in their lives are</w:t>
      </w:r>
      <w:r w:rsidRPr="00AD30BC">
        <w:rPr>
          <w:rFonts w:ascii="Calibri" w:hAnsi="Calibri"/>
          <w:color w:val="auto"/>
        </w:rPr>
        <w:t xml:space="preserve"> and where they would be best living.</w:t>
      </w:r>
    </w:p>
    <w:p w14:paraId="19C5860B" w14:textId="025858CA" w:rsidR="00FD6EF0" w:rsidRPr="00AD30BC" w:rsidRDefault="00FD6EF0" w:rsidP="00FD6EF0">
      <w:pPr>
        <w:rPr>
          <w:rFonts w:ascii="Calibri" w:hAnsi="Calibri"/>
          <w:color w:val="auto"/>
        </w:rPr>
      </w:pPr>
      <w:r w:rsidRPr="00AD30BC">
        <w:rPr>
          <w:rFonts w:ascii="Calibri" w:hAnsi="Calibri"/>
          <w:color w:val="auto"/>
        </w:rPr>
        <w:t>Prevent placement breakdowns by continuing the support we give to the people who look after our children and young people.</w:t>
      </w:r>
    </w:p>
    <w:p w14:paraId="49B413E9" w14:textId="53B6F99B" w:rsidR="00FD6EF0" w:rsidRPr="00AD30BC" w:rsidRDefault="00FD6EF0" w:rsidP="00FD6EF0">
      <w:pPr>
        <w:rPr>
          <w:rFonts w:ascii="Calibri" w:hAnsi="Calibri"/>
          <w:color w:val="auto"/>
        </w:rPr>
      </w:pPr>
      <w:r w:rsidRPr="00AD30BC">
        <w:rPr>
          <w:rFonts w:ascii="Calibri" w:hAnsi="Calibri"/>
          <w:color w:val="auto"/>
        </w:rPr>
        <w:t>Where adoption is the best plan, we will start to make arrangements as soon as we possibly can by working with Adopt South</w:t>
      </w:r>
      <w:r w:rsidR="00757DE3" w:rsidRPr="00AD30BC">
        <w:rPr>
          <w:rFonts w:ascii="Calibri" w:hAnsi="Calibri"/>
          <w:color w:val="auto"/>
        </w:rPr>
        <w:t xml:space="preserve"> West</w:t>
      </w:r>
      <w:r w:rsidRPr="00AD30BC">
        <w:rPr>
          <w:rFonts w:ascii="Calibri" w:hAnsi="Calibri"/>
          <w:color w:val="auto"/>
        </w:rPr>
        <w:t>.</w:t>
      </w:r>
    </w:p>
    <w:p w14:paraId="1C6CA92A" w14:textId="2835C806" w:rsidR="00FD6EF0" w:rsidRPr="00AD30BC" w:rsidRDefault="00FD6EF0" w:rsidP="00FD6EF0">
      <w:pPr>
        <w:rPr>
          <w:rFonts w:ascii="Calibri" w:hAnsi="Calibri"/>
          <w:color w:val="auto"/>
        </w:rPr>
      </w:pPr>
      <w:r w:rsidRPr="00AD30BC">
        <w:rPr>
          <w:rFonts w:ascii="Calibri" w:hAnsi="Calibri"/>
          <w:color w:val="auto"/>
        </w:rPr>
        <w:t xml:space="preserve"> Where children and young people are living with their family members we will work with both the child in care and the family members to explore whether a Special Guardianship Order may </w:t>
      </w:r>
      <w:r w:rsidR="00AD30BC" w:rsidRPr="00AD30BC">
        <w:rPr>
          <w:rFonts w:ascii="Calibri" w:hAnsi="Calibri"/>
          <w:color w:val="auto"/>
        </w:rPr>
        <w:t>be appropriate</w:t>
      </w:r>
      <w:r w:rsidRPr="00AD30BC">
        <w:rPr>
          <w:rFonts w:ascii="Calibri" w:hAnsi="Calibri"/>
          <w:color w:val="auto"/>
        </w:rPr>
        <w:t>, so that legal permanence for the child can be achieved.</w:t>
      </w:r>
    </w:p>
    <w:p w14:paraId="0FA269BB" w14:textId="7EAA004C" w:rsidR="00FD6EF0" w:rsidRPr="00AD30BC" w:rsidRDefault="00FD6EF0" w:rsidP="00FD6EF0">
      <w:pPr>
        <w:rPr>
          <w:rFonts w:ascii="Calibri" w:hAnsi="Calibri"/>
          <w:color w:val="auto"/>
        </w:rPr>
      </w:pPr>
      <w:r w:rsidRPr="00AD30BC">
        <w:rPr>
          <w:rFonts w:ascii="Calibri" w:hAnsi="Calibri"/>
          <w:color w:val="auto"/>
        </w:rPr>
        <w:t xml:space="preserve"> High quality plans are central to the prevention of drift and delay to </w:t>
      </w:r>
      <w:r w:rsidR="00AD30BC" w:rsidRPr="00AD30BC">
        <w:rPr>
          <w:rFonts w:ascii="Calibri" w:hAnsi="Calibri"/>
          <w:color w:val="auto"/>
        </w:rPr>
        <w:t>achieve a</w:t>
      </w:r>
      <w:r w:rsidRPr="00AD30BC">
        <w:rPr>
          <w:rFonts w:ascii="Calibri" w:hAnsi="Calibri"/>
          <w:color w:val="auto"/>
        </w:rPr>
        <w:t xml:space="preserve"> permanent placement as early as possible for children. We need to ensure children and young people are, from the earliest stages of involvement with social care, provided with information and supported to make sense of their life story and journey to permanence</w:t>
      </w:r>
    </w:p>
    <w:p w14:paraId="64BEEA9F" w14:textId="2649AA38" w:rsidR="00FD6EF0" w:rsidRPr="00AD30BC" w:rsidRDefault="00FD6EF0" w:rsidP="00FD6EF0">
      <w:pPr>
        <w:rPr>
          <w:rFonts w:ascii="Calibri" w:hAnsi="Calibri"/>
          <w:color w:val="auto"/>
        </w:rPr>
      </w:pPr>
      <w:r w:rsidRPr="00AD30BC">
        <w:rPr>
          <w:rFonts w:ascii="Calibri" w:hAnsi="Calibri"/>
          <w:color w:val="auto"/>
        </w:rPr>
        <w:t>Team Managers across Children’s Social Care oversee the effectiveness of care planning for individual children taking into account relevant research and current best practice including ensuring timely Permanence planning.</w:t>
      </w:r>
    </w:p>
    <w:p w14:paraId="0B3BBEBD" w14:textId="7E1B9996" w:rsidR="00FD6EF0" w:rsidRPr="00AD30BC" w:rsidRDefault="00FD6EF0" w:rsidP="00FD6EF0">
      <w:pPr>
        <w:rPr>
          <w:rFonts w:ascii="Calibri" w:hAnsi="Calibri"/>
          <w:color w:val="auto"/>
        </w:rPr>
      </w:pPr>
      <w:r w:rsidRPr="00AD30BC">
        <w:rPr>
          <w:rFonts w:ascii="Calibri" w:hAnsi="Calibri"/>
          <w:color w:val="auto"/>
        </w:rPr>
        <w:t xml:space="preserve"> Social Workers lead on care planning for children, obtaining the views of the child and family members and taking these into account when proactively implementing the Permanence Plan.</w:t>
      </w:r>
    </w:p>
    <w:p w14:paraId="0E111E7F" w14:textId="159DC7CC" w:rsidR="00FD6EF0" w:rsidRPr="00AD30BC" w:rsidRDefault="00FD6EF0" w:rsidP="00FD6EF0">
      <w:pPr>
        <w:rPr>
          <w:rFonts w:ascii="Calibri" w:hAnsi="Calibri"/>
          <w:color w:val="auto"/>
        </w:rPr>
      </w:pPr>
      <w:r w:rsidRPr="00AD30BC">
        <w:rPr>
          <w:rFonts w:ascii="Calibri" w:hAnsi="Calibri"/>
          <w:color w:val="auto"/>
        </w:rPr>
        <w:t xml:space="preserve"> The child’s Independent Reviewing Officer (IRO) has a key role in providing independent review, advice and challenge to the plan and advocacy for the child in line with the IRO handbook. They also ensure every child has a Permanence Plan at the </w:t>
      </w:r>
      <w:r w:rsidR="00AD30BC" w:rsidRPr="00AD30BC">
        <w:rPr>
          <w:rFonts w:ascii="Calibri" w:hAnsi="Calibri"/>
          <w:color w:val="auto"/>
        </w:rPr>
        <w:t>4-month</w:t>
      </w:r>
      <w:r w:rsidRPr="00AD30BC">
        <w:rPr>
          <w:rFonts w:ascii="Calibri" w:hAnsi="Calibri"/>
          <w:color w:val="auto"/>
        </w:rPr>
        <w:t xml:space="preserve"> Child </w:t>
      </w:r>
      <w:r w:rsidR="00E76973" w:rsidRPr="00AD30BC">
        <w:rPr>
          <w:rFonts w:ascii="Calibri" w:hAnsi="Calibri"/>
          <w:color w:val="auto"/>
        </w:rPr>
        <w:t xml:space="preserve">in Care </w:t>
      </w:r>
      <w:r w:rsidRPr="00AD30BC">
        <w:rPr>
          <w:rFonts w:ascii="Calibri" w:hAnsi="Calibri"/>
          <w:color w:val="auto"/>
        </w:rPr>
        <w:t>Review</w:t>
      </w:r>
      <w:r w:rsidR="00F315C1" w:rsidRPr="00AD30BC">
        <w:rPr>
          <w:rFonts w:ascii="Calibri" w:hAnsi="Calibri"/>
          <w:color w:val="auto"/>
        </w:rPr>
        <w:t>. This is supported by the Permanence Panel</w:t>
      </w:r>
      <w:r w:rsidR="007664DD" w:rsidRPr="00AD30BC">
        <w:rPr>
          <w:rFonts w:ascii="Calibri" w:hAnsi="Calibri"/>
          <w:color w:val="auto"/>
        </w:rPr>
        <w:t xml:space="preserve"> which </w:t>
      </w:r>
      <w:r w:rsidR="00466DB7" w:rsidRPr="00AD30BC">
        <w:rPr>
          <w:rFonts w:ascii="Calibri" w:hAnsi="Calibri"/>
          <w:color w:val="auto"/>
        </w:rPr>
        <w:t xml:space="preserve">scrutinizes </w:t>
      </w:r>
      <w:r w:rsidR="00AD30BC" w:rsidRPr="00AD30BC">
        <w:rPr>
          <w:rFonts w:ascii="Calibri" w:hAnsi="Calibri"/>
          <w:color w:val="auto"/>
        </w:rPr>
        <w:t>children’s Permanence</w:t>
      </w:r>
      <w:r w:rsidR="000E7B17" w:rsidRPr="00AD30BC">
        <w:rPr>
          <w:rFonts w:ascii="Calibri" w:hAnsi="Calibri"/>
          <w:color w:val="auto"/>
        </w:rPr>
        <w:t xml:space="preserve"> Plan</w:t>
      </w:r>
      <w:r w:rsidR="00466DB7" w:rsidRPr="00AD30BC">
        <w:rPr>
          <w:rFonts w:ascii="Calibri" w:hAnsi="Calibri"/>
          <w:color w:val="auto"/>
        </w:rPr>
        <w:t>s</w:t>
      </w:r>
      <w:r w:rsidR="000E7B17" w:rsidRPr="00AD30BC">
        <w:rPr>
          <w:rFonts w:ascii="Calibri" w:hAnsi="Calibri"/>
          <w:color w:val="auto"/>
        </w:rPr>
        <w:t xml:space="preserve"> </w:t>
      </w:r>
      <w:r w:rsidR="00466DB7" w:rsidRPr="00AD30BC">
        <w:rPr>
          <w:rFonts w:ascii="Calibri" w:hAnsi="Calibri"/>
          <w:color w:val="auto"/>
        </w:rPr>
        <w:t xml:space="preserve">and addresses any delay in </w:t>
      </w:r>
      <w:r w:rsidR="002F58AE" w:rsidRPr="00AD30BC">
        <w:rPr>
          <w:rFonts w:ascii="Calibri" w:hAnsi="Calibri"/>
          <w:color w:val="auto"/>
        </w:rPr>
        <w:t>this area.</w:t>
      </w:r>
    </w:p>
    <w:p w14:paraId="41CBACB4" w14:textId="2ACC7EBE" w:rsidR="00E76973" w:rsidRPr="00AD30BC" w:rsidRDefault="00FD6EF0" w:rsidP="00E76973">
      <w:pPr>
        <w:spacing w:line="360" w:lineRule="auto"/>
        <w:rPr>
          <w:rFonts w:ascii="Calibri" w:hAnsi="Calibri"/>
          <w:color w:val="auto"/>
        </w:rPr>
      </w:pPr>
      <w:r w:rsidRPr="00AD30BC">
        <w:rPr>
          <w:rFonts w:ascii="Calibri" w:hAnsi="Calibri"/>
          <w:color w:val="auto"/>
        </w:rPr>
        <w:t xml:space="preserve"> T</w:t>
      </w:r>
      <w:r w:rsidR="00F315C1" w:rsidRPr="00AD30BC">
        <w:rPr>
          <w:rFonts w:ascii="Calibri" w:hAnsi="Calibri"/>
          <w:color w:val="auto"/>
        </w:rPr>
        <w:t>h</w:t>
      </w:r>
      <w:r w:rsidRPr="00AD30BC">
        <w:rPr>
          <w:rFonts w:ascii="Calibri" w:hAnsi="Calibri"/>
          <w:color w:val="auto"/>
        </w:rPr>
        <w:t>e question "how are the child's permanence needs being met?" must be at the core of everything we do.</w:t>
      </w:r>
    </w:p>
    <w:p w14:paraId="679C994C" w14:textId="77777777" w:rsidR="006C6BE9" w:rsidRPr="00AD30BC" w:rsidRDefault="006C6BE9" w:rsidP="00AD30BC">
      <w:pPr>
        <w:pStyle w:val="Heading2"/>
        <w:rPr>
          <w:color w:val="auto"/>
        </w:rPr>
      </w:pPr>
      <w:bookmarkStart w:id="4" w:name="_Toc132204174"/>
      <w:r w:rsidRPr="00AD30BC">
        <w:rPr>
          <w:color w:val="auto"/>
          <w:szCs w:val="24"/>
        </w:rPr>
        <w:t>O</w:t>
      </w:r>
      <w:r w:rsidRPr="00AD30BC">
        <w:rPr>
          <w:color w:val="auto"/>
        </w:rPr>
        <w:t>ptions for permanence include:</w:t>
      </w:r>
      <w:bookmarkEnd w:id="4"/>
    </w:p>
    <w:p w14:paraId="7DB1D3DE" w14:textId="77777777" w:rsidR="006C6BE9" w:rsidRPr="00AD30BC" w:rsidRDefault="006C6BE9" w:rsidP="00484931">
      <w:pPr>
        <w:pStyle w:val="ListParagraph"/>
        <w:numPr>
          <w:ilvl w:val="0"/>
          <w:numId w:val="1"/>
        </w:numPr>
        <w:spacing w:after="227" w:line="360" w:lineRule="auto"/>
        <w:contextualSpacing/>
        <w:rPr>
          <w:rFonts w:ascii="Calibri" w:hAnsi="Calibri"/>
          <w:sz w:val="20"/>
        </w:rPr>
      </w:pPr>
      <w:r w:rsidRPr="00AD30BC">
        <w:rPr>
          <w:rFonts w:ascii="Calibri" w:hAnsi="Calibri"/>
        </w:rPr>
        <w:t xml:space="preserve">Reunification/Staying at home </w:t>
      </w:r>
    </w:p>
    <w:p w14:paraId="40D88C2A" w14:textId="41E6F9B5" w:rsidR="006C6BE9" w:rsidRPr="00AD30BC" w:rsidRDefault="00DA065B" w:rsidP="00484931">
      <w:pPr>
        <w:pStyle w:val="ListParagraph"/>
        <w:numPr>
          <w:ilvl w:val="0"/>
          <w:numId w:val="1"/>
        </w:numPr>
        <w:spacing w:after="227" w:line="360" w:lineRule="auto"/>
        <w:contextualSpacing/>
        <w:rPr>
          <w:rFonts w:ascii="Calibri" w:hAnsi="Calibri"/>
        </w:rPr>
      </w:pPr>
      <w:r w:rsidRPr="00AD30BC">
        <w:rPr>
          <w:rFonts w:ascii="Calibri" w:hAnsi="Calibri"/>
        </w:rPr>
        <w:t>Connected</w:t>
      </w:r>
      <w:r w:rsidR="006C6BE9" w:rsidRPr="00AD30BC">
        <w:rPr>
          <w:rFonts w:ascii="Calibri" w:hAnsi="Calibri"/>
        </w:rPr>
        <w:t xml:space="preserve"> care </w:t>
      </w:r>
    </w:p>
    <w:p w14:paraId="4E860392" w14:textId="77777777" w:rsidR="006C6BE9" w:rsidRPr="00AD30BC" w:rsidRDefault="006C6BE9" w:rsidP="00484931">
      <w:pPr>
        <w:pStyle w:val="ListParagraph"/>
        <w:numPr>
          <w:ilvl w:val="0"/>
          <w:numId w:val="1"/>
        </w:numPr>
        <w:spacing w:after="227" w:line="360" w:lineRule="auto"/>
        <w:contextualSpacing/>
        <w:rPr>
          <w:rFonts w:ascii="Calibri" w:hAnsi="Calibri"/>
        </w:rPr>
      </w:pPr>
      <w:r w:rsidRPr="00AD30BC">
        <w:rPr>
          <w:rFonts w:ascii="Calibri" w:hAnsi="Calibri"/>
        </w:rPr>
        <w:t xml:space="preserve">Foster care </w:t>
      </w:r>
    </w:p>
    <w:p w14:paraId="74329AB3" w14:textId="5C527C86" w:rsidR="001647F4" w:rsidRPr="00AD30BC" w:rsidRDefault="006C6BE9" w:rsidP="00484931">
      <w:pPr>
        <w:pStyle w:val="ListParagraph"/>
        <w:numPr>
          <w:ilvl w:val="0"/>
          <w:numId w:val="1"/>
        </w:numPr>
        <w:spacing w:after="227" w:line="360" w:lineRule="auto"/>
        <w:contextualSpacing/>
        <w:rPr>
          <w:rFonts w:ascii="Calibri" w:hAnsi="Calibri"/>
        </w:rPr>
      </w:pPr>
      <w:r w:rsidRPr="00AD30BC">
        <w:rPr>
          <w:rFonts w:ascii="Calibri" w:hAnsi="Calibri"/>
        </w:rPr>
        <w:t>Special Guardianship Order (SGO)</w:t>
      </w:r>
      <w:r w:rsidR="001647F4" w:rsidRPr="00AD30BC">
        <w:rPr>
          <w:rFonts w:ascii="Calibri" w:hAnsi="Calibri"/>
        </w:rPr>
        <w:t>/ Child arrangement order (CAO)</w:t>
      </w:r>
    </w:p>
    <w:p w14:paraId="10181FC8" w14:textId="77777777" w:rsidR="006C6BE9" w:rsidRPr="00AD30BC" w:rsidRDefault="006C6BE9" w:rsidP="00484931">
      <w:pPr>
        <w:pStyle w:val="ListParagraph"/>
        <w:numPr>
          <w:ilvl w:val="0"/>
          <w:numId w:val="1"/>
        </w:numPr>
        <w:spacing w:after="227" w:line="360" w:lineRule="auto"/>
        <w:contextualSpacing/>
        <w:rPr>
          <w:rFonts w:ascii="Calibri" w:hAnsi="Calibri"/>
        </w:rPr>
      </w:pPr>
      <w:r w:rsidRPr="00AD30BC">
        <w:rPr>
          <w:rFonts w:ascii="Calibri" w:hAnsi="Calibri"/>
        </w:rPr>
        <w:t xml:space="preserve">Adoption </w:t>
      </w:r>
    </w:p>
    <w:p w14:paraId="6568D4EE" w14:textId="77777777" w:rsidR="006C6BE9" w:rsidRPr="00AD30BC" w:rsidRDefault="006C6BE9" w:rsidP="00AD30BC">
      <w:pPr>
        <w:rPr>
          <w:rFonts w:ascii="Calibri" w:hAnsi="Calibri"/>
          <w:color w:val="auto"/>
        </w:rPr>
      </w:pPr>
      <w:r w:rsidRPr="00AD30BC">
        <w:rPr>
          <w:rFonts w:ascii="Calibri" w:hAnsi="Calibri"/>
          <w:color w:val="auto"/>
        </w:rPr>
        <w:t>Historically research on permanence planning has focused on looked after children, however, now it is widely agreed that planning for permanence should happen much earlier in the child’s journey. Research in Practice has compiled the most robust, evidence-informed practice on permanence planning to date.  Their research demonstrates that practice is outstanding where:</w:t>
      </w:r>
    </w:p>
    <w:p w14:paraId="01BDA2AE" w14:textId="77777777" w:rsidR="006C6BE9" w:rsidRPr="00AD30BC" w:rsidRDefault="006C6BE9" w:rsidP="00AD30BC">
      <w:pPr>
        <w:rPr>
          <w:rFonts w:ascii="Calibri" w:hAnsi="Calibri"/>
          <w:color w:val="auto"/>
        </w:rPr>
      </w:pPr>
      <w:r w:rsidRPr="00AD30BC">
        <w:rPr>
          <w:rFonts w:ascii="Calibri" w:hAnsi="Calibri"/>
          <w:color w:val="auto"/>
        </w:rPr>
        <w:t>Permanence planning is at the forefront of assessment, planning and intervention at every stage of social work involvement with children and their families.</w:t>
      </w:r>
    </w:p>
    <w:p w14:paraId="6316961F" w14:textId="77777777" w:rsidR="006C6BE9" w:rsidRPr="00AD30BC" w:rsidRDefault="006C6BE9" w:rsidP="00AD30BC">
      <w:pPr>
        <w:rPr>
          <w:rFonts w:ascii="Calibri" w:hAnsi="Calibri"/>
          <w:color w:val="auto"/>
        </w:rPr>
      </w:pPr>
      <w:r w:rsidRPr="00AD30BC">
        <w:rPr>
          <w:rFonts w:ascii="Calibri" w:hAnsi="Calibri"/>
          <w:color w:val="auto"/>
        </w:rPr>
        <w:t>There is critical decision-making with a clear understanding of the views and perspectives of children, their parents and carers.</w:t>
      </w:r>
    </w:p>
    <w:p w14:paraId="748A03D8" w14:textId="77777777" w:rsidR="006C6BE9" w:rsidRPr="00AD30BC" w:rsidRDefault="006C6BE9" w:rsidP="00AD30BC">
      <w:pPr>
        <w:rPr>
          <w:rFonts w:ascii="Calibri" w:hAnsi="Calibri"/>
          <w:color w:val="auto"/>
        </w:rPr>
      </w:pPr>
      <w:r w:rsidRPr="00AD30BC">
        <w:rPr>
          <w:rFonts w:ascii="Calibri" w:hAnsi="Calibri"/>
          <w:color w:val="auto"/>
        </w:rPr>
        <w:t>Corporate parenting means not only providing for immediate needs but also planning the best life-long outcomes for children.</w:t>
      </w:r>
    </w:p>
    <w:p w14:paraId="6DC26B7A" w14:textId="77777777" w:rsidR="006C6BE9" w:rsidRPr="00AD30BC" w:rsidRDefault="006C6BE9" w:rsidP="00AD30BC">
      <w:pPr>
        <w:rPr>
          <w:rFonts w:ascii="Calibri" w:hAnsi="Calibri"/>
          <w:color w:val="auto"/>
        </w:rPr>
      </w:pPr>
      <w:r w:rsidRPr="00AD30BC">
        <w:rPr>
          <w:rFonts w:ascii="Calibri" w:hAnsi="Calibri"/>
          <w:color w:val="auto"/>
        </w:rPr>
        <w:t>There are effective management oversight, tracking and escalation processes, giving social workers and managers a clear understanding about what needs to happen and when.</w:t>
      </w:r>
    </w:p>
    <w:p w14:paraId="106FFC6B" w14:textId="7C10D763" w:rsidR="00542F92" w:rsidRPr="00AD30BC" w:rsidRDefault="00542F92" w:rsidP="00AD30BC">
      <w:pPr>
        <w:pStyle w:val="Heading1"/>
        <w:rPr>
          <w:rFonts w:eastAsiaTheme="majorEastAsia"/>
        </w:rPr>
      </w:pPr>
      <w:bookmarkStart w:id="5" w:name="_Toc132204175"/>
      <w:r w:rsidRPr="00AD30BC">
        <w:t>Guiding Principles for Social Workers in Achieving Permanency</w:t>
      </w:r>
      <w:bookmarkEnd w:id="5"/>
    </w:p>
    <w:p w14:paraId="33334966" w14:textId="5E58802A" w:rsidR="00542F92" w:rsidRPr="00AD30BC" w:rsidRDefault="00542F92" w:rsidP="00542F92">
      <w:pPr>
        <w:autoSpaceDE w:val="0"/>
        <w:autoSpaceDN w:val="0"/>
        <w:adjustRightInd w:val="0"/>
        <w:spacing w:after="208" w:line="360" w:lineRule="auto"/>
        <w:rPr>
          <w:rFonts w:ascii="Calibri" w:hAnsi="Calibri" w:cstheme="minorBidi"/>
          <w:b/>
          <w:bCs/>
          <w:color w:val="auto"/>
          <w:sz w:val="20"/>
          <w:szCs w:val="20"/>
        </w:rPr>
      </w:pPr>
      <w:r w:rsidRPr="00AD30BC">
        <w:rPr>
          <w:rFonts w:ascii="Calibri" w:hAnsi="Calibri"/>
          <w:color w:val="auto"/>
        </w:rPr>
        <w:t xml:space="preserve"> Eliminate drift for children by reaching the right permanence decision within a timeframe that meets their needs.</w:t>
      </w:r>
    </w:p>
    <w:p w14:paraId="51938E31" w14:textId="3293FC01" w:rsidR="00542F92" w:rsidRPr="00AD30BC" w:rsidRDefault="00542F92" w:rsidP="00542F92">
      <w:pPr>
        <w:autoSpaceDE w:val="0"/>
        <w:autoSpaceDN w:val="0"/>
        <w:adjustRightInd w:val="0"/>
        <w:spacing w:after="208" w:line="360" w:lineRule="auto"/>
        <w:rPr>
          <w:rFonts w:ascii="Calibri" w:hAnsi="Calibri"/>
          <w:color w:val="auto"/>
        </w:rPr>
      </w:pPr>
      <w:r w:rsidRPr="00AD30BC">
        <w:rPr>
          <w:rFonts w:ascii="Calibri" w:hAnsi="Calibri"/>
          <w:bCs/>
          <w:color w:val="auto"/>
        </w:rPr>
        <w:t xml:space="preserve"> Act purposefully to identify a permanent home for the child without unnecessary deliberations which cause delay</w:t>
      </w:r>
      <w:r w:rsidRPr="00AD30BC">
        <w:rPr>
          <w:rFonts w:ascii="Calibri" w:hAnsi="Calibri"/>
          <w:color w:val="auto"/>
        </w:rPr>
        <w:t>, understanding the potential damage to a child as a result of delay</w:t>
      </w:r>
    </w:p>
    <w:p w14:paraId="24C2DA39" w14:textId="42A4C7CF" w:rsidR="00542F92" w:rsidRPr="00AD30BC" w:rsidRDefault="00542F92" w:rsidP="00542F92">
      <w:pPr>
        <w:autoSpaceDE w:val="0"/>
        <w:autoSpaceDN w:val="0"/>
        <w:adjustRightInd w:val="0"/>
        <w:spacing w:after="208" w:line="360" w:lineRule="auto"/>
        <w:rPr>
          <w:rFonts w:ascii="Calibri" w:hAnsi="Calibri"/>
          <w:color w:val="auto"/>
        </w:rPr>
      </w:pPr>
      <w:r w:rsidRPr="00AD30BC">
        <w:rPr>
          <w:rFonts w:ascii="Calibri" w:hAnsi="Calibri"/>
          <w:color w:val="auto"/>
        </w:rPr>
        <w:t xml:space="preserve"> Build a strong knowledge of permanence options </w:t>
      </w:r>
      <w:r w:rsidR="00AD30BC" w:rsidRPr="00AD30BC">
        <w:rPr>
          <w:rFonts w:ascii="Calibri" w:hAnsi="Calibri"/>
          <w:color w:val="auto"/>
        </w:rPr>
        <w:t>to</w:t>
      </w:r>
      <w:r w:rsidRPr="00AD30BC">
        <w:rPr>
          <w:rFonts w:ascii="Calibri" w:hAnsi="Calibri"/>
          <w:color w:val="auto"/>
        </w:rPr>
        <w:t xml:space="preserve"> effectively explore all realistic options concurrently to avoid delay and consider the strengths and risks of each option.</w:t>
      </w:r>
    </w:p>
    <w:p w14:paraId="623A902D" w14:textId="6893A944" w:rsidR="00542F92" w:rsidRPr="00AD30BC" w:rsidRDefault="00542F92" w:rsidP="00542F92">
      <w:pPr>
        <w:autoSpaceDE w:val="0"/>
        <w:autoSpaceDN w:val="0"/>
        <w:adjustRightInd w:val="0"/>
        <w:spacing w:after="208" w:line="360" w:lineRule="auto"/>
        <w:rPr>
          <w:rFonts w:ascii="Calibri" w:hAnsi="Calibri"/>
          <w:color w:val="auto"/>
        </w:rPr>
      </w:pPr>
      <w:r w:rsidRPr="00AD30BC">
        <w:rPr>
          <w:rFonts w:ascii="Calibri" w:hAnsi="Calibri"/>
          <w:color w:val="auto"/>
        </w:rPr>
        <w:t xml:space="preserve"> Assess the child’s current and future needs by building effective relationships with children and families, any current or previous carers, professionals, including health and education professionals and social workers, and others directly involved in their care.</w:t>
      </w:r>
    </w:p>
    <w:p w14:paraId="7BB9F585" w14:textId="504CF9FC" w:rsidR="00542F92" w:rsidRPr="00AD30BC" w:rsidRDefault="00542F92" w:rsidP="00542F92">
      <w:pPr>
        <w:autoSpaceDE w:val="0"/>
        <w:autoSpaceDN w:val="0"/>
        <w:adjustRightInd w:val="0"/>
        <w:spacing w:after="208" w:line="360" w:lineRule="auto"/>
        <w:rPr>
          <w:rFonts w:ascii="Calibri" w:hAnsi="Calibri"/>
          <w:color w:val="auto"/>
        </w:rPr>
      </w:pPr>
      <w:r w:rsidRPr="00AD30BC">
        <w:rPr>
          <w:rFonts w:ascii="Calibri" w:hAnsi="Calibri"/>
          <w:color w:val="auto"/>
        </w:rPr>
        <w:t xml:space="preserve"> Assess the </w:t>
      </w:r>
      <w:r w:rsidRPr="00AD30BC">
        <w:rPr>
          <w:rFonts w:ascii="Calibri" w:hAnsi="Calibri"/>
          <w:b/>
          <w:bCs/>
          <w:color w:val="auto"/>
        </w:rPr>
        <w:t>impact of trauma</w:t>
      </w:r>
      <w:r w:rsidRPr="00AD30BC">
        <w:rPr>
          <w:rFonts w:ascii="Calibri" w:hAnsi="Calibri"/>
          <w:color w:val="auto"/>
        </w:rPr>
        <w:t xml:space="preserve">, abuse, neglect, </w:t>
      </w:r>
      <w:r w:rsidR="00AD30BC" w:rsidRPr="00AD30BC">
        <w:rPr>
          <w:rFonts w:ascii="Calibri" w:hAnsi="Calibri"/>
          <w:color w:val="auto"/>
        </w:rPr>
        <w:t>separation,</w:t>
      </w:r>
      <w:r w:rsidRPr="00AD30BC">
        <w:rPr>
          <w:rFonts w:ascii="Calibri" w:hAnsi="Calibri"/>
          <w:color w:val="auto"/>
        </w:rPr>
        <w:t xml:space="preserve"> and loss on a child’s development, and how this affects their capacity to build and maintain relationships. Take account of the child’s developmental stage and the likely impact of different transitions, as well as the support the child may need along the way.</w:t>
      </w:r>
    </w:p>
    <w:p w14:paraId="280CF417" w14:textId="329EEE84" w:rsidR="00542F92" w:rsidRPr="00AD30BC" w:rsidRDefault="00542F92" w:rsidP="00542F92">
      <w:pPr>
        <w:autoSpaceDE w:val="0"/>
        <w:autoSpaceDN w:val="0"/>
        <w:adjustRightInd w:val="0"/>
        <w:spacing w:after="208" w:line="360" w:lineRule="auto"/>
        <w:rPr>
          <w:rFonts w:ascii="Calibri" w:hAnsi="Calibri"/>
          <w:color w:val="auto"/>
        </w:rPr>
      </w:pPr>
      <w:r w:rsidRPr="00AD30BC">
        <w:rPr>
          <w:rFonts w:ascii="Calibri" w:hAnsi="Calibri"/>
          <w:color w:val="auto"/>
        </w:rPr>
        <w:t xml:space="preserve"> Consider the importance of existing </w:t>
      </w:r>
      <w:r w:rsidRPr="00AD30BC">
        <w:rPr>
          <w:rFonts w:ascii="Calibri" w:hAnsi="Calibri"/>
          <w:b/>
          <w:bCs/>
          <w:color w:val="auto"/>
        </w:rPr>
        <w:t>relationships</w:t>
      </w:r>
      <w:r w:rsidRPr="00AD30BC">
        <w:rPr>
          <w:rFonts w:ascii="Calibri" w:hAnsi="Calibri"/>
          <w:color w:val="auto"/>
        </w:rPr>
        <w:t xml:space="preserve"> (including the positive and negative impact of these relationships) including friendships; and the potential benefits of maintaining peer relationships for a child’s sense of identity and belonging</w:t>
      </w:r>
    </w:p>
    <w:p w14:paraId="13FCEB1A" w14:textId="2584837C" w:rsidR="00542F92" w:rsidRPr="00AD30BC" w:rsidRDefault="00542F92" w:rsidP="00542F92">
      <w:pPr>
        <w:autoSpaceDE w:val="0"/>
        <w:autoSpaceDN w:val="0"/>
        <w:adjustRightInd w:val="0"/>
        <w:spacing w:after="208" w:line="360" w:lineRule="auto"/>
        <w:rPr>
          <w:rFonts w:ascii="Calibri" w:hAnsi="Calibri"/>
          <w:color w:val="auto"/>
        </w:rPr>
      </w:pPr>
      <w:r w:rsidRPr="00AD30BC">
        <w:rPr>
          <w:rFonts w:ascii="Calibri" w:hAnsi="Calibri"/>
          <w:color w:val="auto"/>
        </w:rPr>
        <w:t xml:space="preserve"> </w:t>
      </w:r>
      <w:r w:rsidRPr="00AD30BC">
        <w:rPr>
          <w:rFonts w:ascii="Calibri" w:hAnsi="Calibri"/>
          <w:b/>
          <w:bCs/>
          <w:color w:val="auto"/>
        </w:rPr>
        <w:t xml:space="preserve">Encourage </w:t>
      </w:r>
      <w:r w:rsidRPr="00AD30BC">
        <w:rPr>
          <w:rFonts w:ascii="Calibri" w:hAnsi="Calibri"/>
          <w:color w:val="auto"/>
        </w:rPr>
        <w:t xml:space="preserve">the child to express their views, wishes and feelings </w:t>
      </w:r>
      <w:r w:rsidR="00AD30BC" w:rsidRPr="00AD30BC">
        <w:rPr>
          <w:rFonts w:ascii="Calibri" w:hAnsi="Calibri"/>
          <w:color w:val="auto"/>
        </w:rPr>
        <w:t>about</w:t>
      </w:r>
      <w:r w:rsidRPr="00AD30BC">
        <w:rPr>
          <w:rFonts w:ascii="Calibri" w:hAnsi="Calibri"/>
          <w:color w:val="auto"/>
        </w:rPr>
        <w:t xml:space="preserve"> permanence. Listen sensitively to the child to understand their preferences and involve and engage them when making decisions about their future.</w:t>
      </w:r>
    </w:p>
    <w:p w14:paraId="68D408A1" w14:textId="2C6FFC96" w:rsidR="00542F92" w:rsidRPr="00AD30BC" w:rsidRDefault="00542F92" w:rsidP="00542F92">
      <w:pPr>
        <w:autoSpaceDE w:val="0"/>
        <w:autoSpaceDN w:val="0"/>
        <w:adjustRightInd w:val="0"/>
        <w:spacing w:after="208" w:line="360" w:lineRule="auto"/>
        <w:rPr>
          <w:rFonts w:ascii="Calibri" w:hAnsi="Calibri"/>
          <w:color w:val="auto"/>
        </w:rPr>
      </w:pPr>
      <w:r w:rsidRPr="00AD30BC">
        <w:rPr>
          <w:rFonts w:ascii="Calibri" w:hAnsi="Calibri"/>
          <w:color w:val="auto"/>
        </w:rPr>
        <w:t xml:space="preserve"> </w:t>
      </w:r>
      <w:r w:rsidRPr="00AD30BC">
        <w:rPr>
          <w:rFonts w:ascii="Calibri" w:hAnsi="Calibri"/>
          <w:b/>
          <w:bCs/>
          <w:color w:val="auto"/>
        </w:rPr>
        <w:t>Assess</w:t>
      </w:r>
      <w:r w:rsidRPr="00AD30BC">
        <w:rPr>
          <w:rFonts w:ascii="Calibri" w:hAnsi="Calibri"/>
          <w:color w:val="auto"/>
        </w:rPr>
        <w:t xml:space="preserve"> a potential carer’s abilities to support the child in achieving these goals. Produce child and carer profiles that present an accurate summary of current and likely future needs, as well as a balanced picture of the child including their likes and dislikes, how they behave and their wishes and feelings. Engage in clear, </w:t>
      </w:r>
      <w:r w:rsidR="00AD30BC" w:rsidRPr="00AD30BC">
        <w:rPr>
          <w:rFonts w:ascii="Calibri" w:hAnsi="Calibri"/>
          <w:color w:val="auto"/>
        </w:rPr>
        <w:t>open,</w:t>
      </w:r>
      <w:r w:rsidRPr="00AD30BC">
        <w:rPr>
          <w:rFonts w:ascii="Calibri" w:hAnsi="Calibri"/>
          <w:color w:val="auto"/>
        </w:rPr>
        <w:t xml:space="preserve"> and timely communication with carers, which is honest about children’s needs and the impact that any negative early experiences have had on their health and mental health, whilst being positive and solution-focussed about how these might be met.</w:t>
      </w:r>
    </w:p>
    <w:p w14:paraId="295BED91" w14:textId="0ACA9D92" w:rsidR="00542F92" w:rsidRPr="00AD30BC" w:rsidRDefault="00542F92" w:rsidP="00542F92">
      <w:pPr>
        <w:autoSpaceDE w:val="0"/>
        <w:autoSpaceDN w:val="0"/>
        <w:adjustRightInd w:val="0"/>
        <w:spacing w:after="208" w:line="360" w:lineRule="auto"/>
        <w:rPr>
          <w:rFonts w:ascii="Calibri" w:hAnsi="Calibri"/>
          <w:color w:val="auto"/>
        </w:rPr>
      </w:pPr>
      <w:r w:rsidRPr="00AD30BC">
        <w:rPr>
          <w:rFonts w:ascii="Calibri" w:hAnsi="Calibri"/>
          <w:color w:val="auto"/>
        </w:rPr>
        <w:t xml:space="preserve"> </w:t>
      </w:r>
      <w:r w:rsidRPr="00AD30BC">
        <w:rPr>
          <w:rFonts w:ascii="Calibri" w:hAnsi="Calibri"/>
          <w:b/>
          <w:bCs/>
          <w:color w:val="auto"/>
        </w:rPr>
        <w:t>Communicate</w:t>
      </w:r>
      <w:r w:rsidRPr="00AD30BC">
        <w:rPr>
          <w:rFonts w:ascii="Calibri" w:hAnsi="Calibri"/>
          <w:color w:val="auto"/>
        </w:rPr>
        <w:t xml:space="preserve"> clearly, </w:t>
      </w:r>
      <w:r w:rsidR="00AD30BC" w:rsidRPr="00AD30BC">
        <w:rPr>
          <w:rFonts w:ascii="Calibri" w:hAnsi="Calibri"/>
          <w:color w:val="auto"/>
        </w:rPr>
        <w:t>openly,</w:t>
      </w:r>
      <w:r w:rsidRPr="00AD30BC">
        <w:rPr>
          <w:rFonts w:ascii="Calibri" w:hAnsi="Calibri"/>
          <w:color w:val="auto"/>
        </w:rPr>
        <w:t xml:space="preserve"> and sensitively with children, their families and carers about the planning process for moving into a permanent home or back to their birth home. Ensure that the reasons for any move are communicated in a way that is appropriate to the child’s age and understanding, and that any questions or concerns the child has are listened to.</w:t>
      </w:r>
    </w:p>
    <w:p w14:paraId="46B5AECA" w14:textId="22BC0E29" w:rsidR="00542F92" w:rsidRPr="00AD30BC" w:rsidRDefault="00542F92" w:rsidP="00542F92">
      <w:pPr>
        <w:autoSpaceDE w:val="0"/>
        <w:autoSpaceDN w:val="0"/>
        <w:adjustRightInd w:val="0"/>
        <w:spacing w:after="208" w:line="360" w:lineRule="auto"/>
        <w:rPr>
          <w:rFonts w:ascii="Calibri" w:hAnsi="Calibri"/>
          <w:color w:val="auto"/>
        </w:rPr>
      </w:pPr>
      <w:r w:rsidRPr="00AD30BC">
        <w:rPr>
          <w:rFonts w:ascii="Calibri" w:hAnsi="Calibri"/>
          <w:color w:val="auto"/>
        </w:rPr>
        <w:t xml:space="preserve">Support carers to: promote a child’s sense of </w:t>
      </w:r>
      <w:r w:rsidRPr="00AD30BC">
        <w:rPr>
          <w:rFonts w:ascii="Calibri" w:hAnsi="Calibri"/>
          <w:b/>
          <w:bCs/>
          <w:color w:val="auto"/>
        </w:rPr>
        <w:t>identity</w:t>
      </w:r>
      <w:r w:rsidRPr="00AD30BC">
        <w:rPr>
          <w:rFonts w:ascii="Calibri" w:hAnsi="Calibri"/>
          <w:color w:val="auto"/>
        </w:rPr>
        <w:t>, self-worth and belonging; understand how best to share a child’s history and the events that led to previous and current care arrangements - for example, through life story work (in digital or other formats appropriate for the child); and understand how a child’s behaviour is dependent on their experience of both past and present parenting.</w:t>
      </w:r>
    </w:p>
    <w:p w14:paraId="42FF506D" w14:textId="355A7CA5" w:rsidR="00542F92" w:rsidRPr="00AD30BC" w:rsidRDefault="00542F92" w:rsidP="00542F92">
      <w:pPr>
        <w:autoSpaceDE w:val="0"/>
        <w:autoSpaceDN w:val="0"/>
        <w:adjustRightInd w:val="0"/>
        <w:spacing w:after="208" w:line="360" w:lineRule="auto"/>
        <w:rPr>
          <w:rFonts w:ascii="Calibri" w:hAnsi="Calibri" w:cstheme="minorBidi"/>
          <w:color w:val="auto"/>
        </w:rPr>
      </w:pPr>
      <w:r w:rsidRPr="00AD30BC">
        <w:rPr>
          <w:rFonts w:ascii="Calibri" w:hAnsi="Calibri"/>
          <w:bCs/>
          <w:color w:val="auto"/>
        </w:rPr>
        <w:t xml:space="preserve">Develop high quality </w:t>
      </w:r>
      <w:r w:rsidRPr="00AD30BC">
        <w:rPr>
          <w:rFonts w:ascii="Calibri" w:hAnsi="Calibri"/>
          <w:b/>
          <w:color w:val="auto"/>
        </w:rPr>
        <w:t>support plans</w:t>
      </w:r>
      <w:r w:rsidRPr="00AD30BC">
        <w:rPr>
          <w:rFonts w:ascii="Calibri" w:hAnsi="Calibri"/>
          <w:bCs/>
          <w:color w:val="auto"/>
        </w:rPr>
        <w:t xml:space="preserve"> to support the transition process</w:t>
      </w:r>
      <w:r w:rsidRPr="00AD30BC">
        <w:rPr>
          <w:rFonts w:ascii="Calibri" w:hAnsi="Calibri"/>
          <w:color w:val="auto"/>
        </w:rPr>
        <w:t>. Work collaboratively with all parties</w:t>
      </w:r>
      <w:r w:rsidR="0066123E" w:rsidRPr="00AD30BC">
        <w:rPr>
          <w:rFonts w:ascii="Calibri" w:hAnsi="Calibri"/>
          <w:color w:val="auto"/>
        </w:rPr>
        <w:t xml:space="preserve">, children, </w:t>
      </w:r>
      <w:r w:rsidR="00AD30BC" w:rsidRPr="00AD30BC">
        <w:rPr>
          <w:rFonts w:ascii="Calibri" w:hAnsi="Calibri"/>
          <w:color w:val="auto"/>
        </w:rPr>
        <w:t>families,</w:t>
      </w:r>
      <w:r w:rsidR="0066123E" w:rsidRPr="00AD30BC">
        <w:rPr>
          <w:rFonts w:ascii="Calibri" w:hAnsi="Calibri"/>
          <w:color w:val="auto"/>
        </w:rPr>
        <w:t xml:space="preserve"> and colleagues</w:t>
      </w:r>
      <w:r w:rsidRPr="00AD30BC">
        <w:rPr>
          <w:rFonts w:ascii="Calibri" w:hAnsi="Calibri"/>
          <w:color w:val="auto"/>
        </w:rPr>
        <w:t xml:space="preserve"> to plan and deliver a smooth transition that causes as little distress and disruption to the child as possible. Recognise that for some children a stable transition should take place over a period of time to ensure that the best outcome is achieved.</w:t>
      </w:r>
    </w:p>
    <w:p w14:paraId="57BD45A8" w14:textId="63519B9E" w:rsidR="00542F92" w:rsidRPr="00AD30BC" w:rsidRDefault="00542F92" w:rsidP="00542F92">
      <w:pPr>
        <w:autoSpaceDE w:val="0"/>
        <w:autoSpaceDN w:val="0"/>
        <w:adjustRightInd w:val="0"/>
        <w:spacing w:after="208" w:line="360" w:lineRule="auto"/>
        <w:rPr>
          <w:rFonts w:ascii="Calibri" w:hAnsi="Calibri"/>
          <w:color w:val="auto"/>
        </w:rPr>
      </w:pPr>
      <w:r w:rsidRPr="00AD30BC">
        <w:rPr>
          <w:rFonts w:ascii="Calibri" w:hAnsi="Calibri"/>
          <w:color w:val="auto"/>
        </w:rPr>
        <w:t xml:space="preserve"> Where a child is not returning home, assess, </w:t>
      </w:r>
      <w:r w:rsidR="00AD30BC" w:rsidRPr="00AD30BC">
        <w:rPr>
          <w:rFonts w:ascii="Calibri" w:hAnsi="Calibri"/>
          <w:color w:val="auto"/>
        </w:rPr>
        <w:t>plan,</w:t>
      </w:r>
      <w:r w:rsidRPr="00AD30BC">
        <w:rPr>
          <w:rFonts w:ascii="Calibri" w:hAnsi="Calibri"/>
          <w:color w:val="auto"/>
        </w:rPr>
        <w:t xml:space="preserve"> and support the appropriate level of </w:t>
      </w:r>
      <w:r w:rsidR="000038AC" w:rsidRPr="00AD30BC">
        <w:rPr>
          <w:rFonts w:ascii="Calibri" w:hAnsi="Calibri"/>
          <w:b/>
          <w:bCs/>
          <w:color w:val="auto"/>
        </w:rPr>
        <w:t>family time</w:t>
      </w:r>
      <w:r w:rsidRPr="00AD30BC">
        <w:rPr>
          <w:rFonts w:ascii="Calibri" w:hAnsi="Calibri"/>
          <w:color w:val="auto"/>
        </w:rPr>
        <w:t xml:space="preserve"> with their birth family based on the individual child’s specific needs. Support children, their </w:t>
      </w:r>
      <w:r w:rsidR="00194F21" w:rsidRPr="00AD30BC">
        <w:rPr>
          <w:rFonts w:ascii="Calibri" w:hAnsi="Calibri"/>
          <w:color w:val="auto"/>
        </w:rPr>
        <w:t>brothers and sisters</w:t>
      </w:r>
      <w:r w:rsidRPr="00AD30BC">
        <w:rPr>
          <w:rFonts w:ascii="Calibri" w:hAnsi="Calibri"/>
          <w:color w:val="auto"/>
        </w:rPr>
        <w:t xml:space="preserve">, </w:t>
      </w:r>
      <w:r w:rsidR="00AD30BC" w:rsidRPr="00AD30BC">
        <w:rPr>
          <w:rFonts w:ascii="Calibri" w:hAnsi="Calibri"/>
          <w:color w:val="auto"/>
        </w:rPr>
        <w:t>carers,</w:t>
      </w:r>
      <w:r w:rsidRPr="00AD30BC">
        <w:rPr>
          <w:rFonts w:ascii="Calibri" w:hAnsi="Calibri"/>
          <w:color w:val="auto"/>
        </w:rPr>
        <w:t xml:space="preserve"> and the child’s birth family to understand, engage with and contribute to plans for successful </w:t>
      </w:r>
      <w:r w:rsidR="004824C8" w:rsidRPr="00AD30BC">
        <w:rPr>
          <w:rFonts w:ascii="Calibri" w:hAnsi="Calibri"/>
          <w:color w:val="auto"/>
        </w:rPr>
        <w:t>family time</w:t>
      </w:r>
      <w:r w:rsidRPr="00AD30BC">
        <w:rPr>
          <w:rFonts w:ascii="Calibri" w:hAnsi="Calibri"/>
          <w:color w:val="auto"/>
        </w:rPr>
        <w:t xml:space="preserve"> with each other. Recognise when </w:t>
      </w:r>
      <w:r w:rsidR="00527501" w:rsidRPr="00AD30BC">
        <w:rPr>
          <w:rFonts w:ascii="Calibri" w:hAnsi="Calibri"/>
          <w:color w:val="auto"/>
        </w:rPr>
        <w:t>this</w:t>
      </w:r>
      <w:r w:rsidRPr="00AD30BC">
        <w:rPr>
          <w:rFonts w:ascii="Calibri" w:hAnsi="Calibri"/>
          <w:color w:val="auto"/>
        </w:rPr>
        <w:t xml:space="preserve"> is likely to be </w:t>
      </w:r>
      <w:r w:rsidR="00AD30BC" w:rsidRPr="00AD30BC">
        <w:rPr>
          <w:rFonts w:ascii="Calibri" w:hAnsi="Calibri"/>
          <w:color w:val="auto"/>
        </w:rPr>
        <w:t>problematic and</w:t>
      </w:r>
      <w:r w:rsidRPr="00AD30BC">
        <w:rPr>
          <w:rFonts w:ascii="Calibri" w:hAnsi="Calibri"/>
          <w:color w:val="auto"/>
        </w:rPr>
        <w:t xml:space="preserve"> provide appropriate support and review. Recognise the significance of a child’s support network to the likely future success of permanence </w:t>
      </w:r>
      <w:r w:rsidR="00AD30BC" w:rsidRPr="00AD30BC">
        <w:rPr>
          <w:rFonts w:ascii="Calibri" w:hAnsi="Calibri"/>
          <w:color w:val="auto"/>
        </w:rPr>
        <w:t>arrangements and</w:t>
      </w:r>
      <w:r w:rsidRPr="00AD30BC">
        <w:rPr>
          <w:rFonts w:ascii="Calibri" w:hAnsi="Calibri"/>
          <w:color w:val="auto"/>
        </w:rPr>
        <w:t xml:space="preserve"> take necessary steps to ensure sustained participation of that network in a child’s life.</w:t>
      </w:r>
    </w:p>
    <w:p w14:paraId="132612A1" w14:textId="322A49F4" w:rsidR="00542F92" w:rsidRPr="00AD30BC" w:rsidRDefault="00542F92" w:rsidP="00542F92">
      <w:pPr>
        <w:autoSpaceDE w:val="0"/>
        <w:autoSpaceDN w:val="0"/>
        <w:adjustRightInd w:val="0"/>
        <w:spacing w:after="208" w:line="360" w:lineRule="auto"/>
        <w:rPr>
          <w:rFonts w:ascii="Calibri" w:hAnsi="Calibri"/>
          <w:color w:val="auto"/>
        </w:rPr>
      </w:pPr>
      <w:r w:rsidRPr="00AD30BC">
        <w:rPr>
          <w:rFonts w:ascii="Calibri" w:hAnsi="Calibri"/>
          <w:color w:val="auto"/>
        </w:rPr>
        <w:t xml:space="preserve"> </w:t>
      </w:r>
      <w:r w:rsidRPr="00AD30BC">
        <w:rPr>
          <w:rFonts w:ascii="Calibri" w:hAnsi="Calibri"/>
          <w:bCs/>
          <w:color w:val="auto"/>
        </w:rPr>
        <w:t xml:space="preserve">Utilise a </w:t>
      </w:r>
      <w:r w:rsidRPr="00AD30BC">
        <w:rPr>
          <w:rFonts w:ascii="Calibri" w:hAnsi="Calibri"/>
          <w:b/>
          <w:color w:val="auto"/>
        </w:rPr>
        <w:t>Support Plan</w:t>
      </w:r>
      <w:r w:rsidRPr="00AD30BC">
        <w:rPr>
          <w:rFonts w:ascii="Calibri" w:hAnsi="Calibri"/>
          <w:bCs/>
          <w:color w:val="auto"/>
        </w:rPr>
        <w:t xml:space="preserve"> when a child is permanently placed.  Identify the most effective types of support and apply this to the provision of flexible, on-going arrangements. </w:t>
      </w:r>
      <w:r w:rsidRPr="00AD30BC">
        <w:rPr>
          <w:rFonts w:ascii="Calibri" w:hAnsi="Calibri"/>
          <w:color w:val="auto"/>
        </w:rPr>
        <w:t xml:space="preserve">Build a professional network of expertise to help families get the short and long-term support they need. Know what therapy options are available, </w:t>
      </w:r>
      <w:r w:rsidR="00A57B88" w:rsidRPr="00AD30BC">
        <w:rPr>
          <w:rFonts w:ascii="Calibri" w:hAnsi="Calibri"/>
          <w:color w:val="auto"/>
        </w:rPr>
        <w:t xml:space="preserve">request a consultation with CAMHS if need be </w:t>
      </w:r>
      <w:r w:rsidRPr="00AD30BC">
        <w:rPr>
          <w:rFonts w:ascii="Calibri" w:hAnsi="Calibri"/>
          <w:color w:val="auto"/>
        </w:rPr>
        <w:t>and support families to identify accessible resources that will respond in time.</w:t>
      </w:r>
    </w:p>
    <w:p w14:paraId="36A560BD" w14:textId="5275D7B3" w:rsidR="00542F92" w:rsidRPr="00AD30BC" w:rsidRDefault="00542F92" w:rsidP="00542F92">
      <w:pPr>
        <w:autoSpaceDE w:val="0"/>
        <w:autoSpaceDN w:val="0"/>
        <w:adjustRightInd w:val="0"/>
        <w:spacing w:after="208" w:line="360" w:lineRule="auto"/>
        <w:rPr>
          <w:rFonts w:ascii="Calibri" w:hAnsi="Calibri"/>
          <w:color w:val="auto"/>
        </w:rPr>
      </w:pPr>
      <w:r w:rsidRPr="00AD30BC">
        <w:rPr>
          <w:rFonts w:ascii="Calibri" w:hAnsi="Calibri"/>
          <w:color w:val="auto"/>
        </w:rPr>
        <w:t xml:space="preserve"> Draw on </w:t>
      </w:r>
      <w:r w:rsidRPr="00AD30BC">
        <w:rPr>
          <w:rFonts w:ascii="Calibri" w:hAnsi="Calibri"/>
          <w:b/>
          <w:bCs/>
          <w:color w:val="auto"/>
        </w:rPr>
        <w:t>lessons learned</w:t>
      </w:r>
      <w:r w:rsidRPr="00AD30BC">
        <w:rPr>
          <w:rFonts w:ascii="Calibri" w:hAnsi="Calibri"/>
          <w:color w:val="auto"/>
        </w:rPr>
        <w:t xml:space="preserve"> locally on placement</w:t>
      </w:r>
      <w:r w:rsidR="003705BA" w:rsidRPr="00AD30BC">
        <w:rPr>
          <w:rFonts w:ascii="Calibri" w:hAnsi="Calibri"/>
          <w:color w:val="auto"/>
        </w:rPr>
        <w:t>s which have ended in an unplanned way</w:t>
      </w:r>
      <w:r w:rsidR="00ED4DD8" w:rsidRPr="00AD30BC">
        <w:rPr>
          <w:rFonts w:ascii="Calibri" w:hAnsi="Calibri"/>
          <w:color w:val="auto"/>
        </w:rPr>
        <w:t>,</w:t>
      </w:r>
      <w:r w:rsidRPr="00AD30BC">
        <w:rPr>
          <w:rFonts w:ascii="Calibri" w:hAnsi="Calibri"/>
          <w:color w:val="auto"/>
        </w:rPr>
        <w:t xml:space="preserve"> </w:t>
      </w:r>
      <w:r w:rsidR="00ED4DD8" w:rsidRPr="00AD30BC">
        <w:rPr>
          <w:rFonts w:ascii="Calibri" w:hAnsi="Calibri"/>
          <w:color w:val="auto"/>
        </w:rPr>
        <w:t xml:space="preserve">whether they be </w:t>
      </w:r>
      <w:r w:rsidR="00AD30BC" w:rsidRPr="00AD30BC">
        <w:rPr>
          <w:rFonts w:ascii="Calibri" w:hAnsi="Calibri"/>
          <w:color w:val="auto"/>
        </w:rPr>
        <w:t>long-term</w:t>
      </w:r>
      <w:r w:rsidR="00ED4DD8" w:rsidRPr="00AD30BC">
        <w:rPr>
          <w:rFonts w:ascii="Calibri" w:hAnsi="Calibri"/>
          <w:color w:val="auto"/>
        </w:rPr>
        <w:t xml:space="preserve"> fostering arrangements, </w:t>
      </w:r>
      <w:r w:rsidRPr="00AD30BC">
        <w:rPr>
          <w:rFonts w:ascii="Calibri" w:hAnsi="Calibri"/>
          <w:color w:val="auto"/>
        </w:rPr>
        <w:t>SGO</w:t>
      </w:r>
      <w:r w:rsidR="00ED4DD8" w:rsidRPr="00AD30BC">
        <w:rPr>
          <w:rFonts w:ascii="Calibri" w:hAnsi="Calibri"/>
          <w:color w:val="auto"/>
        </w:rPr>
        <w:t xml:space="preserve"> or</w:t>
      </w:r>
      <w:r w:rsidRPr="00AD30BC">
        <w:rPr>
          <w:rFonts w:ascii="Calibri" w:hAnsi="Calibri"/>
          <w:color w:val="auto"/>
        </w:rPr>
        <w:t xml:space="preserve"> adoption</w:t>
      </w:r>
      <w:r w:rsidR="00ED4DD8" w:rsidRPr="00AD30BC">
        <w:rPr>
          <w:rFonts w:ascii="Calibri" w:hAnsi="Calibri"/>
          <w:color w:val="auto"/>
        </w:rPr>
        <w:t xml:space="preserve">. </w:t>
      </w:r>
      <w:r w:rsidRPr="00AD30BC">
        <w:rPr>
          <w:rFonts w:ascii="Calibri" w:hAnsi="Calibri"/>
          <w:color w:val="auto"/>
        </w:rPr>
        <w:t xml:space="preserve"> </w:t>
      </w:r>
      <w:r w:rsidR="00AD30BC" w:rsidRPr="00AD30BC">
        <w:rPr>
          <w:rFonts w:ascii="Calibri" w:hAnsi="Calibri"/>
          <w:color w:val="auto"/>
        </w:rPr>
        <w:t>Hold reflective</w:t>
      </w:r>
      <w:r w:rsidR="00ED4DD8" w:rsidRPr="00AD30BC">
        <w:rPr>
          <w:rFonts w:ascii="Calibri" w:hAnsi="Calibri"/>
          <w:color w:val="auto"/>
        </w:rPr>
        <w:t xml:space="preserve"> </w:t>
      </w:r>
      <w:r w:rsidRPr="00AD30BC">
        <w:rPr>
          <w:rFonts w:ascii="Calibri" w:hAnsi="Calibri"/>
          <w:color w:val="auto"/>
        </w:rPr>
        <w:t>‘Learning’ meetings that are non- blaming but focused on collective learning when things haven’t gone as well as we had planned. Record and share this learning. When things do go well, share good practice and seek ways to build on this learning.</w:t>
      </w:r>
    </w:p>
    <w:p w14:paraId="46495205" w14:textId="70BE56CA" w:rsidR="00A27D0E" w:rsidRPr="00AD30BC" w:rsidRDefault="00A27D0E" w:rsidP="00AD30BC">
      <w:pPr>
        <w:pStyle w:val="Heading1"/>
      </w:pPr>
      <w:bookmarkStart w:id="6" w:name="_Toc132204176"/>
      <w:r w:rsidRPr="00AD30BC">
        <w:t>Permanence Planning Meetings (PPMS)</w:t>
      </w:r>
      <w:bookmarkEnd w:id="6"/>
    </w:p>
    <w:p w14:paraId="69E6613F" w14:textId="394E345B" w:rsidR="00425E0B" w:rsidRPr="00AD30BC" w:rsidRDefault="009055B7" w:rsidP="00AD30BC">
      <w:pPr>
        <w:autoSpaceDE w:val="0"/>
        <w:autoSpaceDN w:val="0"/>
        <w:adjustRightInd w:val="0"/>
        <w:spacing w:after="208" w:line="360" w:lineRule="auto"/>
        <w:rPr>
          <w:rFonts w:ascii="Calibri" w:hAnsi="Calibri"/>
          <w:color w:val="auto"/>
        </w:rPr>
      </w:pPr>
      <w:r w:rsidRPr="00AD30BC">
        <w:rPr>
          <w:rFonts w:ascii="Calibri" w:hAnsi="Calibri"/>
          <w:color w:val="auto"/>
        </w:rPr>
        <w:t>An</w:t>
      </w:r>
      <w:r w:rsidR="00A27D0E" w:rsidRPr="00AD30BC">
        <w:rPr>
          <w:rFonts w:ascii="Calibri" w:hAnsi="Calibri"/>
          <w:color w:val="auto"/>
        </w:rPr>
        <w:t xml:space="preserve"> Initial Permanence Planning Meeting should take place within 10 working days of the Legal Planning meeting decision that the threshold for a child entering Pre-Proceedings or Proceedings has been </w:t>
      </w:r>
      <w:r w:rsidR="004070A4" w:rsidRPr="00AD30BC">
        <w:rPr>
          <w:rFonts w:ascii="Calibri" w:hAnsi="Calibri"/>
          <w:color w:val="auto"/>
        </w:rPr>
        <w:t xml:space="preserve">met.  Where </w:t>
      </w:r>
      <w:r w:rsidR="00EE5B7E" w:rsidRPr="00AD30BC">
        <w:rPr>
          <w:rFonts w:ascii="Calibri" w:hAnsi="Calibri"/>
          <w:color w:val="auto"/>
        </w:rPr>
        <w:t>a child has entered care outside of the legal process then a PPM should be held prior to the first Child in Care Review</w:t>
      </w:r>
      <w:r w:rsidR="002A747D" w:rsidRPr="00AD30BC">
        <w:rPr>
          <w:rFonts w:ascii="Calibri" w:hAnsi="Calibri"/>
          <w:color w:val="auto"/>
        </w:rPr>
        <w:t xml:space="preserve">. </w:t>
      </w:r>
      <w:r w:rsidR="00A27D0E" w:rsidRPr="00AD30BC">
        <w:rPr>
          <w:rFonts w:ascii="Calibri" w:hAnsi="Calibri"/>
          <w:color w:val="auto"/>
        </w:rPr>
        <w:t>Subsequent Permanence Planning Meetings will take place at least every 6 weeks.</w:t>
      </w:r>
    </w:p>
    <w:p w14:paraId="744C65AA" w14:textId="0B1CC60C" w:rsidR="00A27D0E" w:rsidRPr="00AD30BC" w:rsidRDefault="00A27D0E" w:rsidP="00AD30BC">
      <w:pPr>
        <w:autoSpaceDE w:val="0"/>
        <w:autoSpaceDN w:val="0"/>
        <w:adjustRightInd w:val="0"/>
        <w:spacing w:after="208" w:line="360" w:lineRule="auto"/>
        <w:rPr>
          <w:rFonts w:ascii="Calibri" w:hAnsi="Calibri"/>
          <w:color w:val="auto"/>
        </w:rPr>
      </w:pPr>
      <w:r w:rsidRPr="00AD30BC">
        <w:rPr>
          <w:rFonts w:ascii="Calibri" w:hAnsi="Calibri"/>
          <w:color w:val="auto"/>
        </w:rPr>
        <w:t xml:space="preserve"> Permanence Planning Meetings should consider the following:</w:t>
      </w:r>
    </w:p>
    <w:p w14:paraId="31E51E39" w14:textId="77777777" w:rsidR="00A27D0E" w:rsidRPr="00AD30BC" w:rsidRDefault="00A27D0E" w:rsidP="00484931">
      <w:pPr>
        <w:pStyle w:val="NoSpacing"/>
        <w:widowControl w:val="0"/>
        <w:numPr>
          <w:ilvl w:val="0"/>
          <w:numId w:val="2"/>
        </w:numPr>
        <w:spacing w:line="360" w:lineRule="auto"/>
        <w:rPr>
          <w:rFonts w:ascii="Calibri" w:hAnsi="Calibri" w:cs="Arial"/>
          <w:color w:val="auto"/>
          <w:sz w:val="22"/>
          <w:szCs w:val="22"/>
        </w:rPr>
      </w:pPr>
      <w:r w:rsidRPr="00AD30BC">
        <w:rPr>
          <w:rFonts w:ascii="Calibri" w:hAnsi="Calibri" w:cs="Arial"/>
          <w:color w:val="auto"/>
          <w:sz w:val="22"/>
          <w:szCs w:val="22"/>
        </w:rPr>
        <w:t>The assessment of the child’s current and future needs;</w:t>
      </w:r>
    </w:p>
    <w:p w14:paraId="3DC5471A" w14:textId="5E208AFA" w:rsidR="00A27D0E" w:rsidRPr="00AD30BC" w:rsidRDefault="00A27D0E" w:rsidP="00484931">
      <w:pPr>
        <w:pStyle w:val="NoSpacing"/>
        <w:widowControl w:val="0"/>
        <w:numPr>
          <w:ilvl w:val="0"/>
          <w:numId w:val="2"/>
        </w:numPr>
        <w:spacing w:line="360" w:lineRule="auto"/>
        <w:rPr>
          <w:rFonts w:ascii="Calibri" w:hAnsi="Calibri" w:cs="Arial"/>
          <w:color w:val="auto"/>
          <w:sz w:val="22"/>
          <w:szCs w:val="22"/>
        </w:rPr>
      </w:pPr>
      <w:r w:rsidRPr="00AD30BC">
        <w:rPr>
          <w:rFonts w:ascii="Calibri" w:hAnsi="Calibri" w:cs="Arial"/>
          <w:color w:val="auto"/>
          <w:sz w:val="22"/>
          <w:szCs w:val="22"/>
        </w:rPr>
        <w:t>Whether such needs can be met on a permanent basis by a return home or through an alternative</w:t>
      </w:r>
      <w:r w:rsidR="00AE7E39" w:rsidRPr="00AD30BC">
        <w:rPr>
          <w:rFonts w:ascii="Calibri" w:hAnsi="Calibri" w:cs="Arial"/>
          <w:color w:val="auto"/>
          <w:sz w:val="22"/>
          <w:szCs w:val="22"/>
        </w:rPr>
        <w:t xml:space="preserve"> home</w:t>
      </w:r>
      <w:r w:rsidRPr="00AD30BC">
        <w:rPr>
          <w:rFonts w:ascii="Calibri" w:hAnsi="Calibri" w:cs="Arial"/>
          <w:color w:val="auto"/>
          <w:sz w:val="22"/>
          <w:szCs w:val="22"/>
        </w:rPr>
        <w:t>;</w:t>
      </w:r>
    </w:p>
    <w:p w14:paraId="5445747B" w14:textId="77777777" w:rsidR="00A27D0E" w:rsidRPr="00AD30BC" w:rsidRDefault="00A27D0E" w:rsidP="00484931">
      <w:pPr>
        <w:pStyle w:val="NoSpacing"/>
        <w:widowControl w:val="0"/>
        <w:numPr>
          <w:ilvl w:val="0"/>
          <w:numId w:val="2"/>
        </w:numPr>
        <w:spacing w:line="360" w:lineRule="auto"/>
        <w:rPr>
          <w:rFonts w:ascii="Calibri" w:hAnsi="Calibri" w:cs="Arial"/>
          <w:color w:val="auto"/>
          <w:sz w:val="22"/>
          <w:szCs w:val="22"/>
        </w:rPr>
      </w:pPr>
      <w:r w:rsidRPr="00AD30BC">
        <w:rPr>
          <w:rFonts w:ascii="Calibri" w:hAnsi="Calibri" w:cs="Arial"/>
          <w:color w:val="auto"/>
          <w:sz w:val="22"/>
          <w:szCs w:val="22"/>
        </w:rPr>
        <w:t>Where an alternative to a return home is considered;</w:t>
      </w:r>
    </w:p>
    <w:p w14:paraId="079269D4" w14:textId="77777777" w:rsidR="00A27D0E" w:rsidRPr="00AD30BC" w:rsidRDefault="00A27D0E" w:rsidP="00484931">
      <w:pPr>
        <w:pStyle w:val="NoSpacing"/>
        <w:widowControl w:val="0"/>
        <w:numPr>
          <w:ilvl w:val="0"/>
          <w:numId w:val="2"/>
        </w:numPr>
        <w:spacing w:line="360" w:lineRule="auto"/>
        <w:rPr>
          <w:rFonts w:ascii="Calibri" w:hAnsi="Calibri" w:cs="Arial"/>
          <w:color w:val="auto"/>
          <w:sz w:val="22"/>
          <w:szCs w:val="22"/>
        </w:rPr>
      </w:pPr>
      <w:r w:rsidRPr="00AD30BC">
        <w:rPr>
          <w:rFonts w:ascii="Calibri" w:hAnsi="Calibri" w:cs="Arial"/>
          <w:color w:val="auto"/>
          <w:sz w:val="22"/>
          <w:szCs w:val="22"/>
        </w:rPr>
        <w:t>The viability of any possible connected carer placements;</w:t>
      </w:r>
    </w:p>
    <w:p w14:paraId="16F2A703" w14:textId="77777777" w:rsidR="00A27D0E" w:rsidRPr="00AD30BC" w:rsidRDefault="00A27D0E" w:rsidP="00484931">
      <w:pPr>
        <w:pStyle w:val="NoSpacing"/>
        <w:widowControl w:val="0"/>
        <w:numPr>
          <w:ilvl w:val="0"/>
          <w:numId w:val="2"/>
        </w:numPr>
        <w:spacing w:line="360" w:lineRule="auto"/>
        <w:rPr>
          <w:rFonts w:ascii="Calibri" w:hAnsi="Calibri" w:cs="Arial"/>
          <w:color w:val="auto"/>
          <w:sz w:val="22"/>
          <w:szCs w:val="22"/>
        </w:rPr>
      </w:pPr>
      <w:r w:rsidRPr="00AD30BC">
        <w:rPr>
          <w:rFonts w:ascii="Calibri" w:hAnsi="Calibri" w:cs="Arial"/>
          <w:color w:val="auto"/>
          <w:sz w:val="22"/>
          <w:szCs w:val="22"/>
        </w:rPr>
        <w:t>The most appropriate placement type that will meet the child’s permanence needs;</w:t>
      </w:r>
    </w:p>
    <w:p w14:paraId="75FDCC05" w14:textId="77777777" w:rsidR="00A27D0E" w:rsidRPr="00AD30BC" w:rsidRDefault="00A27D0E" w:rsidP="00484931">
      <w:pPr>
        <w:pStyle w:val="NoSpacing"/>
        <w:widowControl w:val="0"/>
        <w:numPr>
          <w:ilvl w:val="0"/>
          <w:numId w:val="2"/>
        </w:numPr>
        <w:spacing w:line="360" w:lineRule="auto"/>
        <w:rPr>
          <w:rFonts w:ascii="Calibri" w:hAnsi="Calibri" w:cs="Arial"/>
          <w:color w:val="auto"/>
          <w:sz w:val="22"/>
          <w:szCs w:val="22"/>
        </w:rPr>
      </w:pPr>
      <w:r w:rsidRPr="00AD30BC">
        <w:rPr>
          <w:rFonts w:ascii="Calibri" w:hAnsi="Calibri" w:cs="Arial"/>
          <w:color w:val="auto"/>
          <w:sz w:val="22"/>
          <w:szCs w:val="22"/>
        </w:rPr>
        <w:t>The most appropriate legal outcome to ensure permanence in the proposed placement type;</w:t>
      </w:r>
    </w:p>
    <w:p w14:paraId="2488C2EB" w14:textId="3F2FC59F" w:rsidR="00A27D0E" w:rsidRPr="00AD30BC" w:rsidRDefault="00A27D0E" w:rsidP="00484931">
      <w:pPr>
        <w:pStyle w:val="NoSpacing"/>
        <w:widowControl w:val="0"/>
        <w:numPr>
          <w:ilvl w:val="0"/>
          <w:numId w:val="2"/>
        </w:numPr>
        <w:spacing w:line="360" w:lineRule="auto"/>
        <w:rPr>
          <w:rFonts w:ascii="Calibri" w:hAnsi="Calibri" w:cs="Arial"/>
          <w:color w:val="auto"/>
          <w:sz w:val="22"/>
          <w:szCs w:val="22"/>
        </w:rPr>
      </w:pPr>
      <w:r w:rsidRPr="00AD30BC">
        <w:rPr>
          <w:rFonts w:ascii="Calibri" w:hAnsi="Calibri" w:cs="Arial"/>
          <w:color w:val="auto"/>
          <w:sz w:val="22"/>
          <w:szCs w:val="22"/>
        </w:rPr>
        <w:t xml:space="preserve">Whether an appropriate range of contingency plans are in </w:t>
      </w:r>
      <w:r w:rsidR="00AD30BC" w:rsidRPr="00AD30BC">
        <w:rPr>
          <w:rFonts w:ascii="Calibri" w:hAnsi="Calibri" w:cs="Arial"/>
          <w:color w:val="auto"/>
          <w:sz w:val="22"/>
          <w:szCs w:val="22"/>
        </w:rPr>
        <w:t>place,</w:t>
      </w:r>
      <w:r w:rsidRPr="00AD30BC">
        <w:rPr>
          <w:rFonts w:ascii="Calibri" w:hAnsi="Calibri" w:cs="Arial"/>
          <w:color w:val="auto"/>
          <w:sz w:val="22"/>
          <w:szCs w:val="22"/>
        </w:rPr>
        <w:t xml:space="preserve"> </w:t>
      </w:r>
      <w:r w:rsidR="00AD30BC" w:rsidRPr="00AD30BC">
        <w:rPr>
          <w:rFonts w:ascii="Calibri" w:hAnsi="Calibri" w:cs="Arial"/>
          <w:color w:val="auto"/>
          <w:sz w:val="22"/>
          <w:szCs w:val="22"/>
        </w:rPr>
        <w:t>w</w:t>
      </w:r>
      <w:r w:rsidRPr="00AD30BC">
        <w:rPr>
          <w:rFonts w:ascii="Calibri" w:hAnsi="Calibri" w:cs="Arial"/>
          <w:color w:val="auto"/>
          <w:sz w:val="22"/>
          <w:szCs w:val="22"/>
        </w:rPr>
        <w:t>ho will do what and when to achieve the plan without delay</w:t>
      </w:r>
    </w:p>
    <w:p w14:paraId="18318959" w14:textId="62A85317" w:rsidR="00A02D16" w:rsidRPr="00AD30BC" w:rsidRDefault="00514F15" w:rsidP="00AD30BC">
      <w:pPr>
        <w:pStyle w:val="Heading1"/>
      </w:pPr>
      <w:bookmarkStart w:id="7" w:name="_Toc132204177"/>
      <w:r w:rsidRPr="00AD30BC">
        <w:t>Devon’s Permanence Panel</w:t>
      </w:r>
      <w:bookmarkEnd w:id="7"/>
    </w:p>
    <w:p w14:paraId="44858DD9" w14:textId="16D68CD7" w:rsidR="00514F15" w:rsidRDefault="00514F15" w:rsidP="00A02D16">
      <w:pPr>
        <w:pStyle w:val="NoSpacing"/>
        <w:widowControl w:val="0"/>
        <w:spacing w:line="360" w:lineRule="auto"/>
        <w:rPr>
          <w:rFonts w:ascii="Calibri" w:hAnsi="Calibri" w:cs="Arial"/>
          <w:color w:val="auto"/>
          <w:sz w:val="22"/>
          <w:szCs w:val="22"/>
        </w:rPr>
      </w:pPr>
      <w:r w:rsidRPr="00AD30BC">
        <w:rPr>
          <w:rFonts w:ascii="Calibri" w:hAnsi="Calibri" w:cs="Arial"/>
          <w:color w:val="auto"/>
          <w:sz w:val="22"/>
          <w:szCs w:val="22"/>
        </w:rPr>
        <w:t xml:space="preserve">This panel, </w:t>
      </w:r>
      <w:r w:rsidR="00176D4E" w:rsidRPr="00AD30BC">
        <w:rPr>
          <w:rFonts w:ascii="Calibri" w:hAnsi="Calibri" w:cs="Arial"/>
          <w:color w:val="auto"/>
          <w:sz w:val="22"/>
          <w:szCs w:val="22"/>
        </w:rPr>
        <w:t>(</w:t>
      </w:r>
      <w:r w:rsidRPr="00AD30BC">
        <w:rPr>
          <w:rFonts w:ascii="Calibri" w:hAnsi="Calibri" w:cs="Arial"/>
          <w:color w:val="auto"/>
          <w:sz w:val="22"/>
          <w:szCs w:val="22"/>
        </w:rPr>
        <w:t>the terms of Reference for which can be found</w:t>
      </w:r>
      <w:r w:rsidRPr="00AD30BC">
        <w:rPr>
          <w:rFonts w:ascii="Calibri" w:hAnsi="Calibri" w:cs="Arial"/>
          <w:color w:val="auto"/>
          <w:sz w:val="22"/>
          <w:szCs w:val="22"/>
          <w:u w:val="single"/>
        </w:rPr>
        <w:t xml:space="preserve"> </w:t>
      </w:r>
      <w:hyperlink r:id="rId13" w:history="1">
        <w:r w:rsidRPr="00484931">
          <w:rPr>
            <w:rStyle w:val="Hyperlink"/>
            <w:rFonts w:ascii="Calibri" w:hAnsi="Calibri" w:cs="Arial"/>
            <w:sz w:val="22"/>
            <w:szCs w:val="22"/>
          </w:rPr>
          <w:t>here</w:t>
        </w:r>
      </w:hyperlink>
      <w:r w:rsidRPr="00AD30BC">
        <w:rPr>
          <w:rFonts w:ascii="Calibri" w:hAnsi="Calibri" w:cs="Arial"/>
          <w:color w:val="auto"/>
          <w:sz w:val="22"/>
          <w:szCs w:val="22"/>
        </w:rPr>
        <w:t>)</w:t>
      </w:r>
      <w:r w:rsidR="001B2C51" w:rsidRPr="00AD30BC">
        <w:rPr>
          <w:rFonts w:ascii="Calibri" w:hAnsi="Calibri" w:cs="Arial"/>
          <w:color w:val="auto"/>
          <w:sz w:val="22"/>
          <w:szCs w:val="22"/>
        </w:rPr>
        <w:t xml:space="preserve"> is the forum for considering and confirming matches through </w:t>
      </w:r>
      <w:r w:rsidR="00AD30BC" w:rsidRPr="00AD30BC">
        <w:rPr>
          <w:rFonts w:ascii="Calibri" w:hAnsi="Calibri" w:cs="Arial"/>
          <w:color w:val="auto"/>
          <w:sz w:val="22"/>
          <w:szCs w:val="22"/>
        </w:rPr>
        <w:t>long-term</w:t>
      </w:r>
      <w:r w:rsidR="001B2C51" w:rsidRPr="00AD30BC">
        <w:rPr>
          <w:rFonts w:ascii="Calibri" w:hAnsi="Calibri" w:cs="Arial"/>
          <w:color w:val="auto"/>
          <w:sz w:val="22"/>
          <w:szCs w:val="22"/>
        </w:rPr>
        <w:t xml:space="preserve"> fostering or long term residential care.</w:t>
      </w:r>
      <w:r w:rsidR="00176D4E" w:rsidRPr="00AD30BC">
        <w:rPr>
          <w:rFonts w:ascii="Calibri" w:hAnsi="Calibri" w:cs="Arial"/>
          <w:color w:val="auto"/>
          <w:sz w:val="22"/>
          <w:szCs w:val="22"/>
        </w:rPr>
        <w:t xml:space="preserve"> It is very important that the voice of the child or young person is heard here</w:t>
      </w:r>
      <w:r w:rsidR="007371E9" w:rsidRPr="00AD30BC">
        <w:rPr>
          <w:rFonts w:ascii="Calibri" w:hAnsi="Calibri" w:cs="Arial"/>
          <w:color w:val="auto"/>
          <w:sz w:val="22"/>
          <w:szCs w:val="22"/>
        </w:rPr>
        <w:t>,</w:t>
      </w:r>
      <w:r w:rsidR="00176D4E" w:rsidRPr="00AD30BC">
        <w:rPr>
          <w:rFonts w:ascii="Calibri" w:hAnsi="Calibri" w:cs="Arial"/>
          <w:color w:val="auto"/>
          <w:sz w:val="22"/>
          <w:szCs w:val="22"/>
        </w:rPr>
        <w:t xml:space="preserve"> that  carers </w:t>
      </w:r>
      <w:r w:rsidR="00231761" w:rsidRPr="00AD30BC">
        <w:rPr>
          <w:rFonts w:ascii="Calibri" w:hAnsi="Calibri" w:cs="Arial"/>
          <w:color w:val="auto"/>
          <w:sz w:val="22"/>
          <w:szCs w:val="22"/>
        </w:rPr>
        <w:t xml:space="preserve">understand </w:t>
      </w:r>
      <w:r w:rsidR="007371E9" w:rsidRPr="00AD30BC">
        <w:rPr>
          <w:rFonts w:ascii="Calibri" w:hAnsi="Calibri" w:cs="Arial"/>
          <w:color w:val="auto"/>
          <w:sz w:val="22"/>
          <w:szCs w:val="22"/>
        </w:rPr>
        <w:t xml:space="preserve"> the </w:t>
      </w:r>
      <w:r w:rsidR="00231761" w:rsidRPr="00AD30BC">
        <w:rPr>
          <w:rFonts w:ascii="Calibri" w:hAnsi="Calibri" w:cs="Arial"/>
          <w:color w:val="auto"/>
          <w:sz w:val="22"/>
          <w:szCs w:val="22"/>
        </w:rPr>
        <w:t xml:space="preserve"> commitmen</w:t>
      </w:r>
      <w:r w:rsidR="007371E9" w:rsidRPr="00AD30BC">
        <w:rPr>
          <w:rFonts w:ascii="Calibri" w:hAnsi="Calibri" w:cs="Arial"/>
          <w:color w:val="auto"/>
          <w:sz w:val="22"/>
          <w:szCs w:val="22"/>
        </w:rPr>
        <w:t>t which they are making and that we in turn commit</w:t>
      </w:r>
      <w:r w:rsidR="00DE4378" w:rsidRPr="00AD30BC">
        <w:rPr>
          <w:rFonts w:ascii="Calibri" w:hAnsi="Calibri" w:cs="Arial"/>
          <w:color w:val="auto"/>
          <w:sz w:val="22"/>
          <w:szCs w:val="22"/>
        </w:rPr>
        <w:t xml:space="preserve"> to supporting the child and their carer to achieve permanence together. Permanence Matters.</w:t>
      </w:r>
    </w:p>
    <w:p w14:paraId="518EDC34" w14:textId="77777777" w:rsidR="00484931" w:rsidRDefault="00484931" w:rsidP="00A02D16">
      <w:pPr>
        <w:pStyle w:val="NoSpacing"/>
        <w:widowControl w:val="0"/>
        <w:spacing w:line="360" w:lineRule="auto"/>
        <w:rPr>
          <w:rFonts w:ascii="Calibri" w:hAnsi="Calibri" w:cs="Arial"/>
          <w:color w:val="auto"/>
          <w:sz w:val="22"/>
          <w:szCs w:val="22"/>
        </w:rPr>
      </w:pPr>
    </w:p>
    <w:p w14:paraId="28D07983" w14:textId="77777777" w:rsidR="00484931" w:rsidRDefault="00484931" w:rsidP="00A02D16">
      <w:pPr>
        <w:pStyle w:val="NoSpacing"/>
        <w:widowControl w:val="0"/>
        <w:spacing w:line="360" w:lineRule="auto"/>
        <w:rPr>
          <w:rFonts w:ascii="Calibri" w:hAnsi="Calibri" w:cs="Arial"/>
          <w:color w:val="auto"/>
          <w:sz w:val="22"/>
          <w:szCs w:val="22"/>
        </w:rPr>
      </w:pPr>
    </w:p>
    <w:p w14:paraId="392B0DCF" w14:textId="77777777" w:rsidR="00484931" w:rsidRPr="00484931" w:rsidRDefault="00484931" w:rsidP="00484931">
      <w:pPr>
        <w:spacing w:after="0" w:line="240" w:lineRule="auto"/>
        <w:ind w:right="0"/>
        <w:jc w:val="left"/>
        <w:textAlignment w:val="baseline"/>
        <w:rPr>
          <w:rFonts w:ascii="Arial" w:eastAsia="Times New Roman" w:hAnsi="Arial"/>
          <w:color w:val="auto"/>
        </w:rPr>
      </w:pPr>
      <w:r w:rsidRPr="00484931">
        <w:rPr>
          <w:rFonts w:ascii="Arial" w:eastAsia="Times New Roman" w:hAnsi="Arial"/>
          <w:b/>
          <w:bCs/>
          <w:color w:val="auto"/>
        </w:rPr>
        <w:t>Document Control</w:t>
      </w:r>
      <w:r w:rsidRPr="00484931">
        <w:rPr>
          <w:rFonts w:ascii="Arial" w:eastAsia="Times New Roman" w:hAnsi="Arial"/>
          <w:color w:val="auto"/>
        </w:rPr>
        <w:t>  </w:t>
      </w:r>
    </w:p>
    <w:p w14:paraId="43BD7DE3" w14:textId="77777777" w:rsidR="00484931" w:rsidRPr="00484931" w:rsidRDefault="00484931" w:rsidP="00484931">
      <w:pPr>
        <w:spacing w:after="0" w:line="240" w:lineRule="auto"/>
        <w:ind w:left="0" w:right="0" w:firstLine="0"/>
        <w:jc w:val="left"/>
        <w:textAlignment w:val="baseline"/>
        <w:rPr>
          <w:rFonts w:ascii="Segoe UI" w:eastAsia="Times New Roman" w:hAnsi="Segoe UI" w:cs="Segoe UI"/>
          <w:color w:val="auto"/>
          <w:sz w:val="18"/>
          <w:szCs w:val="18"/>
        </w:rPr>
      </w:pPr>
      <w:r w:rsidRPr="00484931">
        <w:rPr>
          <w:rFonts w:ascii="Arial" w:eastAsia="Times New Roman" w:hAnsi="Arial"/>
          <w:color w:val="aut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335"/>
        <w:gridCol w:w="1650"/>
        <w:gridCol w:w="1485"/>
        <w:gridCol w:w="3375"/>
      </w:tblGrid>
      <w:tr w:rsidR="00484931" w:rsidRPr="00484931" w14:paraId="7EC70B50" w14:textId="77777777" w:rsidTr="00484931">
        <w:trPr>
          <w:trHeight w:val="300"/>
        </w:trPr>
        <w:tc>
          <w:tcPr>
            <w:tcW w:w="1125" w:type="dxa"/>
            <w:tcBorders>
              <w:top w:val="single" w:sz="6" w:space="0" w:color="auto"/>
              <w:left w:val="single" w:sz="6" w:space="0" w:color="auto"/>
              <w:bottom w:val="single" w:sz="6" w:space="0" w:color="auto"/>
              <w:right w:val="single" w:sz="6" w:space="0" w:color="auto"/>
            </w:tcBorders>
            <w:shd w:val="clear" w:color="auto" w:fill="BFBFBF"/>
            <w:hideMark/>
          </w:tcPr>
          <w:p w14:paraId="57935670"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b/>
                <w:bCs/>
                <w:color w:val="auto"/>
              </w:rPr>
              <w:t>Version</w:t>
            </w:r>
            <w:r w:rsidRPr="00484931">
              <w:rPr>
                <w:rFonts w:ascii="Arial" w:eastAsia="Times New Roman" w:hAnsi="Arial"/>
                <w:color w:val="auto"/>
              </w:rPr>
              <w:t>  </w:t>
            </w:r>
          </w:p>
        </w:tc>
        <w:tc>
          <w:tcPr>
            <w:tcW w:w="1335" w:type="dxa"/>
            <w:tcBorders>
              <w:top w:val="single" w:sz="6" w:space="0" w:color="auto"/>
              <w:left w:val="single" w:sz="6" w:space="0" w:color="auto"/>
              <w:bottom w:val="single" w:sz="6" w:space="0" w:color="auto"/>
              <w:right w:val="single" w:sz="6" w:space="0" w:color="auto"/>
            </w:tcBorders>
            <w:shd w:val="clear" w:color="auto" w:fill="BFBFBF"/>
            <w:hideMark/>
          </w:tcPr>
          <w:p w14:paraId="4A67F2E2"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b/>
                <w:bCs/>
                <w:color w:val="auto"/>
              </w:rPr>
              <w:t>Date</w:t>
            </w:r>
            <w:r w:rsidRPr="00484931">
              <w:rPr>
                <w:rFonts w:ascii="Arial" w:eastAsia="Times New Roman" w:hAnsi="Arial"/>
                <w:color w:val="auto"/>
              </w:rPr>
              <w:t>  </w:t>
            </w:r>
          </w:p>
        </w:tc>
        <w:tc>
          <w:tcPr>
            <w:tcW w:w="1650" w:type="dxa"/>
            <w:tcBorders>
              <w:top w:val="single" w:sz="6" w:space="0" w:color="auto"/>
              <w:left w:val="single" w:sz="6" w:space="0" w:color="auto"/>
              <w:bottom w:val="single" w:sz="6" w:space="0" w:color="auto"/>
              <w:right w:val="single" w:sz="6" w:space="0" w:color="auto"/>
            </w:tcBorders>
            <w:shd w:val="clear" w:color="auto" w:fill="BFBFBF"/>
            <w:hideMark/>
          </w:tcPr>
          <w:p w14:paraId="10DDAD08"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b/>
                <w:bCs/>
                <w:color w:val="auto"/>
              </w:rPr>
              <w:t>Author</w:t>
            </w:r>
            <w:r w:rsidRPr="00484931">
              <w:rPr>
                <w:rFonts w:ascii="Arial" w:eastAsia="Times New Roman" w:hAnsi="Arial"/>
                <w:color w:val="auto"/>
              </w:rPr>
              <w:t>  </w:t>
            </w:r>
          </w:p>
        </w:tc>
        <w:tc>
          <w:tcPr>
            <w:tcW w:w="1485" w:type="dxa"/>
            <w:tcBorders>
              <w:top w:val="single" w:sz="6" w:space="0" w:color="auto"/>
              <w:left w:val="single" w:sz="6" w:space="0" w:color="auto"/>
              <w:bottom w:val="single" w:sz="6" w:space="0" w:color="auto"/>
              <w:right w:val="single" w:sz="6" w:space="0" w:color="auto"/>
            </w:tcBorders>
            <w:shd w:val="clear" w:color="auto" w:fill="BFBFBF"/>
            <w:hideMark/>
          </w:tcPr>
          <w:p w14:paraId="2343D916"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b/>
                <w:bCs/>
                <w:color w:val="auto"/>
              </w:rPr>
              <w:t>Change Ref</w:t>
            </w:r>
            <w:r w:rsidRPr="00484931">
              <w:rPr>
                <w:rFonts w:ascii="Arial" w:eastAsia="Times New Roman" w:hAnsi="Arial"/>
                <w:color w:val="auto"/>
              </w:rPr>
              <w:t>  </w:t>
            </w:r>
          </w:p>
        </w:tc>
        <w:tc>
          <w:tcPr>
            <w:tcW w:w="3375" w:type="dxa"/>
            <w:tcBorders>
              <w:top w:val="single" w:sz="6" w:space="0" w:color="auto"/>
              <w:left w:val="single" w:sz="6" w:space="0" w:color="auto"/>
              <w:bottom w:val="single" w:sz="6" w:space="0" w:color="auto"/>
              <w:right w:val="single" w:sz="6" w:space="0" w:color="auto"/>
            </w:tcBorders>
            <w:shd w:val="clear" w:color="auto" w:fill="BFBFBF"/>
            <w:hideMark/>
          </w:tcPr>
          <w:p w14:paraId="7CEBD7E9"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b/>
                <w:bCs/>
                <w:color w:val="auto"/>
              </w:rPr>
              <w:t>Pages/Section affected</w:t>
            </w:r>
            <w:r w:rsidRPr="00484931">
              <w:rPr>
                <w:rFonts w:ascii="Arial" w:eastAsia="Times New Roman" w:hAnsi="Arial"/>
                <w:color w:val="auto"/>
              </w:rPr>
              <w:t>  </w:t>
            </w:r>
          </w:p>
        </w:tc>
      </w:tr>
      <w:tr w:rsidR="00484931" w:rsidRPr="00484931" w14:paraId="574B8D15" w14:textId="77777777" w:rsidTr="00484931">
        <w:trPr>
          <w:trHeight w:val="300"/>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509FE10"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1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5B648B58" w14:textId="01E9B266"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April 202</w:t>
            </w:r>
            <w:r>
              <w:rPr>
                <w:rFonts w:ascii="Arial" w:eastAsia="Times New Roman" w:hAnsi="Arial"/>
                <w:color w:val="auto"/>
              </w:rPr>
              <w:t>3</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B429F83" w14:textId="36DEFFD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Pr>
                <w:rFonts w:ascii="Arial" w:eastAsia="Times New Roman" w:hAnsi="Arial"/>
                <w:color w:val="auto"/>
              </w:rPr>
              <w:t>Vanessa Strang</w:t>
            </w:r>
            <w:r w:rsidRPr="00484931">
              <w:rPr>
                <w:rFonts w:ascii="Arial" w:eastAsia="Times New Roman" w:hAnsi="Arial"/>
                <w:color w:val="auto"/>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05EE37B0"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N/A </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1EDB1F46"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w:t>
            </w:r>
          </w:p>
        </w:tc>
      </w:tr>
      <w:tr w:rsidR="00484931" w:rsidRPr="00484931" w14:paraId="23220DCD" w14:textId="77777777" w:rsidTr="00484931">
        <w:trPr>
          <w:trHeight w:val="300"/>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8703181" w14:textId="70B39352"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w:t>
            </w:r>
            <w:r>
              <w:rPr>
                <w:rFonts w:ascii="Arial" w:eastAsia="Times New Roman" w:hAnsi="Arial"/>
                <w:color w:val="auto"/>
              </w:rPr>
              <w:t>1.1</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5327D14B" w14:textId="78399CA8"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w:t>
            </w:r>
            <w:r>
              <w:rPr>
                <w:rFonts w:ascii="Arial" w:eastAsia="Times New Roman" w:hAnsi="Arial"/>
                <w:color w:val="auto"/>
              </w:rPr>
              <w:t>April 2024</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9950343" w14:textId="1F505FAB"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w:t>
            </w:r>
            <w:r>
              <w:rPr>
                <w:rFonts w:ascii="Arial" w:eastAsia="Times New Roman" w:hAnsi="Arial"/>
                <w:color w:val="auto"/>
              </w:rPr>
              <w:t>Rachel Nall</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4AAF317" w14:textId="517F848F"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w:t>
            </w:r>
            <w:r>
              <w:rPr>
                <w:rFonts w:ascii="Arial" w:eastAsia="Times New Roman" w:hAnsi="Arial"/>
                <w:color w:val="auto"/>
              </w:rPr>
              <w:t>Link added</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4D3C7359" w14:textId="65D0C352"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Pr>
                <w:rFonts w:ascii="Arial" w:eastAsia="Times New Roman" w:hAnsi="Arial"/>
                <w:color w:val="auto"/>
              </w:rPr>
              <w:t>Section 4 Page 7</w:t>
            </w:r>
            <w:r w:rsidRPr="00484931">
              <w:rPr>
                <w:rFonts w:ascii="Arial" w:eastAsia="Times New Roman" w:hAnsi="Arial"/>
                <w:color w:val="auto"/>
              </w:rPr>
              <w:t>  </w:t>
            </w:r>
          </w:p>
        </w:tc>
      </w:tr>
      <w:tr w:rsidR="00484931" w:rsidRPr="00484931" w14:paraId="629AEA64" w14:textId="77777777" w:rsidTr="00484931">
        <w:trPr>
          <w:trHeight w:val="300"/>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783D99"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5BE00566"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C3C0CC5"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6C2BEED"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58237060"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w:t>
            </w:r>
          </w:p>
        </w:tc>
      </w:tr>
      <w:tr w:rsidR="00484931" w:rsidRPr="00484931" w14:paraId="09B79BA1" w14:textId="77777777" w:rsidTr="00484931">
        <w:trPr>
          <w:trHeight w:val="300"/>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1EDE29"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773DB0F2"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14BA1D0B"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2F8DC7A"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w:t>
            </w:r>
          </w:p>
        </w:tc>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602F17F9" w14:textId="77777777" w:rsidR="00484931" w:rsidRPr="00484931" w:rsidRDefault="00484931" w:rsidP="00484931">
            <w:pPr>
              <w:spacing w:after="0" w:line="240" w:lineRule="auto"/>
              <w:ind w:left="0" w:right="0" w:firstLine="0"/>
              <w:jc w:val="left"/>
              <w:textAlignment w:val="baseline"/>
              <w:rPr>
                <w:rFonts w:ascii="Times New Roman" w:eastAsia="Times New Roman" w:hAnsi="Times New Roman" w:cs="Times New Roman"/>
                <w:color w:val="auto"/>
                <w:sz w:val="24"/>
                <w:szCs w:val="24"/>
              </w:rPr>
            </w:pPr>
            <w:r w:rsidRPr="00484931">
              <w:rPr>
                <w:rFonts w:ascii="Arial" w:eastAsia="Times New Roman" w:hAnsi="Arial"/>
                <w:color w:val="auto"/>
              </w:rPr>
              <w:t>  </w:t>
            </w:r>
          </w:p>
        </w:tc>
      </w:tr>
    </w:tbl>
    <w:p w14:paraId="000E2D3B" w14:textId="77777777" w:rsidR="00484931" w:rsidRPr="00AD30BC" w:rsidRDefault="00484931" w:rsidP="00A02D16">
      <w:pPr>
        <w:pStyle w:val="NoSpacing"/>
        <w:widowControl w:val="0"/>
        <w:spacing w:line="360" w:lineRule="auto"/>
        <w:rPr>
          <w:rFonts w:ascii="Calibri" w:hAnsi="Calibri" w:cs="Arial"/>
          <w:color w:val="auto"/>
          <w:sz w:val="22"/>
          <w:szCs w:val="22"/>
        </w:rPr>
      </w:pPr>
    </w:p>
    <w:sectPr w:rsidR="00484931" w:rsidRPr="00AD30BC" w:rsidSect="003D368D">
      <w:headerReference w:type="even" r:id="rId14"/>
      <w:headerReference w:type="default" r:id="rId15"/>
      <w:footerReference w:type="default" r:id="rId16"/>
      <w:headerReference w:type="first" r:id="rId17"/>
      <w:footerReference w:type="first" r:id="rId18"/>
      <w:pgSz w:w="11904" w:h="16838"/>
      <w:pgMar w:top="1200" w:right="1428" w:bottom="1381" w:left="1440" w:header="720" w:footer="7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13B8" w14:textId="77777777" w:rsidR="003D368D" w:rsidRDefault="003D368D">
      <w:pPr>
        <w:spacing w:after="0" w:line="240" w:lineRule="auto"/>
      </w:pPr>
      <w:r>
        <w:separator/>
      </w:r>
    </w:p>
  </w:endnote>
  <w:endnote w:type="continuationSeparator" w:id="0">
    <w:p w14:paraId="0A1CCFBC" w14:textId="77777777" w:rsidR="003D368D" w:rsidRDefault="003D368D">
      <w:pPr>
        <w:spacing w:after="0" w:line="240" w:lineRule="auto"/>
      </w:pPr>
      <w:r>
        <w:continuationSeparator/>
      </w:r>
    </w:p>
  </w:endnote>
  <w:endnote w:type="continuationNotice" w:id="1">
    <w:p w14:paraId="335227CA" w14:textId="77777777" w:rsidR="003D368D" w:rsidRDefault="003D3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3E52" w14:textId="77777777" w:rsidR="005C7C46" w:rsidRDefault="0006608C">
    <w:pPr>
      <w:spacing w:after="75" w:line="259" w:lineRule="auto"/>
      <w:ind w:left="0" w:right="9" w:firstLine="0"/>
      <w:jc w:val="center"/>
    </w:pPr>
    <w:r>
      <w:rPr>
        <w:rFonts w:ascii="Arial" w:hAnsi="Arial"/>
      </w:rPr>
      <w:fldChar w:fldCharType="begin"/>
    </w:r>
    <w:r>
      <w:instrText xml:space="preserve"> PAGE   \* MERGEFORMAT </w:instrText>
    </w:r>
    <w:r>
      <w:rPr>
        <w:rFonts w:ascii="Arial" w:hAnsi="Arial"/>
      </w:rPr>
      <w:fldChar w:fldCharType="separate"/>
    </w:r>
    <w:r>
      <w:rPr>
        <w:rFonts w:ascii="Calibri" w:eastAsia="Calibri" w:hAnsi="Calibri" w:cs="Calibri"/>
        <w:color w:val="2B579A"/>
        <w:sz w:val="20"/>
        <w:shd w:val="clear" w:color="auto" w:fill="E6E6E6"/>
      </w:rPr>
      <w:t>1</w:t>
    </w:r>
    <w:r>
      <w:rPr>
        <w:rFonts w:ascii="Calibri" w:eastAsia="Calibri" w:hAnsi="Calibri" w:cs="Calibri"/>
        <w:color w:val="2B579A"/>
        <w:sz w:val="20"/>
        <w:shd w:val="clear" w:color="auto" w:fill="E6E6E6"/>
      </w:rPr>
      <w:fldChar w:fldCharType="end"/>
    </w:r>
    <w:r>
      <w:rPr>
        <w:rFonts w:ascii="Calibri" w:eastAsia="Calibri" w:hAnsi="Calibri" w:cs="Calibri"/>
        <w:sz w:val="20"/>
      </w:rPr>
      <w:t xml:space="preserve"> </w:t>
    </w:r>
  </w:p>
  <w:p w14:paraId="0B20D4B7" w14:textId="4AE6F0B7" w:rsidR="005C7C46" w:rsidRPr="00AF7F27" w:rsidRDefault="00FB1E84">
    <w:pPr>
      <w:spacing w:after="0" w:line="259" w:lineRule="auto"/>
      <w:ind w:left="0" w:right="0" w:firstLine="0"/>
      <w:jc w:val="left"/>
      <w:rPr>
        <w:rFonts w:cstheme="minorHAnsi"/>
        <w:b/>
        <w:bCs/>
      </w:rPr>
    </w:pPr>
    <w:r w:rsidRPr="00AF7F27">
      <w:rPr>
        <w:rFonts w:eastAsia="Cambria" w:cstheme="minorHAnsi"/>
        <w:b/>
        <w:bCs/>
        <w:sz w:val="20"/>
      </w:rPr>
      <w:t xml:space="preserve">Version </w:t>
    </w:r>
    <w:r w:rsidR="00484931">
      <w:rPr>
        <w:rFonts w:eastAsia="Cambria" w:cstheme="minorHAnsi"/>
        <w:b/>
        <w:bCs/>
        <w:sz w:val="20"/>
      </w:rPr>
      <w:t>1.1 April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EFB7" w14:textId="77777777" w:rsidR="005C7C46" w:rsidRDefault="0006608C">
    <w:pPr>
      <w:spacing w:after="75" w:line="259" w:lineRule="auto"/>
      <w:ind w:left="0" w:right="9" w:firstLine="0"/>
      <w:jc w:val="center"/>
    </w:pPr>
    <w:r>
      <w:rPr>
        <w:rFonts w:ascii="Arial" w:hAnsi="Arial"/>
      </w:rPr>
      <w:fldChar w:fldCharType="begin"/>
    </w:r>
    <w:r>
      <w:instrText xml:space="preserve"> PAGE   \* MERGEFORMAT </w:instrText>
    </w:r>
    <w:r>
      <w:rPr>
        <w:rFonts w:ascii="Arial" w:hAnsi="Arial"/>
      </w:rPr>
      <w:fldChar w:fldCharType="separate"/>
    </w:r>
    <w:r>
      <w:rPr>
        <w:rFonts w:ascii="Calibri" w:eastAsia="Calibri" w:hAnsi="Calibri" w:cs="Calibri"/>
        <w:color w:val="2B579A"/>
        <w:sz w:val="20"/>
        <w:shd w:val="clear" w:color="auto" w:fill="E6E6E6"/>
      </w:rPr>
      <w:t>1</w:t>
    </w:r>
    <w:r>
      <w:rPr>
        <w:rFonts w:ascii="Calibri" w:eastAsia="Calibri" w:hAnsi="Calibri" w:cs="Calibri"/>
        <w:color w:val="2B579A"/>
        <w:sz w:val="20"/>
        <w:shd w:val="clear" w:color="auto" w:fill="E6E6E6"/>
      </w:rPr>
      <w:fldChar w:fldCharType="end"/>
    </w:r>
    <w:r>
      <w:rPr>
        <w:rFonts w:ascii="Calibri" w:eastAsia="Calibri" w:hAnsi="Calibri" w:cs="Calibri"/>
        <w:sz w:val="20"/>
      </w:rPr>
      <w:t xml:space="preserve"> </w:t>
    </w:r>
  </w:p>
  <w:p w14:paraId="7E8B30FE" w14:textId="77777777" w:rsidR="005C7C46" w:rsidRDefault="0006608C">
    <w:pPr>
      <w:spacing w:after="0" w:line="259" w:lineRule="auto"/>
      <w:ind w:left="0" w:right="0" w:firstLine="0"/>
      <w:jc w:val="left"/>
    </w:pPr>
    <w:r>
      <w:rPr>
        <w:rFonts w:ascii="Cambria" w:eastAsia="Cambria" w:hAnsi="Cambria" w:cs="Cambr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C46D" w14:textId="77777777" w:rsidR="003D368D" w:rsidRDefault="003D368D">
      <w:pPr>
        <w:spacing w:after="0" w:line="240" w:lineRule="auto"/>
      </w:pPr>
      <w:r>
        <w:separator/>
      </w:r>
    </w:p>
  </w:footnote>
  <w:footnote w:type="continuationSeparator" w:id="0">
    <w:p w14:paraId="14971423" w14:textId="77777777" w:rsidR="003D368D" w:rsidRDefault="003D368D">
      <w:pPr>
        <w:spacing w:after="0" w:line="240" w:lineRule="auto"/>
      </w:pPr>
      <w:r>
        <w:continuationSeparator/>
      </w:r>
    </w:p>
  </w:footnote>
  <w:footnote w:type="continuationNotice" w:id="1">
    <w:p w14:paraId="3C5A96CA" w14:textId="77777777" w:rsidR="003D368D" w:rsidRDefault="003D36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D6A9" w14:textId="77777777" w:rsidR="005C7C46" w:rsidRDefault="005C7C46">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70CD" w14:textId="2B05DEDD" w:rsidR="005C7C46" w:rsidRDefault="00AF7F27">
    <w:pPr>
      <w:spacing w:after="160" w:line="259" w:lineRule="auto"/>
      <w:ind w:left="0" w:right="0" w:firstLine="0"/>
      <w:jc w:val="left"/>
    </w:pPr>
    <w:r>
      <w:rPr>
        <w:noProof/>
      </w:rPr>
      <w:drawing>
        <wp:anchor distT="0" distB="0" distL="114300" distR="114300" simplePos="0" relativeHeight="251658240" behindDoc="0" locked="0" layoutInCell="1" allowOverlap="1" wp14:anchorId="6CB76F43" wp14:editId="2163DCBA">
          <wp:simplePos x="0" y="0"/>
          <wp:positionH relativeFrom="column">
            <wp:posOffset>5219700</wp:posOffset>
          </wp:positionH>
          <wp:positionV relativeFrom="paragraph">
            <wp:posOffset>-160020</wp:posOffset>
          </wp:positionV>
          <wp:extent cx="400050" cy="44640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050" cy="446405"/>
                  </a:xfrm>
                  <a:prstGeom prst="rect">
                    <a:avLst/>
                  </a:prstGeom>
                </pic:spPr>
              </pic:pic>
            </a:graphicData>
          </a:graphic>
        </wp:anchor>
      </w:drawing>
    </w:r>
    <w:r>
      <w:rPr>
        <w:noProof/>
      </w:rPr>
      <w:drawing>
        <wp:anchor distT="0" distB="0" distL="114300" distR="114300" simplePos="0" relativeHeight="251658241" behindDoc="0" locked="0" layoutInCell="1" allowOverlap="1" wp14:anchorId="74A29585" wp14:editId="47C9BCFC">
          <wp:simplePos x="0" y="0"/>
          <wp:positionH relativeFrom="column">
            <wp:posOffset>0</wp:posOffset>
          </wp:positionH>
          <wp:positionV relativeFrom="paragraph">
            <wp:posOffset>-159489</wp:posOffset>
          </wp:positionV>
          <wp:extent cx="447675" cy="447675"/>
          <wp:effectExtent l="0" t="0" r="9525" b="9525"/>
          <wp:wrapNone/>
          <wp:docPr id="1" name="Picture 1"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gambling hous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3029" w14:textId="77777777" w:rsidR="005C7C46" w:rsidRDefault="005C7C4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B4A2D"/>
    <w:multiLevelType w:val="hybridMultilevel"/>
    <w:tmpl w:val="AEE057EA"/>
    <w:lvl w:ilvl="0" w:tplc="52E8283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1D4C6A"/>
    <w:multiLevelType w:val="hybridMultilevel"/>
    <w:tmpl w:val="8ED62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59BE07FE"/>
    <w:multiLevelType w:val="hybridMultilevel"/>
    <w:tmpl w:val="741844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808338">
    <w:abstractNumId w:val="2"/>
  </w:num>
  <w:num w:numId="2" w16cid:durableId="737749691">
    <w:abstractNumId w:val="1"/>
  </w:num>
  <w:num w:numId="3" w16cid:durableId="10586253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46"/>
    <w:rsid w:val="000038AC"/>
    <w:rsid w:val="00006F9E"/>
    <w:rsid w:val="00013FDF"/>
    <w:rsid w:val="00021160"/>
    <w:rsid w:val="00022764"/>
    <w:rsid w:val="0002554D"/>
    <w:rsid w:val="00032DAA"/>
    <w:rsid w:val="000565C5"/>
    <w:rsid w:val="0006608C"/>
    <w:rsid w:val="00077A7D"/>
    <w:rsid w:val="00086F99"/>
    <w:rsid w:val="000A511C"/>
    <w:rsid w:val="000B1D9D"/>
    <w:rsid w:val="000D4983"/>
    <w:rsid w:val="000E2DAB"/>
    <w:rsid w:val="000E7B17"/>
    <w:rsid w:val="00136CAD"/>
    <w:rsid w:val="0015237A"/>
    <w:rsid w:val="001647F4"/>
    <w:rsid w:val="0017195A"/>
    <w:rsid w:val="00176D4E"/>
    <w:rsid w:val="00194F21"/>
    <w:rsid w:val="001A304B"/>
    <w:rsid w:val="001B2C51"/>
    <w:rsid w:val="001E341F"/>
    <w:rsid w:val="001F24B3"/>
    <w:rsid w:val="001F6F8A"/>
    <w:rsid w:val="00217BE4"/>
    <w:rsid w:val="00231761"/>
    <w:rsid w:val="00241BD8"/>
    <w:rsid w:val="002511FA"/>
    <w:rsid w:val="00256ABA"/>
    <w:rsid w:val="00271AB8"/>
    <w:rsid w:val="00280BFB"/>
    <w:rsid w:val="00282ED4"/>
    <w:rsid w:val="002A747D"/>
    <w:rsid w:val="002C24E1"/>
    <w:rsid w:val="002F584A"/>
    <w:rsid w:val="002F58AE"/>
    <w:rsid w:val="00353687"/>
    <w:rsid w:val="00354E6D"/>
    <w:rsid w:val="00357771"/>
    <w:rsid w:val="00361F1D"/>
    <w:rsid w:val="003705BA"/>
    <w:rsid w:val="00380286"/>
    <w:rsid w:val="00392D88"/>
    <w:rsid w:val="003950A8"/>
    <w:rsid w:val="003B6F2A"/>
    <w:rsid w:val="003C1F91"/>
    <w:rsid w:val="003D368D"/>
    <w:rsid w:val="003E51B3"/>
    <w:rsid w:val="003F7A0B"/>
    <w:rsid w:val="004070A4"/>
    <w:rsid w:val="0041366B"/>
    <w:rsid w:val="00425E0B"/>
    <w:rsid w:val="0046217F"/>
    <w:rsid w:val="00466DB7"/>
    <w:rsid w:val="0047686F"/>
    <w:rsid w:val="004824C8"/>
    <w:rsid w:val="00484931"/>
    <w:rsid w:val="004C1C57"/>
    <w:rsid w:val="004C4E8D"/>
    <w:rsid w:val="00507EA7"/>
    <w:rsid w:val="00514F15"/>
    <w:rsid w:val="00527501"/>
    <w:rsid w:val="00542F92"/>
    <w:rsid w:val="00565716"/>
    <w:rsid w:val="00574E50"/>
    <w:rsid w:val="00576F1A"/>
    <w:rsid w:val="005805EB"/>
    <w:rsid w:val="005866AD"/>
    <w:rsid w:val="00587A40"/>
    <w:rsid w:val="005B68CD"/>
    <w:rsid w:val="005C1331"/>
    <w:rsid w:val="005C7C46"/>
    <w:rsid w:val="0066123E"/>
    <w:rsid w:val="006673BF"/>
    <w:rsid w:val="00672861"/>
    <w:rsid w:val="00683371"/>
    <w:rsid w:val="006902A0"/>
    <w:rsid w:val="006A0A23"/>
    <w:rsid w:val="006A4014"/>
    <w:rsid w:val="006A4F5C"/>
    <w:rsid w:val="006C6BE9"/>
    <w:rsid w:val="006C75E2"/>
    <w:rsid w:val="006E3506"/>
    <w:rsid w:val="00730D5E"/>
    <w:rsid w:val="007371E9"/>
    <w:rsid w:val="007430EE"/>
    <w:rsid w:val="00757D0F"/>
    <w:rsid w:val="00757DE3"/>
    <w:rsid w:val="007664DD"/>
    <w:rsid w:val="0077726E"/>
    <w:rsid w:val="00791A1F"/>
    <w:rsid w:val="007D5374"/>
    <w:rsid w:val="007D7723"/>
    <w:rsid w:val="00827E92"/>
    <w:rsid w:val="00850FC8"/>
    <w:rsid w:val="00863281"/>
    <w:rsid w:val="008A145F"/>
    <w:rsid w:val="008B1AAA"/>
    <w:rsid w:val="008D4AC9"/>
    <w:rsid w:val="008F304D"/>
    <w:rsid w:val="009055B7"/>
    <w:rsid w:val="00954741"/>
    <w:rsid w:val="00971E88"/>
    <w:rsid w:val="009A7B01"/>
    <w:rsid w:val="009B05D1"/>
    <w:rsid w:val="009C5088"/>
    <w:rsid w:val="009D1B38"/>
    <w:rsid w:val="009D2351"/>
    <w:rsid w:val="009F0493"/>
    <w:rsid w:val="009F6E02"/>
    <w:rsid w:val="00A02506"/>
    <w:rsid w:val="00A02D16"/>
    <w:rsid w:val="00A042D7"/>
    <w:rsid w:val="00A138AA"/>
    <w:rsid w:val="00A15629"/>
    <w:rsid w:val="00A21EB1"/>
    <w:rsid w:val="00A27D0E"/>
    <w:rsid w:val="00A524D2"/>
    <w:rsid w:val="00A52FAB"/>
    <w:rsid w:val="00A53E18"/>
    <w:rsid w:val="00A57B88"/>
    <w:rsid w:val="00A61C9C"/>
    <w:rsid w:val="00A65C7E"/>
    <w:rsid w:val="00A7186C"/>
    <w:rsid w:val="00AB4199"/>
    <w:rsid w:val="00AC6AAC"/>
    <w:rsid w:val="00AD30BC"/>
    <w:rsid w:val="00AE748B"/>
    <w:rsid w:val="00AE7E39"/>
    <w:rsid w:val="00AF1145"/>
    <w:rsid w:val="00AF2743"/>
    <w:rsid w:val="00AF7F27"/>
    <w:rsid w:val="00B025DC"/>
    <w:rsid w:val="00B26028"/>
    <w:rsid w:val="00B33FFB"/>
    <w:rsid w:val="00B84515"/>
    <w:rsid w:val="00C15B66"/>
    <w:rsid w:val="00C310CF"/>
    <w:rsid w:val="00C4096B"/>
    <w:rsid w:val="00C42DD0"/>
    <w:rsid w:val="00C572A9"/>
    <w:rsid w:val="00C81BB9"/>
    <w:rsid w:val="00C96C30"/>
    <w:rsid w:val="00CE2891"/>
    <w:rsid w:val="00CE7335"/>
    <w:rsid w:val="00D4795B"/>
    <w:rsid w:val="00D75D31"/>
    <w:rsid w:val="00DA065B"/>
    <w:rsid w:val="00DE4378"/>
    <w:rsid w:val="00DE7EC8"/>
    <w:rsid w:val="00DF0BAA"/>
    <w:rsid w:val="00DF1F14"/>
    <w:rsid w:val="00E005F6"/>
    <w:rsid w:val="00E23EE3"/>
    <w:rsid w:val="00E26081"/>
    <w:rsid w:val="00E3120E"/>
    <w:rsid w:val="00E47684"/>
    <w:rsid w:val="00E53A58"/>
    <w:rsid w:val="00E76973"/>
    <w:rsid w:val="00E854C5"/>
    <w:rsid w:val="00EA00B7"/>
    <w:rsid w:val="00EA65A4"/>
    <w:rsid w:val="00ED4DD8"/>
    <w:rsid w:val="00EE5B7E"/>
    <w:rsid w:val="00EF3660"/>
    <w:rsid w:val="00EF51BE"/>
    <w:rsid w:val="00EF5301"/>
    <w:rsid w:val="00EF63A9"/>
    <w:rsid w:val="00EF7B85"/>
    <w:rsid w:val="00F1380C"/>
    <w:rsid w:val="00F315C1"/>
    <w:rsid w:val="00F32F87"/>
    <w:rsid w:val="00F36CF3"/>
    <w:rsid w:val="00F36F11"/>
    <w:rsid w:val="00F831BD"/>
    <w:rsid w:val="00F93354"/>
    <w:rsid w:val="00FB1E84"/>
    <w:rsid w:val="00FC690E"/>
    <w:rsid w:val="00FC6A71"/>
    <w:rsid w:val="00FD3765"/>
    <w:rsid w:val="00FD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8BF1"/>
  <w15:docId w15:val="{10ADF975-CBF1-459F-B52A-3AA536EC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Policy"/>
    <w:qFormat/>
    <w:rsid w:val="00CE7335"/>
    <w:pPr>
      <w:spacing w:after="285" w:line="270" w:lineRule="auto"/>
      <w:ind w:left="10" w:right="8" w:hanging="10"/>
      <w:jc w:val="both"/>
    </w:pPr>
    <w:rPr>
      <w:rFonts w:eastAsia="Arial" w:cs="Arial"/>
      <w:color w:val="000000"/>
    </w:rPr>
  </w:style>
  <w:style w:type="paragraph" w:styleId="Heading1">
    <w:name w:val="heading 1"/>
    <w:aliases w:val="Heading 1_Policy"/>
    <w:next w:val="Normal"/>
    <w:link w:val="Heading1Char"/>
    <w:uiPriority w:val="9"/>
    <w:qFormat/>
    <w:rsid w:val="00C81BB9"/>
    <w:pPr>
      <w:keepNext/>
      <w:keepLines/>
      <w:numPr>
        <w:numId w:val="3"/>
      </w:numPr>
      <w:spacing w:after="240" w:line="266" w:lineRule="auto"/>
      <w:outlineLvl w:val="0"/>
    </w:pPr>
    <w:rPr>
      <w:rFonts w:eastAsia="Cambria" w:cs="Cambria"/>
      <w:b/>
      <w:color w:val="243F60"/>
      <w:sz w:val="28"/>
    </w:rPr>
  </w:style>
  <w:style w:type="paragraph" w:styleId="Heading2">
    <w:name w:val="heading 2"/>
    <w:aliases w:val="Heading 2_Policy"/>
    <w:next w:val="Normal"/>
    <w:link w:val="Heading2Char"/>
    <w:uiPriority w:val="9"/>
    <w:unhideWhenUsed/>
    <w:qFormat/>
    <w:rsid w:val="00EA00B7"/>
    <w:pPr>
      <w:keepNext/>
      <w:keepLines/>
      <w:spacing w:after="240" w:line="266" w:lineRule="auto"/>
      <w:ind w:left="11" w:hanging="11"/>
      <w:outlineLvl w:val="1"/>
    </w:pPr>
    <w:rPr>
      <w:rFonts w:ascii="Cambria" w:eastAsia="Cambria" w:hAnsi="Cambria" w:cs="Cambria"/>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mbria" w:eastAsia="Cambria" w:hAnsi="Cambria" w:cs="Cambria"/>
      <w:b/>
      <w:color w:val="000000"/>
      <w:sz w:val="24"/>
    </w:rPr>
  </w:style>
  <w:style w:type="paragraph" w:styleId="Heading4">
    <w:name w:val="heading 4"/>
    <w:next w:val="Normal"/>
    <w:link w:val="Heading4Char"/>
    <w:uiPriority w:val="9"/>
    <w:unhideWhenUsed/>
    <w:qFormat/>
    <w:pPr>
      <w:keepNext/>
      <w:keepLines/>
      <w:spacing w:after="250"/>
      <w:ind w:left="10" w:hanging="10"/>
      <w:outlineLvl w:val="3"/>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2"/>
    </w:rPr>
  </w:style>
  <w:style w:type="character" w:customStyle="1" w:styleId="Heading1Char">
    <w:name w:val="Heading 1 Char"/>
    <w:aliases w:val="Heading 1_Policy Char"/>
    <w:link w:val="Heading1"/>
    <w:uiPriority w:val="9"/>
    <w:rsid w:val="00C81BB9"/>
    <w:rPr>
      <w:rFonts w:eastAsia="Cambria" w:cs="Cambria"/>
      <w:b/>
      <w:color w:val="243F60"/>
      <w:sz w:val="28"/>
    </w:rPr>
  </w:style>
  <w:style w:type="character" w:customStyle="1" w:styleId="Heading2Char">
    <w:name w:val="Heading 2 Char"/>
    <w:aliases w:val="Heading 2_Policy Char"/>
    <w:link w:val="Heading2"/>
    <w:uiPriority w:val="9"/>
    <w:rsid w:val="00EA00B7"/>
    <w:rPr>
      <w:rFonts w:ascii="Cambria" w:eastAsia="Cambria" w:hAnsi="Cambria" w:cs="Cambria"/>
      <w:b/>
      <w:color w:val="000000"/>
      <w:sz w:val="24"/>
    </w:rPr>
  </w:style>
  <w:style w:type="character" w:customStyle="1" w:styleId="Heading3Char">
    <w:name w:val="Heading 3 Char"/>
    <w:link w:val="Heading3"/>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A21EB1"/>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AD30BC"/>
    <w:pPr>
      <w:tabs>
        <w:tab w:val="left" w:pos="440"/>
        <w:tab w:val="right" w:leader="dot" w:pos="9026"/>
      </w:tabs>
      <w:spacing w:after="100"/>
      <w:ind w:left="0"/>
    </w:pPr>
    <w:rPr>
      <w:b/>
      <w:color w:val="243F60"/>
      <w:sz w:val="28"/>
      <w:szCs w:val="28"/>
    </w:rPr>
  </w:style>
  <w:style w:type="paragraph" w:styleId="TOC2">
    <w:name w:val="toc 2"/>
    <w:basedOn w:val="Normal"/>
    <w:next w:val="Normal"/>
    <w:autoRedefine/>
    <w:uiPriority w:val="39"/>
    <w:unhideWhenUsed/>
    <w:rsid w:val="00A21EB1"/>
    <w:pPr>
      <w:spacing w:after="100"/>
      <w:ind w:left="220"/>
    </w:pPr>
  </w:style>
  <w:style w:type="paragraph" w:styleId="TOC3">
    <w:name w:val="toc 3"/>
    <w:basedOn w:val="Normal"/>
    <w:next w:val="Normal"/>
    <w:autoRedefine/>
    <w:uiPriority w:val="39"/>
    <w:unhideWhenUsed/>
    <w:rsid w:val="00A21EB1"/>
    <w:pPr>
      <w:spacing w:after="100"/>
      <w:ind w:left="440"/>
    </w:pPr>
  </w:style>
  <w:style w:type="character" w:styleId="Hyperlink">
    <w:name w:val="Hyperlink"/>
    <w:basedOn w:val="DefaultParagraphFont"/>
    <w:uiPriority w:val="99"/>
    <w:unhideWhenUsed/>
    <w:rsid w:val="00A21EB1"/>
    <w:rPr>
      <w:color w:val="0563C1" w:themeColor="hyperlink"/>
      <w:u w:val="single"/>
    </w:rPr>
  </w:style>
  <w:style w:type="paragraph" w:styleId="ListParagraph">
    <w:name w:val="List Paragraph"/>
    <w:aliases w:val="List Paragraph_Policy"/>
    <w:basedOn w:val="Normal"/>
    <w:uiPriority w:val="34"/>
    <w:qFormat/>
    <w:rsid w:val="00282ED4"/>
    <w:pPr>
      <w:spacing w:after="240" w:line="240" w:lineRule="auto"/>
      <w:ind w:left="720" w:right="0" w:firstLine="0"/>
      <w:jc w:val="left"/>
    </w:pPr>
    <w:rPr>
      <w:rFonts w:eastAsia="Times New Roman" w:cs="Times New Roman"/>
      <w:color w:val="auto"/>
      <w:szCs w:val="20"/>
    </w:rPr>
  </w:style>
  <w:style w:type="paragraph" w:styleId="Header">
    <w:name w:val="header"/>
    <w:basedOn w:val="Normal"/>
    <w:link w:val="HeaderChar"/>
    <w:uiPriority w:val="99"/>
    <w:semiHidden/>
    <w:unhideWhenUsed/>
    <w:rsid w:val="005657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716"/>
    <w:rPr>
      <w:rFonts w:eastAsia="Arial" w:cs="Arial"/>
      <w:color w:val="000000"/>
    </w:rPr>
  </w:style>
  <w:style w:type="paragraph" w:styleId="Footer">
    <w:name w:val="footer"/>
    <w:basedOn w:val="Normal"/>
    <w:link w:val="FooterChar"/>
    <w:uiPriority w:val="99"/>
    <w:unhideWhenUsed/>
    <w:rsid w:val="00565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716"/>
    <w:rPr>
      <w:rFonts w:eastAsia="Arial" w:cs="Arial"/>
      <w:color w:val="000000"/>
    </w:rPr>
  </w:style>
  <w:style w:type="table" w:styleId="TableGrid0">
    <w:name w:val="Table Grid"/>
    <w:basedOn w:val="TableNormal"/>
    <w:uiPriority w:val="39"/>
    <w:rsid w:val="0069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7D0E"/>
    <w:pPr>
      <w:spacing w:after="0" w:line="240" w:lineRule="auto"/>
      <w:jc w:val="both"/>
    </w:pPr>
    <w:rPr>
      <w:rFonts w:eastAsiaTheme="minorHAnsi"/>
      <w:color w:val="878787"/>
      <w:sz w:val="20"/>
      <w:szCs w:val="20"/>
      <w:lang w:eastAsia="en-US"/>
    </w:rPr>
  </w:style>
  <w:style w:type="character" w:styleId="CommentReference">
    <w:name w:val="annotation reference"/>
    <w:basedOn w:val="DefaultParagraphFont"/>
    <w:uiPriority w:val="99"/>
    <w:semiHidden/>
    <w:unhideWhenUsed/>
    <w:rsid w:val="00DE4378"/>
    <w:rPr>
      <w:sz w:val="16"/>
      <w:szCs w:val="16"/>
    </w:rPr>
  </w:style>
  <w:style w:type="paragraph" w:styleId="CommentText">
    <w:name w:val="annotation text"/>
    <w:basedOn w:val="Normal"/>
    <w:link w:val="CommentTextChar"/>
    <w:uiPriority w:val="99"/>
    <w:semiHidden/>
    <w:unhideWhenUsed/>
    <w:rsid w:val="00DE4378"/>
    <w:pPr>
      <w:spacing w:line="240" w:lineRule="auto"/>
    </w:pPr>
    <w:rPr>
      <w:sz w:val="20"/>
      <w:szCs w:val="20"/>
    </w:rPr>
  </w:style>
  <w:style w:type="character" w:customStyle="1" w:styleId="CommentTextChar">
    <w:name w:val="Comment Text Char"/>
    <w:basedOn w:val="DefaultParagraphFont"/>
    <w:link w:val="CommentText"/>
    <w:uiPriority w:val="99"/>
    <w:semiHidden/>
    <w:rsid w:val="00DE4378"/>
    <w:rPr>
      <w:rFonts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DE4378"/>
    <w:rPr>
      <w:b/>
      <w:bCs/>
    </w:rPr>
  </w:style>
  <w:style w:type="character" w:customStyle="1" w:styleId="CommentSubjectChar">
    <w:name w:val="Comment Subject Char"/>
    <w:basedOn w:val="CommentTextChar"/>
    <w:link w:val="CommentSubject"/>
    <w:uiPriority w:val="99"/>
    <w:semiHidden/>
    <w:rsid w:val="00DE4378"/>
    <w:rPr>
      <w:rFonts w:eastAsia="Arial" w:cs="Arial"/>
      <w:b/>
      <w:bCs/>
      <w:color w:val="000000"/>
      <w:sz w:val="20"/>
      <w:szCs w:val="20"/>
    </w:rPr>
  </w:style>
  <w:style w:type="character" w:styleId="UnresolvedMention">
    <w:name w:val="Unresolved Mention"/>
    <w:basedOn w:val="DefaultParagraphFont"/>
    <w:uiPriority w:val="99"/>
    <w:semiHidden/>
    <w:unhideWhenUsed/>
    <w:rsid w:val="00484931"/>
    <w:rPr>
      <w:color w:val="605E5C"/>
      <w:shd w:val="clear" w:color="auto" w:fill="E1DFDD"/>
    </w:rPr>
  </w:style>
  <w:style w:type="character" w:styleId="FollowedHyperlink">
    <w:name w:val="FollowedHyperlink"/>
    <w:basedOn w:val="DefaultParagraphFont"/>
    <w:uiPriority w:val="99"/>
    <w:semiHidden/>
    <w:unhideWhenUsed/>
    <w:rsid w:val="00484931"/>
    <w:rPr>
      <w:color w:val="954F72" w:themeColor="followedHyperlink"/>
      <w:u w:val="single"/>
    </w:rPr>
  </w:style>
  <w:style w:type="paragraph" w:customStyle="1" w:styleId="paragraph">
    <w:name w:val="paragraph"/>
    <w:basedOn w:val="Normal"/>
    <w:rsid w:val="0048493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84931"/>
  </w:style>
  <w:style w:type="character" w:customStyle="1" w:styleId="eop">
    <w:name w:val="eop"/>
    <w:basedOn w:val="DefaultParagraphFont"/>
    <w:rsid w:val="0048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66648">
      <w:bodyDiv w:val="1"/>
      <w:marLeft w:val="0"/>
      <w:marRight w:val="0"/>
      <w:marTop w:val="0"/>
      <w:marBottom w:val="0"/>
      <w:divBdr>
        <w:top w:val="none" w:sz="0" w:space="0" w:color="auto"/>
        <w:left w:val="none" w:sz="0" w:space="0" w:color="auto"/>
        <w:bottom w:val="none" w:sz="0" w:space="0" w:color="auto"/>
        <w:right w:val="none" w:sz="0" w:space="0" w:color="auto"/>
      </w:divBdr>
    </w:div>
    <w:div w:id="554124160">
      <w:bodyDiv w:val="1"/>
      <w:marLeft w:val="0"/>
      <w:marRight w:val="0"/>
      <w:marTop w:val="0"/>
      <w:marBottom w:val="0"/>
      <w:divBdr>
        <w:top w:val="none" w:sz="0" w:space="0" w:color="auto"/>
        <w:left w:val="none" w:sz="0" w:space="0" w:color="auto"/>
        <w:bottom w:val="none" w:sz="0" w:space="0" w:color="auto"/>
        <w:right w:val="none" w:sz="0" w:space="0" w:color="auto"/>
      </w:divBdr>
      <w:divsChild>
        <w:div w:id="1137994037">
          <w:marLeft w:val="0"/>
          <w:marRight w:val="0"/>
          <w:marTop w:val="0"/>
          <w:marBottom w:val="0"/>
          <w:divBdr>
            <w:top w:val="none" w:sz="0" w:space="0" w:color="auto"/>
            <w:left w:val="none" w:sz="0" w:space="0" w:color="auto"/>
            <w:bottom w:val="none" w:sz="0" w:space="0" w:color="auto"/>
            <w:right w:val="none" w:sz="0" w:space="0" w:color="auto"/>
          </w:divBdr>
          <w:divsChild>
            <w:div w:id="1051539047">
              <w:marLeft w:val="0"/>
              <w:marRight w:val="0"/>
              <w:marTop w:val="0"/>
              <w:marBottom w:val="0"/>
              <w:divBdr>
                <w:top w:val="none" w:sz="0" w:space="0" w:color="auto"/>
                <w:left w:val="none" w:sz="0" w:space="0" w:color="auto"/>
                <w:bottom w:val="none" w:sz="0" w:space="0" w:color="auto"/>
                <w:right w:val="none" w:sz="0" w:space="0" w:color="auto"/>
              </w:divBdr>
            </w:div>
            <w:div w:id="763964744">
              <w:marLeft w:val="0"/>
              <w:marRight w:val="0"/>
              <w:marTop w:val="0"/>
              <w:marBottom w:val="0"/>
              <w:divBdr>
                <w:top w:val="none" w:sz="0" w:space="0" w:color="auto"/>
                <w:left w:val="none" w:sz="0" w:space="0" w:color="auto"/>
                <w:bottom w:val="none" w:sz="0" w:space="0" w:color="auto"/>
                <w:right w:val="none" w:sz="0" w:space="0" w:color="auto"/>
              </w:divBdr>
            </w:div>
          </w:divsChild>
        </w:div>
        <w:div w:id="2027557386">
          <w:marLeft w:val="0"/>
          <w:marRight w:val="0"/>
          <w:marTop w:val="0"/>
          <w:marBottom w:val="0"/>
          <w:divBdr>
            <w:top w:val="none" w:sz="0" w:space="0" w:color="auto"/>
            <w:left w:val="none" w:sz="0" w:space="0" w:color="auto"/>
            <w:bottom w:val="none" w:sz="0" w:space="0" w:color="auto"/>
            <w:right w:val="none" w:sz="0" w:space="0" w:color="auto"/>
          </w:divBdr>
          <w:divsChild>
            <w:div w:id="1591505220">
              <w:marLeft w:val="0"/>
              <w:marRight w:val="0"/>
              <w:marTop w:val="30"/>
              <w:marBottom w:val="30"/>
              <w:divBdr>
                <w:top w:val="none" w:sz="0" w:space="0" w:color="auto"/>
                <w:left w:val="none" w:sz="0" w:space="0" w:color="auto"/>
                <w:bottom w:val="none" w:sz="0" w:space="0" w:color="auto"/>
                <w:right w:val="none" w:sz="0" w:space="0" w:color="auto"/>
              </w:divBdr>
              <w:divsChild>
                <w:div w:id="1025524528">
                  <w:marLeft w:val="0"/>
                  <w:marRight w:val="0"/>
                  <w:marTop w:val="0"/>
                  <w:marBottom w:val="0"/>
                  <w:divBdr>
                    <w:top w:val="none" w:sz="0" w:space="0" w:color="auto"/>
                    <w:left w:val="none" w:sz="0" w:space="0" w:color="auto"/>
                    <w:bottom w:val="none" w:sz="0" w:space="0" w:color="auto"/>
                    <w:right w:val="none" w:sz="0" w:space="0" w:color="auto"/>
                  </w:divBdr>
                  <w:divsChild>
                    <w:div w:id="1325737678">
                      <w:marLeft w:val="0"/>
                      <w:marRight w:val="0"/>
                      <w:marTop w:val="0"/>
                      <w:marBottom w:val="0"/>
                      <w:divBdr>
                        <w:top w:val="none" w:sz="0" w:space="0" w:color="auto"/>
                        <w:left w:val="none" w:sz="0" w:space="0" w:color="auto"/>
                        <w:bottom w:val="none" w:sz="0" w:space="0" w:color="auto"/>
                        <w:right w:val="none" w:sz="0" w:space="0" w:color="auto"/>
                      </w:divBdr>
                    </w:div>
                  </w:divsChild>
                </w:div>
                <w:div w:id="1164130753">
                  <w:marLeft w:val="0"/>
                  <w:marRight w:val="0"/>
                  <w:marTop w:val="0"/>
                  <w:marBottom w:val="0"/>
                  <w:divBdr>
                    <w:top w:val="none" w:sz="0" w:space="0" w:color="auto"/>
                    <w:left w:val="none" w:sz="0" w:space="0" w:color="auto"/>
                    <w:bottom w:val="none" w:sz="0" w:space="0" w:color="auto"/>
                    <w:right w:val="none" w:sz="0" w:space="0" w:color="auto"/>
                  </w:divBdr>
                  <w:divsChild>
                    <w:div w:id="619455419">
                      <w:marLeft w:val="0"/>
                      <w:marRight w:val="0"/>
                      <w:marTop w:val="0"/>
                      <w:marBottom w:val="0"/>
                      <w:divBdr>
                        <w:top w:val="none" w:sz="0" w:space="0" w:color="auto"/>
                        <w:left w:val="none" w:sz="0" w:space="0" w:color="auto"/>
                        <w:bottom w:val="none" w:sz="0" w:space="0" w:color="auto"/>
                        <w:right w:val="none" w:sz="0" w:space="0" w:color="auto"/>
                      </w:divBdr>
                    </w:div>
                  </w:divsChild>
                </w:div>
                <w:div w:id="2003585787">
                  <w:marLeft w:val="0"/>
                  <w:marRight w:val="0"/>
                  <w:marTop w:val="0"/>
                  <w:marBottom w:val="0"/>
                  <w:divBdr>
                    <w:top w:val="none" w:sz="0" w:space="0" w:color="auto"/>
                    <w:left w:val="none" w:sz="0" w:space="0" w:color="auto"/>
                    <w:bottom w:val="none" w:sz="0" w:space="0" w:color="auto"/>
                    <w:right w:val="none" w:sz="0" w:space="0" w:color="auto"/>
                  </w:divBdr>
                  <w:divsChild>
                    <w:div w:id="812335252">
                      <w:marLeft w:val="0"/>
                      <w:marRight w:val="0"/>
                      <w:marTop w:val="0"/>
                      <w:marBottom w:val="0"/>
                      <w:divBdr>
                        <w:top w:val="none" w:sz="0" w:space="0" w:color="auto"/>
                        <w:left w:val="none" w:sz="0" w:space="0" w:color="auto"/>
                        <w:bottom w:val="none" w:sz="0" w:space="0" w:color="auto"/>
                        <w:right w:val="none" w:sz="0" w:space="0" w:color="auto"/>
                      </w:divBdr>
                    </w:div>
                  </w:divsChild>
                </w:div>
                <w:div w:id="1566376775">
                  <w:marLeft w:val="0"/>
                  <w:marRight w:val="0"/>
                  <w:marTop w:val="0"/>
                  <w:marBottom w:val="0"/>
                  <w:divBdr>
                    <w:top w:val="none" w:sz="0" w:space="0" w:color="auto"/>
                    <w:left w:val="none" w:sz="0" w:space="0" w:color="auto"/>
                    <w:bottom w:val="none" w:sz="0" w:space="0" w:color="auto"/>
                    <w:right w:val="none" w:sz="0" w:space="0" w:color="auto"/>
                  </w:divBdr>
                  <w:divsChild>
                    <w:div w:id="414009478">
                      <w:marLeft w:val="0"/>
                      <w:marRight w:val="0"/>
                      <w:marTop w:val="0"/>
                      <w:marBottom w:val="0"/>
                      <w:divBdr>
                        <w:top w:val="none" w:sz="0" w:space="0" w:color="auto"/>
                        <w:left w:val="none" w:sz="0" w:space="0" w:color="auto"/>
                        <w:bottom w:val="none" w:sz="0" w:space="0" w:color="auto"/>
                        <w:right w:val="none" w:sz="0" w:space="0" w:color="auto"/>
                      </w:divBdr>
                    </w:div>
                  </w:divsChild>
                </w:div>
                <w:div w:id="604730846">
                  <w:marLeft w:val="0"/>
                  <w:marRight w:val="0"/>
                  <w:marTop w:val="0"/>
                  <w:marBottom w:val="0"/>
                  <w:divBdr>
                    <w:top w:val="none" w:sz="0" w:space="0" w:color="auto"/>
                    <w:left w:val="none" w:sz="0" w:space="0" w:color="auto"/>
                    <w:bottom w:val="none" w:sz="0" w:space="0" w:color="auto"/>
                    <w:right w:val="none" w:sz="0" w:space="0" w:color="auto"/>
                  </w:divBdr>
                  <w:divsChild>
                    <w:div w:id="1178421527">
                      <w:marLeft w:val="0"/>
                      <w:marRight w:val="0"/>
                      <w:marTop w:val="0"/>
                      <w:marBottom w:val="0"/>
                      <w:divBdr>
                        <w:top w:val="none" w:sz="0" w:space="0" w:color="auto"/>
                        <w:left w:val="none" w:sz="0" w:space="0" w:color="auto"/>
                        <w:bottom w:val="none" w:sz="0" w:space="0" w:color="auto"/>
                        <w:right w:val="none" w:sz="0" w:space="0" w:color="auto"/>
                      </w:divBdr>
                    </w:div>
                  </w:divsChild>
                </w:div>
                <w:div w:id="1570770802">
                  <w:marLeft w:val="0"/>
                  <w:marRight w:val="0"/>
                  <w:marTop w:val="0"/>
                  <w:marBottom w:val="0"/>
                  <w:divBdr>
                    <w:top w:val="none" w:sz="0" w:space="0" w:color="auto"/>
                    <w:left w:val="none" w:sz="0" w:space="0" w:color="auto"/>
                    <w:bottom w:val="none" w:sz="0" w:space="0" w:color="auto"/>
                    <w:right w:val="none" w:sz="0" w:space="0" w:color="auto"/>
                  </w:divBdr>
                  <w:divsChild>
                    <w:div w:id="1874805277">
                      <w:marLeft w:val="0"/>
                      <w:marRight w:val="0"/>
                      <w:marTop w:val="0"/>
                      <w:marBottom w:val="0"/>
                      <w:divBdr>
                        <w:top w:val="none" w:sz="0" w:space="0" w:color="auto"/>
                        <w:left w:val="none" w:sz="0" w:space="0" w:color="auto"/>
                        <w:bottom w:val="none" w:sz="0" w:space="0" w:color="auto"/>
                        <w:right w:val="none" w:sz="0" w:space="0" w:color="auto"/>
                      </w:divBdr>
                    </w:div>
                  </w:divsChild>
                </w:div>
                <w:div w:id="1362244979">
                  <w:marLeft w:val="0"/>
                  <w:marRight w:val="0"/>
                  <w:marTop w:val="0"/>
                  <w:marBottom w:val="0"/>
                  <w:divBdr>
                    <w:top w:val="none" w:sz="0" w:space="0" w:color="auto"/>
                    <w:left w:val="none" w:sz="0" w:space="0" w:color="auto"/>
                    <w:bottom w:val="none" w:sz="0" w:space="0" w:color="auto"/>
                    <w:right w:val="none" w:sz="0" w:space="0" w:color="auto"/>
                  </w:divBdr>
                  <w:divsChild>
                    <w:div w:id="152919249">
                      <w:marLeft w:val="0"/>
                      <w:marRight w:val="0"/>
                      <w:marTop w:val="0"/>
                      <w:marBottom w:val="0"/>
                      <w:divBdr>
                        <w:top w:val="none" w:sz="0" w:space="0" w:color="auto"/>
                        <w:left w:val="none" w:sz="0" w:space="0" w:color="auto"/>
                        <w:bottom w:val="none" w:sz="0" w:space="0" w:color="auto"/>
                        <w:right w:val="none" w:sz="0" w:space="0" w:color="auto"/>
                      </w:divBdr>
                    </w:div>
                  </w:divsChild>
                </w:div>
                <w:div w:id="1793554023">
                  <w:marLeft w:val="0"/>
                  <w:marRight w:val="0"/>
                  <w:marTop w:val="0"/>
                  <w:marBottom w:val="0"/>
                  <w:divBdr>
                    <w:top w:val="none" w:sz="0" w:space="0" w:color="auto"/>
                    <w:left w:val="none" w:sz="0" w:space="0" w:color="auto"/>
                    <w:bottom w:val="none" w:sz="0" w:space="0" w:color="auto"/>
                    <w:right w:val="none" w:sz="0" w:space="0" w:color="auto"/>
                  </w:divBdr>
                  <w:divsChild>
                    <w:div w:id="187649592">
                      <w:marLeft w:val="0"/>
                      <w:marRight w:val="0"/>
                      <w:marTop w:val="0"/>
                      <w:marBottom w:val="0"/>
                      <w:divBdr>
                        <w:top w:val="none" w:sz="0" w:space="0" w:color="auto"/>
                        <w:left w:val="none" w:sz="0" w:space="0" w:color="auto"/>
                        <w:bottom w:val="none" w:sz="0" w:space="0" w:color="auto"/>
                        <w:right w:val="none" w:sz="0" w:space="0" w:color="auto"/>
                      </w:divBdr>
                    </w:div>
                  </w:divsChild>
                </w:div>
                <w:div w:id="679045610">
                  <w:marLeft w:val="0"/>
                  <w:marRight w:val="0"/>
                  <w:marTop w:val="0"/>
                  <w:marBottom w:val="0"/>
                  <w:divBdr>
                    <w:top w:val="none" w:sz="0" w:space="0" w:color="auto"/>
                    <w:left w:val="none" w:sz="0" w:space="0" w:color="auto"/>
                    <w:bottom w:val="none" w:sz="0" w:space="0" w:color="auto"/>
                    <w:right w:val="none" w:sz="0" w:space="0" w:color="auto"/>
                  </w:divBdr>
                  <w:divsChild>
                    <w:div w:id="1822578862">
                      <w:marLeft w:val="0"/>
                      <w:marRight w:val="0"/>
                      <w:marTop w:val="0"/>
                      <w:marBottom w:val="0"/>
                      <w:divBdr>
                        <w:top w:val="none" w:sz="0" w:space="0" w:color="auto"/>
                        <w:left w:val="none" w:sz="0" w:space="0" w:color="auto"/>
                        <w:bottom w:val="none" w:sz="0" w:space="0" w:color="auto"/>
                        <w:right w:val="none" w:sz="0" w:space="0" w:color="auto"/>
                      </w:divBdr>
                    </w:div>
                  </w:divsChild>
                </w:div>
                <w:div w:id="861940680">
                  <w:marLeft w:val="0"/>
                  <w:marRight w:val="0"/>
                  <w:marTop w:val="0"/>
                  <w:marBottom w:val="0"/>
                  <w:divBdr>
                    <w:top w:val="none" w:sz="0" w:space="0" w:color="auto"/>
                    <w:left w:val="none" w:sz="0" w:space="0" w:color="auto"/>
                    <w:bottom w:val="none" w:sz="0" w:space="0" w:color="auto"/>
                    <w:right w:val="none" w:sz="0" w:space="0" w:color="auto"/>
                  </w:divBdr>
                  <w:divsChild>
                    <w:div w:id="1385058744">
                      <w:marLeft w:val="0"/>
                      <w:marRight w:val="0"/>
                      <w:marTop w:val="0"/>
                      <w:marBottom w:val="0"/>
                      <w:divBdr>
                        <w:top w:val="none" w:sz="0" w:space="0" w:color="auto"/>
                        <w:left w:val="none" w:sz="0" w:space="0" w:color="auto"/>
                        <w:bottom w:val="none" w:sz="0" w:space="0" w:color="auto"/>
                        <w:right w:val="none" w:sz="0" w:space="0" w:color="auto"/>
                      </w:divBdr>
                    </w:div>
                  </w:divsChild>
                </w:div>
                <w:div w:id="1993096544">
                  <w:marLeft w:val="0"/>
                  <w:marRight w:val="0"/>
                  <w:marTop w:val="0"/>
                  <w:marBottom w:val="0"/>
                  <w:divBdr>
                    <w:top w:val="none" w:sz="0" w:space="0" w:color="auto"/>
                    <w:left w:val="none" w:sz="0" w:space="0" w:color="auto"/>
                    <w:bottom w:val="none" w:sz="0" w:space="0" w:color="auto"/>
                    <w:right w:val="none" w:sz="0" w:space="0" w:color="auto"/>
                  </w:divBdr>
                  <w:divsChild>
                    <w:div w:id="562451572">
                      <w:marLeft w:val="0"/>
                      <w:marRight w:val="0"/>
                      <w:marTop w:val="0"/>
                      <w:marBottom w:val="0"/>
                      <w:divBdr>
                        <w:top w:val="none" w:sz="0" w:space="0" w:color="auto"/>
                        <w:left w:val="none" w:sz="0" w:space="0" w:color="auto"/>
                        <w:bottom w:val="none" w:sz="0" w:space="0" w:color="auto"/>
                        <w:right w:val="none" w:sz="0" w:space="0" w:color="auto"/>
                      </w:divBdr>
                    </w:div>
                  </w:divsChild>
                </w:div>
                <w:div w:id="919171503">
                  <w:marLeft w:val="0"/>
                  <w:marRight w:val="0"/>
                  <w:marTop w:val="0"/>
                  <w:marBottom w:val="0"/>
                  <w:divBdr>
                    <w:top w:val="none" w:sz="0" w:space="0" w:color="auto"/>
                    <w:left w:val="none" w:sz="0" w:space="0" w:color="auto"/>
                    <w:bottom w:val="none" w:sz="0" w:space="0" w:color="auto"/>
                    <w:right w:val="none" w:sz="0" w:space="0" w:color="auto"/>
                  </w:divBdr>
                  <w:divsChild>
                    <w:div w:id="799230055">
                      <w:marLeft w:val="0"/>
                      <w:marRight w:val="0"/>
                      <w:marTop w:val="0"/>
                      <w:marBottom w:val="0"/>
                      <w:divBdr>
                        <w:top w:val="none" w:sz="0" w:space="0" w:color="auto"/>
                        <w:left w:val="none" w:sz="0" w:space="0" w:color="auto"/>
                        <w:bottom w:val="none" w:sz="0" w:space="0" w:color="auto"/>
                        <w:right w:val="none" w:sz="0" w:space="0" w:color="auto"/>
                      </w:divBdr>
                    </w:div>
                  </w:divsChild>
                </w:div>
                <w:div w:id="1424766750">
                  <w:marLeft w:val="0"/>
                  <w:marRight w:val="0"/>
                  <w:marTop w:val="0"/>
                  <w:marBottom w:val="0"/>
                  <w:divBdr>
                    <w:top w:val="none" w:sz="0" w:space="0" w:color="auto"/>
                    <w:left w:val="none" w:sz="0" w:space="0" w:color="auto"/>
                    <w:bottom w:val="none" w:sz="0" w:space="0" w:color="auto"/>
                    <w:right w:val="none" w:sz="0" w:space="0" w:color="auto"/>
                  </w:divBdr>
                  <w:divsChild>
                    <w:div w:id="1950353437">
                      <w:marLeft w:val="0"/>
                      <w:marRight w:val="0"/>
                      <w:marTop w:val="0"/>
                      <w:marBottom w:val="0"/>
                      <w:divBdr>
                        <w:top w:val="none" w:sz="0" w:space="0" w:color="auto"/>
                        <w:left w:val="none" w:sz="0" w:space="0" w:color="auto"/>
                        <w:bottom w:val="none" w:sz="0" w:space="0" w:color="auto"/>
                        <w:right w:val="none" w:sz="0" w:space="0" w:color="auto"/>
                      </w:divBdr>
                    </w:div>
                  </w:divsChild>
                </w:div>
                <w:div w:id="1974367610">
                  <w:marLeft w:val="0"/>
                  <w:marRight w:val="0"/>
                  <w:marTop w:val="0"/>
                  <w:marBottom w:val="0"/>
                  <w:divBdr>
                    <w:top w:val="none" w:sz="0" w:space="0" w:color="auto"/>
                    <w:left w:val="none" w:sz="0" w:space="0" w:color="auto"/>
                    <w:bottom w:val="none" w:sz="0" w:space="0" w:color="auto"/>
                    <w:right w:val="none" w:sz="0" w:space="0" w:color="auto"/>
                  </w:divBdr>
                  <w:divsChild>
                    <w:div w:id="53166191">
                      <w:marLeft w:val="0"/>
                      <w:marRight w:val="0"/>
                      <w:marTop w:val="0"/>
                      <w:marBottom w:val="0"/>
                      <w:divBdr>
                        <w:top w:val="none" w:sz="0" w:space="0" w:color="auto"/>
                        <w:left w:val="none" w:sz="0" w:space="0" w:color="auto"/>
                        <w:bottom w:val="none" w:sz="0" w:space="0" w:color="auto"/>
                        <w:right w:val="none" w:sz="0" w:space="0" w:color="auto"/>
                      </w:divBdr>
                    </w:div>
                  </w:divsChild>
                </w:div>
                <w:div w:id="909660232">
                  <w:marLeft w:val="0"/>
                  <w:marRight w:val="0"/>
                  <w:marTop w:val="0"/>
                  <w:marBottom w:val="0"/>
                  <w:divBdr>
                    <w:top w:val="none" w:sz="0" w:space="0" w:color="auto"/>
                    <w:left w:val="none" w:sz="0" w:space="0" w:color="auto"/>
                    <w:bottom w:val="none" w:sz="0" w:space="0" w:color="auto"/>
                    <w:right w:val="none" w:sz="0" w:space="0" w:color="auto"/>
                  </w:divBdr>
                  <w:divsChild>
                    <w:div w:id="1847668600">
                      <w:marLeft w:val="0"/>
                      <w:marRight w:val="0"/>
                      <w:marTop w:val="0"/>
                      <w:marBottom w:val="0"/>
                      <w:divBdr>
                        <w:top w:val="none" w:sz="0" w:space="0" w:color="auto"/>
                        <w:left w:val="none" w:sz="0" w:space="0" w:color="auto"/>
                        <w:bottom w:val="none" w:sz="0" w:space="0" w:color="auto"/>
                        <w:right w:val="none" w:sz="0" w:space="0" w:color="auto"/>
                      </w:divBdr>
                    </w:div>
                  </w:divsChild>
                </w:div>
                <w:div w:id="549804580">
                  <w:marLeft w:val="0"/>
                  <w:marRight w:val="0"/>
                  <w:marTop w:val="0"/>
                  <w:marBottom w:val="0"/>
                  <w:divBdr>
                    <w:top w:val="none" w:sz="0" w:space="0" w:color="auto"/>
                    <w:left w:val="none" w:sz="0" w:space="0" w:color="auto"/>
                    <w:bottom w:val="none" w:sz="0" w:space="0" w:color="auto"/>
                    <w:right w:val="none" w:sz="0" w:space="0" w:color="auto"/>
                  </w:divBdr>
                  <w:divsChild>
                    <w:div w:id="201484059">
                      <w:marLeft w:val="0"/>
                      <w:marRight w:val="0"/>
                      <w:marTop w:val="0"/>
                      <w:marBottom w:val="0"/>
                      <w:divBdr>
                        <w:top w:val="none" w:sz="0" w:space="0" w:color="auto"/>
                        <w:left w:val="none" w:sz="0" w:space="0" w:color="auto"/>
                        <w:bottom w:val="none" w:sz="0" w:space="0" w:color="auto"/>
                        <w:right w:val="none" w:sz="0" w:space="0" w:color="auto"/>
                      </w:divBdr>
                    </w:div>
                  </w:divsChild>
                </w:div>
                <w:div w:id="2013487858">
                  <w:marLeft w:val="0"/>
                  <w:marRight w:val="0"/>
                  <w:marTop w:val="0"/>
                  <w:marBottom w:val="0"/>
                  <w:divBdr>
                    <w:top w:val="none" w:sz="0" w:space="0" w:color="auto"/>
                    <w:left w:val="none" w:sz="0" w:space="0" w:color="auto"/>
                    <w:bottom w:val="none" w:sz="0" w:space="0" w:color="auto"/>
                    <w:right w:val="none" w:sz="0" w:space="0" w:color="auto"/>
                  </w:divBdr>
                  <w:divsChild>
                    <w:div w:id="899174522">
                      <w:marLeft w:val="0"/>
                      <w:marRight w:val="0"/>
                      <w:marTop w:val="0"/>
                      <w:marBottom w:val="0"/>
                      <w:divBdr>
                        <w:top w:val="none" w:sz="0" w:space="0" w:color="auto"/>
                        <w:left w:val="none" w:sz="0" w:space="0" w:color="auto"/>
                        <w:bottom w:val="none" w:sz="0" w:space="0" w:color="auto"/>
                        <w:right w:val="none" w:sz="0" w:space="0" w:color="auto"/>
                      </w:divBdr>
                    </w:div>
                  </w:divsChild>
                </w:div>
                <w:div w:id="1001858101">
                  <w:marLeft w:val="0"/>
                  <w:marRight w:val="0"/>
                  <w:marTop w:val="0"/>
                  <w:marBottom w:val="0"/>
                  <w:divBdr>
                    <w:top w:val="none" w:sz="0" w:space="0" w:color="auto"/>
                    <w:left w:val="none" w:sz="0" w:space="0" w:color="auto"/>
                    <w:bottom w:val="none" w:sz="0" w:space="0" w:color="auto"/>
                    <w:right w:val="none" w:sz="0" w:space="0" w:color="auto"/>
                  </w:divBdr>
                  <w:divsChild>
                    <w:div w:id="296880417">
                      <w:marLeft w:val="0"/>
                      <w:marRight w:val="0"/>
                      <w:marTop w:val="0"/>
                      <w:marBottom w:val="0"/>
                      <w:divBdr>
                        <w:top w:val="none" w:sz="0" w:space="0" w:color="auto"/>
                        <w:left w:val="none" w:sz="0" w:space="0" w:color="auto"/>
                        <w:bottom w:val="none" w:sz="0" w:space="0" w:color="auto"/>
                        <w:right w:val="none" w:sz="0" w:space="0" w:color="auto"/>
                      </w:divBdr>
                    </w:div>
                  </w:divsChild>
                </w:div>
                <w:div w:id="174459521">
                  <w:marLeft w:val="0"/>
                  <w:marRight w:val="0"/>
                  <w:marTop w:val="0"/>
                  <w:marBottom w:val="0"/>
                  <w:divBdr>
                    <w:top w:val="none" w:sz="0" w:space="0" w:color="auto"/>
                    <w:left w:val="none" w:sz="0" w:space="0" w:color="auto"/>
                    <w:bottom w:val="none" w:sz="0" w:space="0" w:color="auto"/>
                    <w:right w:val="none" w:sz="0" w:space="0" w:color="auto"/>
                  </w:divBdr>
                  <w:divsChild>
                    <w:div w:id="137236098">
                      <w:marLeft w:val="0"/>
                      <w:marRight w:val="0"/>
                      <w:marTop w:val="0"/>
                      <w:marBottom w:val="0"/>
                      <w:divBdr>
                        <w:top w:val="none" w:sz="0" w:space="0" w:color="auto"/>
                        <w:left w:val="none" w:sz="0" w:space="0" w:color="auto"/>
                        <w:bottom w:val="none" w:sz="0" w:space="0" w:color="auto"/>
                        <w:right w:val="none" w:sz="0" w:space="0" w:color="auto"/>
                      </w:divBdr>
                    </w:div>
                  </w:divsChild>
                </w:div>
                <w:div w:id="1066536051">
                  <w:marLeft w:val="0"/>
                  <w:marRight w:val="0"/>
                  <w:marTop w:val="0"/>
                  <w:marBottom w:val="0"/>
                  <w:divBdr>
                    <w:top w:val="none" w:sz="0" w:space="0" w:color="auto"/>
                    <w:left w:val="none" w:sz="0" w:space="0" w:color="auto"/>
                    <w:bottom w:val="none" w:sz="0" w:space="0" w:color="auto"/>
                    <w:right w:val="none" w:sz="0" w:space="0" w:color="auto"/>
                  </w:divBdr>
                  <w:divsChild>
                    <w:div w:id="1947539666">
                      <w:marLeft w:val="0"/>
                      <w:marRight w:val="0"/>
                      <w:marTop w:val="0"/>
                      <w:marBottom w:val="0"/>
                      <w:divBdr>
                        <w:top w:val="none" w:sz="0" w:space="0" w:color="auto"/>
                        <w:left w:val="none" w:sz="0" w:space="0" w:color="auto"/>
                        <w:bottom w:val="none" w:sz="0" w:space="0" w:color="auto"/>
                        <w:right w:val="none" w:sz="0" w:space="0" w:color="auto"/>
                      </w:divBdr>
                    </w:div>
                  </w:divsChild>
                </w:div>
                <w:div w:id="1897862513">
                  <w:marLeft w:val="0"/>
                  <w:marRight w:val="0"/>
                  <w:marTop w:val="0"/>
                  <w:marBottom w:val="0"/>
                  <w:divBdr>
                    <w:top w:val="none" w:sz="0" w:space="0" w:color="auto"/>
                    <w:left w:val="none" w:sz="0" w:space="0" w:color="auto"/>
                    <w:bottom w:val="none" w:sz="0" w:space="0" w:color="auto"/>
                    <w:right w:val="none" w:sz="0" w:space="0" w:color="auto"/>
                  </w:divBdr>
                  <w:divsChild>
                    <w:div w:id="528446365">
                      <w:marLeft w:val="0"/>
                      <w:marRight w:val="0"/>
                      <w:marTop w:val="0"/>
                      <w:marBottom w:val="0"/>
                      <w:divBdr>
                        <w:top w:val="none" w:sz="0" w:space="0" w:color="auto"/>
                        <w:left w:val="none" w:sz="0" w:space="0" w:color="auto"/>
                        <w:bottom w:val="none" w:sz="0" w:space="0" w:color="auto"/>
                        <w:right w:val="none" w:sz="0" w:space="0" w:color="auto"/>
                      </w:divBdr>
                    </w:div>
                  </w:divsChild>
                </w:div>
                <w:div w:id="1145438621">
                  <w:marLeft w:val="0"/>
                  <w:marRight w:val="0"/>
                  <w:marTop w:val="0"/>
                  <w:marBottom w:val="0"/>
                  <w:divBdr>
                    <w:top w:val="none" w:sz="0" w:space="0" w:color="auto"/>
                    <w:left w:val="none" w:sz="0" w:space="0" w:color="auto"/>
                    <w:bottom w:val="none" w:sz="0" w:space="0" w:color="auto"/>
                    <w:right w:val="none" w:sz="0" w:space="0" w:color="auto"/>
                  </w:divBdr>
                  <w:divsChild>
                    <w:div w:id="720323981">
                      <w:marLeft w:val="0"/>
                      <w:marRight w:val="0"/>
                      <w:marTop w:val="0"/>
                      <w:marBottom w:val="0"/>
                      <w:divBdr>
                        <w:top w:val="none" w:sz="0" w:space="0" w:color="auto"/>
                        <w:left w:val="none" w:sz="0" w:space="0" w:color="auto"/>
                        <w:bottom w:val="none" w:sz="0" w:space="0" w:color="auto"/>
                        <w:right w:val="none" w:sz="0" w:space="0" w:color="auto"/>
                      </w:divBdr>
                    </w:div>
                  </w:divsChild>
                </w:div>
                <w:div w:id="2060811757">
                  <w:marLeft w:val="0"/>
                  <w:marRight w:val="0"/>
                  <w:marTop w:val="0"/>
                  <w:marBottom w:val="0"/>
                  <w:divBdr>
                    <w:top w:val="none" w:sz="0" w:space="0" w:color="auto"/>
                    <w:left w:val="none" w:sz="0" w:space="0" w:color="auto"/>
                    <w:bottom w:val="none" w:sz="0" w:space="0" w:color="auto"/>
                    <w:right w:val="none" w:sz="0" w:space="0" w:color="auto"/>
                  </w:divBdr>
                  <w:divsChild>
                    <w:div w:id="1916895014">
                      <w:marLeft w:val="0"/>
                      <w:marRight w:val="0"/>
                      <w:marTop w:val="0"/>
                      <w:marBottom w:val="0"/>
                      <w:divBdr>
                        <w:top w:val="none" w:sz="0" w:space="0" w:color="auto"/>
                        <w:left w:val="none" w:sz="0" w:space="0" w:color="auto"/>
                        <w:bottom w:val="none" w:sz="0" w:space="0" w:color="auto"/>
                        <w:right w:val="none" w:sz="0" w:space="0" w:color="auto"/>
                      </w:divBdr>
                    </w:div>
                  </w:divsChild>
                </w:div>
                <w:div w:id="1687320317">
                  <w:marLeft w:val="0"/>
                  <w:marRight w:val="0"/>
                  <w:marTop w:val="0"/>
                  <w:marBottom w:val="0"/>
                  <w:divBdr>
                    <w:top w:val="none" w:sz="0" w:space="0" w:color="auto"/>
                    <w:left w:val="none" w:sz="0" w:space="0" w:color="auto"/>
                    <w:bottom w:val="none" w:sz="0" w:space="0" w:color="auto"/>
                    <w:right w:val="none" w:sz="0" w:space="0" w:color="auto"/>
                  </w:divBdr>
                  <w:divsChild>
                    <w:div w:id="702557910">
                      <w:marLeft w:val="0"/>
                      <w:marRight w:val="0"/>
                      <w:marTop w:val="0"/>
                      <w:marBottom w:val="0"/>
                      <w:divBdr>
                        <w:top w:val="none" w:sz="0" w:space="0" w:color="auto"/>
                        <w:left w:val="none" w:sz="0" w:space="0" w:color="auto"/>
                        <w:bottom w:val="none" w:sz="0" w:space="0" w:color="auto"/>
                        <w:right w:val="none" w:sz="0" w:space="0" w:color="auto"/>
                      </w:divBdr>
                    </w:div>
                  </w:divsChild>
                </w:div>
                <w:div w:id="789713151">
                  <w:marLeft w:val="0"/>
                  <w:marRight w:val="0"/>
                  <w:marTop w:val="0"/>
                  <w:marBottom w:val="0"/>
                  <w:divBdr>
                    <w:top w:val="none" w:sz="0" w:space="0" w:color="auto"/>
                    <w:left w:val="none" w:sz="0" w:space="0" w:color="auto"/>
                    <w:bottom w:val="none" w:sz="0" w:space="0" w:color="auto"/>
                    <w:right w:val="none" w:sz="0" w:space="0" w:color="auto"/>
                  </w:divBdr>
                  <w:divsChild>
                    <w:div w:id="20849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38444">
      <w:bodyDiv w:val="1"/>
      <w:marLeft w:val="0"/>
      <w:marRight w:val="0"/>
      <w:marTop w:val="0"/>
      <w:marBottom w:val="0"/>
      <w:divBdr>
        <w:top w:val="none" w:sz="0" w:space="0" w:color="auto"/>
        <w:left w:val="none" w:sz="0" w:space="0" w:color="auto"/>
        <w:bottom w:val="none" w:sz="0" w:space="0" w:color="auto"/>
        <w:right w:val="none" w:sz="0" w:space="0" w:color="auto"/>
      </w:divBdr>
    </w:div>
    <w:div w:id="1001857869">
      <w:bodyDiv w:val="1"/>
      <w:marLeft w:val="0"/>
      <w:marRight w:val="0"/>
      <w:marTop w:val="0"/>
      <w:marBottom w:val="0"/>
      <w:divBdr>
        <w:top w:val="none" w:sz="0" w:space="0" w:color="auto"/>
        <w:left w:val="none" w:sz="0" w:space="0" w:color="auto"/>
        <w:bottom w:val="none" w:sz="0" w:space="0" w:color="auto"/>
        <w:right w:val="none" w:sz="0" w:space="0" w:color="auto"/>
      </w:divBdr>
    </w:div>
    <w:div w:id="1171919155">
      <w:bodyDiv w:val="1"/>
      <w:marLeft w:val="0"/>
      <w:marRight w:val="0"/>
      <w:marTop w:val="0"/>
      <w:marBottom w:val="0"/>
      <w:divBdr>
        <w:top w:val="none" w:sz="0" w:space="0" w:color="auto"/>
        <w:left w:val="none" w:sz="0" w:space="0" w:color="auto"/>
        <w:bottom w:val="none" w:sz="0" w:space="0" w:color="auto"/>
        <w:right w:val="none" w:sz="0" w:space="0" w:color="auto"/>
      </w:divBdr>
    </w:div>
    <w:div w:id="1245720758">
      <w:bodyDiv w:val="1"/>
      <w:marLeft w:val="0"/>
      <w:marRight w:val="0"/>
      <w:marTop w:val="0"/>
      <w:marBottom w:val="0"/>
      <w:divBdr>
        <w:top w:val="none" w:sz="0" w:space="0" w:color="auto"/>
        <w:left w:val="none" w:sz="0" w:space="0" w:color="auto"/>
        <w:bottom w:val="none" w:sz="0" w:space="0" w:color="auto"/>
        <w:right w:val="none" w:sz="0" w:space="0" w:color="auto"/>
      </w:divBdr>
    </w:div>
    <w:div w:id="1434126039">
      <w:bodyDiv w:val="1"/>
      <w:marLeft w:val="0"/>
      <w:marRight w:val="0"/>
      <w:marTop w:val="0"/>
      <w:marBottom w:val="0"/>
      <w:divBdr>
        <w:top w:val="none" w:sz="0" w:space="0" w:color="auto"/>
        <w:left w:val="none" w:sz="0" w:space="0" w:color="auto"/>
        <w:bottom w:val="none" w:sz="0" w:space="0" w:color="auto"/>
        <w:right w:val="none" w:sz="0" w:space="0" w:color="auto"/>
      </w:divBdr>
    </w:div>
    <w:div w:id="1525511924">
      <w:bodyDiv w:val="1"/>
      <w:marLeft w:val="0"/>
      <w:marRight w:val="0"/>
      <w:marTop w:val="0"/>
      <w:marBottom w:val="0"/>
      <w:divBdr>
        <w:top w:val="none" w:sz="0" w:space="0" w:color="auto"/>
        <w:left w:val="none" w:sz="0" w:space="0" w:color="auto"/>
        <w:bottom w:val="none" w:sz="0" w:space="0" w:color="auto"/>
        <w:right w:val="none" w:sz="0" w:space="0" w:color="auto"/>
      </w:divBdr>
    </w:div>
    <w:div w:id="1681589581">
      <w:bodyDiv w:val="1"/>
      <w:marLeft w:val="0"/>
      <w:marRight w:val="0"/>
      <w:marTop w:val="0"/>
      <w:marBottom w:val="0"/>
      <w:divBdr>
        <w:top w:val="none" w:sz="0" w:space="0" w:color="auto"/>
        <w:left w:val="none" w:sz="0" w:space="0" w:color="auto"/>
        <w:bottom w:val="none" w:sz="0" w:space="0" w:color="auto"/>
        <w:right w:val="none" w:sz="0" w:space="0" w:color="auto"/>
      </w:divBdr>
    </w:div>
    <w:div w:id="1769152417">
      <w:bodyDiv w:val="1"/>
      <w:marLeft w:val="0"/>
      <w:marRight w:val="0"/>
      <w:marTop w:val="0"/>
      <w:marBottom w:val="0"/>
      <w:divBdr>
        <w:top w:val="none" w:sz="0" w:space="0" w:color="auto"/>
        <w:left w:val="none" w:sz="0" w:space="0" w:color="auto"/>
        <w:bottom w:val="none" w:sz="0" w:space="0" w:color="auto"/>
        <w:right w:val="none" w:sz="0" w:space="0" w:color="auto"/>
      </w:divBdr>
    </w:div>
    <w:div w:id="1817641633">
      <w:bodyDiv w:val="1"/>
      <w:marLeft w:val="0"/>
      <w:marRight w:val="0"/>
      <w:marTop w:val="0"/>
      <w:marBottom w:val="0"/>
      <w:divBdr>
        <w:top w:val="none" w:sz="0" w:space="0" w:color="auto"/>
        <w:left w:val="none" w:sz="0" w:space="0" w:color="auto"/>
        <w:bottom w:val="none" w:sz="0" w:space="0" w:color="auto"/>
        <w:right w:val="none" w:sz="0" w:space="0" w:color="auto"/>
      </w:divBdr>
    </w:div>
    <w:div w:id="1867866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eduresonline.com/trixcms2/media/21125/v10-permanence-panel-tor-20231220.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1434AB341C849A5D1F69D80F59F47" ma:contentTypeVersion="4" ma:contentTypeDescription="Create a new document." ma:contentTypeScope="" ma:versionID="ab73df6d003f2629ee553970da7754ae">
  <xsd:schema xmlns:xsd="http://www.w3.org/2001/XMLSchema" xmlns:xs="http://www.w3.org/2001/XMLSchema" xmlns:p="http://schemas.microsoft.com/office/2006/metadata/properties" xmlns:ns2="04da8a6f-ed87-4dd5-92a5-d7972cb8cf4e" xmlns:ns3="fe92360a-903b-41e2-bd4c-78ee42e77b0b" targetNamespace="http://schemas.microsoft.com/office/2006/metadata/properties" ma:root="true" ma:fieldsID="d8e280386572329f196400653865d499" ns2:_="" ns3:_="">
    <xsd:import namespace="04da8a6f-ed87-4dd5-92a5-d7972cb8cf4e"/>
    <xsd:import namespace="fe92360a-903b-41e2-bd4c-78ee42e77b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a8a6f-ed87-4dd5-92a5-d7972cb8c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92360a-903b-41e2-bd4c-78ee42e77b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DF876-09EE-4B54-9D05-B7FA734B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a8a6f-ed87-4dd5-92a5-d7972cb8cf4e"/>
    <ds:schemaRef ds:uri="fe92360a-903b-41e2-bd4c-78ee42e77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588BD-09C7-4F29-88CB-85E10993A8F4}">
  <ds:schemaRefs>
    <ds:schemaRef ds:uri="http://schemas.microsoft.com/sharepoint/v3/contenttype/forms"/>
  </ds:schemaRefs>
</ds:datastoreItem>
</file>

<file path=customXml/itemProps3.xml><?xml version="1.0" encoding="utf-8"?>
<ds:datastoreItem xmlns:ds="http://schemas.openxmlformats.org/officeDocument/2006/customXml" ds:itemID="{382C0E22-01E0-4FA9-A0C0-84DC90F804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6E1270-7B31-4A18-B277-D8433AB3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12387</CharactersWithSpaces>
  <SharedDoc>false</SharedDoc>
  <HLinks>
    <vt:vector size="600" baseType="variant">
      <vt:variant>
        <vt:i4>2162753</vt:i4>
      </vt:variant>
      <vt:variant>
        <vt:i4>297</vt:i4>
      </vt:variant>
      <vt:variant>
        <vt:i4>0</vt:i4>
      </vt:variant>
      <vt:variant>
        <vt:i4>5</vt:i4>
      </vt:variant>
      <vt:variant>
        <vt:lpwstr>https://devonchildcare.proceduresonline.com/p_place_disrup_meet.html</vt:lpwstr>
      </vt:variant>
      <vt:variant>
        <vt:lpwstr>disruptmeet</vt:lpwstr>
      </vt:variant>
      <vt:variant>
        <vt:i4>2162753</vt:i4>
      </vt:variant>
      <vt:variant>
        <vt:i4>294</vt:i4>
      </vt:variant>
      <vt:variant>
        <vt:i4>0</vt:i4>
      </vt:variant>
      <vt:variant>
        <vt:i4>5</vt:i4>
      </vt:variant>
      <vt:variant>
        <vt:lpwstr>https://devonchildcare.proceduresonline.com/p_place_disrup_meet.html</vt:lpwstr>
      </vt:variant>
      <vt:variant>
        <vt:lpwstr>disruptmeet</vt:lpwstr>
      </vt:variant>
      <vt:variant>
        <vt:i4>3276841</vt:i4>
      </vt:variant>
      <vt:variant>
        <vt:i4>291</vt:i4>
      </vt:variant>
      <vt:variant>
        <vt:i4>0</vt:i4>
      </vt:variant>
      <vt:variant>
        <vt:i4>5</vt:i4>
      </vt:variant>
      <vt:variant>
        <vt:lpwstr>https://devoncc.sharepoint.com/sites/AdoptSouthWest2/Family Finding/Forms/AllItems.aspx?FolderCTID=0x0120005321B82A72EC344B9BD62AC64481DD3F&amp;viewid=5b7a7ac6%2Ddd39%2D422b%2Dbb41%2Df000527e1718&amp;id=%2Fsites%2FAdoptSouthWest2%2FFamily%20Finding%2FDisruption%20Meetings%2FDisruption%20Meeting%20Guidance%20notes</vt:lpwstr>
      </vt:variant>
      <vt:variant>
        <vt:lpwstr/>
      </vt:variant>
      <vt:variant>
        <vt:i4>5177350</vt:i4>
      </vt:variant>
      <vt:variant>
        <vt:i4>288</vt:i4>
      </vt:variant>
      <vt:variant>
        <vt:i4>0</vt:i4>
      </vt:variant>
      <vt:variant>
        <vt:i4>5</vt:i4>
      </vt:variant>
      <vt:variant>
        <vt:lpwstr>https://devoncc.sharepoint.com/sites/AdoptSouthWest2/localauthority/Shared Documents/Process Maps updated by YR 011019 -  NW update.pdf</vt:lpwstr>
      </vt:variant>
      <vt:variant>
        <vt:lpwstr>page=40</vt:lpwstr>
      </vt:variant>
      <vt:variant>
        <vt:i4>5177350</vt:i4>
      </vt:variant>
      <vt:variant>
        <vt:i4>285</vt:i4>
      </vt:variant>
      <vt:variant>
        <vt:i4>0</vt:i4>
      </vt:variant>
      <vt:variant>
        <vt:i4>5</vt:i4>
      </vt:variant>
      <vt:variant>
        <vt:lpwstr>https://devoncc.sharepoint.com/sites/AdoptSouthWest2/localauthority/Shared Documents/Process Maps updated by YR 011019 -  NW update.pdf</vt:lpwstr>
      </vt:variant>
      <vt:variant>
        <vt:lpwstr>page=40</vt:lpwstr>
      </vt:variant>
      <vt:variant>
        <vt:i4>5177350</vt:i4>
      </vt:variant>
      <vt:variant>
        <vt:i4>282</vt:i4>
      </vt:variant>
      <vt:variant>
        <vt:i4>0</vt:i4>
      </vt:variant>
      <vt:variant>
        <vt:i4>5</vt:i4>
      </vt:variant>
      <vt:variant>
        <vt:lpwstr>https://devoncc.sharepoint.com/sites/AdoptSouthWest2/localauthority/Shared Documents/Process Maps updated by YR 011019 -  NW update.pdf</vt:lpwstr>
      </vt:variant>
      <vt:variant>
        <vt:lpwstr>page=40</vt:lpwstr>
      </vt:variant>
      <vt:variant>
        <vt:i4>7405587</vt:i4>
      </vt:variant>
      <vt:variant>
        <vt:i4>279</vt:i4>
      </vt:variant>
      <vt:variant>
        <vt:i4>0</vt:i4>
      </vt:variant>
      <vt:variant>
        <vt:i4>5</vt:i4>
      </vt:variant>
      <vt:variant>
        <vt:lpwstr>https://devonchildcare.proceduresonline.com/p_disrup_adopt_plac.html</vt:lpwstr>
      </vt:variant>
      <vt:variant>
        <vt:lpwstr/>
      </vt:variant>
      <vt:variant>
        <vt:i4>7405587</vt:i4>
      </vt:variant>
      <vt:variant>
        <vt:i4>276</vt:i4>
      </vt:variant>
      <vt:variant>
        <vt:i4>0</vt:i4>
      </vt:variant>
      <vt:variant>
        <vt:i4>5</vt:i4>
      </vt:variant>
      <vt:variant>
        <vt:lpwstr>https://devonchildcare.proceduresonline.com/p_disrup_adopt_plac.html</vt:lpwstr>
      </vt:variant>
      <vt:variant>
        <vt:lpwstr/>
      </vt:variant>
      <vt:variant>
        <vt:i4>6422557</vt:i4>
      </vt:variant>
      <vt:variant>
        <vt:i4>273</vt:i4>
      </vt:variant>
      <vt:variant>
        <vt:i4>0</vt:i4>
      </vt:variant>
      <vt:variant>
        <vt:i4>5</vt:i4>
      </vt:variant>
      <vt:variant>
        <vt:lpwstr>https://devonchildcare.proceduresonline.com/local_resources.html</vt:lpwstr>
      </vt:variant>
      <vt:variant>
        <vt:lpwstr/>
      </vt:variant>
      <vt:variant>
        <vt:i4>6422557</vt:i4>
      </vt:variant>
      <vt:variant>
        <vt:i4>270</vt:i4>
      </vt:variant>
      <vt:variant>
        <vt:i4>0</vt:i4>
      </vt:variant>
      <vt:variant>
        <vt:i4>5</vt:i4>
      </vt:variant>
      <vt:variant>
        <vt:lpwstr>https://devonchildcare.proceduresonline.com/local_resources.html</vt:lpwstr>
      </vt:variant>
      <vt:variant>
        <vt:lpwstr/>
      </vt:variant>
      <vt:variant>
        <vt:i4>4325426</vt:i4>
      </vt:variant>
      <vt:variant>
        <vt:i4>267</vt:i4>
      </vt:variant>
      <vt:variant>
        <vt:i4>0</vt:i4>
      </vt:variant>
      <vt:variant>
        <vt:i4>5</vt:i4>
      </vt:variant>
      <vt:variant>
        <vt:lpwstr>https://devonchildcare.proceduresonline.com/p_place_disrup_meet.html</vt:lpwstr>
      </vt:variant>
      <vt:variant>
        <vt:lpwstr/>
      </vt:variant>
      <vt:variant>
        <vt:i4>4325426</vt:i4>
      </vt:variant>
      <vt:variant>
        <vt:i4>264</vt:i4>
      </vt:variant>
      <vt:variant>
        <vt:i4>0</vt:i4>
      </vt:variant>
      <vt:variant>
        <vt:i4>5</vt:i4>
      </vt:variant>
      <vt:variant>
        <vt:lpwstr>https://devonchildcare.proceduresonline.com/p_place_disrup_meet.html</vt:lpwstr>
      </vt:variant>
      <vt:variant>
        <vt:lpwstr/>
      </vt:variant>
      <vt:variant>
        <vt:i4>5439544</vt:i4>
      </vt:variant>
      <vt:variant>
        <vt:i4>261</vt:i4>
      </vt:variant>
      <vt:variant>
        <vt:i4>0</vt:i4>
      </vt:variant>
      <vt:variant>
        <vt:i4>5</vt:i4>
      </vt:variant>
      <vt:variant>
        <vt:lpwstr>http://trixresources.proceduresonline.com/nat_key/keywords/indep_reviewing_officer.html</vt:lpwstr>
      </vt:variant>
      <vt:variant>
        <vt:lpwstr/>
      </vt:variant>
      <vt:variant>
        <vt:i4>5439544</vt:i4>
      </vt:variant>
      <vt:variant>
        <vt:i4>258</vt:i4>
      </vt:variant>
      <vt:variant>
        <vt:i4>0</vt:i4>
      </vt:variant>
      <vt:variant>
        <vt:i4>5</vt:i4>
      </vt:variant>
      <vt:variant>
        <vt:lpwstr>http://trixresources.proceduresonline.com/nat_key/keywords/indep_reviewing_officer.html</vt:lpwstr>
      </vt:variant>
      <vt:variant>
        <vt:lpwstr/>
      </vt:variant>
      <vt:variant>
        <vt:i4>5570564</vt:i4>
      </vt:variant>
      <vt:variant>
        <vt:i4>255</vt:i4>
      </vt:variant>
      <vt:variant>
        <vt:i4>0</vt:i4>
      </vt:variant>
      <vt:variant>
        <vt:i4>5</vt:i4>
      </vt:variant>
      <vt:variant>
        <vt:lpwstr>http://www.legislation.gov.uk/ukpga/2002/38/data.pdf</vt:lpwstr>
      </vt:variant>
      <vt:variant>
        <vt:lpwstr/>
      </vt:variant>
      <vt:variant>
        <vt:i4>5570564</vt:i4>
      </vt:variant>
      <vt:variant>
        <vt:i4>252</vt:i4>
      </vt:variant>
      <vt:variant>
        <vt:i4>0</vt:i4>
      </vt:variant>
      <vt:variant>
        <vt:i4>5</vt:i4>
      </vt:variant>
      <vt:variant>
        <vt:lpwstr>http://www.legislation.gov.uk/ukpga/2002/38/data.pdf</vt:lpwstr>
      </vt:variant>
      <vt:variant>
        <vt:lpwstr/>
      </vt:variant>
      <vt:variant>
        <vt:i4>6422629</vt:i4>
      </vt:variant>
      <vt:variant>
        <vt:i4>249</vt:i4>
      </vt:variant>
      <vt:variant>
        <vt:i4>0</vt:i4>
      </vt:variant>
      <vt:variant>
        <vt:i4>5</vt:i4>
      </vt:variant>
      <vt:variant>
        <vt:lpwstr>http://www.legislation.gov.uk/uksi/2010/959/part/4/made</vt:lpwstr>
      </vt:variant>
      <vt:variant>
        <vt:lpwstr/>
      </vt:variant>
      <vt:variant>
        <vt:i4>6422629</vt:i4>
      </vt:variant>
      <vt:variant>
        <vt:i4>246</vt:i4>
      </vt:variant>
      <vt:variant>
        <vt:i4>0</vt:i4>
      </vt:variant>
      <vt:variant>
        <vt:i4>5</vt:i4>
      </vt:variant>
      <vt:variant>
        <vt:lpwstr>http://www.legislation.gov.uk/uksi/2010/959/part/4/made</vt:lpwstr>
      </vt:variant>
      <vt:variant>
        <vt:lpwstr/>
      </vt:variant>
      <vt:variant>
        <vt:i4>6422629</vt:i4>
      </vt:variant>
      <vt:variant>
        <vt:i4>243</vt:i4>
      </vt:variant>
      <vt:variant>
        <vt:i4>0</vt:i4>
      </vt:variant>
      <vt:variant>
        <vt:i4>5</vt:i4>
      </vt:variant>
      <vt:variant>
        <vt:lpwstr>http://www.legislation.gov.uk/uksi/2010/959/part/4/made</vt:lpwstr>
      </vt:variant>
      <vt:variant>
        <vt:lpwstr/>
      </vt:variant>
      <vt:variant>
        <vt:i4>6422629</vt:i4>
      </vt:variant>
      <vt:variant>
        <vt:i4>240</vt:i4>
      </vt:variant>
      <vt:variant>
        <vt:i4>0</vt:i4>
      </vt:variant>
      <vt:variant>
        <vt:i4>5</vt:i4>
      </vt:variant>
      <vt:variant>
        <vt:lpwstr>http://www.legislation.gov.uk/uksi/2010/959/part/4/made</vt:lpwstr>
      </vt:variant>
      <vt:variant>
        <vt:lpwstr/>
      </vt:variant>
      <vt:variant>
        <vt:i4>4522068</vt:i4>
      </vt:variant>
      <vt:variant>
        <vt:i4>237</vt:i4>
      </vt:variant>
      <vt:variant>
        <vt:i4>0</vt:i4>
      </vt:variant>
      <vt:variant>
        <vt:i4>5</vt:i4>
      </vt:variant>
      <vt:variant>
        <vt:lpwstr>http://www.legislation.gov.uk/uksi/2010/959/contents/made</vt:lpwstr>
      </vt:variant>
      <vt:variant>
        <vt:lpwstr/>
      </vt:variant>
      <vt:variant>
        <vt:i4>4522068</vt:i4>
      </vt:variant>
      <vt:variant>
        <vt:i4>234</vt:i4>
      </vt:variant>
      <vt:variant>
        <vt:i4>0</vt:i4>
      </vt:variant>
      <vt:variant>
        <vt:i4>5</vt:i4>
      </vt:variant>
      <vt:variant>
        <vt:lpwstr>http://www.legislation.gov.uk/uksi/2010/959/contents/made</vt:lpwstr>
      </vt:variant>
      <vt:variant>
        <vt:lpwstr/>
      </vt:variant>
      <vt:variant>
        <vt:i4>1376345</vt:i4>
      </vt:variant>
      <vt:variant>
        <vt:i4>231</vt:i4>
      </vt:variant>
      <vt:variant>
        <vt:i4>0</vt:i4>
      </vt:variant>
      <vt:variant>
        <vt:i4>5</vt:i4>
      </vt:variant>
      <vt:variant>
        <vt:lpwstr>http://trixresources.proceduresonline.com/nat_key/keywords/care_plan.html</vt:lpwstr>
      </vt:variant>
      <vt:variant>
        <vt:lpwstr/>
      </vt:variant>
      <vt:variant>
        <vt:i4>1376345</vt:i4>
      </vt:variant>
      <vt:variant>
        <vt:i4>228</vt:i4>
      </vt:variant>
      <vt:variant>
        <vt:i4>0</vt:i4>
      </vt:variant>
      <vt:variant>
        <vt:i4>5</vt:i4>
      </vt:variant>
      <vt:variant>
        <vt:lpwstr>http://trixresources.proceduresonline.com/nat_key/keywords/care_plan.html</vt:lpwstr>
      </vt:variant>
      <vt:variant>
        <vt:lpwstr/>
      </vt:variant>
      <vt:variant>
        <vt:i4>1376345</vt:i4>
      </vt:variant>
      <vt:variant>
        <vt:i4>225</vt:i4>
      </vt:variant>
      <vt:variant>
        <vt:i4>0</vt:i4>
      </vt:variant>
      <vt:variant>
        <vt:i4>5</vt:i4>
      </vt:variant>
      <vt:variant>
        <vt:lpwstr>http://trixresources.proceduresonline.com/nat_key/keywords/care_plan.html</vt:lpwstr>
      </vt:variant>
      <vt:variant>
        <vt:lpwstr/>
      </vt:variant>
      <vt:variant>
        <vt:i4>7864356</vt:i4>
      </vt:variant>
      <vt:variant>
        <vt:i4>222</vt:i4>
      </vt:variant>
      <vt:variant>
        <vt:i4>0</vt:i4>
      </vt:variant>
      <vt:variant>
        <vt:i4>5</vt:i4>
      </vt:variant>
      <vt:variant>
        <vt:lpwstr>https://proceduresonline.com/trixcms1/media/9631/permanence-panel-terms-of-reference-and-practice-standards-v2.pdf</vt:lpwstr>
      </vt:variant>
      <vt:variant>
        <vt:lpwstr/>
      </vt:variant>
      <vt:variant>
        <vt:i4>7864356</vt:i4>
      </vt:variant>
      <vt:variant>
        <vt:i4>219</vt:i4>
      </vt:variant>
      <vt:variant>
        <vt:i4>0</vt:i4>
      </vt:variant>
      <vt:variant>
        <vt:i4>5</vt:i4>
      </vt:variant>
      <vt:variant>
        <vt:lpwstr>https://proceduresonline.com/trixcms1/media/9631/permanence-panel-terms-of-reference-and-practice-standards-v2.pdf</vt:lpwstr>
      </vt:variant>
      <vt:variant>
        <vt:lpwstr/>
      </vt:variant>
      <vt:variant>
        <vt:i4>2490402</vt:i4>
      </vt:variant>
      <vt:variant>
        <vt:i4>216</vt:i4>
      </vt:variant>
      <vt:variant>
        <vt:i4>0</vt:i4>
      </vt:variant>
      <vt:variant>
        <vt:i4>5</vt:i4>
      </vt:variant>
      <vt:variant>
        <vt:lpwstr>https://proceduresonline.com/trixcms1/media/9629/permanency-planning-meeting-practice-guidance-nov-2020.pdf</vt:lpwstr>
      </vt:variant>
      <vt:variant>
        <vt:lpwstr/>
      </vt:variant>
      <vt:variant>
        <vt:i4>2490402</vt:i4>
      </vt:variant>
      <vt:variant>
        <vt:i4>213</vt:i4>
      </vt:variant>
      <vt:variant>
        <vt:i4>0</vt:i4>
      </vt:variant>
      <vt:variant>
        <vt:i4>5</vt:i4>
      </vt:variant>
      <vt:variant>
        <vt:lpwstr>https://proceduresonline.com/trixcms1/media/9629/permanency-planning-meeting-practice-guidance-nov-2020.pdf</vt:lpwstr>
      </vt:variant>
      <vt:variant>
        <vt:lpwstr/>
      </vt:variant>
      <vt:variant>
        <vt:i4>2490402</vt:i4>
      </vt:variant>
      <vt:variant>
        <vt:i4>210</vt:i4>
      </vt:variant>
      <vt:variant>
        <vt:i4>0</vt:i4>
      </vt:variant>
      <vt:variant>
        <vt:i4>5</vt:i4>
      </vt:variant>
      <vt:variant>
        <vt:lpwstr>https://proceduresonline.com/trixcms1/media/9629/permanency-planning-meeting-practice-guidance-nov-2020.pdf</vt:lpwstr>
      </vt:variant>
      <vt:variant>
        <vt:lpwstr/>
      </vt:variant>
      <vt:variant>
        <vt:i4>5439578</vt:i4>
      </vt:variant>
      <vt:variant>
        <vt:i4>207</vt:i4>
      </vt:variant>
      <vt:variant>
        <vt:i4>0</vt:i4>
      </vt:variant>
      <vt:variant>
        <vt:i4>5</vt:i4>
      </vt:variant>
      <vt:variant>
        <vt:lpwstr>https://proceduresonline.com/trixcms1/media/9562/leaflet-fgc-leaflet-referrers-and-service-providers-2018-orange.pdf</vt:lpwstr>
      </vt:variant>
      <vt:variant>
        <vt:lpwstr/>
      </vt:variant>
      <vt:variant>
        <vt:i4>7405624</vt:i4>
      </vt:variant>
      <vt:variant>
        <vt:i4>204</vt:i4>
      </vt:variant>
      <vt:variant>
        <vt:i4>0</vt:i4>
      </vt:variant>
      <vt:variant>
        <vt:i4>5</vt:i4>
      </vt:variant>
      <vt:variant>
        <vt:lpwstr>https://proceduresonline.com/trixcms1/media/9561/leaflet-fgc-leaflet-families-2018-teal.pdf</vt:lpwstr>
      </vt:variant>
      <vt:variant>
        <vt:lpwstr/>
      </vt:variant>
      <vt:variant>
        <vt:i4>5242961</vt:i4>
      </vt:variant>
      <vt:variant>
        <vt:i4>201</vt:i4>
      </vt:variant>
      <vt:variant>
        <vt:i4>0</vt:i4>
      </vt:variant>
      <vt:variant>
        <vt:i4>5</vt:i4>
      </vt:variant>
      <vt:variant>
        <vt:lpwstr>https://proceduresonline.com/trixcms1/media/9560/leaflet-fgc-leaflet-2018-purple.pdf</vt:lpwstr>
      </vt:variant>
      <vt:variant>
        <vt:lpwstr/>
      </vt:variant>
      <vt:variant>
        <vt:i4>3866648</vt:i4>
      </vt:variant>
      <vt:variant>
        <vt:i4>198</vt:i4>
      </vt:variant>
      <vt:variant>
        <vt:i4>0</vt:i4>
      </vt:variant>
      <vt:variant>
        <vt:i4>5</vt:i4>
      </vt:variant>
      <vt:variant>
        <vt:lpwstr>https://devoncc.sharepoint.com/:b:/s/reSOURCEforChildrensSocialCare/EbEmkN5KC6RKudmM36lfziUBc-IrEqrDV6jy_pxYA-poFQ?e=C9d4k6</vt:lpwstr>
      </vt:variant>
      <vt:variant>
        <vt:lpwstr/>
      </vt:variant>
      <vt:variant>
        <vt:i4>3866648</vt:i4>
      </vt:variant>
      <vt:variant>
        <vt:i4>195</vt:i4>
      </vt:variant>
      <vt:variant>
        <vt:i4>0</vt:i4>
      </vt:variant>
      <vt:variant>
        <vt:i4>5</vt:i4>
      </vt:variant>
      <vt:variant>
        <vt:lpwstr>https://devoncc.sharepoint.com/:b:/s/reSOURCEforChildrensSocialCare/EbEmkN5KC6RKudmM36lfziUBc-IrEqrDV6jy_pxYA-poFQ?e=C9d4k6</vt:lpwstr>
      </vt:variant>
      <vt:variant>
        <vt:lpwstr/>
      </vt:variant>
      <vt:variant>
        <vt:i4>6750245</vt:i4>
      </vt:variant>
      <vt:variant>
        <vt:i4>192</vt:i4>
      </vt:variant>
      <vt:variant>
        <vt:i4>0</vt:i4>
      </vt:variant>
      <vt:variant>
        <vt:i4>5</vt:i4>
      </vt:variant>
      <vt:variant>
        <vt:lpwstr>https://www.frg.org.uk/involving-families/family-group-conferences</vt:lpwstr>
      </vt:variant>
      <vt:variant>
        <vt:lpwstr/>
      </vt:variant>
      <vt:variant>
        <vt:i4>4915224</vt:i4>
      </vt:variant>
      <vt:variant>
        <vt:i4>189</vt:i4>
      </vt:variant>
      <vt:variant>
        <vt:i4>0</vt:i4>
      </vt:variant>
      <vt:variant>
        <vt:i4>5</vt:i4>
      </vt:variant>
      <vt:variant>
        <vt:lpwstr>https://devonchildcare.proceduresonline.com/p_fam_frien_care_pol.html</vt:lpwstr>
      </vt:variant>
      <vt:variant>
        <vt:lpwstr>fgc</vt:lpwstr>
      </vt:variant>
      <vt:variant>
        <vt:i4>983161</vt:i4>
      </vt:variant>
      <vt:variant>
        <vt:i4>186</vt:i4>
      </vt:variant>
      <vt:variant>
        <vt:i4>0</vt:i4>
      </vt:variant>
      <vt:variant>
        <vt:i4>5</vt:i4>
      </vt:variant>
      <vt:variant>
        <vt:lpwstr>http://www.proceduresonline.com/resources/keywords_online/nat_key/keywords/care_plan.html</vt:lpwstr>
      </vt:variant>
      <vt:variant>
        <vt:lpwstr/>
      </vt:variant>
      <vt:variant>
        <vt:i4>983161</vt:i4>
      </vt:variant>
      <vt:variant>
        <vt:i4>183</vt:i4>
      </vt:variant>
      <vt:variant>
        <vt:i4>0</vt:i4>
      </vt:variant>
      <vt:variant>
        <vt:i4>5</vt:i4>
      </vt:variant>
      <vt:variant>
        <vt:lpwstr>http://www.proceduresonline.com/resources/keywords_online/nat_key/keywords/care_plan.html</vt:lpwstr>
      </vt:variant>
      <vt:variant>
        <vt:lpwstr/>
      </vt:variant>
      <vt:variant>
        <vt:i4>4456500</vt:i4>
      </vt:variant>
      <vt:variant>
        <vt:i4>180</vt:i4>
      </vt:variant>
      <vt:variant>
        <vt:i4>0</vt:i4>
      </vt:variant>
      <vt:variant>
        <vt:i4>5</vt:i4>
      </vt:variant>
      <vt:variant>
        <vt:lpwstr>http://www.proceduresonline.com/resources/keywords_online/nat_key/keywords/care_proceedings.html</vt:lpwstr>
      </vt:variant>
      <vt:variant>
        <vt:lpwstr/>
      </vt:variant>
      <vt:variant>
        <vt:i4>3670123</vt:i4>
      </vt:variant>
      <vt:variant>
        <vt:i4>177</vt:i4>
      </vt:variant>
      <vt:variant>
        <vt:i4>0</vt:i4>
      </vt:variant>
      <vt:variant>
        <vt:i4>5</vt:i4>
      </vt:variant>
      <vt:variant>
        <vt:lpwstr>https://devoncc.sharepoint.com/:f:/s/reSOURCEforChildrensSocialCare/Er-pviySSXdCtWqldByfFtsBJLeZ24B2-BpD5K9BcsOOVw?e=GsXV4Q</vt:lpwstr>
      </vt:variant>
      <vt:variant>
        <vt:lpwstr/>
      </vt:variant>
      <vt:variant>
        <vt:i4>3670123</vt:i4>
      </vt:variant>
      <vt:variant>
        <vt:i4>174</vt:i4>
      </vt:variant>
      <vt:variant>
        <vt:i4>0</vt:i4>
      </vt:variant>
      <vt:variant>
        <vt:i4>5</vt:i4>
      </vt:variant>
      <vt:variant>
        <vt:lpwstr>https://devoncc.sharepoint.com/:f:/s/reSOURCEforChildrensSocialCare/Er-pviySSXdCtWqldByfFtsBJLeZ24B2-BpD5K9BcsOOVw?e=GsXV4Q</vt:lpwstr>
      </vt:variant>
      <vt:variant>
        <vt:lpwstr/>
      </vt:variant>
      <vt:variant>
        <vt:i4>2228322</vt:i4>
      </vt:variant>
      <vt:variant>
        <vt:i4>171</vt:i4>
      </vt:variant>
      <vt:variant>
        <vt:i4>0</vt:i4>
      </vt:variant>
      <vt:variant>
        <vt:i4>5</vt:i4>
      </vt:variant>
      <vt:variant>
        <vt:lpwstr>https://devonchildcare.proceduresonline.com/g_perm_plan.html</vt:lpwstr>
      </vt:variant>
      <vt:variant>
        <vt:lpwstr>long_term_fost</vt:lpwstr>
      </vt:variant>
      <vt:variant>
        <vt:i4>2228322</vt:i4>
      </vt:variant>
      <vt:variant>
        <vt:i4>168</vt:i4>
      </vt:variant>
      <vt:variant>
        <vt:i4>0</vt:i4>
      </vt:variant>
      <vt:variant>
        <vt:i4>5</vt:i4>
      </vt:variant>
      <vt:variant>
        <vt:lpwstr>https://devonchildcare.proceduresonline.com/g_perm_plan.html</vt:lpwstr>
      </vt:variant>
      <vt:variant>
        <vt:lpwstr>long_term_fost</vt:lpwstr>
      </vt:variant>
      <vt:variant>
        <vt:i4>64</vt:i4>
      </vt:variant>
      <vt:variant>
        <vt:i4>165</vt:i4>
      </vt:variant>
      <vt:variant>
        <vt:i4>0</vt:i4>
      </vt:variant>
      <vt:variant>
        <vt:i4>5</vt:i4>
      </vt:variant>
      <vt:variant>
        <vt:lpwstr>https://devonchildcare.proceduresonline.com/g_perm_plan.html</vt:lpwstr>
      </vt:variant>
      <vt:variant>
        <vt:lpwstr>foster_for_adoption</vt:lpwstr>
      </vt:variant>
      <vt:variant>
        <vt:i4>64</vt:i4>
      </vt:variant>
      <vt:variant>
        <vt:i4>162</vt:i4>
      </vt:variant>
      <vt:variant>
        <vt:i4>0</vt:i4>
      </vt:variant>
      <vt:variant>
        <vt:i4>5</vt:i4>
      </vt:variant>
      <vt:variant>
        <vt:lpwstr>https://devonchildcare.proceduresonline.com/g_perm_plan.html</vt:lpwstr>
      </vt:variant>
      <vt:variant>
        <vt:lpwstr>foster_for_adoption</vt:lpwstr>
      </vt:variant>
      <vt:variant>
        <vt:i4>64</vt:i4>
      </vt:variant>
      <vt:variant>
        <vt:i4>159</vt:i4>
      </vt:variant>
      <vt:variant>
        <vt:i4>0</vt:i4>
      </vt:variant>
      <vt:variant>
        <vt:i4>5</vt:i4>
      </vt:variant>
      <vt:variant>
        <vt:lpwstr>https://devonchildcare.proceduresonline.com/g_perm_plan.html</vt:lpwstr>
      </vt:variant>
      <vt:variant>
        <vt:lpwstr>foster_for_adoption</vt:lpwstr>
      </vt:variant>
      <vt:variant>
        <vt:i4>64</vt:i4>
      </vt:variant>
      <vt:variant>
        <vt:i4>156</vt:i4>
      </vt:variant>
      <vt:variant>
        <vt:i4>0</vt:i4>
      </vt:variant>
      <vt:variant>
        <vt:i4>5</vt:i4>
      </vt:variant>
      <vt:variant>
        <vt:lpwstr>https://devonchildcare.proceduresonline.com/g_perm_plan.html</vt:lpwstr>
      </vt:variant>
      <vt:variant>
        <vt:lpwstr>foster_for_adoption</vt:lpwstr>
      </vt:variant>
      <vt:variant>
        <vt:i4>1179722</vt:i4>
      </vt:variant>
      <vt:variant>
        <vt:i4>153</vt:i4>
      </vt:variant>
      <vt:variant>
        <vt:i4>0</vt:i4>
      </vt:variant>
      <vt:variant>
        <vt:i4>5</vt:i4>
      </vt:variant>
      <vt:variant>
        <vt:lpwstr>https://devoncc.sharepoint.com/sites/AdoptSouthWest2/Postcode tool/ASW Practice Guide v10 15.10.pdf?web=1</vt:lpwstr>
      </vt:variant>
      <vt:variant>
        <vt:lpwstr/>
      </vt:variant>
      <vt:variant>
        <vt:i4>1179722</vt:i4>
      </vt:variant>
      <vt:variant>
        <vt:i4>150</vt:i4>
      </vt:variant>
      <vt:variant>
        <vt:i4>0</vt:i4>
      </vt:variant>
      <vt:variant>
        <vt:i4>5</vt:i4>
      </vt:variant>
      <vt:variant>
        <vt:lpwstr>https://devoncc.sharepoint.com/sites/AdoptSouthWest2/Postcode tool/ASW Practice Guide v10 15.10.pdf?web=1</vt:lpwstr>
      </vt:variant>
      <vt:variant>
        <vt:lpwstr/>
      </vt:variant>
      <vt:variant>
        <vt:i4>3211311</vt:i4>
      </vt:variant>
      <vt:variant>
        <vt:i4>147</vt:i4>
      </vt:variant>
      <vt:variant>
        <vt:i4>0</vt:i4>
      </vt:variant>
      <vt:variant>
        <vt:i4>5</vt:i4>
      </vt:variant>
      <vt:variant>
        <vt:lpwstr>https://devoncc.sharepoint.com/sites/AdoptSouthWest2/Postcode tool/Forms/undefined</vt:lpwstr>
      </vt:variant>
      <vt:variant>
        <vt:lpwstr/>
      </vt:variant>
      <vt:variant>
        <vt:i4>3211311</vt:i4>
      </vt:variant>
      <vt:variant>
        <vt:i4>144</vt:i4>
      </vt:variant>
      <vt:variant>
        <vt:i4>0</vt:i4>
      </vt:variant>
      <vt:variant>
        <vt:i4>5</vt:i4>
      </vt:variant>
      <vt:variant>
        <vt:lpwstr>https://devoncc.sharepoint.com/sites/AdoptSouthWest2/Postcode tool/Forms/undefined</vt:lpwstr>
      </vt:variant>
      <vt:variant>
        <vt:lpwstr/>
      </vt:variant>
      <vt:variant>
        <vt:i4>5701673</vt:i4>
      </vt:variant>
      <vt:variant>
        <vt:i4>141</vt:i4>
      </vt:variant>
      <vt:variant>
        <vt:i4>0</vt:i4>
      </vt:variant>
      <vt:variant>
        <vt:i4>5</vt:i4>
      </vt:variant>
      <vt:variant>
        <vt:lpwstr>https://devonchildcare.proceduresonline.com/contents.html</vt:lpwstr>
      </vt:variant>
      <vt:variant>
        <vt:lpwstr>fostering_adopt</vt:lpwstr>
      </vt:variant>
      <vt:variant>
        <vt:i4>5701673</vt:i4>
      </vt:variant>
      <vt:variant>
        <vt:i4>138</vt:i4>
      </vt:variant>
      <vt:variant>
        <vt:i4>0</vt:i4>
      </vt:variant>
      <vt:variant>
        <vt:i4>5</vt:i4>
      </vt:variant>
      <vt:variant>
        <vt:lpwstr>https://devonchildcare.proceduresonline.com/contents.html</vt:lpwstr>
      </vt:variant>
      <vt:variant>
        <vt:lpwstr>fostering_adopt</vt:lpwstr>
      </vt:variant>
      <vt:variant>
        <vt:i4>6422590</vt:i4>
      </vt:variant>
      <vt:variant>
        <vt:i4>135</vt:i4>
      </vt:variant>
      <vt:variant>
        <vt:i4>0</vt:i4>
      </vt:variant>
      <vt:variant>
        <vt:i4>5</vt:i4>
      </vt:variant>
      <vt:variant>
        <vt:lpwstr>https://devonchildcare.proceduresonline.com/p_relinquished_children.html</vt:lpwstr>
      </vt:variant>
      <vt:variant>
        <vt:lpwstr/>
      </vt:variant>
      <vt:variant>
        <vt:i4>6422590</vt:i4>
      </vt:variant>
      <vt:variant>
        <vt:i4>132</vt:i4>
      </vt:variant>
      <vt:variant>
        <vt:i4>0</vt:i4>
      </vt:variant>
      <vt:variant>
        <vt:i4>5</vt:i4>
      </vt:variant>
      <vt:variant>
        <vt:lpwstr>https://devonchildcare.proceduresonline.com/p_relinquished_children.html</vt:lpwstr>
      </vt:variant>
      <vt:variant>
        <vt:lpwstr/>
      </vt:variant>
      <vt:variant>
        <vt:i4>8060983</vt:i4>
      </vt:variant>
      <vt:variant>
        <vt:i4>129</vt:i4>
      </vt:variant>
      <vt:variant>
        <vt:i4>0</vt:i4>
      </vt:variant>
      <vt:variant>
        <vt:i4>5</vt:i4>
      </vt:variant>
      <vt:variant>
        <vt:lpwstr>https://devonchildcare.proceduresonline.com/g_perm_plan.html</vt:lpwstr>
      </vt:variant>
      <vt:variant>
        <vt:lpwstr>adoption</vt:lpwstr>
      </vt:variant>
      <vt:variant>
        <vt:i4>8060983</vt:i4>
      </vt:variant>
      <vt:variant>
        <vt:i4>126</vt:i4>
      </vt:variant>
      <vt:variant>
        <vt:i4>0</vt:i4>
      </vt:variant>
      <vt:variant>
        <vt:i4>5</vt:i4>
      </vt:variant>
      <vt:variant>
        <vt:lpwstr>https://devonchildcare.proceduresonline.com/g_perm_plan.html</vt:lpwstr>
      </vt:variant>
      <vt:variant>
        <vt:lpwstr>adoption</vt:lpwstr>
      </vt:variant>
      <vt:variant>
        <vt:i4>7274596</vt:i4>
      </vt:variant>
      <vt:variant>
        <vt:i4>123</vt:i4>
      </vt:variant>
      <vt:variant>
        <vt:i4>0</vt:i4>
      </vt:variant>
      <vt:variant>
        <vt:i4>5</vt:i4>
      </vt:variant>
      <vt:variant>
        <vt:lpwstr>https://proceduresonline.com/trixcms1/media/9564/special-guardianship-assessments-1-minute-guide-june-2019.docx</vt:lpwstr>
      </vt:variant>
      <vt:variant>
        <vt:lpwstr/>
      </vt:variant>
      <vt:variant>
        <vt:i4>7274596</vt:i4>
      </vt:variant>
      <vt:variant>
        <vt:i4>120</vt:i4>
      </vt:variant>
      <vt:variant>
        <vt:i4>0</vt:i4>
      </vt:variant>
      <vt:variant>
        <vt:i4>5</vt:i4>
      </vt:variant>
      <vt:variant>
        <vt:lpwstr>https://proceduresonline.com/trixcms1/media/9564/special-guardianship-assessments-1-minute-guide-june-2019.docx</vt:lpwstr>
      </vt:variant>
      <vt:variant>
        <vt:lpwstr/>
      </vt:variant>
      <vt:variant>
        <vt:i4>6422557</vt:i4>
      </vt:variant>
      <vt:variant>
        <vt:i4>117</vt:i4>
      </vt:variant>
      <vt:variant>
        <vt:i4>0</vt:i4>
      </vt:variant>
      <vt:variant>
        <vt:i4>5</vt:i4>
      </vt:variant>
      <vt:variant>
        <vt:lpwstr>https://devonchildcare.proceduresonline.com/local_resources.html</vt:lpwstr>
      </vt:variant>
      <vt:variant>
        <vt:lpwstr/>
      </vt:variant>
      <vt:variant>
        <vt:i4>6422557</vt:i4>
      </vt:variant>
      <vt:variant>
        <vt:i4>114</vt:i4>
      </vt:variant>
      <vt:variant>
        <vt:i4>0</vt:i4>
      </vt:variant>
      <vt:variant>
        <vt:i4>5</vt:i4>
      </vt:variant>
      <vt:variant>
        <vt:lpwstr>https://devonchildcare.proceduresonline.com/local_resources.html</vt:lpwstr>
      </vt:variant>
      <vt:variant>
        <vt:lpwstr/>
      </vt:variant>
      <vt:variant>
        <vt:i4>2883710</vt:i4>
      </vt:variant>
      <vt:variant>
        <vt:i4>111</vt:i4>
      </vt:variant>
      <vt:variant>
        <vt:i4>0</vt:i4>
      </vt:variant>
      <vt:variant>
        <vt:i4>5</vt:i4>
      </vt:variant>
      <vt:variant>
        <vt:lpwstr>https://devonchildcare.proceduresonline.com/p_fam_frien_care_pol.html</vt:lpwstr>
      </vt:variant>
      <vt:variant>
        <vt:lpwstr/>
      </vt:variant>
      <vt:variant>
        <vt:i4>2883710</vt:i4>
      </vt:variant>
      <vt:variant>
        <vt:i4>108</vt:i4>
      </vt:variant>
      <vt:variant>
        <vt:i4>0</vt:i4>
      </vt:variant>
      <vt:variant>
        <vt:i4>5</vt:i4>
      </vt:variant>
      <vt:variant>
        <vt:lpwstr>https://devonchildcare.proceduresonline.com/p_fam_frien_care_pol.html</vt:lpwstr>
      </vt:variant>
      <vt:variant>
        <vt:lpwstr/>
      </vt:variant>
      <vt:variant>
        <vt:i4>7733309</vt:i4>
      </vt:variant>
      <vt:variant>
        <vt:i4>105</vt:i4>
      </vt:variant>
      <vt:variant>
        <vt:i4>0</vt:i4>
      </vt:variant>
      <vt:variant>
        <vt:i4>5</vt:i4>
      </vt:variant>
      <vt:variant>
        <vt:lpwstr>https://devonchildcare.proceduresonline.com/p_private_fost.html</vt:lpwstr>
      </vt:variant>
      <vt:variant>
        <vt:lpwstr/>
      </vt:variant>
      <vt:variant>
        <vt:i4>7733309</vt:i4>
      </vt:variant>
      <vt:variant>
        <vt:i4>102</vt:i4>
      </vt:variant>
      <vt:variant>
        <vt:i4>0</vt:i4>
      </vt:variant>
      <vt:variant>
        <vt:i4>5</vt:i4>
      </vt:variant>
      <vt:variant>
        <vt:lpwstr>https://devonchildcare.proceduresonline.com/p_private_fost.html</vt:lpwstr>
      </vt:variant>
      <vt:variant>
        <vt:lpwstr/>
      </vt:variant>
      <vt:variant>
        <vt:i4>2621535</vt:i4>
      </vt:variant>
      <vt:variant>
        <vt:i4>99</vt:i4>
      </vt:variant>
      <vt:variant>
        <vt:i4>0</vt:i4>
      </vt:variant>
      <vt:variant>
        <vt:i4>5</vt:i4>
      </vt:variant>
      <vt:variant>
        <vt:lpwstr>http://trixresources.proceduresonline.com/nat_key/keywords/special_guardianship_order.html</vt:lpwstr>
      </vt:variant>
      <vt:variant>
        <vt:lpwstr/>
      </vt:variant>
      <vt:variant>
        <vt:i4>2621535</vt:i4>
      </vt:variant>
      <vt:variant>
        <vt:i4>96</vt:i4>
      </vt:variant>
      <vt:variant>
        <vt:i4>0</vt:i4>
      </vt:variant>
      <vt:variant>
        <vt:i4>5</vt:i4>
      </vt:variant>
      <vt:variant>
        <vt:lpwstr>http://trixresources.proceduresonline.com/nat_key/keywords/special_guardianship_order.html</vt:lpwstr>
      </vt:variant>
      <vt:variant>
        <vt:lpwstr/>
      </vt:variant>
      <vt:variant>
        <vt:i4>2621535</vt:i4>
      </vt:variant>
      <vt:variant>
        <vt:i4>93</vt:i4>
      </vt:variant>
      <vt:variant>
        <vt:i4>0</vt:i4>
      </vt:variant>
      <vt:variant>
        <vt:i4>5</vt:i4>
      </vt:variant>
      <vt:variant>
        <vt:lpwstr>http://trixresources.proceduresonline.com/nat_key/keywords/special_guardianship_order.html</vt:lpwstr>
      </vt:variant>
      <vt:variant>
        <vt:lpwstr/>
      </vt:variant>
      <vt:variant>
        <vt:i4>5111822</vt:i4>
      </vt:variant>
      <vt:variant>
        <vt:i4>90</vt:i4>
      </vt:variant>
      <vt:variant>
        <vt:i4>0</vt:i4>
      </vt:variant>
      <vt:variant>
        <vt:i4>5</vt:i4>
      </vt:variant>
      <vt:variant>
        <vt:lpwstr>http://trixresources.proceduresonline.com/nat_key/keywords/residence_order.html</vt:lpwstr>
      </vt:variant>
      <vt:variant>
        <vt:lpwstr/>
      </vt:variant>
      <vt:variant>
        <vt:i4>5111822</vt:i4>
      </vt:variant>
      <vt:variant>
        <vt:i4>87</vt:i4>
      </vt:variant>
      <vt:variant>
        <vt:i4>0</vt:i4>
      </vt:variant>
      <vt:variant>
        <vt:i4>5</vt:i4>
      </vt:variant>
      <vt:variant>
        <vt:lpwstr>http://trixresources.proceduresonline.com/nat_key/keywords/residence_order.html</vt:lpwstr>
      </vt:variant>
      <vt:variant>
        <vt:lpwstr/>
      </vt:variant>
      <vt:variant>
        <vt:i4>5111822</vt:i4>
      </vt:variant>
      <vt:variant>
        <vt:i4>84</vt:i4>
      </vt:variant>
      <vt:variant>
        <vt:i4>0</vt:i4>
      </vt:variant>
      <vt:variant>
        <vt:i4>5</vt:i4>
      </vt:variant>
      <vt:variant>
        <vt:lpwstr>http://trixresources.proceduresonline.com/nat_key/keywords/residence_order.html</vt:lpwstr>
      </vt:variant>
      <vt:variant>
        <vt:lpwstr/>
      </vt:variant>
      <vt:variant>
        <vt:i4>3211350</vt:i4>
      </vt:variant>
      <vt:variant>
        <vt:i4>81</vt:i4>
      </vt:variant>
      <vt:variant>
        <vt:i4>0</vt:i4>
      </vt:variant>
      <vt:variant>
        <vt:i4>5</vt:i4>
      </vt:variant>
      <vt:variant>
        <vt:lpwstr>http://devonchildcare.proceduresonline.com/p_place_conn_pers.html</vt:lpwstr>
      </vt:variant>
      <vt:variant>
        <vt:lpwstr/>
      </vt:variant>
      <vt:variant>
        <vt:i4>3211350</vt:i4>
      </vt:variant>
      <vt:variant>
        <vt:i4>78</vt:i4>
      </vt:variant>
      <vt:variant>
        <vt:i4>0</vt:i4>
      </vt:variant>
      <vt:variant>
        <vt:i4>5</vt:i4>
      </vt:variant>
      <vt:variant>
        <vt:lpwstr>http://devonchildcare.proceduresonline.com/p_place_conn_pers.html</vt:lpwstr>
      </vt:variant>
      <vt:variant>
        <vt:lpwstr/>
      </vt:variant>
      <vt:variant>
        <vt:i4>3211350</vt:i4>
      </vt:variant>
      <vt:variant>
        <vt:i4>75</vt:i4>
      </vt:variant>
      <vt:variant>
        <vt:i4>0</vt:i4>
      </vt:variant>
      <vt:variant>
        <vt:i4>5</vt:i4>
      </vt:variant>
      <vt:variant>
        <vt:lpwstr>http://devonchildcare.proceduresonline.com/p_place_conn_pers.html</vt:lpwstr>
      </vt:variant>
      <vt:variant>
        <vt:lpwstr/>
      </vt:variant>
      <vt:variant>
        <vt:i4>3211350</vt:i4>
      </vt:variant>
      <vt:variant>
        <vt:i4>72</vt:i4>
      </vt:variant>
      <vt:variant>
        <vt:i4>0</vt:i4>
      </vt:variant>
      <vt:variant>
        <vt:i4>5</vt:i4>
      </vt:variant>
      <vt:variant>
        <vt:lpwstr>http://devonchildcare.proceduresonline.com/p_place_conn_pers.html</vt:lpwstr>
      </vt:variant>
      <vt:variant>
        <vt:lpwstr/>
      </vt:variant>
      <vt:variant>
        <vt:i4>2424950</vt:i4>
      </vt:variant>
      <vt:variant>
        <vt:i4>69</vt:i4>
      </vt:variant>
      <vt:variant>
        <vt:i4>0</vt:i4>
      </vt:variant>
      <vt:variant>
        <vt:i4>5</vt:i4>
      </vt:variant>
      <vt:variant>
        <vt:lpwstr>http://www.legislation.gov.uk/uksi/2010/959/regulation/24/made</vt:lpwstr>
      </vt:variant>
      <vt:variant>
        <vt:lpwstr/>
      </vt:variant>
      <vt:variant>
        <vt:i4>2424950</vt:i4>
      </vt:variant>
      <vt:variant>
        <vt:i4>66</vt:i4>
      </vt:variant>
      <vt:variant>
        <vt:i4>0</vt:i4>
      </vt:variant>
      <vt:variant>
        <vt:i4>5</vt:i4>
      </vt:variant>
      <vt:variant>
        <vt:lpwstr>http://www.legislation.gov.uk/uksi/2010/959/regulation/24/made</vt:lpwstr>
      </vt:variant>
      <vt:variant>
        <vt:lpwstr/>
      </vt:variant>
      <vt:variant>
        <vt:i4>2424950</vt:i4>
      </vt:variant>
      <vt:variant>
        <vt:i4>63</vt:i4>
      </vt:variant>
      <vt:variant>
        <vt:i4>0</vt:i4>
      </vt:variant>
      <vt:variant>
        <vt:i4>5</vt:i4>
      </vt:variant>
      <vt:variant>
        <vt:lpwstr>http://www.legislation.gov.uk/uksi/2010/959/regulation/24/made</vt:lpwstr>
      </vt:variant>
      <vt:variant>
        <vt:lpwstr/>
      </vt:variant>
      <vt:variant>
        <vt:i4>2424950</vt:i4>
      </vt:variant>
      <vt:variant>
        <vt:i4>60</vt:i4>
      </vt:variant>
      <vt:variant>
        <vt:i4>0</vt:i4>
      </vt:variant>
      <vt:variant>
        <vt:i4>5</vt:i4>
      </vt:variant>
      <vt:variant>
        <vt:lpwstr>http://www.legislation.gov.uk/uksi/2010/959/regulation/24/made</vt:lpwstr>
      </vt:variant>
      <vt:variant>
        <vt:lpwstr/>
      </vt:variant>
      <vt:variant>
        <vt:i4>6422557</vt:i4>
      </vt:variant>
      <vt:variant>
        <vt:i4>57</vt:i4>
      </vt:variant>
      <vt:variant>
        <vt:i4>0</vt:i4>
      </vt:variant>
      <vt:variant>
        <vt:i4>5</vt:i4>
      </vt:variant>
      <vt:variant>
        <vt:lpwstr>https://devonchildcare.proceduresonline.com/local_resources.html</vt:lpwstr>
      </vt:variant>
      <vt:variant>
        <vt:lpwstr/>
      </vt:variant>
      <vt:variant>
        <vt:i4>6422557</vt:i4>
      </vt:variant>
      <vt:variant>
        <vt:i4>54</vt:i4>
      </vt:variant>
      <vt:variant>
        <vt:i4>0</vt:i4>
      </vt:variant>
      <vt:variant>
        <vt:i4>5</vt:i4>
      </vt:variant>
      <vt:variant>
        <vt:lpwstr>https://devonchildcare.proceduresonline.com/local_resources.html</vt:lpwstr>
      </vt:variant>
      <vt:variant>
        <vt:lpwstr/>
      </vt:variant>
      <vt:variant>
        <vt:i4>6422557</vt:i4>
      </vt:variant>
      <vt:variant>
        <vt:i4>51</vt:i4>
      </vt:variant>
      <vt:variant>
        <vt:i4>0</vt:i4>
      </vt:variant>
      <vt:variant>
        <vt:i4>5</vt:i4>
      </vt:variant>
      <vt:variant>
        <vt:lpwstr>https://devonchildcare.proceduresonline.com/local_resources.html</vt:lpwstr>
      </vt:variant>
      <vt:variant>
        <vt:lpwstr/>
      </vt:variant>
      <vt:variant>
        <vt:i4>6422557</vt:i4>
      </vt:variant>
      <vt:variant>
        <vt:i4>48</vt:i4>
      </vt:variant>
      <vt:variant>
        <vt:i4>0</vt:i4>
      </vt:variant>
      <vt:variant>
        <vt:i4>5</vt:i4>
      </vt:variant>
      <vt:variant>
        <vt:lpwstr>https://devonchildcare.proceduresonline.com/local_resources.html</vt:lpwstr>
      </vt:variant>
      <vt:variant>
        <vt:lpwstr/>
      </vt:variant>
      <vt:variant>
        <vt:i4>7864356</vt:i4>
      </vt:variant>
      <vt:variant>
        <vt:i4>45</vt:i4>
      </vt:variant>
      <vt:variant>
        <vt:i4>0</vt:i4>
      </vt:variant>
      <vt:variant>
        <vt:i4>5</vt:i4>
      </vt:variant>
      <vt:variant>
        <vt:lpwstr>https://proceduresonline.com/trixcms1/media/9631/permanence-panel-terms-of-reference-and-practice-standards-v2.pdf</vt:lpwstr>
      </vt:variant>
      <vt:variant>
        <vt:lpwstr/>
      </vt:variant>
      <vt:variant>
        <vt:i4>7864356</vt:i4>
      </vt:variant>
      <vt:variant>
        <vt:i4>42</vt:i4>
      </vt:variant>
      <vt:variant>
        <vt:i4>0</vt:i4>
      </vt:variant>
      <vt:variant>
        <vt:i4>5</vt:i4>
      </vt:variant>
      <vt:variant>
        <vt:lpwstr>https://proceduresonline.com/trixcms1/media/9631/permanence-panel-terms-of-reference-and-practice-standards-v2.pdf</vt:lpwstr>
      </vt:variant>
      <vt:variant>
        <vt:lpwstr/>
      </vt:variant>
      <vt:variant>
        <vt:i4>2949161</vt:i4>
      </vt:variant>
      <vt:variant>
        <vt:i4>39</vt:i4>
      </vt:variant>
      <vt:variant>
        <vt:i4>0</vt:i4>
      </vt:variant>
      <vt:variant>
        <vt:i4>5</vt:i4>
      </vt:variant>
      <vt:variant>
        <vt:lpwstr>https://proceduresonline.com/trixcms1/media/9627/placement-with-parents-assessment-guidance.pdf</vt:lpwstr>
      </vt:variant>
      <vt:variant>
        <vt:lpwstr/>
      </vt:variant>
      <vt:variant>
        <vt:i4>2949161</vt:i4>
      </vt:variant>
      <vt:variant>
        <vt:i4>36</vt:i4>
      </vt:variant>
      <vt:variant>
        <vt:i4>0</vt:i4>
      </vt:variant>
      <vt:variant>
        <vt:i4>5</vt:i4>
      </vt:variant>
      <vt:variant>
        <vt:lpwstr>https://proceduresonline.com/trixcms1/media/9627/placement-with-parents-assessment-guidance.pdf</vt:lpwstr>
      </vt:variant>
      <vt:variant>
        <vt:lpwstr/>
      </vt:variant>
      <vt:variant>
        <vt:i4>589837</vt:i4>
      </vt:variant>
      <vt:variant>
        <vt:i4>33</vt:i4>
      </vt:variant>
      <vt:variant>
        <vt:i4>0</vt:i4>
      </vt:variant>
      <vt:variant>
        <vt:i4>5</vt:i4>
      </vt:variant>
      <vt:variant>
        <vt:lpwstr>https://www.legislation.gov.uk/uksi/2010/959/schedule/3/made</vt:lpwstr>
      </vt:variant>
      <vt:variant>
        <vt:lpwstr/>
      </vt:variant>
      <vt:variant>
        <vt:i4>589837</vt:i4>
      </vt:variant>
      <vt:variant>
        <vt:i4>30</vt:i4>
      </vt:variant>
      <vt:variant>
        <vt:i4>0</vt:i4>
      </vt:variant>
      <vt:variant>
        <vt:i4>5</vt:i4>
      </vt:variant>
      <vt:variant>
        <vt:lpwstr>https://www.legislation.gov.uk/uksi/2010/959/schedule/3/made</vt:lpwstr>
      </vt:variant>
      <vt:variant>
        <vt:lpwstr/>
      </vt:variant>
      <vt:variant>
        <vt:i4>589837</vt:i4>
      </vt:variant>
      <vt:variant>
        <vt:i4>27</vt:i4>
      </vt:variant>
      <vt:variant>
        <vt:i4>0</vt:i4>
      </vt:variant>
      <vt:variant>
        <vt:i4>5</vt:i4>
      </vt:variant>
      <vt:variant>
        <vt:lpwstr>https://www.legislation.gov.uk/uksi/2010/959/schedule/3/made</vt:lpwstr>
      </vt:variant>
      <vt:variant>
        <vt:lpwstr/>
      </vt:variant>
      <vt:variant>
        <vt:i4>589837</vt:i4>
      </vt:variant>
      <vt:variant>
        <vt:i4>24</vt:i4>
      </vt:variant>
      <vt:variant>
        <vt:i4>0</vt:i4>
      </vt:variant>
      <vt:variant>
        <vt:i4>5</vt:i4>
      </vt:variant>
      <vt:variant>
        <vt:lpwstr>https://www.legislation.gov.uk/uksi/2010/959/schedule/3/made</vt:lpwstr>
      </vt:variant>
      <vt:variant>
        <vt:lpwstr/>
      </vt:variant>
      <vt:variant>
        <vt:i4>786541</vt:i4>
      </vt:variant>
      <vt:variant>
        <vt:i4>21</vt:i4>
      </vt:variant>
      <vt:variant>
        <vt:i4>0</vt:i4>
      </vt:variant>
      <vt:variant>
        <vt:i4>5</vt:i4>
      </vt:variant>
      <vt:variant>
        <vt:lpwstr>https://devonchildcare.proceduresonline.com/p_place_with_parents.html</vt:lpwstr>
      </vt:variant>
      <vt:variant>
        <vt:lpwstr/>
      </vt:variant>
      <vt:variant>
        <vt:i4>786541</vt:i4>
      </vt:variant>
      <vt:variant>
        <vt:i4>18</vt:i4>
      </vt:variant>
      <vt:variant>
        <vt:i4>0</vt:i4>
      </vt:variant>
      <vt:variant>
        <vt:i4>5</vt:i4>
      </vt:variant>
      <vt:variant>
        <vt:lpwstr>https://devonchildcare.proceduresonline.com/p_place_with_parents.html</vt:lpwstr>
      </vt:variant>
      <vt:variant>
        <vt:lpwstr/>
      </vt:variant>
      <vt:variant>
        <vt:i4>786541</vt:i4>
      </vt:variant>
      <vt:variant>
        <vt:i4>15</vt:i4>
      </vt:variant>
      <vt:variant>
        <vt:i4>0</vt:i4>
      </vt:variant>
      <vt:variant>
        <vt:i4>5</vt:i4>
      </vt:variant>
      <vt:variant>
        <vt:lpwstr>https://devonchildcare.proceduresonline.com/p_place_with_parents.html</vt:lpwstr>
      </vt:variant>
      <vt:variant>
        <vt:lpwstr/>
      </vt:variant>
      <vt:variant>
        <vt:i4>786541</vt:i4>
      </vt:variant>
      <vt:variant>
        <vt:i4>12</vt:i4>
      </vt:variant>
      <vt:variant>
        <vt:i4>0</vt:i4>
      </vt:variant>
      <vt:variant>
        <vt:i4>5</vt:i4>
      </vt:variant>
      <vt:variant>
        <vt:lpwstr>https://devonchildcare.proceduresonline.com/p_place_with_parents.html</vt:lpwstr>
      </vt:variant>
      <vt:variant>
        <vt:lpwstr/>
      </vt:variant>
      <vt:variant>
        <vt:i4>6750245</vt:i4>
      </vt:variant>
      <vt:variant>
        <vt:i4>9</vt:i4>
      </vt:variant>
      <vt:variant>
        <vt:i4>0</vt:i4>
      </vt:variant>
      <vt:variant>
        <vt:i4>5</vt:i4>
      </vt:variant>
      <vt:variant>
        <vt:lpwstr>https://www.frg.org.uk/involving-families/family-group-conferences</vt:lpwstr>
      </vt:variant>
      <vt:variant>
        <vt:lpwstr/>
      </vt:variant>
      <vt:variant>
        <vt:i4>6750245</vt:i4>
      </vt:variant>
      <vt:variant>
        <vt:i4>6</vt:i4>
      </vt:variant>
      <vt:variant>
        <vt:i4>0</vt:i4>
      </vt:variant>
      <vt:variant>
        <vt:i4>5</vt:i4>
      </vt:variant>
      <vt:variant>
        <vt:lpwstr>https://www.frg.org.uk/involving-families/family-group-conferences</vt:lpwstr>
      </vt:variant>
      <vt:variant>
        <vt:lpwstr/>
      </vt:variant>
      <vt:variant>
        <vt:i4>6750245</vt:i4>
      </vt:variant>
      <vt:variant>
        <vt:i4>3</vt:i4>
      </vt:variant>
      <vt:variant>
        <vt:i4>0</vt:i4>
      </vt:variant>
      <vt:variant>
        <vt:i4>5</vt:i4>
      </vt:variant>
      <vt:variant>
        <vt:lpwstr>https://www.frg.org.uk/involving-families/family-group-conferences</vt:lpwstr>
      </vt:variant>
      <vt:variant>
        <vt:lpwstr/>
      </vt:variant>
      <vt:variant>
        <vt:i4>6750245</vt:i4>
      </vt:variant>
      <vt:variant>
        <vt:i4>0</vt:i4>
      </vt:variant>
      <vt:variant>
        <vt:i4>0</vt:i4>
      </vt:variant>
      <vt:variant>
        <vt:i4>5</vt:i4>
      </vt:variant>
      <vt:variant>
        <vt:lpwstr>https://www.frg.org.uk/involving-families/family-group-conferences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Strang</dc:creator>
  <cp:keywords/>
  <cp:lastModifiedBy>Rachel Nall</cp:lastModifiedBy>
  <cp:revision>5</cp:revision>
  <dcterms:created xsi:type="dcterms:W3CDTF">2024-04-19T20:16:00Z</dcterms:created>
  <dcterms:modified xsi:type="dcterms:W3CDTF">2024-04-19T20:20:00Z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0x010100C8D1434AB341C849A5D1F69D80F59F47</vt:lpwstr>
  </property>
</Properties>
</file>