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1823" w14:textId="77777777" w:rsidR="00C710DD" w:rsidRDefault="00C710DD" w:rsidP="061431FD">
      <w:pPr>
        <w:rPr>
          <w:rFonts w:eastAsia="Microsoft New Tai Lue" w:cs="Arial"/>
          <w:b/>
          <w:bCs/>
          <w:sz w:val="32"/>
          <w:szCs w:val="32"/>
        </w:rPr>
      </w:pPr>
    </w:p>
    <w:p w14:paraId="2C1E8F5B" w14:textId="2C4CD79A" w:rsidR="00C710DD" w:rsidRDefault="006A40A1" w:rsidP="061431FD">
      <w:pPr>
        <w:rPr>
          <w:rFonts w:eastAsia="Microsoft New Tai Lue" w:cs="Arial"/>
          <w:b/>
          <w:bCs/>
          <w:sz w:val="32"/>
          <w:szCs w:val="32"/>
        </w:rPr>
      </w:pPr>
      <w:r w:rsidRPr="004A51D1">
        <w:rPr>
          <w:rFonts w:eastAsia="Microsoft New Tai Lue" w:cs="Arial"/>
          <w:b/>
          <w:bCs/>
          <w:sz w:val="32"/>
          <w:szCs w:val="32"/>
        </w:rPr>
        <w:t xml:space="preserve">Transfer </w:t>
      </w:r>
      <w:r w:rsidR="004A7EDC">
        <w:rPr>
          <w:rFonts w:eastAsia="Microsoft New Tai Lue" w:cs="Arial"/>
          <w:b/>
          <w:bCs/>
          <w:sz w:val="32"/>
          <w:szCs w:val="32"/>
        </w:rPr>
        <w:t xml:space="preserve">and Allocation (TAM) </w:t>
      </w:r>
      <w:r w:rsidR="00FE416A">
        <w:rPr>
          <w:rFonts w:eastAsia="Microsoft New Tai Lue" w:cs="Arial"/>
          <w:b/>
          <w:bCs/>
          <w:sz w:val="32"/>
          <w:szCs w:val="32"/>
        </w:rPr>
        <w:t>process</w:t>
      </w:r>
      <w:r w:rsidR="00C710DD">
        <w:rPr>
          <w:rFonts w:eastAsia="Microsoft New Tai Lue" w:cs="Arial"/>
          <w:b/>
          <w:bCs/>
          <w:sz w:val="32"/>
          <w:szCs w:val="32"/>
        </w:rPr>
        <w:t xml:space="preserve"> between</w:t>
      </w:r>
      <w:r w:rsidR="00FE416A">
        <w:rPr>
          <w:rFonts w:eastAsia="Microsoft New Tai Lue" w:cs="Arial"/>
          <w:b/>
          <w:bCs/>
          <w:sz w:val="32"/>
          <w:szCs w:val="32"/>
        </w:rPr>
        <w:t xml:space="preserve"> </w:t>
      </w:r>
      <w:r w:rsidR="00DA0A10" w:rsidRPr="004A51D1">
        <w:rPr>
          <w:rFonts w:eastAsia="Microsoft New Tai Lue" w:cs="Arial"/>
          <w:b/>
          <w:bCs/>
          <w:sz w:val="32"/>
          <w:szCs w:val="32"/>
        </w:rPr>
        <w:t xml:space="preserve">Children’s Social </w:t>
      </w:r>
      <w:r w:rsidR="004A7EDC">
        <w:rPr>
          <w:rFonts w:eastAsia="Microsoft New Tai Lue" w:cs="Arial"/>
          <w:b/>
          <w:bCs/>
          <w:sz w:val="32"/>
          <w:szCs w:val="32"/>
        </w:rPr>
        <w:t>Work</w:t>
      </w:r>
      <w:r w:rsidR="0006507C">
        <w:rPr>
          <w:rFonts w:eastAsia="Microsoft New Tai Lue" w:cs="Arial"/>
          <w:b/>
          <w:bCs/>
          <w:sz w:val="32"/>
          <w:szCs w:val="32"/>
        </w:rPr>
        <w:t xml:space="preserve"> </w:t>
      </w:r>
      <w:r w:rsidR="00FE416A">
        <w:rPr>
          <w:rFonts w:eastAsia="Microsoft New Tai Lue" w:cs="Arial"/>
          <w:b/>
          <w:bCs/>
          <w:sz w:val="32"/>
          <w:szCs w:val="32"/>
        </w:rPr>
        <w:t xml:space="preserve">families </w:t>
      </w:r>
      <w:r w:rsidR="00C710DD">
        <w:rPr>
          <w:rFonts w:eastAsia="Microsoft New Tai Lue" w:cs="Arial"/>
          <w:b/>
          <w:bCs/>
          <w:sz w:val="32"/>
          <w:szCs w:val="32"/>
        </w:rPr>
        <w:t xml:space="preserve">open at </w:t>
      </w:r>
      <w:r w:rsidR="00FE416A">
        <w:rPr>
          <w:rFonts w:eastAsia="Microsoft New Tai Lue" w:cs="Arial"/>
          <w:b/>
          <w:bCs/>
          <w:sz w:val="32"/>
          <w:szCs w:val="32"/>
        </w:rPr>
        <w:t xml:space="preserve">assessment </w:t>
      </w:r>
      <w:r w:rsidR="007A0DA5">
        <w:rPr>
          <w:rFonts w:eastAsia="Microsoft New Tai Lue" w:cs="Arial"/>
          <w:b/>
          <w:bCs/>
          <w:sz w:val="32"/>
          <w:szCs w:val="32"/>
        </w:rPr>
        <w:t>or</w:t>
      </w:r>
      <w:r w:rsidR="00FE416A">
        <w:rPr>
          <w:rFonts w:eastAsia="Microsoft New Tai Lue" w:cs="Arial"/>
          <w:b/>
          <w:bCs/>
          <w:sz w:val="32"/>
          <w:szCs w:val="32"/>
        </w:rPr>
        <w:t xml:space="preserve"> CIN </w:t>
      </w:r>
      <w:r w:rsidR="007A0DA5">
        <w:rPr>
          <w:rFonts w:eastAsia="Microsoft New Tai Lue" w:cs="Arial"/>
          <w:b/>
          <w:bCs/>
          <w:sz w:val="32"/>
          <w:szCs w:val="32"/>
        </w:rPr>
        <w:t xml:space="preserve">and Early Help Targeted Services </w:t>
      </w:r>
      <w:r w:rsidR="007A0DA5" w:rsidRPr="007A0DA5">
        <w:rPr>
          <w:rFonts w:eastAsia="Microsoft New Tai Lue" w:cs="Arial"/>
          <w:b/>
          <w:bCs/>
          <w:szCs w:val="24"/>
        </w:rPr>
        <w:t>(</w:t>
      </w:r>
      <w:r w:rsidR="004A51D1" w:rsidRPr="007A0DA5">
        <w:rPr>
          <w:rFonts w:eastAsia="Microsoft New Tai Lue" w:cs="Arial"/>
          <w:b/>
          <w:bCs/>
          <w:szCs w:val="24"/>
        </w:rPr>
        <w:t>Family Intervention Service</w:t>
      </w:r>
      <w:r w:rsidR="004F218B" w:rsidRPr="007A0DA5">
        <w:rPr>
          <w:rFonts w:eastAsia="Microsoft New Tai Lue" w:cs="Arial"/>
          <w:b/>
          <w:bCs/>
          <w:szCs w:val="24"/>
        </w:rPr>
        <w:t xml:space="preserve"> </w:t>
      </w:r>
      <w:r w:rsidR="007A0DA5" w:rsidRPr="007A0DA5">
        <w:rPr>
          <w:rFonts w:eastAsia="Microsoft New Tai Lue" w:cs="Arial"/>
          <w:b/>
          <w:bCs/>
          <w:szCs w:val="24"/>
        </w:rPr>
        <w:t>and Youth Intervention Service)</w:t>
      </w:r>
      <w:r w:rsidR="004A51D1" w:rsidRPr="004A51D1">
        <w:rPr>
          <w:rFonts w:eastAsia="Microsoft New Tai Lue" w:cs="Arial"/>
          <w:b/>
          <w:bCs/>
          <w:sz w:val="32"/>
          <w:szCs w:val="32"/>
        </w:rPr>
        <w:t xml:space="preserve"> </w:t>
      </w:r>
    </w:p>
    <w:p w14:paraId="552B8B4D" w14:textId="7817690C" w:rsidR="00F20E3C" w:rsidRPr="00C710DD" w:rsidRDefault="00E747E0" w:rsidP="061431FD">
      <w:pPr>
        <w:rPr>
          <w:rFonts w:eastAsia="Microsoft New Tai Lue" w:cs="Arial"/>
          <w:b/>
          <w:bCs/>
          <w:sz w:val="32"/>
          <w:szCs w:val="32"/>
        </w:rPr>
      </w:pPr>
      <w:r>
        <w:rPr>
          <w:rFonts w:eastAsia="Microsoft New Tai Lue" w:cs="Arial"/>
          <w:b/>
          <w:bCs/>
          <w:sz w:val="32"/>
          <w:szCs w:val="32"/>
        </w:rPr>
        <w:t>March</w:t>
      </w:r>
      <w:r w:rsidR="00DA0A10" w:rsidRPr="004A51D1">
        <w:rPr>
          <w:rFonts w:eastAsia="Microsoft New Tai Lue" w:cs="Arial"/>
          <w:b/>
          <w:bCs/>
          <w:sz w:val="32"/>
          <w:szCs w:val="32"/>
        </w:rPr>
        <w:t xml:space="preserve"> 202</w:t>
      </w:r>
      <w:r w:rsidR="006D2A7D">
        <w:rPr>
          <w:rFonts w:eastAsia="Microsoft New Tai Lue" w:cs="Arial"/>
          <w:b/>
          <w:bCs/>
          <w:sz w:val="32"/>
          <w:szCs w:val="32"/>
        </w:rPr>
        <w:t>4</w:t>
      </w:r>
      <w:r w:rsidR="00DA0A10" w:rsidRPr="004A51D1">
        <w:rPr>
          <w:rFonts w:eastAsia="Microsoft New Tai Lue" w:cs="Arial"/>
          <w:b/>
          <w:bCs/>
          <w:sz w:val="32"/>
          <w:szCs w:val="32"/>
        </w:rPr>
        <w:t xml:space="preserve"> </w:t>
      </w:r>
      <w:r w:rsidR="00D719B4">
        <w:rPr>
          <w:rFonts w:eastAsia="Microsoft New Tai Lue" w:cs="Arial"/>
          <w:b/>
          <w:bCs/>
          <w:sz w:val="32"/>
          <w:szCs w:val="32"/>
        </w:rPr>
        <w:t xml:space="preserve">(Version </w:t>
      </w:r>
      <w:r>
        <w:rPr>
          <w:rFonts w:eastAsia="Microsoft New Tai Lue" w:cs="Arial"/>
          <w:b/>
          <w:bCs/>
          <w:sz w:val="32"/>
          <w:szCs w:val="32"/>
        </w:rPr>
        <w:t>3</w:t>
      </w:r>
      <w:r w:rsidR="00D719B4">
        <w:rPr>
          <w:rFonts w:eastAsia="Microsoft New Tai Lue" w:cs="Arial"/>
          <w:b/>
          <w:bCs/>
          <w:sz w:val="32"/>
          <w:szCs w:val="32"/>
        </w:rPr>
        <w:t>)</w:t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val="en-GB"/>
        </w:rPr>
        <w:id w:val="291170518"/>
        <w:docPartObj>
          <w:docPartGallery w:val="Table of Contents"/>
          <w:docPartUnique/>
        </w:docPartObj>
      </w:sdtPr>
      <w:sdtEndPr/>
      <w:sdtContent>
        <w:p w14:paraId="2B60FB05" w14:textId="67E67649" w:rsidR="00DA111B" w:rsidRPr="00636005" w:rsidRDefault="00DA111B">
          <w:pPr>
            <w:pStyle w:val="TOCHeading"/>
            <w:rPr>
              <w:rFonts w:ascii="Arial" w:hAnsi="Arial" w:cs="Arial"/>
              <w:sz w:val="22"/>
              <w:szCs w:val="22"/>
            </w:rPr>
          </w:pPr>
          <w:r w:rsidRPr="00636005">
            <w:rPr>
              <w:rFonts w:ascii="Arial" w:hAnsi="Arial" w:cs="Arial"/>
              <w:sz w:val="22"/>
              <w:szCs w:val="22"/>
            </w:rPr>
            <w:t>Contents</w:t>
          </w:r>
        </w:p>
        <w:p w14:paraId="27B4D325" w14:textId="27FA73F7" w:rsidR="00871B9D" w:rsidRDefault="00134B19">
          <w:pPr>
            <w:pStyle w:val="TOC1"/>
            <w:tabs>
              <w:tab w:val="left" w:pos="440"/>
              <w:tab w:val="right" w:pos="904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 w:rsidRPr="00636005">
            <w:rPr>
              <w:rFonts w:cs="Arial"/>
              <w:sz w:val="22"/>
            </w:rPr>
            <w:fldChar w:fldCharType="begin"/>
          </w:r>
          <w:r w:rsidR="00DA111B" w:rsidRPr="00636005">
            <w:rPr>
              <w:rFonts w:cs="Arial"/>
              <w:sz w:val="22"/>
            </w:rPr>
            <w:instrText>TOC \o "1-3" \h \z \u</w:instrText>
          </w:r>
          <w:r w:rsidRPr="00636005">
            <w:rPr>
              <w:rFonts w:cs="Arial"/>
              <w:sz w:val="22"/>
            </w:rPr>
            <w:fldChar w:fldCharType="separate"/>
          </w:r>
          <w:hyperlink w:anchor="_Toc146023078" w:history="1">
            <w:r w:rsidR="00871B9D" w:rsidRPr="00EB1263">
              <w:rPr>
                <w:rStyle w:val="Hyperlink"/>
                <w:rFonts w:cs="Arial"/>
                <w:noProof/>
              </w:rPr>
              <w:t>1.</w:t>
            </w:r>
            <w:r w:rsidR="00871B9D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871B9D" w:rsidRPr="00EB1263">
              <w:rPr>
                <w:rStyle w:val="Hyperlink"/>
                <w:rFonts w:cs="Arial"/>
                <w:noProof/>
              </w:rPr>
              <w:t>Introduction and Purpose</w:t>
            </w:r>
            <w:r w:rsidR="00871B9D">
              <w:rPr>
                <w:noProof/>
                <w:webHidden/>
              </w:rPr>
              <w:tab/>
            </w:r>
            <w:r w:rsidR="00B949DB">
              <w:rPr>
                <w:noProof/>
                <w:webHidden/>
              </w:rPr>
              <w:t>p</w:t>
            </w:r>
            <w:r w:rsidR="00871B9D">
              <w:rPr>
                <w:noProof/>
                <w:webHidden/>
              </w:rPr>
              <w:fldChar w:fldCharType="begin"/>
            </w:r>
            <w:r w:rsidR="00871B9D">
              <w:rPr>
                <w:noProof/>
                <w:webHidden/>
              </w:rPr>
              <w:instrText xml:space="preserve"> PAGEREF _Toc146023078 \h </w:instrText>
            </w:r>
            <w:r w:rsidR="00871B9D">
              <w:rPr>
                <w:noProof/>
                <w:webHidden/>
              </w:rPr>
            </w:r>
            <w:r w:rsidR="00871B9D">
              <w:rPr>
                <w:noProof/>
                <w:webHidden/>
              </w:rPr>
              <w:fldChar w:fldCharType="separate"/>
            </w:r>
            <w:r w:rsidR="00E747E0">
              <w:rPr>
                <w:noProof/>
                <w:webHidden/>
              </w:rPr>
              <w:t>1</w:t>
            </w:r>
            <w:r w:rsidR="00871B9D">
              <w:rPr>
                <w:noProof/>
                <w:webHidden/>
              </w:rPr>
              <w:fldChar w:fldCharType="end"/>
            </w:r>
          </w:hyperlink>
        </w:p>
        <w:p w14:paraId="5F150037" w14:textId="62E6AFDF" w:rsidR="00871B9D" w:rsidRDefault="00E747E0">
          <w:pPr>
            <w:pStyle w:val="TOC1"/>
            <w:tabs>
              <w:tab w:val="left" w:pos="440"/>
              <w:tab w:val="right" w:pos="904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46023079" w:history="1">
            <w:r w:rsidR="00871B9D" w:rsidRPr="00EB1263">
              <w:rPr>
                <w:rStyle w:val="Hyperlink"/>
                <w:rFonts w:cs="Arial"/>
                <w:noProof/>
              </w:rPr>
              <w:t>2.</w:t>
            </w:r>
            <w:r w:rsidR="00871B9D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871B9D" w:rsidRPr="00EB1263">
              <w:rPr>
                <w:rStyle w:val="Hyperlink"/>
                <w:rFonts w:cs="Arial"/>
                <w:noProof/>
              </w:rPr>
              <w:t>Transfer Meetings – Step Downs</w:t>
            </w:r>
            <w:r w:rsidR="00871B9D">
              <w:rPr>
                <w:noProof/>
                <w:webHidden/>
              </w:rPr>
              <w:tab/>
            </w:r>
            <w:r w:rsidR="00B949DB">
              <w:rPr>
                <w:noProof/>
                <w:webHidden/>
              </w:rPr>
              <w:t>p</w:t>
            </w:r>
            <w:r w:rsidR="00871B9D">
              <w:rPr>
                <w:noProof/>
                <w:webHidden/>
              </w:rPr>
              <w:fldChar w:fldCharType="begin"/>
            </w:r>
            <w:r w:rsidR="00871B9D">
              <w:rPr>
                <w:noProof/>
                <w:webHidden/>
              </w:rPr>
              <w:instrText xml:space="preserve"> PAGEREF _Toc146023079 \h </w:instrText>
            </w:r>
            <w:r w:rsidR="00871B9D">
              <w:rPr>
                <w:noProof/>
                <w:webHidden/>
              </w:rPr>
            </w:r>
            <w:r w:rsidR="00871B9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871B9D">
              <w:rPr>
                <w:noProof/>
                <w:webHidden/>
              </w:rPr>
              <w:fldChar w:fldCharType="end"/>
            </w:r>
          </w:hyperlink>
        </w:p>
        <w:p w14:paraId="43B62CA6" w14:textId="20F06DD4" w:rsidR="00871B9D" w:rsidRDefault="00E747E0">
          <w:pPr>
            <w:pStyle w:val="TOC1"/>
            <w:tabs>
              <w:tab w:val="left" w:pos="440"/>
              <w:tab w:val="right" w:pos="904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46023080" w:history="1">
            <w:r w:rsidR="00871B9D" w:rsidRPr="00EB1263">
              <w:rPr>
                <w:rStyle w:val="Hyperlink"/>
                <w:rFonts w:cs="Arial"/>
                <w:noProof/>
              </w:rPr>
              <w:t>3.</w:t>
            </w:r>
            <w:r w:rsidR="00871B9D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871B9D" w:rsidRPr="00EB1263">
              <w:rPr>
                <w:rStyle w:val="Hyperlink"/>
                <w:rFonts w:cs="Arial"/>
                <w:noProof/>
              </w:rPr>
              <w:t>Step-Up including Urgent Step-Up for CP reasons.</w:t>
            </w:r>
            <w:r w:rsidR="00871B9D">
              <w:rPr>
                <w:noProof/>
                <w:webHidden/>
              </w:rPr>
              <w:tab/>
            </w:r>
            <w:r w:rsidR="00B949DB">
              <w:rPr>
                <w:noProof/>
                <w:webHidden/>
              </w:rPr>
              <w:t>p</w:t>
            </w:r>
            <w:r w:rsidR="00871B9D">
              <w:rPr>
                <w:noProof/>
                <w:webHidden/>
              </w:rPr>
              <w:fldChar w:fldCharType="begin"/>
            </w:r>
            <w:r w:rsidR="00871B9D">
              <w:rPr>
                <w:noProof/>
                <w:webHidden/>
              </w:rPr>
              <w:instrText xml:space="preserve"> PAGEREF _Toc146023080 \h </w:instrText>
            </w:r>
            <w:r w:rsidR="00871B9D">
              <w:rPr>
                <w:noProof/>
                <w:webHidden/>
              </w:rPr>
            </w:r>
            <w:r w:rsidR="00871B9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871B9D">
              <w:rPr>
                <w:noProof/>
                <w:webHidden/>
              </w:rPr>
              <w:fldChar w:fldCharType="end"/>
            </w:r>
          </w:hyperlink>
        </w:p>
        <w:p w14:paraId="3EDBC102" w14:textId="5FDBFF0F" w:rsidR="00871B9D" w:rsidRDefault="00E747E0">
          <w:pPr>
            <w:pStyle w:val="TOC1"/>
            <w:tabs>
              <w:tab w:val="left" w:pos="440"/>
              <w:tab w:val="right" w:pos="904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46023081" w:history="1">
            <w:r w:rsidR="00871B9D" w:rsidRPr="00EB1263">
              <w:rPr>
                <w:rStyle w:val="Hyperlink"/>
                <w:rFonts w:cs="Arial"/>
                <w:noProof/>
              </w:rPr>
              <w:t>4.</w:t>
            </w:r>
            <w:r w:rsidR="00871B9D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871B9D" w:rsidRPr="00EB1263">
              <w:rPr>
                <w:rStyle w:val="Hyperlink"/>
                <w:rFonts w:cs="Arial"/>
                <w:noProof/>
              </w:rPr>
              <w:t>Step In</w:t>
            </w:r>
            <w:r w:rsidR="00871B9D">
              <w:rPr>
                <w:noProof/>
                <w:webHidden/>
              </w:rPr>
              <w:tab/>
            </w:r>
            <w:r w:rsidR="00B949DB">
              <w:rPr>
                <w:noProof/>
                <w:webHidden/>
              </w:rPr>
              <w:t>p</w:t>
            </w:r>
            <w:r w:rsidR="00871B9D">
              <w:rPr>
                <w:noProof/>
                <w:webHidden/>
              </w:rPr>
              <w:fldChar w:fldCharType="begin"/>
            </w:r>
            <w:r w:rsidR="00871B9D">
              <w:rPr>
                <w:noProof/>
                <w:webHidden/>
              </w:rPr>
              <w:instrText xml:space="preserve"> PAGEREF _Toc146023081 \h </w:instrText>
            </w:r>
            <w:r w:rsidR="00871B9D">
              <w:rPr>
                <w:noProof/>
                <w:webHidden/>
              </w:rPr>
            </w:r>
            <w:r w:rsidR="00871B9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71B9D">
              <w:rPr>
                <w:noProof/>
                <w:webHidden/>
              </w:rPr>
              <w:fldChar w:fldCharType="end"/>
            </w:r>
          </w:hyperlink>
        </w:p>
        <w:p w14:paraId="0F88485D" w14:textId="533B130E" w:rsidR="00871B9D" w:rsidRDefault="00E747E0">
          <w:pPr>
            <w:pStyle w:val="TOC1"/>
            <w:tabs>
              <w:tab w:val="left" w:pos="440"/>
              <w:tab w:val="right" w:pos="904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46023082" w:history="1">
            <w:r w:rsidR="00871B9D" w:rsidRPr="00EB1263">
              <w:rPr>
                <w:rStyle w:val="Hyperlink"/>
                <w:rFonts w:cs="Arial"/>
                <w:noProof/>
              </w:rPr>
              <w:t>5.</w:t>
            </w:r>
            <w:r w:rsidR="00871B9D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871B9D" w:rsidRPr="00EB1263">
              <w:rPr>
                <w:rStyle w:val="Hyperlink"/>
                <w:rFonts w:cs="Arial"/>
                <w:noProof/>
              </w:rPr>
              <w:t>Resolving Professional Difference</w:t>
            </w:r>
            <w:r w:rsidR="00871B9D">
              <w:rPr>
                <w:noProof/>
                <w:webHidden/>
              </w:rPr>
              <w:tab/>
            </w:r>
            <w:r w:rsidR="00B949DB">
              <w:rPr>
                <w:noProof/>
                <w:webHidden/>
              </w:rPr>
              <w:t>p</w:t>
            </w:r>
            <w:r w:rsidR="00871B9D">
              <w:rPr>
                <w:noProof/>
                <w:webHidden/>
              </w:rPr>
              <w:fldChar w:fldCharType="begin"/>
            </w:r>
            <w:r w:rsidR="00871B9D">
              <w:rPr>
                <w:noProof/>
                <w:webHidden/>
              </w:rPr>
              <w:instrText xml:space="preserve"> PAGEREF _Toc146023082 \h </w:instrText>
            </w:r>
            <w:r w:rsidR="00871B9D">
              <w:rPr>
                <w:noProof/>
                <w:webHidden/>
              </w:rPr>
            </w:r>
            <w:r w:rsidR="00871B9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71B9D">
              <w:rPr>
                <w:noProof/>
                <w:webHidden/>
              </w:rPr>
              <w:fldChar w:fldCharType="end"/>
            </w:r>
          </w:hyperlink>
        </w:p>
        <w:p w14:paraId="428AC55C" w14:textId="3F7C3B3C" w:rsidR="00DA111B" w:rsidRPr="00636005" w:rsidRDefault="00134B19" w:rsidP="007A3F56">
          <w:pPr>
            <w:pStyle w:val="TOC1"/>
            <w:tabs>
              <w:tab w:val="right" w:leader="dot" w:pos="9045"/>
              <w:tab w:val="left" w:pos="480"/>
            </w:tabs>
            <w:rPr>
              <w:rFonts w:cs="Arial"/>
              <w:noProof/>
              <w:sz w:val="22"/>
            </w:rPr>
          </w:pPr>
          <w:r w:rsidRPr="00636005">
            <w:rPr>
              <w:rFonts w:cs="Arial"/>
              <w:sz w:val="22"/>
            </w:rPr>
            <w:fldChar w:fldCharType="end"/>
          </w:r>
        </w:p>
      </w:sdtContent>
    </w:sdt>
    <w:p w14:paraId="6E2039DB" w14:textId="2E4FC4FC" w:rsidR="00DA111B" w:rsidRPr="00C710DD" w:rsidRDefault="00DA111B" w:rsidP="00DA111B">
      <w:pPr>
        <w:pStyle w:val="Heading1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Toc146023078"/>
      <w:r w:rsidRPr="00C710DD">
        <w:rPr>
          <w:rFonts w:ascii="Arial" w:hAnsi="Arial" w:cs="Arial"/>
          <w:b/>
          <w:bCs/>
          <w:color w:val="000000" w:themeColor="text1"/>
          <w:sz w:val="22"/>
          <w:szCs w:val="22"/>
        </w:rPr>
        <w:t>Introduction and Purpose</w:t>
      </w:r>
      <w:bookmarkEnd w:id="0"/>
    </w:p>
    <w:p w14:paraId="1D08B9CE" w14:textId="1AF80172" w:rsidR="003E782A" w:rsidRPr="00636005" w:rsidRDefault="003E782A" w:rsidP="00E747E0">
      <w:pPr>
        <w:tabs>
          <w:tab w:val="left" w:pos="567"/>
        </w:tabs>
        <w:jc w:val="both"/>
        <w:rPr>
          <w:rFonts w:cs="Arial"/>
          <w:sz w:val="22"/>
        </w:rPr>
      </w:pPr>
      <w:r w:rsidRPr="00636005">
        <w:rPr>
          <w:rFonts w:cs="Arial"/>
          <w:sz w:val="22"/>
        </w:rPr>
        <w:t xml:space="preserve">This internal to CSC practice note </w:t>
      </w:r>
      <w:r w:rsidR="009862FC">
        <w:rPr>
          <w:rFonts w:cs="Arial"/>
          <w:sz w:val="22"/>
        </w:rPr>
        <w:t xml:space="preserve">shares </w:t>
      </w:r>
      <w:r w:rsidRPr="00636005">
        <w:rPr>
          <w:rFonts w:cs="Arial"/>
          <w:sz w:val="22"/>
        </w:rPr>
        <w:t>the process for transfer to support consistent practice across the county</w:t>
      </w:r>
      <w:r w:rsidR="001E34BE">
        <w:rPr>
          <w:rFonts w:cs="Arial"/>
          <w:sz w:val="22"/>
        </w:rPr>
        <w:t xml:space="preserve"> in a right child and family, right service, right time practice culture</w:t>
      </w:r>
      <w:r w:rsidR="007A0DA5">
        <w:rPr>
          <w:rFonts w:cs="Arial"/>
          <w:sz w:val="22"/>
        </w:rPr>
        <w:t>.</w:t>
      </w:r>
      <w:r w:rsidR="001E34BE">
        <w:rPr>
          <w:rFonts w:cs="Arial"/>
          <w:sz w:val="22"/>
        </w:rPr>
        <w:t xml:space="preserve"> </w:t>
      </w:r>
    </w:p>
    <w:p w14:paraId="68F3177F" w14:textId="77777777" w:rsidR="004466AF" w:rsidRDefault="003E782A" w:rsidP="00E747E0">
      <w:pPr>
        <w:tabs>
          <w:tab w:val="left" w:pos="567"/>
        </w:tabs>
        <w:jc w:val="both"/>
      </w:pPr>
      <w:r w:rsidRPr="00636005">
        <w:rPr>
          <w:rFonts w:cs="Arial"/>
          <w:sz w:val="22"/>
        </w:rPr>
        <w:t xml:space="preserve">The services provided within </w:t>
      </w:r>
      <w:r w:rsidR="009862FC">
        <w:rPr>
          <w:rFonts w:cs="Arial"/>
          <w:sz w:val="22"/>
        </w:rPr>
        <w:t xml:space="preserve">Devon County Council </w:t>
      </w:r>
      <w:r w:rsidRPr="00636005">
        <w:rPr>
          <w:rFonts w:cs="Arial"/>
          <w:sz w:val="22"/>
        </w:rPr>
        <w:t xml:space="preserve">Children’s Services should all be in line with the Working Together 2018 guidance: </w:t>
      </w:r>
      <w:hyperlink r:id="rId11" w:history="1">
        <w:r w:rsidR="004466AF">
          <w:rPr>
            <w:rStyle w:val="Hyperlink"/>
          </w:rPr>
          <w:t>Working together to safeguard children 2023: statutory guidance (publishing.service.gov.uk)</w:t>
        </w:r>
      </w:hyperlink>
    </w:p>
    <w:p w14:paraId="115FE2C2" w14:textId="3AF1CA85" w:rsidR="00942FA7" w:rsidRDefault="00942FA7" w:rsidP="00E747E0">
      <w:pPr>
        <w:tabs>
          <w:tab w:val="left" w:pos="567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The </w:t>
      </w:r>
      <w:r w:rsidR="00CE3143">
        <w:rPr>
          <w:rFonts w:cs="Arial"/>
          <w:sz w:val="22"/>
        </w:rPr>
        <w:t xml:space="preserve">Family </w:t>
      </w:r>
      <w:r w:rsidR="00394766">
        <w:rPr>
          <w:rFonts w:cs="Arial"/>
          <w:sz w:val="22"/>
        </w:rPr>
        <w:t>Intervention</w:t>
      </w:r>
      <w:r w:rsidR="00CE3143">
        <w:rPr>
          <w:rFonts w:cs="Arial"/>
          <w:sz w:val="22"/>
        </w:rPr>
        <w:t xml:space="preserve"> </w:t>
      </w:r>
      <w:r w:rsidR="007D00D0">
        <w:rPr>
          <w:rFonts w:cs="Arial"/>
          <w:sz w:val="22"/>
        </w:rPr>
        <w:t>T</w:t>
      </w:r>
      <w:r w:rsidR="00394766">
        <w:rPr>
          <w:rFonts w:cs="Arial"/>
          <w:sz w:val="22"/>
        </w:rPr>
        <w:t>eam</w:t>
      </w:r>
      <w:r w:rsidR="0006507C">
        <w:rPr>
          <w:rFonts w:cs="Arial"/>
          <w:sz w:val="22"/>
        </w:rPr>
        <w:t xml:space="preserve"> (</w:t>
      </w:r>
      <w:r w:rsidR="00A660F3">
        <w:rPr>
          <w:rFonts w:cs="Arial"/>
          <w:sz w:val="22"/>
        </w:rPr>
        <w:t>FIT) service</w:t>
      </w:r>
      <w:r w:rsidR="00D6276D">
        <w:rPr>
          <w:rFonts w:cs="Arial"/>
          <w:sz w:val="22"/>
        </w:rPr>
        <w:t xml:space="preserve"> spec</w:t>
      </w:r>
      <w:r w:rsidR="00C710DD">
        <w:rPr>
          <w:rFonts w:cs="Arial"/>
          <w:sz w:val="22"/>
        </w:rPr>
        <w:t>ification</w:t>
      </w:r>
      <w:r w:rsidR="007D00D0">
        <w:rPr>
          <w:rFonts w:cs="Arial"/>
          <w:sz w:val="22"/>
        </w:rPr>
        <w:t xml:space="preserve"> </w:t>
      </w:r>
      <w:r w:rsidR="00784FAB">
        <w:rPr>
          <w:rFonts w:cs="Arial"/>
          <w:sz w:val="22"/>
        </w:rPr>
        <w:t>describes</w:t>
      </w:r>
      <w:r w:rsidR="00C710DD">
        <w:rPr>
          <w:rFonts w:cs="Arial"/>
          <w:sz w:val="22"/>
        </w:rPr>
        <w:t xml:space="preserve"> how FIT works consensually alongside families to help them achieve their best, sustainable outcomes:</w:t>
      </w:r>
      <w:r w:rsidR="007D00D0">
        <w:rPr>
          <w:rFonts w:cs="Arial"/>
          <w:sz w:val="22"/>
        </w:rPr>
        <w:t xml:space="preserve"> </w:t>
      </w:r>
      <w:hyperlink r:id="rId12" w:history="1">
        <w:r w:rsidR="0030329F" w:rsidRPr="00445203">
          <w:rPr>
            <w:rStyle w:val="Hyperlink"/>
            <w:rFonts w:cs="Arial"/>
            <w:sz w:val="22"/>
          </w:rPr>
          <w:t>https://devoncc.sharepoint.com/:b:/s/ChildSocCare/Ifit/EXtpSWjkKlpIovEd2fuoB8YB3R11wXyQsmUlR8PudqpucQ</w:t>
        </w:r>
      </w:hyperlink>
      <w:r w:rsidR="0030329F">
        <w:rPr>
          <w:rFonts w:cs="Arial"/>
          <w:sz w:val="22"/>
        </w:rPr>
        <w:t xml:space="preserve"> </w:t>
      </w:r>
    </w:p>
    <w:p w14:paraId="78DC7C03" w14:textId="6BF0809D" w:rsidR="00635F8F" w:rsidRPr="00C710DD" w:rsidRDefault="001040E1" w:rsidP="00E747E0">
      <w:pPr>
        <w:pStyle w:val="Heading1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1" w:name="_Toc146023079"/>
      <w:r w:rsidRPr="00C710DD">
        <w:rPr>
          <w:rFonts w:ascii="Arial" w:hAnsi="Arial" w:cs="Arial"/>
          <w:b/>
          <w:bCs/>
          <w:color w:val="000000" w:themeColor="text1"/>
          <w:sz w:val="22"/>
          <w:szCs w:val="22"/>
        </w:rPr>
        <w:t>Transfer</w:t>
      </w:r>
      <w:r w:rsidR="00C710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 Allocation</w:t>
      </w:r>
      <w:r w:rsidRPr="00C710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Meetings</w:t>
      </w:r>
      <w:r w:rsidR="00DA7B20" w:rsidRPr="00C710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Step Downs</w:t>
      </w:r>
      <w:bookmarkEnd w:id="1"/>
      <w:r w:rsidR="00C710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out of social work intervention</w:t>
      </w:r>
    </w:p>
    <w:p w14:paraId="3E718E9B" w14:textId="015ACF5F" w:rsidR="00195F6F" w:rsidRDefault="00E36925" w:rsidP="00E747E0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Where a family has been </w:t>
      </w:r>
      <w:r w:rsidR="00C710DD">
        <w:rPr>
          <w:rFonts w:cs="Arial"/>
          <w:sz w:val="22"/>
        </w:rPr>
        <w:t>working with</w:t>
      </w:r>
      <w:r>
        <w:rPr>
          <w:rFonts w:cs="Arial"/>
          <w:sz w:val="22"/>
        </w:rPr>
        <w:t xml:space="preserve"> statutory social work teams either at assessment or </w:t>
      </w:r>
      <w:r w:rsidR="00166F82">
        <w:rPr>
          <w:rFonts w:cs="Arial"/>
          <w:sz w:val="22"/>
        </w:rPr>
        <w:t>at C</w:t>
      </w:r>
      <w:r w:rsidR="00A660F3">
        <w:rPr>
          <w:rFonts w:cs="Arial"/>
          <w:sz w:val="22"/>
        </w:rPr>
        <w:t>hildren in Need (C</w:t>
      </w:r>
      <w:r w:rsidR="00166F82">
        <w:rPr>
          <w:rFonts w:cs="Arial"/>
          <w:sz w:val="22"/>
        </w:rPr>
        <w:t>IN</w:t>
      </w:r>
      <w:r w:rsidR="00A660F3">
        <w:rPr>
          <w:rFonts w:cs="Arial"/>
          <w:sz w:val="22"/>
        </w:rPr>
        <w:t>)</w:t>
      </w:r>
      <w:r w:rsidR="00166F82">
        <w:rPr>
          <w:rFonts w:cs="Arial"/>
          <w:sz w:val="22"/>
        </w:rPr>
        <w:t xml:space="preserve"> </w:t>
      </w:r>
      <w:r w:rsidR="00C710DD">
        <w:rPr>
          <w:rFonts w:cs="Arial"/>
          <w:sz w:val="22"/>
        </w:rPr>
        <w:t xml:space="preserve">level, a referral to </w:t>
      </w:r>
      <w:r w:rsidR="00166F82">
        <w:rPr>
          <w:rFonts w:cs="Arial"/>
          <w:sz w:val="22"/>
        </w:rPr>
        <w:t>FIT</w:t>
      </w:r>
      <w:r w:rsidR="0098741A">
        <w:rPr>
          <w:rFonts w:cs="Arial"/>
          <w:sz w:val="22"/>
        </w:rPr>
        <w:t>/YIT</w:t>
      </w:r>
      <w:r w:rsidR="00166F82">
        <w:rPr>
          <w:rFonts w:cs="Arial"/>
          <w:sz w:val="22"/>
        </w:rPr>
        <w:t xml:space="preserve"> </w:t>
      </w:r>
      <w:r w:rsidR="00C710DD">
        <w:rPr>
          <w:rFonts w:cs="Arial"/>
          <w:sz w:val="22"/>
        </w:rPr>
        <w:t>may be</w:t>
      </w:r>
      <w:r w:rsidR="00166F82">
        <w:rPr>
          <w:rFonts w:cs="Arial"/>
          <w:sz w:val="22"/>
        </w:rPr>
        <w:t xml:space="preserve"> considered as part of the </w:t>
      </w:r>
      <w:r w:rsidR="001F2758">
        <w:rPr>
          <w:rFonts w:cs="Arial"/>
          <w:sz w:val="22"/>
        </w:rPr>
        <w:t>step-down</w:t>
      </w:r>
      <w:r w:rsidR="00166F82">
        <w:rPr>
          <w:rFonts w:cs="Arial"/>
          <w:sz w:val="22"/>
        </w:rPr>
        <w:t xml:space="preserve"> </w:t>
      </w:r>
      <w:r w:rsidR="00B47ACD">
        <w:rPr>
          <w:rFonts w:cs="Arial"/>
          <w:sz w:val="22"/>
        </w:rPr>
        <w:t>support</w:t>
      </w:r>
      <w:r w:rsidR="00C710DD">
        <w:rPr>
          <w:rFonts w:cs="Arial"/>
          <w:sz w:val="22"/>
        </w:rPr>
        <w:t xml:space="preserve"> available.   Where this is being considered, t</w:t>
      </w:r>
      <w:r w:rsidR="00B47ACD">
        <w:rPr>
          <w:rFonts w:cs="Arial"/>
          <w:sz w:val="22"/>
        </w:rPr>
        <w:t xml:space="preserve">he decision making will be </w:t>
      </w:r>
      <w:r w:rsidR="00195F6F">
        <w:rPr>
          <w:rFonts w:cs="Arial"/>
          <w:sz w:val="22"/>
        </w:rPr>
        <w:t xml:space="preserve">via </w:t>
      </w:r>
      <w:r w:rsidR="00C710DD">
        <w:rPr>
          <w:rFonts w:cs="Arial"/>
          <w:sz w:val="22"/>
        </w:rPr>
        <w:t>a</w:t>
      </w:r>
      <w:r w:rsidR="00195F6F">
        <w:rPr>
          <w:rFonts w:cs="Arial"/>
          <w:sz w:val="22"/>
        </w:rPr>
        <w:t xml:space="preserve"> Transfer </w:t>
      </w:r>
      <w:r w:rsidR="00C710DD">
        <w:rPr>
          <w:rFonts w:cs="Arial"/>
          <w:sz w:val="22"/>
        </w:rPr>
        <w:t xml:space="preserve">and Allocation </w:t>
      </w:r>
      <w:r w:rsidR="00195F6F">
        <w:rPr>
          <w:rFonts w:cs="Arial"/>
          <w:sz w:val="22"/>
        </w:rPr>
        <w:t>Meeting</w:t>
      </w:r>
      <w:r w:rsidR="00C710DD">
        <w:rPr>
          <w:rFonts w:cs="Arial"/>
          <w:sz w:val="22"/>
        </w:rPr>
        <w:t xml:space="preserve"> (TAM)</w:t>
      </w:r>
      <w:r w:rsidR="00195F6F">
        <w:rPr>
          <w:rFonts w:cs="Arial"/>
          <w:sz w:val="22"/>
        </w:rPr>
        <w:t xml:space="preserve">. </w:t>
      </w:r>
    </w:p>
    <w:p w14:paraId="4A2CE3FB" w14:textId="77777777" w:rsidR="00257220" w:rsidRDefault="00257220" w:rsidP="00E747E0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Format: </w:t>
      </w:r>
    </w:p>
    <w:p w14:paraId="1863BB8B" w14:textId="286C7EEE" w:rsidR="00257220" w:rsidRDefault="00C710DD" w:rsidP="00E747E0">
      <w:pPr>
        <w:pStyle w:val="ListParagraph"/>
        <w:numPr>
          <w:ilvl w:val="0"/>
          <w:numId w:val="21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TAM</w:t>
      </w:r>
      <w:r w:rsidR="0080262A" w:rsidRPr="00257220">
        <w:rPr>
          <w:rFonts w:cs="Arial"/>
          <w:sz w:val="22"/>
        </w:rPr>
        <w:t xml:space="preserve"> will be</w:t>
      </w:r>
      <w:r w:rsidR="00B477FA">
        <w:rPr>
          <w:rFonts w:cs="Arial"/>
          <w:sz w:val="22"/>
        </w:rPr>
        <w:t xml:space="preserve"> current Social Work</w:t>
      </w:r>
      <w:r w:rsidR="0080262A" w:rsidRPr="00257220">
        <w:rPr>
          <w:rFonts w:cs="Arial"/>
          <w:sz w:val="22"/>
        </w:rPr>
        <w:t xml:space="preserve"> locality based</w:t>
      </w:r>
      <w:r w:rsidR="000A0C31" w:rsidRPr="00257220">
        <w:rPr>
          <w:rFonts w:cs="Arial"/>
          <w:sz w:val="22"/>
        </w:rPr>
        <w:t xml:space="preserve">. </w:t>
      </w:r>
      <w:r w:rsidR="00B477FA">
        <w:rPr>
          <w:rFonts w:cs="Arial"/>
          <w:sz w:val="22"/>
        </w:rPr>
        <w:t xml:space="preserve">   A FIT manager will represent the Family Intervention service areas that come under that SW Locality – i.e. one FIT manager to attend.   The FIT manager may also represent the YIT, where requested to do so.</w:t>
      </w:r>
    </w:p>
    <w:p w14:paraId="41366D0C" w14:textId="7D375E3D" w:rsidR="00257220" w:rsidRDefault="00C857B6" w:rsidP="00E747E0">
      <w:pPr>
        <w:pStyle w:val="ListParagraph"/>
        <w:numPr>
          <w:ilvl w:val="0"/>
          <w:numId w:val="21"/>
        </w:numPr>
        <w:jc w:val="both"/>
        <w:rPr>
          <w:rFonts w:cs="Arial"/>
          <w:sz w:val="22"/>
        </w:rPr>
      </w:pPr>
      <w:r w:rsidRPr="00257220">
        <w:rPr>
          <w:rFonts w:cs="Arial"/>
          <w:sz w:val="22"/>
        </w:rPr>
        <w:t>T</w:t>
      </w:r>
      <w:r w:rsidR="00C710DD">
        <w:rPr>
          <w:rFonts w:cs="Arial"/>
          <w:sz w:val="22"/>
        </w:rPr>
        <w:t>AM</w:t>
      </w:r>
      <w:r w:rsidRPr="00257220">
        <w:rPr>
          <w:rFonts w:cs="Arial"/>
          <w:sz w:val="22"/>
        </w:rPr>
        <w:t xml:space="preserve"> will be </w:t>
      </w:r>
      <w:r w:rsidR="00AD6A4D" w:rsidRPr="00257220">
        <w:rPr>
          <w:rFonts w:cs="Arial"/>
          <w:sz w:val="22"/>
        </w:rPr>
        <w:t>timetabled</w:t>
      </w:r>
      <w:r w:rsidRPr="00257220">
        <w:rPr>
          <w:rFonts w:cs="Arial"/>
          <w:sz w:val="22"/>
        </w:rPr>
        <w:t xml:space="preserve"> through Outlook on a regular weekly slot.  </w:t>
      </w:r>
    </w:p>
    <w:p w14:paraId="6D21A9D3" w14:textId="2908AAB4" w:rsidR="00F61B16" w:rsidRDefault="00F61B16" w:rsidP="00E747E0">
      <w:pPr>
        <w:pStyle w:val="ListParagraph"/>
        <w:numPr>
          <w:ilvl w:val="0"/>
          <w:numId w:val="21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The allocated social worker will </w:t>
      </w:r>
      <w:r w:rsidR="00912636">
        <w:rPr>
          <w:rFonts w:cs="Arial"/>
          <w:sz w:val="22"/>
        </w:rPr>
        <w:t>have discussed with the family th</w:t>
      </w:r>
      <w:r w:rsidR="00C710DD">
        <w:rPr>
          <w:rFonts w:cs="Arial"/>
          <w:sz w:val="22"/>
        </w:rPr>
        <w:t>eir ongoing</w:t>
      </w:r>
      <w:r w:rsidR="00912636">
        <w:rPr>
          <w:rFonts w:cs="Arial"/>
          <w:sz w:val="22"/>
        </w:rPr>
        <w:t xml:space="preserve"> support </w:t>
      </w:r>
      <w:r w:rsidR="00C710DD">
        <w:rPr>
          <w:rFonts w:cs="Arial"/>
          <w:sz w:val="22"/>
        </w:rPr>
        <w:t xml:space="preserve">and intervention needs and whether this can be provided through </w:t>
      </w:r>
      <w:r w:rsidR="00912636">
        <w:rPr>
          <w:rFonts w:cs="Arial"/>
          <w:sz w:val="22"/>
        </w:rPr>
        <w:t>the FIT</w:t>
      </w:r>
      <w:r w:rsidR="0098741A">
        <w:rPr>
          <w:rFonts w:cs="Arial"/>
          <w:sz w:val="22"/>
        </w:rPr>
        <w:t>/YIT</w:t>
      </w:r>
      <w:r w:rsidR="00912636">
        <w:rPr>
          <w:rFonts w:cs="Arial"/>
          <w:sz w:val="22"/>
        </w:rPr>
        <w:t xml:space="preserve"> </w:t>
      </w:r>
      <w:r w:rsidR="00C710DD">
        <w:rPr>
          <w:rFonts w:cs="Arial"/>
          <w:sz w:val="22"/>
        </w:rPr>
        <w:t>before making any request to have a family presented at TAM.</w:t>
      </w:r>
    </w:p>
    <w:p w14:paraId="5814E6AC" w14:textId="7B082D74" w:rsidR="00C710DD" w:rsidRDefault="00C710DD" w:rsidP="00E747E0">
      <w:pPr>
        <w:pStyle w:val="ListParagraph"/>
        <w:numPr>
          <w:ilvl w:val="0"/>
          <w:numId w:val="21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Families for consideration by FIT</w:t>
      </w:r>
      <w:r w:rsidR="0098741A">
        <w:rPr>
          <w:rFonts w:cs="Arial"/>
          <w:sz w:val="22"/>
        </w:rPr>
        <w:t>/YIT</w:t>
      </w:r>
      <w:r>
        <w:rPr>
          <w:rFonts w:cs="Arial"/>
          <w:sz w:val="22"/>
        </w:rPr>
        <w:t xml:space="preserve"> will be presented to the TAM by the social work Team Manager, ensuring that the agreed transfer remains a management decision.</w:t>
      </w:r>
    </w:p>
    <w:p w14:paraId="339DF7E4" w14:textId="457B17DC" w:rsidR="00B80A20" w:rsidRDefault="008C2F11" w:rsidP="00E747E0">
      <w:pPr>
        <w:pStyle w:val="ListParagraph"/>
        <w:numPr>
          <w:ilvl w:val="0"/>
          <w:numId w:val="21"/>
        </w:numPr>
        <w:jc w:val="both"/>
        <w:rPr>
          <w:rFonts w:cs="Arial"/>
          <w:sz w:val="22"/>
        </w:rPr>
      </w:pPr>
      <w:r w:rsidRPr="00257220">
        <w:rPr>
          <w:rFonts w:cs="Arial"/>
          <w:sz w:val="22"/>
        </w:rPr>
        <w:lastRenderedPageBreak/>
        <w:t>The</w:t>
      </w:r>
      <w:r w:rsidR="000577A5">
        <w:rPr>
          <w:rFonts w:cs="Arial"/>
          <w:sz w:val="22"/>
        </w:rPr>
        <w:t xml:space="preserve"> soc</w:t>
      </w:r>
      <w:r w:rsidR="00C710DD">
        <w:rPr>
          <w:rFonts w:cs="Arial"/>
          <w:sz w:val="22"/>
        </w:rPr>
        <w:t>ial work Team M</w:t>
      </w:r>
      <w:r w:rsidR="000577A5">
        <w:rPr>
          <w:rFonts w:cs="Arial"/>
          <w:sz w:val="22"/>
        </w:rPr>
        <w:t xml:space="preserve">anager will notify the </w:t>
      </w:r>
      <w:r w:rsidR="00685E34">
        <w:rPr>
          <w:rFonts w:cs="Arial"/>
          <w:sz w:val="22"/>
        </w:rPr>
        <w:t>team FIT</w:t>
      </w:r>
      <w:r w:rsidR="0098741A">
        <w:rPr>
          <w:rFonts w:cs="Arial"/>
          <w:sz w:val="22"/>
        </w:rPr>
        <w:t>/YIT</w:t>
      </w:r>
      <w:r w:rsidR="00685E34">
        <w:rPr>
          <w:rFonts w:cs="Arial"/>
          <w:sz w:val="22"/>
        </w:rPr>
        <w:t xml:space="preserve"> Manager which families they wish to discuss at the transfer meeting</w:t>
      </w:r>
      <w:r w:rsidR="00912636">
        <w:rPr>
          <w:rFonts w:cs="Arial"/>
          <w:sz w:val="22"/>
        </w:rPr>
        <w:t xml:space="preserve"> by email</w:t>
      </w:r>
      <w:r w:rsidR="00685E34">
        <w:rPr>
          <w:rFonts w:cs="Arial"/>
          <w:sz w:val="22"/>
        </w:rPr>
        <w:t xml:space="preserve">, </w:t>
      </w:r>
      <w:r w:rsidR="00B80A20">
        <w:rPr>
          <w:rFonts w:cs="Arial"/>
          <w:sz w:val="22"/>
        </w:rPr>
        <w:t xml:space="preserve">at least one working day in advance. </w:t>
      </w:r>
    </w:p>
    <w:p w14:paraId="2A83F806" w14:textId="62B374FE" w:rsidR="000C729F" w:rsidRDefault="00B80A20" w:rsidP="00E747E0">
      <w:pPr>
        <w:pStyle w:val="ListParagraph"/>
        <w:numPr>
          <w:ilvl w:val="0"/>
          <w:numId w:val="21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The</w:t>
      </w:r>
      <w:r w:rsidR="008C2F11" w:rsidRPr="00257220">
        <w:rPr>
          <w:rFonts w:cs="Arial"/>
          <w:sz w:val="22"/>
        </w:rPr>
        <w:t xml:space="preserve"> FIT</w:t>
      </w:r>
      <w:r w:rsidR="0098741A">
        <w:rPr>
          <w:rFonts w:cs="Arial"/>
          <w:sz w:val="22"/>
        </w:rPr>
        <w:t>/YIT</w:t>
      </w:r>
      <w:r w:rsidR="008C2F11" w:rsidRPr="00257220">
        <w:rPr>
          <w:rFonts w:cs="Arial"/>
          <w:sz w:val="22"/>
        </w:rPr>
        <w:t xml:space="preserve"> </w:t>
      </w:r>
      <w:r w:rsidR="00AA7C35">
        <w:rPr>
          <w:rFonts w:cs="Arial"/>
          <w:sz w:val="22"/>
        </w:rPr>
        <w:t xml:space="preserve">Team Manager </w:t>
      </w:r>
      <w:r>
        <w:rPr>
          <w:rFonts w:cs="Arial"/>
          <w:sz w:val="22"/>
        </w:rPr>
        <w:t xml:space="preserve">will </w:t>
      </w:r>
      <w:r w:rsidR="00AA7C35">
        <w:rPr>
          <w:rFonts w:cs="Arial"/>
          <w:sz w:val="22"/>
        </w:rPr>
        <w:t xml:space="preserve">review </w:t>
      </w:r>
      <w:r w:rsidR="00F61B16">
        <w:rPr>
          <w:rFonts w:cs="Arial"/>
          <w:sz w:val="22"/>
        </w:rPr>
        <w:t>the family record</w:t>
      </w:r>
      <w:r w:rsidR="00C710DD">
        <w:rPr>
          <w:rFonts w:cs="Arial"/>
          <w:sz w:val="22"/>
        </w:rPr>
        <w:t xml:space="preserve"> on Eclipse</w:t>
      </w:r>
      <w:r w:rsidR="00F61B16">
        <w:rPr>
          <w:rFonts w:cs="Arial"/>
          <w:sz w:val="22"/>
        </w:rPr>
        <w:t xml:space="preserve"> </w:t>
      </w:r>
      <w:r w:rsidR="008C2F11" w:rsidRPr="00257220">
        <w:rPr>
          <w:rFonts w:cs="Arial"/>
          <w:sz w:val="22"/>
        </w:rPr>
        <w:t>and</w:t>
      </w:r>
      <w:r w:rsidR="000C729F">
        <w:rPr>
          <w:rFonts w:cs="Arial"/>
          <w:sz w:val="22"/>
        </w:rPr>
        <w:t xml:space="preserve"> </w:t>
      </w:r>
      <w:r w:rsidR="008C2F11" w:rsidRPr="00257220">
        <w:rPr>
          <w:rFonts w:cs="Arial"/>
          <w:sz w:val="22"/>
        </w:rPr>
        <w:t>cross reference with</w:t>
      </w:r>
      <w:r w:rsidR="00C710DD">
        <w:rPr>
          <w:rFonts w:cs="Arial"/>
          <w:sz w:val="22"/>
        </w:rPr>
        <w:t xml:space="preserve"> any information held on</w:t>
      </w:r>
      <w:r w:rsidR="008C2F11" w:rsidRPr="00257220">
        <w:rPr>
          <w:rFonts w:cs="Arial"/>
          <w:sz w:val="22"/>
        </w:rPr>
        <w:t xml:space="preserve"> </w:t>
      </w:r>
      <w:r w:rsidR="000577A5" w:rsidRPr="00257220">
        <w:rPr>
          <w:rFonts w:cs="Arial"/>
          <w:sz w:val="22"/>
        </w:rPr>
        <w:t>R</w:t>
      </w:r>
      <w:r w:rsidR="00C710DD">
        <w:rPr>
          <w:rFonts w:cs="Arial"/>
          <w:sz w:val="22"/>
        </w:rPr>
        <w:t xml:space="preserve">ight for Children (RFC) </w:t>
      </w:r>
      <w:r w:rsidR="00F61B16">
        <w:rPr>
          <w:rFonts w:cs="Arial"/>
          <w:sz w:val="22"/>
        </w:rPr>
        <w:t xml:space="preserve">to have </w:t>
      </w:r>
      <w:r w:rsidR="00C710DD">
        <w:rPr>
          <w:rFonts w:cs="Arial"/>
          <w:sz w:val="22"/>
        </w:rPr>
        <w:t>the best</w:t>
      </w:r>
      <w:r w:rsidR="00F61B16">
        <w:rPr>
          <w:rFonts w:cs="Arial"/>
          <w:sz w:val="22"/>
        </w:rPr>
        <w:t xml:space="preserve"> understanding of the </w:t>
      </w:r>
      <w:r w:rsidR="00CC28DC">
        <w:rPr>
          <w:rFonts w:cs="Arial"/>
          <w:sz w:val="22"/>
        </w:rPr>
        <w:t>family</w:t>
      </w:r>
      <w:r w:rsidR="00F61B16">
        <w:rPr>
          <w:rFonts w:cs="Arial"/>
          <w:sz w:val="22"/>
        </w:rPr>
        <w:t xml:space="preserve"> situation</w:t>
      </w:r>
      <w:r w:rsidR="00AA7C35">
        <w:rPr>
          <w:rFonts w:cs="Arial"/>
          <w:sz w:val="22"/>
        </w:rPr>
        <w:t>.</w:t>
      </w:r>
    </w:p>
    <w:p w14:paraId="6E4CEB81" w14:textId="59CD8F61" w:rsidR="00661824" w:rsidRDefault="00AA7C35" w:rsidP="00E747E0">
      <w:pPr>
        <w:pStyle w:val="ListParagraph"/>
        <w:numPr>
          <w:ilvl w:val="0"/>
          <w:numId w:val="21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TAM will utilise</w:t>
      </w:r>
      <w:r w:rsidR="000A0C31" w:rsidRPr="00257220">
        <w:rPr>
          <w:rFonts w:cs="Arial"/>
          <w:sz w:val="22"/>
        </w:rPr>
        <w:t xml:space="preserve"> a consistent form of recording</w:t>
      </w:r>
      <w:r w:rsidR="006B18BB">
        <w:rPr>
          <w:rFonts w:cs="Arial"/>
          <w:sz w:val="22"/>
        </w:rPr>
        <w:t xml:space="preserve">, </w:t>
      </w:r>
      <w:r w:rsidR="009275B6">
        <w:rPr>
          <w:rFonts w:cs="Arial"/>
          <w:sz w:val="22"/>
        </w:rPr>
        <w:t>detailing</w:t>
      </w:r>
      <w:r w:rsidR="006B18BB">
        <w:rPr>
          <w:rFonts w:cs="Arial"/>
          <w:sz w:val="22"/>
        </w:rPr>
        <w:t xml:space="preserve"> a brief overview of the discussion and agreed next </w:t>
      </w:r>
      <w:r w:rsidR="000F0267">
        <w:rPr>
          <w:rFonts w:cs="Arial"/>
          <w:sz w:val="22"/>
        </w:rPr>
        <w:t xml:space="preserve">steps, </w:t>
      </w:r>
      <w:r w:rsidR="000F0267" w:rsidRPr="00257220">
        <w:rPr>
          <w:rFonts w:cs="Arial"/>
          <w:sz w:val="22"/>
        </w:rPr>
        <w:t>which</w:t>
      </w:r>
      <w:r w:rsidR="000A0C31" w:rsidRPr="00257220">
        <w:rPr>
          <w:rFonts w:cs="Arial"/>
          <w:sz w:val="22"/>
        </w:rPr>
        <w:t xml:space="preserve"> will be uploaded to Eclipse and</w:t>
      </w:r>
      <w:r>
        <w:rPr>
          <w:rFonts w:cs="Arial"/>
          <w:sz w:val="22"/>
        </w:rPr>
        <w:t xml:space="preserve"> potentially also </w:t>
      </w:r>
      <w:r w:rsidR="008F0B36">
        <w:rPr>
          <w:rFonts w:cs="Arial"/>
          <w:sz w:val="22"/>
        </w:rPr>
        <w:t>RFC</w:t>
      </w:r>
      <w:r w:rsidR="00E1078D" w:rsidRPr="00257220">
        <w:rPr>
          <w:rFonts w:cs="Arial"/>
          <w:sz w:val="22"/>
        </w:rPr>
        <w:t xml:space="preserve"> </w:t>
      </w:r>
      <w:r>
        <w:rPr>
          <w:rFonts w:cs="Arial"/>
          <w:sz w:val="22"/>
        </w:rPr>
        <w:t>if</w:t>
      </w:r>
      <w:r w:rsidR="00E1078D" w:rsidRPr="00257220">
        <w:rPr>
          <w:rFonts w:cs="Arial"/>
          <w:sz w:val="22"/>
        </w:rPr>
        <w:t xml:space="preserve"> </w:t>
      </w:r>
      <w:r w:rsidR="006B18BB">
        <w:rPr>
          <w:rFonts w:cs="Arial"/>
          <w:sz w:val="22"/>
        </w:rPr>
        <w:t xml:space="preserve">the </w:t>
      </w:r>
      <w:r w:rsidR="00E1078D" w:rsidRPr="00257220">
        <w:rPr>
          <w:rFonts w:cs="Arial"/>
          <w:sz w:val="22"/>
        </w:rPr>
        <w:t xml:space="preserve">family </w:t>
      </w:r>
      <w:r w:rsidR="006B18BB">
        <w:rPr>
          <w:rFonts w:cs="Arial"/>
          <w:sz w:val="22"/>
        </w:rPr>
        <w:t xml:space="preserve">are </w:t>
      </w:r>
      <w:r w:rsidR="00E1078D" w:rsidRPr="00257220">
        <w:rPr>
          <w:rFonts w:cs="Arial"/>
          <w:sz w:val="22"/>
        </w:rPr>
        <w:t>stepping back</w:t>
      </w:r>
      <w:r>
        <w:rPr>
          <w:rFonts w:cs="Arial"/>
          <w:sz w:val="22"/>
        </w:rPr>
        <w:t xml:space="preserve"> </w:t>
      </w:r>
      <w:r w:rsidR="00E1078D" w:rsidRPr="00257220">
        <w:rPr>
          <w:rFonts w:cs="Arial"/>
          <w:sz w:val="22"/>
        </w:rPr>
        <w:t>into a</w:t>
      </w:r>
      <w:r>
        <w:rPr>
          <w:rFonts w:cs="Arial"/>
          <w:sz w:val="22"/>
        </w:rPr>
        <w:t xml:space="preserve"> </w:t>
      </w:r>
      <w:r w:rsidR="00BF5024" w:rsidRPr="00257220">
        <w:rPr>
          <w:rFonts w:cs="Arial"/>
          <w:sz w:val="22"/>
        </w:rPr>
        <w:t>multi-agency</w:t>
      </w:r>
      <w:r w:rsidR="00E1078D" w:rsidRPr="00257220">
        <w:rPr>
          <w:rFonts w:cs="Arial"/>
          <w:sz w:val="22"/>
        </w:rPr>
        <w:t xml:space="preserve"> early help offer</w:t>
      </w:r>
      <w:r>
        <w:rPr>
          <w:rFonts w:cs="Arial"/>
          <w:sz w:val="22"/>
        </w:rPr>
        <w:t xml:space="preserve"> wider than </w:t>
      </w:r>
      <w:r w:rsidR="0035406F">
        <w:rPr>
          <w:rFonts w:cs="Arial"/>
          <w:sz w:val="22"/>
        </w:rPr>
        <w:t>targeted early help (FIT/YIT)</w:t>
      </w:r>
      <w:r>
        <w:rPr>
          <w:rFonts w:cs="Arial"/>
          <w:sz w:val="22"/>
        </w:rPr>
        <w:t xml:space="preserve"> alone</w:t>
      </w:r>
      <w:r w:rsidR="00E1078D" w:rsidRPr="00257220">
        <w:rPr>
          <w:rFonts w:cs="Arial"/>
          <w:sz w:val="22"/>
        </w:rPr>
        <w:t xml:space="preserve">. </w:t>
      </w:r>
      <w:r w:rsidR="00195F6F" w:rsidRPr="00257220">
        <w:rPr>
          <w:rFonts w:cs="Arial"/>
          <w:sz w:val="22"/>
        </w:rPr>
        <w:t xml:space="preserve"> </w:t>
      </w:r>
    </w:p>
    <w:p w14:paraId="596AE818" w14:textId="09EAB7FE" w:rsidR="008C1291" w:rsidRPr="008C1291" w:rsidRDefault="008C1291" w:rsidP="00E747E0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Good practice guidance </w:t>
      </w:r>
      <w:r w:rsidR="003E4B19">
        <w:rPr>
          <w:rFonts w:cs="Arial"/>
          <w:sz w:val="22"/>
        </w:rPr>
        <w:t xml:space="preserve">when a </w:t>
      </w:r>
      <w:r>
        <w:rPr>
          <w:rFonts w:cs="Arial"/>
          <w:sz w:val="22"/>
        </w:rPr>
        <w:t xml:space="preserve">step down to </w:t>
      </w:r>
      <w:r w:rsidR="0035406F">
        <w:rPr>
          <w:rFonts w:cs="Arial"/>
          <w:sz w:val="22"/>
        </w:rPr>
        <w:t>targeted early help</w:t>
      </w:r>
      <w:r>
        <w:rPr>
          <w:rFonts w:cs="Arial"/>
          <w:sz w:val="22"/>
        </w:rPr>
        <w:t xml:space="preserve"> </w:t>
      </w:r>
      <w:r w:rsidR="00DF7A2B">
        <w:rPr>
          <w:rFonts w:cs="Arial"/>
          <w:sz w:val="22"/>
        </w:rPr>
        <w:t>being considered by children’ s social work</w:t>
      </w:r>
      <w:r w:rsidR="000F0267">
        <w:rPr>
          <w:rFonts w:cs="Arial"/>
          <w:sz w:val="22"/>
        </w:rPr>
        <w:t xml:space="preserve">: </w:t>
      </w:r>
    </w:p>
    <w:p w14:paraId="7043AB62" w14:textId="6BCC45DB" w:rsidR="008C1291" w:rsidRDefault="008C1291" w:rsidP="00E747E0">
      <w:pPr>
        <w:pStyle w:val="ListParagraph"/>
        <w:numPr>
          <w:ilvl w:val="0"/>
          <w:numId w:val="23"/>
        </w:numPr>
        <w:tabs>
          <w:tab w:val="left" w:pos="567"/>
        </w:tabs>
        <w:spacing w:line="240" w:lineRule="auto"/>
        <w:jc w:val="both"/>
        <w:rPr>
          <w:rFonts w:cs="Arial"/>
          <w:sz w:val="22"/>
        </w:rPr>
      </w:pPr>
      <w:r w:rsidRPr="00636005">
        <w:rPr>
          <w:rFonts w:cs="Arial"/>
          <w:sz w:val="22"/>
        </w:rPr>
        <w:t xml:space="preserve">It is </w:t>
      </w:r>
      <w:r w:rsidR="00AA7C35">
        <w:rPr>
          <w:rFonts w:cs="Arial"/>
          <w:sz w:val="22"/>
        </w:rPr>
        <w:t>required practice</w:t>
      </w:r>
      <w:r w:rsidRPr="00636005">
        <w:rPr>
          <w:rFonts w:cs="Arial"/>
          <w:sz w:val="22"/>
        </w:rPr>
        <w:t xml:space="preserve"> for the SW to discuss a potential step down</w:t>
      </w:r>
      <w:r w:rsidR="0069264B">
        <w:rPr>
          <w:rFonts w:cs="Arial"/>
          <w:sz w:val="22"/>
        </w:rPr>
        <w:t xml:space="preserve"> to early help,</w:t>
      </w:r>
      <w:r w:rsidRPr="00636005">
        <w:rPr>
          <w:rFonts w:cs="Arial"/>
          <w:sz w:val="22"/>
        </w:rPr>
        <w:t xml:space="preserve"> with </w:t>
      </w:r>
      <w:r w:rsidR="00AA7C35">
        <w:rPr>
          <w:rFonts w:cs="Arial"/>
          <w:sz w:val="22"/>
        </w:rPr>
        <w:t xml:space="preserve">their manager </w:t>
      </w:r>
      <w:r w:rsidRPr="009275B6">
        <w:rPr>
          <w:rFonts w:cs="Arial"/>
          <w:sz w:val="22"/>
          <w:u w:val="single"/>
        </w:rPr>
        <w:t>prior to concluding the assessment</w:t>
      </w:r>
      <w:r w:rsidRPr="00636005">
        <w:rPr>
          <w:rFonts w:cs="Arial"/>
          <w:sz w:val="22"/>
        </w:rPr>
        <w:t xml:space="preserve"> to manage family expectations and ensure the right service at the right time</w:t>
      </w:r>
      <w:r w:rsidR="009275B6">
        <w:rPr>
          <w:rFonts w:cs="Arial"/>
          <w:sz w:val="22"/>
        </w:rPr>
        <w:t>.</w:t>
      </w:r>
      <w:r w:rsidRPr="00636005">
        <w:rPr>
          <w:rFonts w:cs="Arial"/>
          <w:sz w:val="22"/>
        </w:rPr>
        <w:t xml:space="preserve"> </w:t>
      </w:r>
    </w:p>
    <w:p w14:paraId="7626CDB1" w14:textId="44114EE8" w:rsidR="00AA7C35" w:rsidRPr="00636005" w:rsidRDefault="00AA7C35" w:rsidP="00E747E0">
      <w:pPr>
        <w:pStyle w:val="ListParagraph"/>
        <w:numPr>
          <w:ilvl w:val="0"/>
          <w:numId w:val="23"/>
        </w:numPr>
        <w:tabs>
          <w:tab w:val="left" w:pos="567"/>
        </w:tabs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It is good practice for the social worker to speak to the local FIT</w:t>
      </w:r>
      <w:r w:rsidR="00A24615">
        <w:rPr>
          <w:rFonts w:cs="Arial"/>
          <w:sz w:val="22"/>
        </w:rPr>
        <w:t>/YIT</w:t>
      </w:r>
      <w:r>
        <w:rPr>
          <w:rFonts w:cs="Arial"/>
          <w:sz w:val="22"/>
        </w:rPr>
        <w:t xml:space="preserve"> Team Manager to ensure that the </w:t>
      </w:r>
      <w:r w:rsidR="00A24615">
        <w:rPr>
          <w:rFonts w:cs="Arial"/>
          <w:sz w:val="22"/>
        </w:rPr>
        <w:t>targeted early help</w:t>
      </w:r>
      <w:r>
        <w:rPr>
          <w:rFonts w:cs="Arial"/>
          <w:sz w:val="22"/>
        </w:rPr>
        <w:t xml:space="preserve"> service is right for the family and can meet the expectations of the ongoing intervention (closure) plan from the social work team</w:t>
      </w:r>
    </w:p>
    <w:p w14:paraId="6F12B434" w14:textId="2CFB4048" w:rsidR="008C1291" w:rsidRDefault="008C1291" w:rsidP="00E747E0">
      <w:pPr>
        <w:pStyle w:val="ListParagraph"/>
        <w:numPr>
          <w:ilvl w:val="0"/>
          <w:numId w:val="23"/>
        </w:numPr>
        <w:tabs>
          <w:tab w:val="left" w:pos="567"/>
        </w:tabs>
        <w:spacing w:line="240" w:lineRule="auto"/>
        <w:jc w:val="both"/>
        <w:rPr>
          <w:rFonts w:cs="Arial"/>
          <w:sz w:val="22"/>
        </w:rPr>
      </w:pPr>
      <w:r w:rsidRPr="00636005">
        <w:rPr>
          <w:rFonts w:cs="Arial"/>
          <w:sz w:val="22"/>
        </w:rPr>
        <w:t xml:space="preserve">There should be no emergency or quick access to Step-Down as this needs to be a planned move with a well-designed family </w:t>
      </w:r>
      <w:r w:rsidR="00AA7C35">
        <w:rPr>
          <w:rFonts w:cs="Arial"/>
          <w:sz w:val="22"/>
        </w:rPr>
        <w:t xml:space="preserve">intervention </w:t>
      </w:r>
      <w:r w:rsidRPr="00636005">
        <w:rPr>
          <w:rFonts w:cs="Arial"/>
          <w:sz w:val="22"/>
        </w:rPr>
        <w:t>plan and full, informed consent</w:t>
      </w:r>
      <w:r w:rsidR="00AA7C35">
        <w:rPr>
          <w:rFonts w:cs="Arial"/>
          <w:sz w:val="22"/>
        </w:rPr>
        <w:t xml:space="preserve"> to service delivery</w:t>
      </w:r>
      <w:r w:rsidRPr="00636005">
        <w:rPr>
          <w:rFonts w:cs="Arial"/>
          <w:sz w:val="22"/>
        </w:rPr>
        <w:t xml:space="preserve"> in place.  </w:t>
      </w:r>
    </w:p>
    <w:p w14:paraId="3A7C41EF" w14:textId="59057721" w:rsidR="00AA5242" w:rsidRPr="00AA5242" w:rsidRDefault="00AA5242" w:rsidP="00E747E0">
      <w:pPr>
        <w:tabs>
          <w:tab w:val="left" w:pos="567"/>
        </w:tabs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Good practice guidance when a step down to </w:t>
      </w:r>
      <w:r w:rsidR="00A24615">
        <w:rPr>
          <w:rFonts w:cs="Arial"/>
          <w:sz w:val="22"/>
        </w:rPr>
        <w:t xml:space="preserve">targeted </w:t>
      </w:r>
      <w:r w:rsidR="00ED1F44">
        <w:rPr>
          <w:rFonts w:cs="Arial"/>
          <w:sz w:val="22"/>
        </w:rPr>
        <w:t>early</w:t>
      </w:r>
      <w:r w:rsidR="00A24615">
        <w:rPr>
          <w:rFonts w:cs="Arial"/>
          <w:sz w:val="22"/>
        </w:rPr>
        <w:t xml:space="preserve"> help</w:t>
      </w:r>
      <w:r w:rsidR="00ED1F44">
        <w:rPr>
          <w:rFonts w:cs="Arial"/>
          <w:sz w:val="22"/>
        </w:rPr>
        <w:t xml:space="preserve"> has b</w:t>
      </w:r>
      <w:r>
        <w:rPr>
          <w:rFonts w:cs="Arial"/>
          <w:sz w:val="22"/>
        </w:rPr>
        <w:t xml:space="preserve">een </w:t>
      </w:r>
      <w:r w:rsidRPr="00AA5242">
        <w:rPr>
          <w:rFonts w:cs="Arial"/>
          <w:sz w:val="22"/>
        </w:rPr>
        <w:t xml:space="preserve">agreed at the Transfer </w:t>
      </w:r>
      <w:r w:rsidR="00AA7C35">
        <w:rPr>
          <w:rFonts w:cs="Arial"/>
          <w:sz w:val="22"/>
        </w:rPr>
        <w:t xml:space="preserve">and Allocation </w:t>
      </w:r>
      <w:r w:rsidRPr="00AA5242">
        <w:rPr>
          <w:rFonts w:cs="Arial"/>
          <w:sz w:val="22"/>
        </w:rPr>
        <w:t>Meeting</w:t>
      </w:r>
    </w:p>
    <w:p w14:paraId="3B98146B" w14:textId="22FA6AAF" w:rsidR="008C1291" w:rsidRPr="00636005" w:rsidRDefault="008C1291" w:rsidP="00E747E0">
      <w:pPr>
        <w:pStyle w:val="ListParagraph"/>
        <w:numPr>
          <w:ilvl w:val="0"/>
          <w:numId w:val="23"/>
        </w:numPr>
        <w:tabs>
          <w:tab w:val="left" w:pos="567"/>
        </w:tabs>
        <w:spacing w:line="240" w:lineRule="auto"/>
        <w:jc w:val="both"/>
        <w:rPr>
          <w:rFonts w:cs="Arial"/>
          <w:sz w:val="22"/>
        </w:rPr>
      </w:pPr>
      <w:r w:rsidRPr="00636005">
        <w:rPr>
          <w:rFonts w:cs="Arial"/>
          <w:sz w:val="22"/>
        </w:rPr>
        <w:t xml:space="preserve">A three-way (family, social worker and new </w:t>
      </w:r>
      <w:r w:rsidR="00AA7C35">
        <w:rPr>
          <w:rFonts w:cs="Arial"/>
          <w:sz w:val="22"/>
        </w:rPr>
        <w:t>FIT</w:t>
      </w:r>
      <w:r w:rsidR="00ED1F44">
        <w:rPr>
          <w:rFonts w:cs="Arial"/>
          <w:sz w:val="22"/>
        </w:rPr>
        <w:t xml:space="preserve"> or YIT</w:t>
      </w:r>
      <w:r w:rsidR="00AA7C35">
        <w:rPr>
          <w:rFonts w:cs="Arial"/>
          <w:sz w:val="22"/>
        </w:rPr>
        <w:t xml:space="preserve"> </w:t>
      </w:r>
      <w:r w:rsidRPr="00636005">
        <w:rPr>
          <w:rFonts w:cs="Arial"/>
          <w:sz w:val="22"/>
        </w:rPr>
        <w:t xml:space="preserve">worker) introduction and / or a </w:t>
      </w:r>
      <w:r w:rsidR="008F0B36">
        <w:rPr>
          <w:rFonts w:cs="Arial"/>
          <w:sz w:val="22"/>
        </w:rPr>
        <w:t>Team Around the Family (</w:t>
      </w:r>
      <w:r w:rsidR="00B74257">
        <w:rPr>
          <w:rFonts w:cs="Arial"/>
          <w:sz w:val="22"/>
        </w:rPr>
        <w:t>TAF</w:t>
      </w:r>
      <w:r w:rsidR="008F0B36">
        <w:rPr>
          <w:rFonts w:cs="Arial"/>
          <w:sz w:val="22"/>
        </w:rPr>
        <w:t>)</w:t>
      </w:r>
      <w:r w:rsidR="00B74257">
        <w:rPr>
          <w:rFonts w:cs="Arial"/>
          <w:sz w:val="22"/>
        </w:rPr>
        <w:t xml:space="preserve"> </w:t>
      </w:r>
      <w:r w:rsidRPr="00636005">
        <w:rPr>
          <w:rFonts w:cs="Arial"/>
          <w:sz w:val="22"/>
        </w:rPr>
        <w:t xml:space="preserve">meeting </w:t>
      </w:r>
      <w:r w:rsidRPr="00921275">
        <w:rPr>
          <w:rFonts w:cs="Arial"/>
          <w:sz w:val="22"/>
        </w:rPr>
        <w:t xml:space="preserve">with all </w:t>
      </w:r>
      <w:r w:rsidR="00B74257" w:rsidRPr="00921275">
        <w:rPr>
          <w:rFonts w:cs="Arial"/>
          <w:sz w:val="22"/>
        </w:rPr>
        <w:t>relevant</w:t>
      </w:r>
      <w:r w:rsidRPr="00921275">
        <w:rPr>
          <w:rFonts w:cs="Arial"/>
          <w:sz w:val="22"/>
        </w:rPr>
        <w:t xml:space="preserve"> partners</w:t>
      </w:r>
      <w:r w:rsidRPr="00636005">
        <w:rPr>
          <w:rFonts w:cs="Arial"/>
          <w:sz w:val="22"/>
        </w:rPr>
        <w:t xml:space="preserve"> is to take place before formal transfer of the family </w:t>
      </w:r>
      <w:r w:rsidR="000C670D">
        <w:rPr>
          <w:rFonts w:cs="Arial"/>
          <w:sz w:val="22"/>
        </w:rPr>
        <w:t xml:space="preserve">to </w:t>
      </w:r>
      <w:r w:rsidR="00AA7C35">
        <w:rPr>
          <w:rFonts w:cs="Arial"/>
          <w:sz w:val="22"/>
        </w:rPr>
        <w:t xml:space="preserve">targeted </w:t>
      </w:r>
      <w:r w:rsidR="000C670D">
        <w:rPr>
          <w:rFonts w:cs="Arial"/>
          <w:sz w:val="22"/>
        </w:rPr>
        <w:t xml:space="preserve">early help. </w:t>
      </w:r>
    </w:p>
    <w:p w14:paraId="56E5B0A7" w14:textId="44209DD9" w:rsidR="00B046F5" w:rsidRDefault="001B137E" w:rsidP="00E747E0">
      <w:pPr>
        <w:pStyle w:val="ListParagraph"/>
        <w:numPr>
          <w:ilvl w:val="0"/>
          <w:numId w:val="23"/>
        </w:numPr>
        <w:tabs>
          <w:tab w:val="left" w:pos="567"/>
        </w:tabs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Eclipse Social Work </w:t>
      </w:r>
      <w:r w:rsidR="00A27FB6">
        <w:rPr>
          <w:rFonts w:cs="Arial"/>
          <w:sz w:val="22"/>
        </w:rPr>
        <w:t>Closure Form to reflect the agreed next steps</w:t>
      </w:r>
      <w:r w:rsidR="00AA7C35">
        <w:rPr>
          <w:rFonts w:cs="Arial"/>
          <w:sz w:val="22"/>
        </w:rPr>
        <w:t xml:space="preserve"> and ongoing plan for intervention</w:t>
      </w:r>
      <w:r w:rsidR="00A27FB6">
        <w:rPr>
          <w:rFonts w:cs="Arial"/>
          <w:sz w:val="22"/>
        </w:rPr>
        <w:t xml:space="preserve">. </w:t>
      </w:r>
    </w:p>
    <w:p w14:paraId="6BF34715" w14:textId="5162826E" w:rsidR="000812C7" w:rsidRDefault="00B046F5" w:rsidP="00E747E0">
      <w:pPr>
        <w:pStyle w:val="ListParagraph"/>
        <w:numPr>
          <w:ilvl w:val="0"/>
          <w:numId w:val="23"/>
        </w:numPr>
        <w:tabs>
          <w:tab w:val="left" w:pos="567"/>
        </w:tabs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The family to be outcomed on Eclipse to Level 3 Targeted Services</w:t>
      </w:r>
      <w:r w:rsidR="00812A29">
        <w:rPr>
          <w:rFonts w:cs="Arial"/>
          <w:sz w:val="22"/>
        </w:rPr>
        <w:t xml:space="preserve"> and the relevant </w:t>
      </w:r>
      <w:r w:rsidR="00ED1F44">
        <w:rPr>
          <w:rFonts w:cs="Arial"/>
          <w:sz w:val="22"/>
        </w:rPr>
        <w:t>targeted early help team</w:t>
      </w:r>
      <w:r w:rsidR="00812A29">
        <w:rPr>
          <w:rFonts w:cs="Arial"/>
          <w:sz w:val="22"/>
        </w:rPr>
        <w:t xml:space="preserve">. This will see the </w:t>
      </w:r>
      <w:r w:rsidR="000812C7">
        <w:rPr>
          <w:rFonts w:cs="Arial"/>
          <w:sz w:val="22"/>
        </w:rPr>
        <w:t xml:space="preserve">family appear in the </w:t>
      </w:r>
      <w:r w:rsidR="00AA7C35">
        <w:rPr>
          <w:rFonts w:cs="Arial"/>
          <w:sz w:val="22"/>
        </w:rPr>
        <w:t>relevant FIT</w:t>
      </w:r>
      <w:r w:rsidR="00ED1F44">
        <w:rPr>
          <w:rFonts w:cs="Arial"/>
          <w:sz w:val="22"/>
        </w:rPr>
        <w:t xml:space="preserve"> or YIT</w:t>
      </w:r>
      <w:r w:rsidR="00AA7C35">
        <w:rPr>
          <w:rFonts w:cs="Arial"/>
          <w:sz w:val="22"/>
        </w:rPr>
        <w:t xml:space="preserve"> </w:t>
      </w:r>
      <w:r w:rsidR="000812C7">
        <w:rPr>
          <w:rFonts w:cs="Arial"/>
          <w:sz w:val="22"/>
        </w:rPr>
        <w:t>manager</w:t>
      </w:r>
      <w:r w:rsidR="00AA7C35">
        <w:rPr>
          <w:rFonts w:cs="Arial"/>
          <w:sz w:val="22"/>
        </w:rPr>
        <w:t>’</w:t>
      </w:r>
      <w:r w:rsidR="000812C7">
        <w:rPr>
          <w:rFonts w:cs="Arial"/>
          <w:sz w:val="22"/>
        </w:rPr>
        <w:t xml:space="preserve">s worklist. </w:t>
      </w:r>
    </w:p>
    <w:p w14:paraId="208F9D67" w14:textId="7D418AAA" w:rsidR="00AA7C35" w:rsidRDefault="000812C7" w:rsidP="00E747E0">
      <w:pPr>
        <w:pStyle w:val="ListParagraph"/>
        <w:numPr>
          <w:ilvl w:val="0"/>
          <w:numId w:val="23"/>
        </w:numPr>
        <w:tabs>
          <w:tab w:val="left" w:pos="567"/>
        </w:tabs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The </w:t>
      </w:r>
      <w:r w:rsidR="00ED1F44">
        <w:rPr>
          <w:rFonts w:cs="Arial"/>
          <w:sz w:val="22"/>
        </w:rPr>
        <w:t>targeted early help</w:t>
      </w:r>
      <w:r>
        <w:rPr>
          <w:rFonts w:cs="Arial"/>
          <w:sz w:val="22"/>
        </w:rPr>
        <w:t xml:space="preserve"> manager will then</w:t>
      </w:r>
      <w:r w:rsidR="00AA7C35">
        <w:rPr>
          <w:rFonts w:cs="Arial"/>
          <w:sz w:val="22"/>
        </w:rPr>
        <w:t xml:space="preserve"> allocate the family to a practitioner with an expectation of a first family contact within 5 working days.</w:t>
      </w:r>
    </w:p>
    <w:p w14:paraId="5B23706D" w14:textId="6DEA7434" w:rsidR="00AA7C35" w:rsidRDefault="00AA7C35" w:rsidP="00E747E0">
      <w:pPr>
        <w:pStyle w:val="ListParagraph"/>
        <w:numPr>
          <w:ilvl w:val="0"/>
          <w:numId w:val="23"/>
        </w:numPr>
        <w:tabs>
          <w:tab w:val="left" w:pos="567"/>
        </w:tabs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In exceptional circumstances, a </w:t>
      </w:r>
      <w:r w:rsidR="00ED1F44">
        <w:rPr>
          <w:rFonts w:cs="Arial"/>
          <w:sz w:val="22"/>
        </w:rPr>
        <w:t>targeted early hep</w:t>
      </w:r>
      <w:r>
        <w:rPr>
          <w:rFonts w:cs="Arial"/>
          <w:sz w:val="22"/>
        </w:rPr>
        <w:t xml:space="preserve"> manager may consider</w:t>
      </w:r>
      <w:r w:rsidR="000812C7">
        <w:rPr>
          <w:rFonts w:cs="Arial"/>
          <w:sz w:val="22"/>
        </w:rPr>
        <w:t xml:space="preserve"> send</w:t>
      </w:r>
      <w:r>
        <w:rPr>
          <w:rFonts w:cs="Arial"/>
          <w:sz w:val="22"/>
        </w:rPr>
        <w:t>ing</w:t>
      </w:r>
      <w:r w:rsidR="000812C7">
        <w:rPr>
          <w:rFonts w:cs="Arial"/>
          <w:sz w:val="22"/>
        </w:rPr>
        <w:t xml:space="preserve"> a waiting list letter (with their contact </w:t>
      </w:r>
      <w:r w:rsidR="00B50812">
        <w:rPr>
          <w:rFonts w:cs="Arial"/>
          <w:sz w:val="22"/>
        </w:rPr>
        <w:t>details</w:t>
      </w:r>
      <w:r w:rsidR="000812C7">
        <w:rPr>
          <w:rFonts w:cs="Arial"/>
          <w:sz w:val="22"/>
        </w:rPr>
        <w:t xml:space="preserve">) </w:t>
      </w:r>
      <w:r>
        <w:rPr>
          <w:rFonts w:cs="Arial"/>
          <w:sz w:val="22"/>
        </w:rPr>
        <w:t>to the family with any wider support details possible until formal allocation.</w:t>
      </w:r>
    </w:p>
    <w:p w14:paraId="3894E5AB" w14:textId="0C7F48B6" w:rsidR="00B477FA" w:rsidRDefault="00AA7C35" w:rsidP="00E747E0">
      <w:pPr>
        <w:pStyle w:val="ListParagraph"/>
        <w:numPr>
          <w:ilvl w:val="0"/>
          <w:numId w:val="23"/>
        </w:numPr>
        <w:tabs>
          <w:tab w:val="left" w:pos="567"/>
        </w:tabs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Any family on a waiting list MUST be reviewed at </w:t>
      </w:r>
      <w:r w:rsidRPr="00410DE4">
        <w:rPr>
          <w:rFonts w:cs="Arial"/>
          <w:sz w:val="22"/>
        </w:rPr>
        <w:t>least fortnightly</w:t>
      </w:r>
      <w:r>
        <w:rPr>
          <w:rFonts w:cs="Arial"/>
          <w:sz w:val="22"/>
        </w:rPr>
        <w:t xml:space="preserve"> to ensure their needs remain relevant to </w:t>
      </w:r>
      <w:r w:rsidR="00D00C51">
        <w:rPr>
          <w:rFonts w:cs="Arial"/>
          <w:sz w:val="22"/>
        </w:rPr>
        <w:t>targeted early help</w:t>
      </w:r>
      <w:r>
        <w:rPr>
          <w:rFonts w:cs="Arial"/>
          <w:sz w:val="22"/>
        </w:rPr>
        <w:t>, with a managerial oversight added to Eclipse.</w:t>
      </w:r>
      <w:r w:rsidR="008C1291" w:rsidRPr="00636005">
        <w:rPr>
          <w:rFonts w:cs="Arial"/>
          <w:sz w:val="22"/>
        </w:rPr>
        <w:t xml:space="preserve"> </w:t>
      </w:r>
      <w:r w:rsidR="00E51A69">
        <w:rPr>
          <w:rFonts w:cs="Arial"/>
          <w:sz w:val="22"/>
        </w:rPr>
        <w:t xml:space="preserve">   Any noted re-escalation of family needs during any waiting period should be discussed with </w:t>
      </w:r>
      <w:r w:rsidR="00196153">
        <w:rPr>
          <w:rFonts w:cs="Arial"/>
          <w:sz w:val="22"/>
        </w:rPr>
        <w:t>th</w:t>
      </w:r>
      <w:r w:rsidR="00E51A69">
        <w:rPr>
          <w:rFonts w:cs="Arial"/>
          <w:sz w:val="22"/>
        </w:rPr>
        <w:t>e social work Team Manager without delay</w:t>
      </w:r>
      <w:r w:rsidR="00196153">
        <w:rPr>
          <w:rFonts w:cs="Arial"/>
          <w:sz w:val="22"/>
        </w:rPr>
        <w:t xml:space="preserve"> (if within 3 months of closing) or potentially a direct referral to the front door if critical needs are apparent.</w:t>
      </w:r>
    </w:p>
    <w:p w14:paraId="6B17CEF6" w14:textId="77777777" w:rsidR="00181B01" w:rsidRPr="00181B01" w:rsidRDefault="00181B01" w:rsidP="00E747E0">
      <w:pPr>
        <w:pStyle w:val="ListParagraph"/>
        <w:tabs>
          <w:tab w:val="left" w:pos="567"/>
        </w:tabs>
        <w:spacing w:line="240" w:lineRule="auto"/>
        <w:jc w:val="both"/>
        <w:rPr>
          <w:rFonts w:cs="Arial"/>
          <w:sz w:val="22"/>
        </w:rPr>
      </w:pPr>
    </w:p>
    <w:p w14:paraId="5678AE0F" w14:textId="020B309A" w:rsidR="00784FAB" w:rsidRPr="00AA7C35" w:rsidRDefault="003276FC" w:rsidP="00E747E0">
      <w:pPr>
        <w:pStyle w:val="Heading1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Toc146023080"/>
      <w:r w:rsidRPr="00AA7C35">
        <w:rPr>
          <w:rFonts w:ascii="Arial" w:hAnsi="Arial" w:cs="Arial"/>
          <w:b/>
          <w:bCs/>
          <w:color w:val="000000" w:themeColor="text1"/>
          <w:sz w:val="22"/>
          <w:szCs w:val="22"/>
        </w:rPr>
        <w:t>Step-Up</w:t>
      </w:r>
      <w:bookmarkStart w:id="3" w:name="_Toc108704716"/>
      <w:r w:rsidR="00BE29F7" w:rsidRPr="00AA7C3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including Urgent Step-Up for CP </w:t>
      </w:r>
      <w:bookmarkEnd w:id="3"/>
      <w:r w:rsidR="008B0D2B" w:rsidRPr="00AA7C35">
        <w:rPr>
          <w:rFonts w:ascii="Arial" w:hAnsi="Arial" w:cs="Arial"/>
          <w:b/>
          <w:bCs/>
          <w:color w:val="000000" w:themeColor="text1"/>
          <w:sz w:val="22"/>
          <w:szCs w:val="22"/>
        </w:rPr>
        <w:t>reasons.</w:t>
      </w:r>
      <w:bookmarkEnd w:id="2"/>
    </w:p>
    <w:p w14:paraId="738B9FA8" w14:textId="77777777" w:rsidR="00784FAB" w:rsidRPr="00784FAB" w:rsidRDefault="00784FAB" w:rsidP="00E747E0">
      <w:pPr>
        <w:jc w:val="both"/>
      </w:pPr>
    </w:p>
    <w:p w14:paraId="4F40431A" w14:textId="6345792F" w:rsidR="008B0D2B" w:rsidRDefault="00196153" w:rsidP="00E747E0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Targeted early help services</w:t>
      </w:r>
      <w:r w:rsidR="00824434">
        <w:rPr>
          <w:rFonts w:cs="Arial"/>
          <w:sz w:val="22"/>
        </w:rPr>
        <w:t xml:space="preserve"> will</w:t>
      </w:r>
      <w:r w:rsidR="008B0D2B">
        <w:rPr>
          <w:rFonts w:cs="Arial"/>
          <w:sz w:val="22"/>
        </w:rPr>
        <w:t xml:space="preserve"> u</w:t>
      </w:r>
      <w:r w:rsidR="00824434">
        <w:rPr>
          <w:rFonts w:cs="Arial"/>
          <w:sz w:val="22"/>
        </w:rPr>
        <w:t xml:space="preserve">tilise all </w:t>
      </w:r>
      <w:r>
        <w:rPr>
          <w:rFonts w:cs="Arial"/>
          <w:sz w:val="22"/>
        </w:rPr>
        <w:t>their</w:t>
      </w:r>
      <w:r w:rsidR="00824434">
        <w:rPr>
          <w:rFonts w:cs="Arial"/>
          <w:sz w:val="22"/>
        </w:rPr>
        <w:t xml:space="preserve"> </w:t>
      </w:r>
      <w:r w:rsidR="008B0D2B">
        <w:rPr>
          <w:rFonts w:cs="Arial"/>
          <w:sz w:val="22"/>
        </w:rPr>
        <w:t xml:space="preserve">resources to prevent the need for a family to be </w:t>
      </w:r>
      <w:r w:rsidR="00824434">
        <w:rPr>
          <w:rFonts w:cs="Arial"/>
          <w:sz w:val="22"/>
        </w:rPr>
        <w:t>moved through</w:t>
      </w:r>
      <w:r w:rsidR="008B0D2B">
        <w:rPr>
          <w:rFonts w:cs="Arial"/>
          <w:sz w:val="22"/>
        </w:rPr>
        <w:t xml:space="preserve"> to statutory social work. </w:t>
      </w:r>
      <w:r>
        <w:rPr>
          <w:rFonts w:cs="Arial"/>
          <w:sz w:val="22"/>
        </w:rPr>
        <w:t>Targeted early help services</w:t>
      </w:r>
      <w:r w:rsidR="00824434">
        <w:rPr>
          <w:rFonts w:cs="Arial"/>
          <w:sz w:val="22"/>
        </w:rPr>
        <w:t xml:space="preserve"> ha</w:t>
      </w:r>
      <w:r>
        <w:rPr>
          <w:rFonts w:cs="Arial"/>
          <w:sz w:val="22"/>
        </w:rPr>
        <w:t>ve</w:t>
      </w:r>
      <w:r w:rsidR="00824434">
        <w:rPr>
          <w:rFonts w:cs="Arial"/>
          <w:sz w:val="22"/>
        </w:rPr>
        <w:t xml:space="preserve"> a</w:t>
      </w:r>
      <w:r w:rsidR="00E80F1C">
        <w:rPr>
          <w:rFonts w:cs="Arial"/>
          <w:sz w:val="22"/>
        </w:rPr>
        <w:t xml:space="preserve"> robust understanding of risk </w:t>
      </w:r>
      <w:r w:rsidR="00BC53E8">
        <w:rPr>
          <w:rFonts w:cs="Arial"/>
          <w:sz w:val="22"/>
        </w:rPr>
        <w:t xml:space="preserve">with regular </w:t>
      </w:r>
      <w:r w:rsidR="00E80F1C">
        <w:rPr>
          <w:rFonts w:cs="Arial"/>
          <w:sz w:val="22"/>
        </w:rPr>
        <w:t xml:space="preserve">supervision and </w:t>
      </w:r>
      <w:r w:rsidR="00993604">
        <w:rPr>
          <w:rFonts w:cs="Arial"/>
          <w:sz w:val="22"/>
        </w:rPr>
        <w:t>consultation</w:t>
      </w:r>
      <w:r w:rsidR="00E80F1C">
        <w:rPr>
          <w:rFonts w:cs="Arial"/>
          <w:sz w:val="22"/>
        </w:rPr>
        <w:t xml:space="preserve"> in the service</w:t>
      </w:r>
      <w:r>
        <w:rPr>
          <w:rFonts w:cs="Arial"/>
          <w:sz w:val="22"/>
        </w:rPr>
        <w:t>s</w:t>
      </w:r>
      <w:r w:rsidR="00E80F1C">
        <w:rPr>
          <w:rFonts w:cs="Arial"/>
          <w:sz w:val="22"/>
        </w:rPr>
        <w:t xml:space="preserve"> </w:t>
      </w:r>
      <w:r w:rsidR="00E80F1C">
        <w:rPr>
          <w:rFonts w:cs="Arial"/>
          <w:sz w:val="22"/>
        </w:rPr>
        <w:lastRenderedPageBreak/>
        <w:t>for staff to exp</w:t>
      </w:r>
      <w:r w:rsidR="00993604">
        <w:rPr>
          <w:rFonts w:cs="Arial"/>
          <w:sz w:val="22"/>
        </w:rPr>
        <w:t xml:space="preserve">lore </w:t>
      </w:r>
      <w:r w:rsidR="00824434">
        <w:rPr>
          <w:rFonts w:cs="Arial"/>
          <w:sz w:val="22"/>
        </w:rPr>
        <w:t xml:space="preserve">their thinking about </w:t>
      </w:r>
      <w:r>
        <w:rPr>
          <w:rFonts w:cs="Arial"/>
          <w:sz w:val="22"/>
        </w:rPr>
        <w:t xml:space="preserve">children and </w:t>
      </w:r>
      <w:r w:rsidR="00824434">
        <w:rPr>
          <w:rFonts w:cs="Arial"/>
          <w:sz w:val="22"/>
        </w:rPr>
        <w:t>families</w:t>
      </w:r>
      <w:r w:rsidR="00993604">
        <w:rPr>
          <w:rFonts w:cs="Arial"/>
          <w:sz w:val="22"/>
        </w:rPr>
        <w:t xml:space="preserve"> and </w:t>
      </w:r>
      <w:r w:rsidR="00622965">
        <w:rPr>
          <w:rFonts w:cs="Arial"/>
          <w:sz w:val="22"/>
        </w:rPr>
        <w:t xml:space="preserve">for </w:t>
      </w:r>
      <w:r w:rsidR="00993604">
        <w:rPr>
          <w:rFonts w:cs="Arial"/>
          <w:sz w:val="22"/>
        </w:rPr>
        <w:t xml:space="preserve">assessments and plans to be reviewed to accommodate </w:t>
      </w:r>
      <w:r w:rsidR="00BC53E8">
        <w:rPr>
          <w:rFonts w:cs="Arial"/>
          <w:sz w:val="22"/>
        </w:rPr>
        <w:t xml:space="preserve">changes for </w:t>
      </w:r>
      <w:r>
        <w:rPr>
          <w:rFonts w:cs="Arial"/>
          <w:sz w:val="22"/>
        </w:rPr>
        <w:t xml:space="preserve">children and </w:t>
      </w:r>
      <w:r w:rsidR="00BC53E8">
        <w:rPr>
          <w:rFonts w:cs="Arial"/>
          <w:sz w:val="22"/>
        </w:rPr>
        <w:t xml:space="preserve">families. </w:t>
      </w:r>
    </w:p>
    <w:p w14:paraId="3C1DF499" w14:textId="22AE5BB0" w:rsidR="00EC2429" w:rsidRDefault="003276FC" w:rsidP="00E747E0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636005">
        <w:rPr>
          <w:rFonts w:cs="Arial"/>
          <w:sz w:val="22"/>
        </w:rPr>
        <w:t xml:space="preserve">For </w:t>
      </w:r>
      <w:r w:rsidR="003106BD">
        <w:rPr>
          <w:rFonts w:cs="Arial"/>
          <w:sz w:val="22"/>
        </w:rPr>
        <w:t xml:space="preserve">a case open to </w:t>
      </w:r>
      <w:r w:rsidR="00196153">
        <w:rPr>
          <w:rFonts w:cs="Arial"/>
          <w:sz w:val="22"/>
        </w:rPr>
        <w:t>targeted early help</w:t>
      </w:r>
      <w:r w:rsidR="003106BD">
        <w:rPr>
          <w:rFonts w:cs="Arial"/>
          <w:sz w:val="22"/>
        </w:rPr>
        <w:t xml:space="preserve">, </w:t>
      </w:r>
      <w:r w:rsidRPr="00636005">
        <w:rPr>
          <w:rFonts w:cs="Arial"/>
          <w:sz w:val="22"/>
        </w:rPr>
        <w:t xml:space="preserve">when </w:t>
      </w:r>
      <w:r w:rsidR="00615227" w:rsidRPr="00636005">
        <w:rPr>
          <w:rFonts w:cs="Arial"/>
          <w:sz w:val="22"/>
        </w:rPr>
        <w:t>risk</w:t>
      </w:r>
      <w:r w:rsidR="00111EED" w:rsidRPr="00636005">
        <w:rPr>
          <w:rFonts w:cs="Arial"/>
          <w:sz w:val="22"/>
        </w:rPr>
        <w:t xml:space="preserve"> and </w:t>
      </w:r>
      <w:r w:rsidRPr="00636005">
        <w:rPr>
          <w:rFonts w:cs="Arial"/>
          <w:sz w:val="22"/>
        </w:rPr>
        <w:t xml:space="preserve">needs have escalated to the point a referral to social work services is </w:t>
      </w:r>
      <w:r w:rsidR="00622965">
        <w:rPr>
          <w:rFonts w:cs="Arial"/>
          <w:sz w:val="22"/>
        </w:rPr>
        <w:t>considered</w:t>
      </w:r>
      <w:r w:rsidR="00E36181">
        <w:rPr>
          <w:rFonts w:cs="Arial"/>
          <w:sz w:val="22"/>
        </w:rPr>
        <w:t xml:space="preserve"> necessary</w:t>
      </w:r>
      <w:r w:rsidRPr="00636005">
        <w:rPr>
          <w:rFonts w:cs="Arial"/>
          <w:sz w:val="22"/>
        </w:rPr>
        <w:t xml:space="preserve"> </w:t>
      </w:r>
      <w:r w:rsidR="00B22B0C" w:rsidRPr="00636005">
        <w:rPr>
          <w:rFonts w:cs="Arial"/>
          <w:sz w:val="22"/>
        </w:rPr>
        <w:t xml:space="preserve">– </w:t>
      </w:r>
      <w:r w:rsidR="00B22B0C">
        <w:rPr>
          <w:rFonts w:cs="Arial"/>
          <w:sz w:val="22"/>
        </w:rPr>
        <w:t>the</w:t>
      </w:r>
      <w:r w:rsidR="003106BD">
        <w:rPr>
          <w:rFonts w:cs="Arial"/>
          <w:sz w:val="22"/>
        </w:rPr>
        <w:t xml:space="preserve"> </w:t>
      </w:r>
      <w:r w:rsidR="00196153">
        <w:rPr>
          <w:rFonts w:cs="Arial"/>
          <w:sz w:val="22"/>
        </w:rPr>
        <w:t xml:space="preserve">targeted early help </w:t>
      </w:r>
      <w:r w:rsidR="003106BD">
        <w:rPr>
          <w:rFonts w:cs="Arial"/>
          <w:sz w:val="22"/>
        </w:rPr>
        <w:t xml:space="preserve">practitioner will </w:t>
      </w:r>
      <w:r w:rsidR="003225FC">
        <w:rPr>
          <w:rFonts w:cs="Arial"/>
          <w:sz w:val="22"/>
        </w:rPr>
        <w:t>have a conversation with</w:t>
      </w:r>
      <w:r w:rsidR="00EC2429">
        <w:rPr>
          <w:rFonts w:cs="Arial"/>
          <w:sz w:val="22"/>
        </w:rPr>
        <w:t xml:space="preserve"> </w:t>
      </w:r>
      <w:r w:rsidR="00305DF6">
        <w:rPr>
          <w:rFonts w:cs="Arial"/>
          <w:sz w:val="22"/>
        </w:rPr>
        <w:t>the</w:t>
      </w:r>
      <w:r w:rsidR="00196153">
        <w:rPr>
          <w:rFonts w:cs="Arial"/>
          <w:sz w:val="22"/>
        </w:rPr>
        <w:t>ir</w:t>
      </w:r>
      <w:r w:rsidR="00305DF6">
        <w:rPr>
          <w:rFonts w:cs="Arial"/>
          <w:sz w:val="22"/>
        </w:rPr>
        <w:t xml:space="preserve"> manager before</w:t>
      </w:r>
      <w:r w:rsidR="00EC2429">
        <w:rPr>
          <w:rFonts w:cs="Arial"/>
          <w:sz w:val="22"/>
        </w:rPr>
        <w:t xml:space="preserve"> the manager takes the family to the TAM</w:t>
      </w:r>
      <w:r w:rsidR="00E85ACD">
        <w:rPr>
          <w:rFonts w:cs="Arial"/>
          <w:sz w:val="22"/>
        </w:rPr>
        <w:t xml:space="preserve"> if they are in agreement that t</w:t>
      </w:r>
      <w:r w:rsidR="003847DB">
        <w:rPr>
          <w:rFonts w:cs="Arial"/>
          <w:sz w:val="22"/>
        </w:rPr>
        <w:t>h</w:t>
      </w:r>
      <w:r w:rsidR="00E85ACD">
        <w:rPr>
          <w:rFonts w:cs="Arial"/>
          <w:sz w:val="22"/>
        </w:rPr>
        <w:t>is is a next necessary action</w:t>
      </w:r>
      <w:r w:rsidR="00EC2429">
        <w:rPr>
          <w:rFonts w:cs="Arial"/>
          <w:sz w:val="22"/>
        </w:rPr>
        <w:t xml:space="preserve">.  As with step down families, the </w:t>
      </w:r>
      <w:r w:rsidR="00196153">
        <w:rPr>
          <w:rFonts w:cs="Arial"/>
          <w:sz w:val="22"/>
        </w:rPr>
        <w:t>targeted early help</w:t>
      </w:r>
      <w:r w:rsidR="00EC2429">
        <w:rPr>
          <w:rFonts w:cs="Arial"/>
          <w:sz w:val="22"/>
        </w:rPr>
        <w:t xml:space="preserve"> manager will ensure the </w:t>
      </w:r>
      <w:r w:rsidR="00E85ACD">
        <w:rPr>
          <w:rFonts w:cs="Arial"/>
          <w:sz w:val="22"/>
        </w:rPr>
        <w:t>n</w:t>
      </w:r>
      <w:r w:rsidR="00EC2429">
        <w:rPr>
          <w:rFonts w:cs="Arial"/>
          <w:sz w:val="22"/>
        </w:rPr>
        <w:t xml:space="preserve">ames and details of families for </w:t>
      </w:r>
      <w:r w:rsidR="00E85ACD">
        <w:rPr>
          <w:rFonts w:cs="Arial"/>
          <w:sz w:val="22"/>
        </w:rPr>
        <w:t>discussion</w:t>
      </w:r>
      <w:r w:rsidR="00EC2429">
        <w:rPr>
          <w:rFonts w:cs="Arial"/>
          <w:sz w:val="22"/>
        </w:rPr>
        <w:t xml:space="preserve"> are shared with</w:t>
      </w:r>
      <w:r w:rsidR="00E85ACD">
        <w:rPr>
          <w:rFonts w:cs="Arial"/>
          <w:sz w:val="22"/>
        </w:rPr>
        <w:t xml:space="preserve"> </w:t>
      </w:r>
      <w:r w:rsidR="00EC2429">
        <w:rPr>
          <w:rFonts w:cs="Arial"/>
          <w:sz w:val="22"/>
        </w:rPr>
        <w:t>t</w:t>
      </w:r>
      <w:r w:rsidR="00E85ACD">
        <w:rPr>
          <w:rFonts w:cs="Arial"/>
          <w:sz w:val="22"/>
        </w:rPr>
        <w:t>h</w:t>
      </w:r>
      <w:r w:rsidR="00EC2429">
        <w:rPr>
          <w:rFonts w:cs="Arial"/>
          <w:sz w:val="22"/>
        </w:rPr>
        <w:t>e local social w</w:t>
      </w:r>
      <w:r w:rsidR="00E85ACD">
        <w:rPr>
          <w:rFonts w:cs="Arial"/>
          <w:sz w:val="22"/>
        </w:rPr>
        <w:t>o</w:t>
      </w:r>
      <w:r w:rsidR="00EC2429">
        <w:rPr>
          <w:rFonts w:cs="Arial"/>
          <w:sz w:val="22"/>
        </w:rPr>
        <w:t xml:space="preserve">rk </w:t>
      </w:r>
      <w:r w:rsidR="00E85ACD">
        <w:rPr>
          <w:rFonts w:cs="Arial"/>
          <w:sz w:val="22"/>
        </w:rPr>
        <w:t>T</w:t>
      </w:r>
      <w:r w:rsidR="00EC2429">
        <w:rPr>
          <w:rFonts w:cs="Arial"/>
          <w:sz w:val="22"/>
        </w:rPr>
        <w:t>eam Manager a minimum of one day ahead of the TAM taking place.</w:t>
      </w:r>
    </w:p>
    <w:p w14:paraId="4FCA09C3" w14:textId="3675421C" w:rsidR="00B22B0C" w:rsidRDefault="00CF23C8" w:rsidP="00E747E0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If agreed a Request for Support form will be completed</w:t>
      </w:r>
      <w:r w:rsidR="00E85ACD">
        <w:rPr>
          <w:rFonts w:cs="Arial"/>
          <w:sz w:val="22"/>
        </w:rPr>
        <w:t xml:space="preserve"> and forwarded to the </w:t>
      </w:r>
      <w:r w:rsidR="001E34BE">
        <w:rPr>
          <w:rFonts w:cs="Arial"/>
          <w:sz w:val="22"/>
        </w:rPr>
        <w:t>front</w:t>
      </w:r>
      <w:r w:rsidR="00E85ACD">
        <w:rPr>
          <w:rFonts w:cs="Arial"/>
          <w:sz w:val="22"/>
        </w:rPr>
        <w:t xml:space="preserve"> door as PRE AUTHORISED</w:t>
      </w:r>
      <w:r>
        <w:rPr>
          <w:rFonts w:cs="Arial"/>
          <w:sz w:val="22"/>
        </w:rPr>
        <w:t xml:space="preserve">. Consent from families will be </w:t>
      </w:r>
      <w:r w:rsidR="00202776">
        <w:rPr>
          <w:rFonts w:cs="Arial"/>
          <w:sz w:val="22"/>
        </w:rPr>
        <w:t xml:space="preserve">achieved </w:t>
      </w:r>
      <w:r w:rsidR="00635B13">
        <w:rPr>
          <w:rFonts w:cs="Arial"/>
          <w:sz w:val="22"/>
        </w:rPr>
        <w:t>beforehand unless</w:t>
      </w:r>
      <w:r w:rsidR="00202776">
        <w:rPr>
          <w:rFonts w:cs="Arial"/>
          <w:sz w:val="22"/>
        </w:rPr>
        <w:t xml:space="preserve"> there are clear safeguarding reasons not to do so. </w:t>
      </w:r>
    </w:p>
    <w:p w14:paraId="0CBCE0D9" w14:textId="4A34A938" w:rsidR="009056A8" w:rsidRDefault="00B22B0C" w:rsidP="00E747E0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If the family have been closed to social care for less than 3 months, the </w:t>
      </w:r>
      <w:r w:rsidR="00196153">
        <w:rPr>
          <w:rFonts w:cs="Arial"/>
          <w:sz w:val="22"/>
        </w:rPr>
        <w:t>targeted early help</w:t>
      </w:r>
      <w:r>
        <w:rPr>
          <w:rFonts w:cs="Arial"/>
          <w:sz w:val="22"/>
        </w:rPr>
        <w:t xml:space="preserve"> worker and</w:t>
      </w:r>
      <w:r w:rsidR="00824434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manager will connect with the social work team </w:t>
      </w:r>
      <w:r w:rsidR="00824434">
        <w:rPr>
          <w:rFonts w:cs="Arial"/>
          <w:sz w:val="22"/>
        </w:rPr>
        <w:t>at the point of</w:t>
      </w:r>
      <w:r>
        <w:rPr>
          <w:rFonts w:cs="Arial"/>
          <w:sz w:val="22"/>
        </w:rPr>
        <w:t xml:space="preserve"> closure for a conversation</w:t>
      </w:r>
      <w:r w:rsidR="00824434">
        <w:rPr>
          <w:rFonts w:cs="Arial"/>
          <w:sz w:val="22"/>
        </w:rPr>
        <w:t xml:space="preserve"> about reopening</w:t>
      </w:r>
      <w:r w:rsidR="000A1DB1">
        <w:rPr>
          <w:rFonts w:cs="Arial"/>
          <w:sz w:val="22"/>
        </w:rPr>
        <w:t xml:space="preserve"> pre any approach to the Front Door.</w:t>
      </w:r>
      <w:r>
        <w:rPr>
          <w:rFonts w:cs="Arial"/>
          <w:sz w:val="22"/>
        </w:rPr>
        <w:t xml:space="preserve"> </w:t>
      </w:r>
    </w:p>
    <w:p w14:paraId="53329BEE" w14:textId="79A4B7EB" w:rsidR="00E75E2B" w:rsidRDefault="00E33E92" w:rsidP="00E747E0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Targeted early help services</w:t>
      </w:r>
      <w:r w:rsidR="009056A8">
        <w:rPr>
          <w:rFonts w:cs="Arial"/>
          <w:sz w:val="22"/>
        </w:rPr>
        <w:t xml:space="preserve"> will </w:t>
      </w:r>
      <w:r w:rsidR="00520CE2">
        <w:rPr>
          <w:rFonts w:cs="Arial"/>
          <w:sz w:val="22"/>
        </w:rPr>
        <w:t xml:space="preserve">keep the </w:t>
      </w:r>
      <w:r>
        <w:rPr>
          <w:rFonts w:cs="Arial"/>
          <w:sz w:val="22"/>
        </w:rPr>
        <w:t xml:space="preserve">child and </w:t>
      </w:r>
      <w:r w:rsidR="00520CE2">
        <w:rPr>
          <w:rFonts w:cs="Arial"/>
          <w:sz w:val="22"/>
        </w:rPr>
        <w:t xml:space="preserve">family open during </w:t>
      </w:r>
      <w:r w:rsidR="000A1DB1">
        <w:rPr>
          <w:rFonts w:cs="Arial"/>
          <w:sz w:val="22"/>
        </w:rPr>
        <w:t xml:space="preserve">social work Child and Family Assessment </w:t>
      </w:r>
      <w:r w:rsidR="00520CE2">
        <w:rPr>
          <w:rFonts w:cs="Arial"/>
          <w:sz w:val="22"/>
        </w:rPr>
        <w:t xml:space="preserve">to support families in this transition and </w:t>
      </w:r>
      <w:r w:rsidR="003276FC" w:rsidRPr="009056A8">
        <w:rPr>
          <w:rFonts w:cs="Arial"/>
          <w:sz w:val="22"/>
        </w:rPr>
        <w:t xml:space="preserve">to help build relationships and hand case responsibility over </w:t>
      </w:r>
      <w:r w:rsidR="00E75E2B">
        <w:rPr>
          <w:rFonts w:cs="Arial"/>
          <w:sz w:val="22"/>
        </w:rPr>
        <w:t xml:space="preserve">if </w:t>
      </w:r>
      <w:r w:rsidR="000A1DB1">
        <w:rPr>
          <w:rFonts w:cs="Arial"/>
          <w:sz w:val="22"/>
        </w:rPr>
        <w:t xml:space="preserve">the </w:t>
      </w:r>
      <w:r>
        <w:rPr>
          <w:rFonts w:cs="Arial"/>
          <w:sz w:val="22"/>
        </w:rPr>
        <w:t xml:space="preserve">child and </w:t>
      </w:r>
      <w:r w:rsidR="00E75E2B">
        <w:rPr>
          <w:rFonts w:cs="Arial"/>
          <w:sz w:val="22"/>
        </w:rPr>
        <w:t>family move through assessment to CIN/CP</w:t>
      </w:r>
      <w:r w:rsidR="005C0D92">
        <w:rPr>
          <w:rFonts w:cs="Arial"/>
          <w:sz w:val="22"/>
        </w:rPr>
        <w:t>. The roles of both parts of the service</w:t>
      </w:r>
      <w:r w:rsidR="00696244">
        <w:rPr>
          <w:rFonts w:cs="Arial"/>
          <w:sz w:val="22"/>
        </w:rPr>
        <w:t>s around the child and family</w:t>
      </w:r>
      <w:r w:rsidR="005C0D92">
        <w:rPr>
          <w:rFonts w:cs="Arial"/>
          <w:sz w:val="22"/>
        </w:rPr>
        <w:t xml:space="preserve"> during this time are to be </w:t>
      </w:r>
      <w:r w:rsidR="006955A6">
        <w:rPr>
          <w:rFonts w:cs="Arial"/>
          <w:sz w:val="22"/>
        </w:rPr>
        <w:t>agreed and shared with the famil</w:t>
      </w:r>
      <w:r w:rsidR="000A1DB1">
        <w:rPr>
          <w:rFonts w:cs="Arial"/>
          <w:sz w:val="22"/>
        </w:rPr>
        <w:t>y and any wider support network.</w:t>
      </w:r>
    </w:p>
    <w:p w14:paraId="68AA031A" w14:textId="7B762DCB" w:rsidR="00C10653" w:rsidRPr="008A655F" w:rsidRDefault="00C10653" w:rsidP="00E747E0">
      <w:pPr>
        <w:pStyle w:val="ListParagraph"/>
        <w:numPr>
          <w:ilvl w:val="0"/>
          <w:numId w:val="2"/>
        </w:numPr>
        <w:jc w:val="both"/>
        <w:rPr>
          <w:rFonts w:cs="Arial"/>
          <w:b/>
          <w:bCs/>
          <w:sz w:val="22"/>
          <w:u w:val="single"/>
        </w:rPr>
      </w:pPr>
      <w:r w:rsidRPr="008A655F">
        <w:rPr>
          <w:rFonts w:cs="Arial"/>
          <w:b/>
          <w:bCs/>
          <w:sz w:val="22"/>
          <w:u w:val="single"/>
        </w:rPr>
        <w:t>IMMEDIATE OR IMMINENT RISK OF SERIOUS HARM IN F</w:t>
      </w:r>
      <w:r w:rsidR="008A655F" w:rsidRPr="008A655F">
        <w:rPr>
          <w:rFonts w:cs="Arial"/>
          <w:b/>
          <w:bCs/>
          <w:sz w:val="22"/>
          <w:u w:val="single"/>
        </w:rPr>
        <w:t>A</w:t>
      </w:r>
      <w:r w:rsidRPr="008A655F">
        <w:rPr>
          <w:rFonts w:cs="Arial"/>
          <w:b/>
          <w:bCs/>
          <w:sz w:val="22"/>
          <w:u w:val="single"/>
        </w:rPr>
        <w:t xml:space="preserve">MILIES OPEN TO </w:t>
      </w:r>
      <w:r w:rsidR="00696244">
        <w:rPr>
          <w:rFonts w:cs="Arial"/>
          <w:b/>
          <w:bCs/>
          <w:sz w:val="22"/>
          <w:u w:val="single"/>
        </w:rPr>
        <w:t xml:space="preserve">TARGETED EARLY HELP </w:t>
      </w:r>
      <w:r w:rsidRPr="008A655F">
        <w:rPr>
          <w:rFonts w:cs="Arial"/>
          <w:b/>
          <w:bCs/>
          <w:sz w:val="22"/>
          <w:u w:val="single"/>
        </w:rPr>
        <w:t xml:space="preserve"> WILL BE REFERRED VIA PHONE IN THE FIRST INSTANCE D</w:t>
      </w:r>
      <w:r w:rsidR="008A655F" w:rsidRPr="008A655F">
        <w:rPr>
          <w:rFonts w:cs="Arial"/>
          <w:b/>
          <w:bCs/>
          <w:sz w:val="22"/>
          <w:u w:val="single"/>
        </w:rPr>
        <w:t>I</w:t>
      </w:r>
      <w:r w:rsidRPr="008A655F">
        <w:rPr>
          <w:rFonts w:cs="Arial"/>
          <w:b/>
          <w:bCs/>
          <w:sz w:val="22"/>
          <w:u w:val="single"/>
        </w:rPr>
        <w:t>RECT TO THE FRONT DOOR</w:t>
      </w:r>
      <w:r w:rsidR="008A655F" w:rsidRPr="008A655F">
        <w:rPr>
          <w:rFonts w:cs="Arial"/>
          <w:b/>
          <w:bCs/>
          <w:sz w:val="22"/>
          <w:u w:val="single"/>
        </w:rPr>
        <w:t>, WITH THE LOCAL SOCIAL WORK TEA</w:t>
      </w:r>
      <w:r w:rsidR="00AE1C56">
        <w:rPr>
          <w:rFonts w:cs="Arial"/>
          <w:b/>
          <w:bCs/>
          <w:sz w:val="22"/>
          <w:u w:val="single"/>
        </w:rPr>
        <w:t>M</w:t>
      </w:r>
      <w:r w:rsidR="008A655F" w:rsidRPr="008A655F">
        <w:rPr>
          <w:rFonts w:cs="Arial"/>
          <w:b/>
          <w:bCs/>
          <w:sz w:val="22"/>
          <w:u w:val="single"/>
        </w:rPr>
        <w:t xml:space="preserve"> MANAGER COPIED IN FOR </w:t>
      </w:r>
      <w:r w:rsidR="004844E5">
        <w:rPr>
          <w:rFonts w:cs="Arial"/>
          <w:b/>
          <w:bCs/>
          <w:sz w:val="22"/>
          <w:u w:val="single"/>
        </w:rPr>
        <w:t xml:space="preserve">CHILDREN AND </w:t>
      </w:r>
      <w:r w:rsidR="008A655F" w:rsidRPr="008A655F">
        <w:rPr>
          <w:rFonts w:cs="Arial"/>
          <w:b/>
          <w:bCs/>
          <w:sz w:val="22"/>
          <w:u w:val="single"/>
        </w:rPr>
        <w:t>F</w:t>
      </w:r>
      <w:r w:rsidR="008A655F">
        <w:rPr>
          <w:rFonts w:cs="Arial"/>
          <w:b/>
          <w:bCs/>
          <w:sz w:val="22"/>
          <w:u w:val="single"/>
        </w:rPr>
        <w:t>AM</w:t>
      </w:r>
      <w:r w:rsidR="008A655F" w:rsidRPr="008A655F">
        <w:rPr>
          <w:rFonts w:cs="Arial"/>
          <w:b/>
          <w:bCs/>
          <w:sz w:val="22"/>
          <w:u w:val="single"/>
        </w:rPr>
        <w:t>ILIES C</w:t>
      </w:r>
      <w:r w:rsidR="008A655F">
        <w:rPr>
          <w:rFonts w:cs="Arial"/>
          <w:b/>
          <w:bCs/>
          <w:sz w:val="22"/>
          <w:u w:val="single"/>
        </w:rPr>
        <w:t>LOSED TO THAT SOCIAL WORK TEAM</w:t>
      </w:r>
      <w:r w:rsidR="008A655F" w:rsidRPr="008A655F">
        <w:rPr>
          <w:rFonts w:cs="Arial"/>
          <w:b/>
          <w:bCs/>
          <w:sz w:val="22"/>
          <w:u w:val="single"/>
        </w:rPr>
        <w:t xml:space="preserve"> WITHIN</w:t>
      </w:r>
      <w:r w:rsidR="008A655F">
        <w:rPr>
          <w:rFonts w:cs="Arial"/>
          <w:b/>
          <w:bCs/>
          <w:sz w:val="22"/>
          <w:u w:val="single"/>
        </w:rPr>
        <w:t xml:space="preserve"> THE PR</w:t>
      </w:r>
      <w:r w:rsidR="00AE1C56">
        <w:rPr>
          <w:rFonts w:cs="Arial"/>
          <w:b/>
          <w:bCs/>
          <w:sz w:val="22"/>
          <w:u w:val="single"/>
        </w:rPr>
        <w:t>E</w:t>
      </w:r>
      <w:r w:rsidR="008A655F">
        <w:rPr>
          <w:rFonts w:cs="Arial"/>
          <w:b/>
          <w:bCs/>
          <w:sz w:val="22"/>
          <w:u w:val="single"/>
        </w:rPr>
        <w:t>CEDING</w:t>
      </w:r>
      <w:r w:rsidR="008A655F" w:rsidRPr="008A655F">
        <w:rPr>
          <w:rFonts w:cs="Arial"/>
          <w:b/>
          <w:bCs/>
          <w:sz w:val="22"/>
          <w:u w:val="single"/>
        </w:rPr>
        <w:t xml:space="preserve"> 3 MONTHS.</w:t>
      </w:r>
    </w:p>
    <w:p w14:paraId="106971A9" w14:textId="4B579383" w:rsidR="009019E1" w:rsidRPr="00811026" w:rsidRDefault="007A05D4" w:rsidP="00E747E0">
      <w:pPr>
        <w:pStyle w:val="Heading1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4" w:name="_Toc146023081"/>
      <w:r w:rsidRPr="00811026">
        <w:rPr>
          <w:rFonts w:ascii="Arial" w:hAnsi="Arial" w:cs="Arial"/>
          <w:b/>
          <w:bCs/>
          <w:color w:val="000000" w:themeColor="text1"/>
          <w:sz w:val="22"/>
          <w:szCs w:val="22"/>
        </w:rPr>
        <w:t>Step In</w:t>
      </w:r>
      <w:bookmarkEnd w:id="4"/>
    </w:p>
    <w:p w14:paraId="4A7F9638" w14:textId="0285378E" w:rsidR="00AE3DCE" w:rsidRPr="00811026" w:rsidRDefault="00811026" w:rsidP="00E747E0">
      <w:pPr>
        <w:jc w:val="both"/>
        <w:rPr>
          <w:color w:val="FF0000"/>
        </w:rPr>
      </w:pPr>
      <w:r>
        <w:rPr>
          <w:color w:val="000000" w:themeColor="text1"/>
        </w:rPr>
        <w:t xml:space="preserve">In some </w:t>
      </w:r>
      <w:r w:rsidR="003F0B93">
        <w:rPr>
          <w:color w:val="000000" w:themeColor="text1"/>
        </w:rPr>
        <w:t>families</w:t>
      </w:r>
      <w:r>
        <w:rPr>
          <w:color w:val="000000" w:themeColor="text1"/>
        </w:rPr>
        <w:t>, an</w:t>
      </w:r>
      <w:r w:rsidR="003F0B93">
        <w:rPr>
          <w:color w:val="000000" w:themeColor="text1"/>
        </w:rPr>
        <w:t>d</w:t>
      </w:r>
      <w:r>
        <w:rPr>
          <w:color w:val="000000" w:themeColor="text1"/>
        </w:rPr>
        <w:t xml:space="preserve"> whilst recognising the skills and experience held </w:t>
      </w:r>
      <w:r w:rsidR="003F0B93">
        <w:rPr>
          <w:color w:val="000000" w:themeColor="text1"/>
        </w:rPr>
        <w:t>within</w:t>
      </w:r>
      <w:r>
        <w:rPr>
          <w:color w:val="000000" w:themeColor="text1"/>
        </w:rPr>
        <w:t xml:space="preserve"> </w:t>
      </w:r>
      <w:r w:rsidR="003F0B93">
        <w:rPr>
          <w:color w:val="000000" w:themeColor="text1"/>
        </w:rPr>
        <w:t xml:space="preserve">the </w:t>
      </w:r>
      <w:r w:rsidR="004844E5">
        <w:rPr>
          <w:color w:val="000000" w:themeColor="text1"/>
        </w:rPr>
        <w:t>targeted early help</w:t>
      </w:r>
      <w:r w:rsidR="003F0B93">
        <w:rPr>
          <w:color w:val="000000" w:themeColor="text1"/>
        </w:rPr>
        <w:t xml:space="preserve"> staff group</w:t>
      </w:r>
      <w:r>
        <w:rPr>
          <w:color w:val="000000" w:themeColor="text1"/>
        </w:rPr>
        <w:t xml:space="preserve">, </w:t>
      </w:r>
      <w:r w:rsidR="003F0B93">
        <w:rPr>
          <w:color w:val="000000" w:themeColor="text1"/>
        </w:rPr>
        <w:t xml:space="preserve">the manager may </w:t>
      </w:r>
      <w:r w:rsidR="00DA5608">
        <w:rPr>
          <w:color w:val="000000" w:themeColor="text1"/>
        </w:rPr>
        <w:t>consider</w:t>
      </w:r>
      <w:r w:rsidR="003F0B93">
        <w:rPr>
          <w:color w:val="000000" w:themeColor="text1"/>
        </w:rPr>
        <w:t xml:space="preserve"> asking for social w</w:t>
      </w:r>
      <w:r w:rsidR="00DA5608">
        <w:rPr>
          <w:color w:val="000000" w:themeColor="text1"/>
        </w:rPr>
        <w:t>o</w:t>
      </w:r>
      <w:r w:rsidR="003F0B93">
        <w:rPr>
          <w:color w:val="000000" w:themeColor="text1"/>
        </w:rPr>
        <w:t>rk advice</w:t>
      </w:r>
      <w:r w:rsidR="00DA5608">
        <w:rPr>
          <w:color w:val="000000" w:themeColor="text1"/>
        </w:rPr>
        <w:t xml:space="preserve"> and guidance, perhaps via a </w:t>
      </w:r>
      <w:r w:rsidR="00C15F2B">
        <w:rPr>
          <w:color w:val="000000" w:themeColor="text1"/>
        </w:rPr>
        <w:t>3-way</w:t>
      </w:r>
      <w:r w:rsidR="00DA5608">
        <w:rPr>
          <w:color w:val="000000" w:themeColor="text1"/>
        </w:rPr>
        <w:t xml:space="preserve"> meeting with the family, p</w:t>
      </w:r>
      <w:r w:rsidR="003F0B93">
        <w:rPr>
          <w:color w:val="000000" w:themeColor="text1"/>
        </w:rPr>
        <w:t>re to any formal request for</w:t>
      </w:r>
      <w:r w:rsidR="00DA5608">
        <w:rPr>
          <w:color w:val="000000" w:themeColor="text1"/>
        </w:rPr>
        <w:t xml:space="preserve"> transfer at the TAM.   </w:t>
      </w:r>
      <w:r w:rsidR="003F0B93">
        <w:rPr>
          <w:color w:val="000000" w:themeColor="text1"/>
        </w:rPr>
        <w:t xml:space="preserve"> </w:t>
      </w:r>
      <w:r w:rsidR="00DA5608">
        <w:rPr>
          <w:color w:val="000000" w:themeColor="text1"/>
        </w:rPr>
        <w:t xml:space="preserve">Social work consultation </w:t>
      </w:r>
      <w:r w:rsidR="00B34825">
        <w:rPr>
          <w:color w:val="000000" w:themeColor="text1"/>
        </w:rPr>
        <w:t>will be offered as follows:</w:t>
      </w:r>
      <w:r w:rsidR="00FC4B6D" w:rsidRPr="00811026">
        <w:rPr>
          <w:color w:val="FF0000"/>
        </w:rPr>
        <w:t xml:space="preserve"> </w:t>
      </w:r>
    </w:p>
    <w:p w14:paraId="6868F3F5" w14:textId="0686BE17" w:rsidR="00FC4B6D" w:rsidRDefault="003E4FEB" w:rsidP="00E747E0">
      <w:pPr>
        <w:pStyle w:val="ListParagraph"/>
        <w:numPr>
          <w:ilvl w:val="0"/>
          <w:numId w:val="20"/>
        </w:numPr>
        <w:jc w:val="both"/>
      </w:pPr>
      <w:r>
        <w:t>An identified link social worker</w:t>
      </w:r>
      <w:r w:rsidR="00410DE4">
        <w:t>, who may be the duty worker,</w:t>
      </w:r>
      <w:r>
        <w:t xml:space="preserve"> will be identified in each locality. </w:t>
      </w:r>
    </w:p>
    <w:p w14:paraId="3A8230FC" w14:textId="00D9866B" w:rsidR="00131776" w:rsidRDefault="0072150C" w:rsidP="00E747E0">
      <w:pPr>
        <w:pStyle w:val="ListParagraph"/>
        <w:numPr>
          <w:ilvl w:val="0"/>
          <w:numId w:val="20"/>
        </w:numPr>
        <w:jc w:val="both"/>
      </w:pPr>
      <w:r>
        <w:t>Where</w:t>
      </w:r>
      <w:r w:rsidR="00B34825">
        <w:t xml:space="preserve"> </w:t>
      </w:r>
      <w:r w:rsidR="00A63070">
        <w:t>targeted early help</w:t>
      </w:r>
      <w:r w:rsidR="00B34825">
        <w:t xml:space="preserve"> staff</w:t>
      </w:r>
      <w:r>
        <w:t xml:space="preserve"> are concerned about a </w:t>
      </w:r>
      <w:r w:rsidR="00A63070">
        <w:t xml:space="preserve">child or </w:t>
      </w:r>
      <w:r>
        <w:t xml:space="preserve">family’s needs escalating and </w:t>
      </w:r>
      <w:r w:rsidR="00F17D4F">
        <w:t xml:space="preserve">reflective </w:t>
      </w:r>
      <w:r w:rsidR="00B34825">
        <w:t xml:space="preserve">managerial </w:t>
      </w:r>
      <w:r w:rsidR="009A32AC">
        <w:t>supervision</w:t>
      </w:r>
      <w:r w:rsidR="00F17D4F">
        <w:t xml:space="preserve"> does not see a clear </w:t>
      </w:r>
      <w:r w:rsidR="009A32AC">
        <w:t>decision</w:t>
      </w:r>
      <w:r w:rsidR="00B4701C">
        <w:t xml:space="preserve"> on </w:t>
      </w:r>
      <w:r w:rsidR="001640BE">
        <w:t xml:space="preserve">a referral to statutory social work, the </w:t>
      </w:r>
      <w:r w:rsidR="005671F6">
        <w:t>targeted early help</w:t>
      </w:r>
      <w:r w:rsidR="001640BE">
        <w:t xml:space="preserve"> manager and practitioner will have a consultation conversation with the link social worker</w:t>
      </w:r>
      <w:r w:rsidR="00B34825">
        <w:t xml:space="preserve"> where the</w:t>
      </w:r>
      <w:r w:rsidR="001830C3">
        <w:t xml:space="preserve"> work to date, </w:t>
      </w:r>
      <w:r w:rsidR="00B34825">
        <w:t xml:space="preserve">family </w:t>
      </w:r>
      <w:r w:rsidR="00453A7A">
        <w:t>strengths,</w:t>
      </w:r>
      <w:r w:rsidR="001830C3">
        <w:t xml:space="preserve"> and </w:t>
      </w:r>
      <w:r w:rsidR="00B34825">
        <w:t xml:space="preserve">family </w:t>
      </w:r>
      <w:r w:rsidR="001830C3">
        <w:t>concerns</w:t>
      </w:r>
      <w:r w:rsidR="00B34825">
        <w:t xml:space="preserve"> will be reviewed</w:t>
      </w:r>
      <w:r w:rsidR="001830C3">
        <w:t>.</w:t>
      </w:r>
    </w:p>
    <w:p w14:paraId="196F9671" w14:textId="2C32715E" w:rsidR="0072150C" w:rsidRDefault="00131776" w:rsidP="00E747E0">
      <w:pPr>
        <w:pStyle w:val="ListParagraph"/>
        <w:numPr>
          <w:ilvl w:val="0"/>
          <w:numId w:val="20"/>
        </w:numPr>
        <w:jc w:val="both"/>
      </w:pPr>
      <w:r>
        <w:t xml:space="preserve">This may result in a continued </w:t>
      </w:r>
      <w:r w:rsidR="003A58D7">
        <w:t>Targeted Early Help</w:t>
      </w:r>
      <w:r>
        <w:t xml:space="preserve"> </w:t>
      </w:r>
      <w:r w:rsidR="003A58D7">
        <w:t xml:space="preserve">intervention </w:t>
      </w:r>
      <w:r>
        <w:t>plan or consideration to opening to social work for a Child and Family Assessment.</w:t>
      </w:r>
      <w:r w:rsidR="001830C3">
        <w:t xml:space="preserve"> </w:t>
      </w:r>
      <w:r w:rsidR="00D52A22">
        <w:t xml:space="preserve"> This should ordinarily be via the TAM process but may be by direct referral </w:t>
      </w:r>
      <w:r w:rsidR="0015558C">
        <w:t>into</w:t>
      </w:r>
      <w:r w:rsidR="00D52A22">
        <w:t xml:space="preserve"> the Front Door if advised as such</w:t>
      </w:r>
      <w:r w:rsidR="005671F6">
        <w:t xml:space="preserve"> by the step-in social worker</w:t>
      </w:r>
      <w:r w:rsidR="00D52A22">
        <w:t>.</w:t>
      </w:r>
    </w:p>
    <w:p w14:paraId="59B1C74F" w14:textId="281E8A16" w:rsidR="00845E5A" w:rsidRPr="002656D9" w:rsidRDefault="00131776" w:rsidP="00E747E0">
      <w:pPr>
        <w:pStyle w:val="ListParagraph"/>
        <w:numPr>
          <w:ilvl w:val="0"/>
          <w:numId w:val="20"/>
        </w:numPr>
        <w:jc w:val="both"/>
      </w:pPr>
      <w:r>
        <w:t xml:space="preserve">The social work </w:t>
      </w:r>
      <w:r w:rsidR="00D52A22">
        <w:t xml:space="preserve">/ </w:t>
      </w:r>
      <w:r w:rsidR="005671F6">
        <w:t>targeted early help</w:t>
      </w:r>
      <w:r w:rsidR="00D52A22">
        <w:t xml:space="preserve"> </w:t>
      </w:r>
      <w:r>
        <w:t>consultation and decisions made will be</w:t>
      </w:r>
      <w:r w:rsidR="001830C3">
        <w:t xml:space="preserve"> record</w:t>
      </w:r>
      <w:r>
        <w:t xml:space="preserve">ed by the </w:t>
      </w:r>
      <w:r w:rsidR="005671F6">
        <w:t>targeted early help</w:t>
      </w:r>
      <w:r>
        <w:t xml:space="preserve"> worker or manager </w:t>
      </w:r>
      <w:r w:rsidR="001830C3">
        <w:t xml:space="preserve">on Eclipse </w:t>
      </w:r>
      <w:r w:rsidR="00CF3940">
        <w:t xml:space="preserve">and shared with the Front Door </w:t>
      </w:r>
      <w:r w:rsidR="00453A7A">
        <w:t xml:space="preserve">as evidence of </w:t>
      </w:r>
      <w:r w:rsidR="00CF3940">
        <w:t>joint</w:t>
      </w:r>
      <w:r w:rsidR="00453A7A">
        <w:t xml:space="preserve"> reflection</w:t>
      </w:r>
      <w:r w:rsidR="00CF3940">
        <w:t xml:space="preserve"> and planning</w:t>
      </w:r>
      <w:r w:rsidR="000E4B17">
        <w:t xml:space="preserve"> if the escalation</w:t>
      </w:r>
      <w:r w:rsidR="00CF3940">
        <w:t xml:space="preserve"> is continued</w:t>
      </w:r>
      <w:r w:rsidR="00EA5989">
        <w:t>.</w:t>
      </w:r>
    </w:p>
    <w:p w14:paraId="46C888F7" w14:textId="653213D6" w:rsidR="00845E5A" w:rsidRPr="00CF3940" w:rsidRDefault="0013249F" w:rsidP="00E747E0">
      <w:pPr>
        <w:pStyle w:val="Heading1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" w:name="_Toc146023082"/>
      <w:r w:rsidRPr="00CF3940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Resolving</w:t>
      </w:r>
      <w:r w:rsidR="005A7370" w:rsidRPr="00CF394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Professional</w:t>
      </w:r>
      <w:r w:rsidRPr="00CF394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Difference</w:t>
      </w:r>
      <w:bookmarkEnd w:id="5"/>
    </w:p>
    <w:p w14:paraId="4BE211AC" w14:textId="445CEB70" w:rsidR="003035DE" w:rsidRPr="00F039B1" w:rsidRDefault="00C22013" w:rsidP="00E747E0">
      <w:pPr>
        <w:pStyle w:val="ListParagraph"/>
        <w:numPr>
          <w:ilvl w:val="0"/>
          <w:numId w:val="13"/>
        </w:numPr>
        <w:tabs>
          <w:tab w:val="left" w:pos="567"/>
        </w:tabs>
        <w:spacing w:line="240" w:lineRule="auto"/>
        <w:ind w:left="357" w:hanging="357"/>
        <w:jc w:val="both"/>
        <w:rPr>
          <w:rFonts w:cs="Arial"/>
          <w:szCs w:val="24"/>
        </w:rPr>
      </w:pPr>
      <w:r w:rsidRPr="00F039B1">
        <w:rPr>
          <w:rFonts w:cs="Arial"/>
          <w:szCs w:val="24"/>
        </w:rPr>
        <w:t xml:space="preserve">The escalation process is available for </w:t>
      </w:r>
      <w:r w:rsidR="00AB25D0">
        <w:rPr>
          <w:rFonts w:cs="Arial"/>
          <w:szCs w:val="24"/>
        </w:rPr>
        <w:t>targeted early help</w:t>
      </w:r>
      <w:r w:rsidRPr="00F039B1">
        <w:rPr>
          <w:rFonts w:cs="Arial"/>
          <w:szCs w:val="24"/>
        </w:rPr>
        <w:t xml:space="preserve"> </w:t>
      </w:r>
      <w:r w:rsidR="00E25B59">
        <w:rPr>
          <w:rFonts w:cs="Arial"/>
          <w:szCs w:val="24"/>
        </w:rPr>
        <w:t xml:space="preserve">and social work teams </w:t>
      </w:r>
      <w:r w:rsidRPr="00F039B1">
        <w:rPr>
          <w:rFonts w:cs="Arial"/>
          <w:szCs w:val="24"/>
        </w:rPr>
        <w:t xml:space="preserve">to use if </w:t>
      </w:r>
      <w:r w:rsidR="00BB0EA8" w:rsidRPr="00F039B1">
        <w:rPr>
          <w:rFonts w:cs="Arial"/>
          <w:szCs w:val="24"/>
        </w:rPr>
        <w:t xml:space="preserve">discussions and conversations do not </w:t>
      </w:r>
      <w:r w:rsidR="00E25B59">
        <w:rPr>
          <w:rFonts w:cs="Arial"/>
          <w:szCs w:val="24"/>
        </w:rPr>
        <w:t xml:space="preserve">reach </w:t>
      </w:r>
      <w:r w:rsidR="00BB0EA8" w:rsidRPr="00F039B1">
        <w:rPr>
          <w:rFonts w:cs="Arial"/>
          <w:szCs w:val="24"/>
        </w:rPr>
        <w:t xml:space="preserve">a shared conclusion on level of </w:t>
      </w:r>
      <w:r w:rsidR="00E25B59">
        <w:rPr>
          <w:rFonts w:cs="Arial"/>
          <w:szCs w:val="24"/>
        </w:rPr>
        <w:t>need</w:t>
      </w:r>
      <w:r w:rsidR="00BB0EA8" w:rsidRPr="00F039B1">
        <w:rPr>
          <w:rFonts w:cs="Arial"/>
          <w:szCs w:val="24"/>
        </w:rPr>
        <w:t xml:space="preserve">. </w:t>
      </w:r>
      <w:hyperlink r:id="rId13" w:history="1">
        <w:r w:rsidR="0012664E" w:rsidRPr="00F039B1">
          <w:rPr>
            <w:color w:val="0000FF"/>
            <w:szCs w:val="24"/>
            <w:u w:val="single"/>
          </w:rPr>
          <w:t>Case Resolution Protocol and Escalation Procedures - Devon Safeguarding Children Partnership (devonscp.org.uk)</w:t>
        </w:r>
      </w:hyperlink>
    </w:p>
    <w:p w14:paraId="5FF0CA72" w14:textId="4E68FDE3" w:rsidR="00727788" w:rsidRDefault="003035DE" w:rsidP="00E747E0">
      <w:pPr>
        <w:pStyle w:val="ListParagraph"/>
        <w:numPr>
          <w:ilvl w:val="0"/>
          <w:numId w:val="13"/>
        </w:numPr>
        <w:tabs>
          <w:tab w:val="left" w:pos="567"/>
        </w:tabs>
        <w:spacing w:line="240" w:lineRule="auto"/>
        <w:ind w:left="357" w:hanging="357"/>
        <w:jc w:val="both"/>
        <w:rPr>
          <w:rFonts w:cs="Arial"/>
          <w:szCs w:val="24"/>
        </w:rPr>
      </w:pPr>
      <w:r w:rsidRPr="00F039B1">
        <w:rPr>
          <w:rFonts w:cs="Arial"/>
          <w:szCs w:val="24"/>
        </w:rPr>
        <w:t xml:space="preserve">If a professional outside Children’s Social Care disagrees with a decision made to Step Up (or not) a </w:t>
      </w:r>
      <w:r w:rsidR="00AB25D0">
        <w:rPr>
          <w:rFonts w:cs="Arial"/>
          <w:szCs w:val="24"/>
        </w:rPr>
        <w:t xml:space="preserve">child or </w:t>
      </w:r>
      <w:r w:rsidRPr="00F039B1">
        <w:rPr>
          <w:rFonts w:cs="Arial"/>
          <w:szCs w:val="24"/>
        </w:rPr>
        <w:t>family</w:t>
      </w:r>
      <w:r w:rsidR="00E25B59">
        <w:rPr>
          <w:rFonts w:cs="Arial"/>
          <w:szCs w:val="24"/>
        </w:rPr>
        <w:t xml:space="preserve"> f</w:t>
      </w:r>
      <w:r w:rsidR="0015558C">
        <w:rPr>
          <w:rFonts w:cs="Arial"/>
          <w:szCs w:val="24"/>
        </w:rPr>
        <w:t>ro</w:t>
      </w:r>
      <w:r w:rsidR="00E25B59">
        <w:rPr>
          <w:rFonts w:cs="Arial"/>
          <w:szCs w:val="24"/>
        </w:rPr>
        <w:t xml:space="preserve">m </w:t>
      </w:r>
      <w:r w:rsidR="00AB25D0">
        <w:rPr>
          <w:rFonts w:cs="Arial"/>
          <w:szCs w:val="24"/>
        </w:rPr>
        <w:t>targeted early help</w:t>
      </w:r>
      <w:r w:rsidR="00E25B59">
        <w:rPr>
          <w:rFonts w:cs="Arial"/>
          <w:szCs w:val="24"/>
        </w:rPr>
        <w:t xml:space="preserve"> </w:t>
      </w:r>
      <w:r w:rsidR="0015558C">
        <w:rPr>
          <w:rFonts w:cs="Arial"/>
          <w:szCs w:val="24"/>
        </w:rPr>
        <w:t>intervention</w:t>
      </w:r>
      <w:r w:rsidR="00E25B59">
        <w:rPr>
          <w:rFonts w:cs="Arial"/>
          <w:szCs w:val="24"/>
        </w:rPr>
        <w:t xml:space="preserve"> to </w:t>
      </w:r>
      <w:r w:rsidR="0015558C">
        <w:rPr>
          <w:rFonts w:cs="Arial"/>
          <w:szCs w:val="24"/>
        </w:rPr>
        <w:t xml:space="preserve">statutory </w:t>
      </w:r>
      <w:r w:rsidR="00E25B59">
        <w:rPr>
          <w:rFonts w:cs="Arial"/>
          <w:szCs w:val="24"/>
        </w:rPr>
        <w:t>social work</w:t>
      </w:r>
      <w:r w:rsidR="0015558C">
        <w:rPr>
          <w:rFonts w:cs="Arial"/>
          <w:szCs w:val="24"/>
        </w:rPr>
        <w:t xml:space="preserve"> intervention</w:t>
      </w:r>
      <w:r w:rsidRPr="00F039B1">
        <w:rPr>
          <w:rFonts w:cs="Arial"/>
          <w:szCs w:val="24"/>
        </w:rPr>
        <w:t xml:space="preserve">, </w:t>
      </w:r>
      <w:r w:rsidR="0015558C">
        <w:rPr>
          <w:rFonts w:cs="Arial"/>
          <w:szCs w:val="24"/>
        </w:rPr>
        <w:t xml:space="preserve">relevant </w:t>
      </w:r>
      <w:r w:rsidR="00F5568A" w:rsidRPr="00F039B1">
        <w:rPr>
          <w:rFonts w:cs="Arial"/>
          <w:szCs w:val="24"/>
        </w:rPr>
        <w:t xml:space="preserve">information on the </w:t>
      </w:r>
      <w:r w:rsidR="0015558C">
        <w:rPr>
          <w:rFonts w:cs="Arial"/>
          <w:szCs w:val="24"/>
        </w:rPr>
        <w:t xml:space="preserve">reflective consultation </w:t>
      </w:r>
      <w:r w:rsidR="000D2A22">
        <w:rPr>
          <w:rFonts w:cs="Arial"/>
          <w:szCs w:val="24"/>
        </w:rPr>
        <w:t>which took place at</w:t>
      </w:r>
      <w:r w:rsidR="0015558C">
        <w:rPr>
          <w:rFonts w:cs="Arial"/>
          <w:szCs w:val="24"/>
        </w:rPr>
        <w:t xml:space="preserve"> TAM can</w:t>
      </w:r>
      <w:r w:rsidR="00F5568A" w:rsidRPr="00F039B1">
        <w:rPr>
          <w:rFonts w:cs="Arial"/>
          <w:szCs w:val="24"/>
        </w:rPr>
        <w:t xml:space="preserve"> be shared with</w:t>
      </w:r>
      <w:r w:rsidR="0015558C">
        <w:rPr>
          <w:rFonts w:cs="Arial"/>
          <w:szCs w:val="24"/>
        </w:rPr>
        <w:t xml:space="preserve"> them to ens</w:t>
      </w:r>
      <w:r w:rsidR="00951BF0">
        <w:rPr>
          <w:rFonts w:cs="Arial"/>
          <w:szCs w:val="24"/>
        </w:rPr>
        <w:t>u</w:t>
      </w:r>
      <w:r w:rsidR="0015558C">
        <w:rPr>
          <w:rFonts w:cs="Arial"/>
          <w:szCs w:val="24"/>
        </w:rPr>
        <w:t>re decision making is c</w:t>
      </w:r>
      <w:r w:rsidR="00951BF0">
        <w:rPr>
          <w:rFonts w:cs="Arial"/>
          <w:szCs w:val="24"/>
        </w:rPr>
        <w:t>l</w:t>
      </w:r>
      <w:r w:rsidR="0015558C">
        <w:rPr>
          <w:rFonts w:cs="Arial"/>
          <w:szCs w:val="24"/>
        </w:rPr>
        <w:t>ear and understood (</w:t>
      </w:r>
      <w:r w:rsidR="00951BF0">
        <w:rPr>
          <w:rFonts w:cs="Arial"/>
          <w:szCs w:val="24"/>
        </w:rPr>
        <w:t>although</w:t>
      </w:r>
      <w:r w:rsidR="0015558C">
        <w:rPr>
          <w:rFonts w:cs="Arial"/>
          <w:szCs w:val="24"/>
        </w:rPr>
        <w:t xml:space="preserve"> </w:t>
      </w:r>
      <w:r w:rsidR="00951BF0">
        <w:rPr>
          <w:rFonts w:cs="Arial"/>
          <w:szCs w:val="24"/>
        </w:rPr>
        <w:t>i</w:t>
      </w:r>
      <w:r w:rsidR="0015558C">
        <w:rPr>
          <w:rFonts w:cs="Arial"/>
          <w:szCs w:val="24"/>
        </w:rPr>
        <w:t xml:space="preserve">t </w:t>
      </w:r>
      <w:r w:rsidR="00951BF0">
        <w:rPr>
          <w:rFonts w:cs="Arial"/>
          <w:szCs w:val="24"/>
        </w:rPr>
        <w:t>i</w:t>
      </w:r>
      <w:r w:rsidR="0015558C">
        <w:rPr>
          <w:rFonts w:cs="Arial"/>
          <w:szCs w:val="24"/>
        </w:rPr>
        <w:t xml:space="preserve">s acknowledged this will not always be a position </w:t>
      </w:r>
      <w:r w:rsidR="00352B10">
        <w:rPr>
          <w:rFonts w:cs="Arial"/>
          <w:szCs w:val="24"/>
        </w:rPr>
        <w:t xml:space="preserve">agreed by all </w:t>
      </w:r>
      <w:r w:rsidR="0015558C">
        <w:rPr>
          <w:rFonts w:cs="Arial"/>
          <w:szCs w:val="24"/>
        </w:rPr>
        <w:t xml:space="preserve">other </w:t>
      </w:r>
      <w:r w:rsidR="00352B10">
        <w:rPr>
          <w:rFonts w:cs="Arial"/>
          <w:szCs w:val="24"/>
        </w:rPr>
        <w:t xml:space="preserve">involved </w:t>
      </w:r>
      <w:r w:rsidR="0015558C">
        <w:rPr>
          <w:rFonts w:cs="Arial"/>
          <w:szCs w:val="24"/>
        </w:rPr>
        <w:t>professionals)</w:t>
      </w:r>
      <w:r w:rsidR="00F5568A" w:rsidRPr="00F039B1">
        <w:rPr>
          <w:rFonts w:cs="Arial"/>
          <w:szCs w:val="24"/>
        </w:rPr>
        <w:t xml:space="preserve">. </w:t>
      </w:r>
    </w:p>
    <w:p w14:paraId="3ACCDD95" w14:textId="6A00FCEF" w:rsidR="003035DE" w:rsidRPr="00727788" w:rsidRDefault="00F5568A" w:rsidP="00E747E0">
      <w:pPr>
        <w:pStyle w:val="ListParagraph"/>
        <w:numPr>
          <w:ilvl w:val="0"/>
          <w:numId w:val="13"/>
        </w:numPr>
        <w:tabs>
          <w:tab w:val="left" w:pos="567"/>
        </w:tabs>
        <w:spacing w:line="240" w:lineRule="auto"/>
        <w:ind w:left="357" w:hanging="357"/>
        <w:jc w:val="both"/>
        <w:rPr>
          <w:rFonts w:cs="Arial"/>
          <w:szCs w:val="24"/>
        </w:rPr>
      </w:pPr>
      <w:r w:rsidRPr="00F039B1">
        <w:rPr>
          <w:rFonts w:cs="Arial"/>
          <w:szCs w:val="24"/>
        </w:rPr>
        <w:t>In</w:t>
      </w:r>
      <w:r w:rsidR="001F60A8" w:rsidRPr="00F039B1">
        <w:rPr>
          <w:rFonts w:cs="Arial"/>
          <w:szCs w:val="24"/>
        </w:rPr>
        <w:t xml:space="preserve"> </w:t>
      </w:r>
      <w:r w:rsidR="001F60A8" w:rsidRPr="00727788">
        <w:rPr>
          <w:rFonts w:cs="Arial"/>
          <w:szCs w:val="24"/>
        </w:rPr>
        <w:t>addition,</w:t>
      </w:r>
      <w:r w:rsidRPr="00727788">
        <w:rPr>
          <w:rFonts w:cs="Arial"/>
          <w:szCs w:val="24"/>
        </w:rPr>
        <w:t xml:space="preserve"> the </w:t>
      </w:r>
      <w:r w:rsidR="0015558C" w:rsidRPr="00727788">
        <w:rPr>
          <w:rFonts w:cs="Arial"/>
          <w:szCs w:val="24"/>
        </w:rPr>
        <w:t xml:space="preserve">Devon Safeguarding Children Partnership </w:t>
      </w:r>
      <w:r w:rsidR="001F60A8" w:rsidRPr="00727788">
        <w:rPr>
          <w:rFonts w:cs="Arial"/>
          <w:szCs w:val="24"/>
        </w:rPr>
        <w:t xml:space="preserve">escalation policy can be accessed. </w:t>
      </w:r>
    </w:p>
    <w:p w14:paraId="024A1134" w14:textId="64041CFB" w:rsidR="00B53D92" w:rsidRPr="00F039B1" w:rsidRDefault="00D12954" w:rsidP="00E747E0">
      <w:pPr>
        <w:pStyle w:val="ListParagraph"/>
        <w:numPr>
          <w:ilvl w:val="0"/>
          <w:numId w:val="13"/>
        </w:numPr>
        <w:tabs>
          <w:tab w:val="left" w:pos="567"/>
        </w:tabs>
        <w:spacing w:line="240" w:lineRule="auto"/>
        <w:ind w:left="357" w:hanging="357"/>
        <w:jc w:val="both"/>
        <w:rPr>
          <w:rFonts w:cs="Arial"/>
          <w:szCs w:val="24"/>
        </w:rPr>
      </w:pPr>
      <w:r w:rsidRPr="00F039B1">
        <w:rPr>
          <w:rFonts w:cs="Arial"/>
          <w:szCs w:val="24"/>
        </w:rPr>
        <w:t>T</w:t>
      </w:r>
      <w:r w:rsidR="003035DE" w:rsidRPr="00F039B1">
        <w:rPr>
          <w:rFonts w:cs="Arial"/>
          <w:szCs w:val="24"/>
        </w:rPr>
        <w:t>h</w:t>
      </w:r>
      <w:r w:rsidRPr="00F039B1">
        <w:rPr>
          <w:rFonts w:cs="Arial"/>
          <w:szCs w:val="24"/>
        </w:rPr>
        <w:t>e</w:t>
      </w:r>
      <w:r w:rsidR="003035DE" w:rsidRPr="00F039B1">
        <w:rPr>
          <w:rFonts w:cs="Arial"/>
          <w:szCs w:val="24"/>
        </w:rPr>
        <w:t xml:space="preserve"> </w:t>
      </w:r>
      <w:r w:rsidR="00352B10">
        <w:rPr>
          <w:rFonts w:cs="Arial"/>
          <w:szCs w:val="24"/>
        </w:rPr>
        <w:t>targeted early help</w:t>
      </w:r>
      <w:r w:rsidR="0015558C">
        <w:rPr>
          <w:rFonts w:cs="Arial"/>
          <w:szCs w:val="24"/>
        </w:rPr>
        <w:t xml:space="preserve"> </w:t>
      </w:r>
      <w:r w:rsidR="003035DE" w:rsidRPr="00F039B1">
        <w:rPr>
          <w:rFonts w:cs="Arial"/>
          <w:szCs w:val="24"/>
        </w:rPr>
        <w:t>team</w:t>
      </w:r>
      <w:r w:rsidR="00727788">
        <w:rPr>
          <w:rFonts w:cs="Arial"/>
          <w:szCs w:val="24"/>
        </w:rPr>
        <w:t xml:space="preserve"> or social work team</w:t>
      </w:r>
      <w:r w:rsidR="003035DE" w:rsidRPr="00F039B1">
        <w:rPr>
          <w:rFonts w:cs="Arial"/>
          <w:szCs w:val="24"/>
        </w:rPr>
        <w:t xml:space="preserve"> who are holding the </w:t>
      </w:r>
      <w:r w:rsidR="0015558C">
        <w:rPr>
          <w:rFonts w:cs="Arial"/>
          <w:szCs w:val="24"/>
        </w:rPr>
        <w:t>family</w:t>
      </w:r>
      <w:r w:rsidR="000D2A22">
        <w:rPr>
          <w:rFonts w:cs="Arial"/>
          <w:szCs w:val="24"/>
        </w:rPr>
        <w:t xml:space="preserve"> or child</w:t>
      </w:r>
      <w:r w:rsidR="0015558C">
        <w:rPr>
          <w:rFonts w:cs="Arial"/>
          <w:szCs w:val="24"/>
        </w:rPr>
        <w:t xml:space="preserve"> case</w:t>
      </w:r>
      <w:r w:rsidR="003035DE" w:rsidRPr="00F039B1">
        <w:rPr>
          <w:rFonts w:cs="Arial"/>
          <w:szCs w:val="24"/>
        </w:rPr>
        <w:t xml:space="preserve"> </w:t>
      </w:r>
      <w:r w:rsidRPr="00F039B1">
        <w:rPr>
          <w:rFonts w:cs="Arial"/>
          <w:szCs w:val="24"/>
        </w:rPr>
        <w:t xml:space="preserve">will </w:t>
      </w:r>
      <w:r w:rsidR="003035DE" w:rsidRPr="00F039B1">
        <w:rPr>
          <w:rFonts w:cs="Arial"/>
          <w:szCs w:val="24"/>
        </w:rPr>
        <w:t>clearly communicate with partners and ensure thei</w:t>
      </w:r>
      <w:r w:rsidR="0015558C">
        <w:rPr>
          <w:rFonts w:cs="Arial"/>
          <w:szCs w:val="24"/>
        </w:rPr>
        <w:t>r</w:t>
      </w:r>
      <w:r w:rsidR="003035DE" w:rsidRPr="00F039B1">
        <w:rPr>
          <w:rFonts w:cs="Arial"/>
          <w:szCs w:val="24"/>
        </w:rPr>
        <w:t xml:space="preserve"> views on the step</w:t>
      </w:r>
      <w:r w:rsidR="0006550C" w:rsidRPr="00F039B1">
        <w:rPr>
          <w:rFonts w:cs="Arial"/>
          <w:szCs w:val="24"/>
        </w:rPr>
        <w:t>-</w:t>
      </w:r>
      <w:r w:rsidR="003035DE" w:rsidRPr="00F039B1">
        <w:rPr>
          <w:rFonts w:cs="Arial"/>
          <w:szCs w:val="24"/>
        </w:rPr>
        <w:t xml:space="preserve">up /down are </w:t>
      </w:r>
      <w:r w:rsidR="00573BA3" w:rsidRPr="00F039B1">
        <w:rPr>
          <w:rFonts w:cs="Arial"/>
          <w:szCs w:val="24"/>
        </w:rPr>
        <w:t>shared in the T</w:t>
      </w:r>
      <w:r w:rsidR="0015558C">
        <w:rPr>
          <w:rFonts w:cs="Arial"/>
          <w:szCs w:val="24"/>
        </w:rPr>
        <w:t>AM</w:t>
      </w:r>
      <w:r w:rsidR="000D2A22">
        <w:rPr>
          <w:rFonts w:cs="Arial"/>
          <w:szCs w:val="24"/>
        </w:rPr>
        <w:t xml:space="preserve"> as appropriate</w:t>
      </w:r>
      <w:r w:rsidR="00573BA3" w:rsidRPr="00F039B1">
        <w:rPr>
          <w:rFonts w:cs="Arial"/>
          <w:szCs w:val="24"/>
        </w:rPr>
        <w:t xml:space="preserve">. </w:t>
      </w:r>
    </w:p>
    <w:sectPr w:rsidR="00B53D92" w:rsidRPr="00F039B1" w:rsidSect="001F5B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16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8DD1" w14:textId="77777777" w:rsidR="00721350" w:rsidRDefault="00721350" w:rsidP="001F5B87">
      <w:pPr>
        <w:spacing w:after="0" w:line="240" w:lineRule="auto"/>
      </w:pPr>
      <w:r>
        <w:separator/>
      </w:r>
    </w:p>
  </w:endnote>
  <w:endnote w:type="continuationSeparator" w:id="0">
    <w:p w14:paraId="7339E551" w14:textId="77777777" w:rsidR="00721350" w:rsidRDefault="00721350" w:rsidP="001F5B87">
      <w:pPr>
        <w:spacing w:after="0" w:line="240" w:lineRule="auto"/>
      </w:pPr>
      <w:r>
        <w:continuationSeparator/>
      </w:r>
    </w:p>
  </w:endnote>
  <w:endnote w:type="continuationNotice" w:id="1">
    <w:p w14:paraId="3EB6C4FB" w14:textId="77777777" w:rsidR="00721350" w:rsidRDefault="007213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160A" w14:textId="77777777" w:rsidR="00E747E0" w:rsidRDefault="00E74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653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E9ADC6" w14:textId="6C814057" w:rsidR="002215FF" w:rsidRDefault="002215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EF70F" w14:textId="002193D2" w:rsidR="00134B19" w:rsidRPr="00181B01" w:rsidRDefault="00181B01">
    <w:pPr>
      <w:pStyle w:val="Footer"/>
      <w:rPr>
        <w:b/>
        <w:bCs/>
        <w:sz w:val="16"/>
        <w:szCs w:val="16"/>
      </w:rPr>
    </w:pPr>
    <w:r w:rsidRPr="00181B01">
      <w:rPr>
        <w:b/>
        <w:bCs/>
        <w:sz w:val="16"/>
        <w:szCs w:val="16"/>
      </w:rPr>
      <w:t>V</w:t>
    </w:r>
    <w:r w:rsidR="00E747E0">
      <w:rPr>
        <w:b/>
        <w:bCs/>
        <w:sz w:val="16"/>
        <w:szCs w:val="16"/>
      </w:rPr>
      <w:t>3</w:t>
    </w:r>
    <w:r w:rsidRPr="00181B01">
      <w:rPr>
        <w:b/>
        <w:bCs/>
        <w:sz w:val="16"/>
        <w:szCs w:val="16"/>
      </w:rPr>
      <w:t xml:space="preserve"> </w:t>
    </w:r>
    <w:r w:rsidR="00E747E0">
      <w:rPr>
        <w:b/>
        <w:bCs/>
        <w:sz w:val="16"/>
        <w:szCs w:val="16"/>
      </w:rPr>
      <w:t>March</w:t>
    </w:r>
    <w:r w:rsidRPr="00181B01">
      <w:rPr>
        <w:b/>
        <w:bCs/>
        <w:sz w:val="16"/>
        <w:szCs w:val="16"/>
      </w:rPr>
      <w:t xml:space="preserve"> 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76DE" w14:textId="77777777" w:rsidR="00E747E0" w:rsidRDefault="00E74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E657" w14:textId="77777777" w:rsidR="00721350" w:rsidRDefault="00721350" w:rsidP="001F5B87">
      <w:pPr>
        <w:spacing w:after="0" w:line="240" w:lineRule="auto"/>
      </w:pPr>
      <w:r>
        <w:separator/>
      </w:r>
    </w:p>
  </w:footnote>
  <w:footnote w:type="continuationSeparator" w:id="0">
    <w:p w14:paraId="2908589D" w14:textId="77777777" w:rsidR="00721350" w:rsidRDefault="00721350" w:rsidP="001F5B87">
      <w:pPr>
        <w:spacing w:after="0" w:line="240" w:lineRule="auto"/>
      </w:pPr>
      <w:r>
        <w:continuationSeparator/>
      </w:r>
    </w:p>
  </w:footnote>
  <w:footnote w:type="continuationNotice" w:id="1">
    <w:p w14:paraId="64B78BBA" w14:textId="77777777" w:rsidR="00721350" w:rsidRDefault="007213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A349" w14:textId="77777777" w:rsidR="00E747E0" w:rsidRDefault="00E74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677B" w14:textId="366BFBB5" w:rsidR="001F5B87" w:rsidRDefault="00F85884" w:rsidP="00F85884">
    <w:pPr>
      <w:pStyle w:val="Header"/>
    </w:pPr>
    <w:r w:rsidRPr="00D772A9">
      <w:rPr>
        <w:noProof/>
      </w:rPr>
      <w:drawing>
        <wp:inline distT="0" distB="0" distL="0" distR="0" wp14:anchorId="67A42691" wp14:editId="77EDECF9">
          <wp:extent cx="1676400" cy="74918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6467" cy="753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D56A7D4" wp14:editId="41D81107">
          <wp:extent cx="800100" cy="737754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505" cy="744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Segoe UI" w:hAnsi="Segoe UI" w:cs="Segoe UI"/>
        <w:noProof/>
        <w:color w:val="0000FF"/>
      </w:rPr>
      <w:drawing>
        <wp:inline distT="0" distB="0" distL="0" distR="0" wp14:anchorId="119D1888" wp14:editId="4AA38EEF">
          <wp:extent cx="1645661" cy="689610"/>
          <wp:effectExtent l="0" t="0" r="0" b="0"/>
          <wp:docPr id="1" name="ctl00_onetidHeadbnnr2" descr="Parenting Programmes Network">
            <a:hlinkClick xmlns:a="http://schemas.openxmlformats.org/drawingml/2006/main" r:id="rId3" tooltip="&quot;Parenting Programmes Networ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Parenting Programmes Network">
                    <a:hlinkClick r:id="rId3" tooltip="&quot;Parenting Programmes Networ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29" cy="695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1146" w14:textId="77777777" w:rsidR="00E747E0" w:rsidRDefault="00E7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A6D"/>
    <w:multiLevelType w:val="hybridMultilevel"/>
    <w:tmpl w:val="1610E2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B70"/>
    <w:multiLevelType w:val="hybridMultilevel"/>
    <w:tmpl w:val="9146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F07"/>
    <w:multiLevelType w:val="hybridMultilevel"/>
    <w:tmpl w:val="7DE0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732D9"/>
    <w:multiLevelType w:val="hybridMultilevel"/>
    <w:tmpl w:val="62802958"/>
    <w:lvl w:ilvl="0" w:tplc="080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4" w15:restartNumberingAfterBreak="0">
    <w:nsid w:val="1CDF4E25"/>
    <w:multiLevelType w:val="hybridMultilevel"/>
    <w:tmpl w:val="4CC8F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11C1"/>
    <w:multiLevelType w:val="hybridMultilevel"/>
    <w:tmpl w:val="91AE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42129"/>
    <w:multiLevelType w:val="hybridMultilevel"/>
    <w:tmpl w:val="AA5C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F5EF7"/>
    <w:multiLevelType w:val="hybridMultilevel"/>
    <w:tmpl w:val="E410E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43C0"/>
    <w:multiLevelType w:val="hybridMultilevel"/>
    <w:tmpl w:val="9DF43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735A9"/>
    <w:multiLevelType w:val="hybridMultilevel"/>
    <w:tmpl w:val="A7BA10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1B6A77"/>
    <w:multiLevelType w:val="hybridMultilevel"/>
    <w:tmpl w:val="267E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C450B"/>
    <w:multiLevelType w:val="hybridMultilevel"/>
    <w:tmpl w:val="091AA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5700C"/>
    <w:multiLevelType w:val="hybridMultilevel"/>
    <w:tmpl w:val="B582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34F42"/>
    <w:multiLevelType w:val="hybridMultilevel"/>
    <w:tmpl w:val="3C22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D5C2E"/>
    <w:multiLevelType w:val="hybridMultilevel"/>
    <w:tmpl w:val="3BB2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5185"/>
    <w:multiLevelType w:val="hybridMultilevel"/>
    <w:tmpl w:val="4A949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A3BF9"/>
    <w:multiLevelType w:val="hybridMultilevel"/>
    <w:tmpl w:val="2134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E5A18"/>
    <w:multiLevelType w:val="hybridMultilevel"/>
    <w:tmpl w:val="1B04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20760"/>
    <w:multiLevelType w:val="hybridMultilevel"/>
    <w:tmpl w:val="AD701C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73705B"/>
    <w:multiLevelType w:val="hybridMultilevel"/>
    <w:tmpl w:val="2FE0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CA224E"/>
    <w:multiLevelType w:val="hybridMultilevel"/>
    <w:tmpl w:val="9258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47AE5"/>
    <w:multiLevelType w:val="hybridMultilevel"/>
    <w:tmpl w:val="E04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21C6A"/>
    <w:multiLevelType w:val="hybridMultilevel"/>
    <w:tmpl w:val="85EAC8A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33011946">
    <w:abstractNumId w:val="18"/>
  </w:num>
  <w:num w:numId="2" w16cid:durableId="1022166716">
    <w:abstractNumId w:val="21"/>
  </w:num>
  <w:num w:numId="3" w16cid:durableId="1643852592">
    <w:abstractNumId w:val="16"/>
  </w:num>
  <w:num w:numId="4" w16cid:durableId="515272335">
    <w:abstractNumId w:val="5"/>
  </w:num>
  <w:num w:numId="5" w16cid:durableId="1509103591">
    <w:abstractNumId w:val="7"/>
  </w:num>
  <w:num w:numId="6" w16cid:durableId="2129664967">
    <w:abstractNumId w:val="10"/>
  </w:num>
  <w:num w:numId="7" w16cid:durableId="762072237">
    <w:abstractNumId w:val="11"/>
  </w:num>
  <w:num w:numId="8" w16cid:durableId="996421439">
    <w:abstractNumId w:val="12"/>
  </w:num>
  <w:num w:numId="9" w16cid:durableId="1798328184">
    <w:abstractNumId w:val="17"/>
  </w:num>
  <w:num w:numId="10" w16cid:durableId="735251326">
    <w:abstractNumId w:val="15"/>
  </w:num>
  <w:num w:numId="11" w16cid:durableId="1116174801">
    <w:abstractNumId w:val="4"/>
  </w:num>
  <w:num w:numId="12" w16cid:durableId="2039236661">
    <w:abstractNumId w:val="6"/>
  </w:num>
  <w:num w:numId="13" w16cid:durableId="189144432">
    <w:abstractNumId w:val="2"/>
  </w:num>
  <w:num w:numId="14" w16cid:durableId="479344086">
    <w:abstractNumId w:val="8"/>
  </w:num>
  <w:num w:numId="15" w16cid:durableId="2710798">
    <w:abstractNumId w:val="3"/>
  </w:num>
  <w:num w:numId="16" w16cid:durableId="626475823">
    <w:abstractNumId w:val="9"/>
  </w:num>
  <w:num w:numId="17" w16cid:durableId="467824293">
    <w:abstractNumId w:val="13"/>
  </w:num>
  <w:num w:numId="18" w16cid:durableId="2074695078">
    <w:abstractNumId w:val="22"/>
  </w:num>
  <w:num w:numId="19" w16cid:durableId="511191929">
    <w:abstractNumId w:val="19"/>
  </w:num>
  <w:num w:numId="20" w16cid:durableId="942372641">
    <w:abstractNumId w:val="20"/>
  </w:num>
  <w:num w:numId="21" w16cid:durableId="1612466947">
    <w:abstractNumId w:val="1"/>
  </w:num>
  <w:num w:numId="22" w16cid:durableId="546724245">
    <w:abstractNumId w:val="14"/>
  </w:num>
  <w:num w:numId="23" w16cid:durableId="86155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1B"/>
    <w:rsid w:val="000034B5"/>
    <w:rsid w:val="000067FA"/>
    <w:rsid w:val="000472C8"/>
    <w:rsid w:val="00055462"/>
    <w:rsid w:val="0005587F"/>
    <w:rsid w:val="000577A5"/>
    <w:rsid w:val="000604ED"/>
    <w:rsid w:val="0006507C"/>
    <w:rsid w:val="0006550C"/>
    <w:rsid w:val="00066384"/>
    <w:rsid w:val="000812C7"/>
    <w:rsid w:val="00082DF3"/>
    <w:rsid w:val="000A0C31"/>
    <w:rsid w:val="000A1DB1"/>
    <w:rsid w:val="000C670D"/>
    <w:rsid w:val="000C729F"/>
    <w:rsid w:val="000D2A22"/>
    <w:rsid w:val="000D745D"/>
    <w:rsid w:val="000DFF38"/>
    <w:rsid w:val="000E4B17"/>
    <w:rsid w:val="000F0267"/>
    <w:rsid w:val="00100244"/>
    <w:rsid w:val="001040E1"/>
    <w:rsid w:val="001113B8"/>
    <w:rsid w:val="00111EED"/>
    <w:rsid w:val="00113AF9"/>
    <w:rsid w:val="001264C3"/>
    <w:rsid w:val="0012664E"/>
    <w:rsid w:val="00131776"/>
    <w:rsid w:val="0013249F"/>
    <w:rsid w:val="00134B19"/>
    <w:rsid w:val="00137624"/>
    <w:rsid w:val="0015300C"/>
    <w:rsid w:val="0015558C"/>
    <w:rsid w:val="001640BE"/>
    <w:rsid w:val="00164BCD"/>
    <w:rsid w:val="00166F82"/>
    <w:rsid w:val="00181B01"/>
    <w:rsid w:val="001830C3"/>
    <w:rsid w:val="00195F6F"/>
    <w:rsid w:val="00196153"/>
    <w:rsid w:val="001A0FE2"/>
    <w:rsid w:val="001A2F2D"/>
    <w:rsid w:val="001B073C"/>
    <w:rsid w:val="001B137E"/>
    <w:rsid w:val="001C67C3"/>
    <w:rsid w:val="001D32DE"/>
    <w:rsid w:val="001E34BE"/>
    <w:rsid w:val="001F2758"/>
    <w:rsid w:val="001F5B87"/>
    <w:rsid w:val="001F60A8"/>
    <w:rsid w:val="00202776"/>
    <w:rsid w:val="00205C20"/>
    <w:rsid w:val="00214498"/>
    <w:rsid w:val="00216F68"/>
    <w:rsid w:val="002215FF"/>
    <w:rsid w:val="00224F1E"/>
    <w:rsid w:val="00226E2E"/>
    <w:rsid w:val="00255DA3"/>
    <w:rsid w:val="00257220"/>
    <w:rsid w:val="0026381C"/>
    <w:rsid w:val="002656D9"/>
    <w:rsid w:val="00295E99"/>
    <w:rsid w:val="002960B9"/>
    <w:rsid w:val="002A00C6"/>
    <w:rsid w:val="002C6A3F"/>
    <w:rsid w:val="002D2175"/>
    <w:rsid w:val="0030329F"/>
    <w:rsid w:val="003035DE"/>
    <w:rsid w:val="00305DF6"/>
    <w:rsid w:val="003106BD"/>
    <w:rsid w:val="003225FC"/>
    <w:rsid w:val="003276FC"/>
    <w:rsid w:val="00340390"/>
    <w:rsid w:val="00352B10"/>
    <w:rsid w:val="0035406F"/>
    <w:rsid w:val="003553A6"/>
    <w:rsid w:val="00355F0B"/>
    <w:rsid w:val="00356597"/>
    <w:rsid w:val="00363226"/>
    <w:rsid w:val="003847DB"/>
    <w:rsid w:val="00394766"/>
    <w:rsid w:val="003A58D7"/>
    <w:rsid w:val="003A62DF"/>
    <w:rsid w:val="003B1051"/>
    <w:rsid w:val="003C77A6"/>
    <w:rsid w:val="003E4B19"/>
    <w:rsid w:val="003E4FEB"/>
    <w:rsid w:val="003E782A"/>
    <w:rsid w:val="003F0B93"/>
    <w:rsid w:val="003F6E85"/>
    <w:rsid w:val="00407A5C"/>
    <w:rsid w:val="00410DE4"/>
    <w:rsid w:val="0041762E"/>
    <w:rsid w:val="00443DD9"/>
    <w:rsid w:val="00445BE9"/>
    <w:rsid w:val="004466AF"/>
    <w:rsid w:val="00453A7A"/>
    <w:rsid w:val="004561E5"/>
    <w:rsid w:val="00475E23"/>
    <w:rsid w:val="004844E5"/>
    <w:rsid w:val="00490ACA"/>
    <w:rsid w:val="00496EF2"/>
    <w:rsid w:val="004A13A3"/>
    <w:rsid w:val="004A51D1"/>
    <w:rsid w:val="004A52D2"/>
    <w:rsid w:val="004A5448"/>
    <w:rsid w:val="004A7EDC"/>
    <w:rsid w:val="004B781D"/>
    <w:rsid w:val="004D714E"/>
    <w:rsid w:val="004E70CC"/>
    <w:rsid w:val="004E7E01"/>
    <w:rsid w:val="004F218B"/>
    <w:rsid w:val="004F393C"/>
    <w:rsid w:val="005050E1"/>
    <w:rsid w:val="00520CE2"/>
    <w:rsid w:val="00555920"/>
    <w:rsid w:val="00560A3E"/>
    <w:rsid w:val="005671F6"/>
    <w:rsid w:val="00573BA3"/>
    <w:rsid w:val="005A7370"/>
    <w:rsid w:val="005B4E04"/>
    <w:rsid w:val="005B6FF1"/>
    <w:rsid w:val="005C0D92"/>
    <w:rsid w:val="005E28DD"/>
    <w:rsid w:val="00602E3F"/>
    <w:rsid w:val="00615227"/>
    <w:rsid w:val="00622965"/>
    <w:rsid w:val="00634FD2"/>
    <w:rsid w:val="00635B13"/>
    <w:rsid w:val="00635F8F"/>
    <w:rsid w:val="00636005"/>
    <w:rsid w:val="00646A4B"/>
    <w:rsid w:val="00661824"/>
    <w:rsid w:val="00664B45"/>
    <w:rsid w:val="00665C44"/>
    <w:rsid w:val="00667E62"/>
    <w:rsid w:val="00670469"/>
    <w:rsid w:val="00672602"/>
    <w:rsid w:val="00685E34"/>
    <w:rsid w:val="0069264B"/>
    <w:rsid w:val="006955A6"/>
    <w:rsid w:val="00696244"/>
    <w:rsid w:val="006A40A1"/>
    <w:rsid w:val="006B18BB"/>
    <w:rsid w:val="006B43E8"/>
    <w:rsid w:val="006D2A7D"/>
    <w:rsid w:val="006D3654"/>
    <w:rsid w:val="006D470F"/>
    <w:rsid w:val="006D7224"/>
    <w:rsid w:val="00707613"/>
    <w:rsid w:val="00721350"/>
    <w:rsid w:val="0072150C"/>
    <w:rsid w:val="00724E64"/>
    <w:rsid w:val="00727788"/>
    <w:rsid w:val="00755720"/>
    <w:rsid w:val="00765192"/>
    <w:rsid w:val="00782F06"/>
    <w:rsid w:val="00784FAB"/>
    <w:rsid w:val="00790CD4"/>
    <w:rsid w:val="007944A6"/>
    <w:rsid w:val="007A05D4"/>
    <w:rsid w:val="007A0DA5"/>
    <w:rsid w:val="007A3F56"/>
    <w:rsid w:val="007B5C0E"/>
    <w:rsid w:val="007B6B0A"/>
    <w:rsid w:val="007D00D0"/>
    <w:rsid w:val="007E2CB5"/>
    <w:rsid w:val="007F66AE"/>
    <w:rsid w:val="0080262A"/>
    <w:rsid w:val="00811026"/>
    <w:rsid w:val="00812A29"/>
    <w:rsid w:val="008170B2"/>
    <w:rsid w:val="00823B90"/>
    <w:rsid w:val="00824434"/>
    <w:rsid w:val="0083118E"/>
    <w:rsid w:val="00837B5B"/>
    <w:rsid w:val="0084332B"/>
    <w:rsid w:val="00845E5A"/>
    <w:rsid w:val="00850027"/>
    <w:rsid w:val="00852A94"/>
    <w:rsid w:val="00871B9D"/>
    <w:rsid w:val="008727FE"/>
    <w:rsid w:val="00882E77"/>
    <w:rsid w:val="008930C5"/>
    <w:rsid w:val="008946D9"/>
    <w:rsid w:val="008A655F"/>
    <w:rsid w:val="008B0D2B"/>
    <w:rsid w:val="008C1291"/>
    <w:rsid w:val="008C16A5"/>
    <w:rsid w:val="008C2F11"/>
    <w:rsid w:val="008D208E"/>
    <w:rsid w:val="008D5963"/>
    <w:rsid w:val="008F0B36"/>
    <w:rsid w:val="009019E1"/>
    <w:rsid w:val="00904450"/>
    <w:rsid w:val="009056A8"/>
    <w:rsid w:val="00912636"/>
    <w:rsid w:val="00921275"/>
    <w:rsid w:val="00923C0E"/>
    <w:rsid w:val="00925924"/>
    <w:rsid w:val="009275B6"/>
    <w:rsid w:val="00936BC7"/>
    <w:rsid w:val="00942FA7"/>
    <w:rsid w:val="00943F5D"/>
    <w:rsid w:val="00951BF0"/>
    <w:rsid w:val="0096599F"/>
    <w:rsid w:val="00970303"/>
    <w:rsid w:val="00971BD1"/>
    <w:rsid w:val="009736AC"/>
    <w:rsid w:val="0098590C"/>
    <w:rsid w:val="009862FC"/>
    <w:rsid w:val="0098741A"/>
    <w:rsid w:val="00992251"/>
    <w:rsid w:val="00993604"/>
    <w:rsid w:val="0099774A"/>
    <w:rsid w:val="009A22AB"/>
    <w:rsid w:val="009A32AC"/>
    <w:rsid w:val="009C7034"/>
    <w:rsid w:val="009C743B"/>
    <w:rsid w:val="009E297C"/>
    <w:rsid w:val="009F485D"/>
    <w:rsid w:val="009F661E"/>
    <w:rsid w:val="009F6660"/>
    <w:rsid w:val="00A0696F"/>
    <w:rsid w:val="00A24615"/>
    <w:rsid w:val="00A27FB6"/>
    <w:rsid w:val="00A35527"/>
    <w:rsid w:val="00A443C2"/>
    <w:rsid w:val="00A56300"/>
    <w:rsid w:val="00A63070"/>
    <w:rsid w:val="00A660F3"/>
    <w:rsid w:val="00A66BF2"/>
    <w:rsid w:val="00A74714"/>
    <w:rsid w:val="00A9291A"/>
    <w:rsid w:val="00AA2B6A"/>
    <w:rsid w:val="00AA5242"/>
    <w:rsid w:val="00AA7B2F"/>
    <w:rsid w:val="00AA7C35"/>
    <w:rsid w:val="00AB25D0"/>
    <w:rsid w:val="00AC102B"/>
    <w:rsid w:val="00AC123B"/>
    <w:rsid w:val="00AD47D7"/>
    <w:rsid w:val="00AD6A4D"/>
    <w:rsid w:val="00AE1C56"/>
    <w:rsid w:val="00AE32FC"/>
    <w:rsid w:val="00AE3DCE"/>
    <w:rsid w:val="00B046F5"/>
    <w:rsid w:val="00B14451"/>
    <w:rsid w:val="00B1448B"/>
    <w:rsid w:val="00B21F12"/>
    <w:rsid w:val="00B22B0C"/>
    <w:rsid w:val="00B26CAF"/>
    <w:rsid w:val="00B27480"/>
    <w:rsid w:val="00B34825"/>
    <w:rsid w:val="00B35ABB"/>
    <w:rsid w:val="00B41D8B"/>
    <w:rsid w:val="00B4701C"/>
    <w:rsid w:val="00B477FA"/>
    <w:rsid w:val="00B47ACD"/>
    <w:rsid w:val="00B50812"/>
    <w:rsid w:val="00B53D92"/>
    <w:rsid w:val="00B60374"/>
    <w:rsid w:val="00B74257"/>
    <w:rsid w:val="00B76221"/>
    <w:rsid w:val="00B80A20"/>
    <w:rsid w:val="00B949DB"/>
    <w:rsid w:val="00B94D0D"/>
    <w:rsid w:val="00BB0EA8"/>
    <w:rsid w:val="00BB2954"/>
    <w:rsid w:val="00BC53E8"/>
    <w:rsid w:val="00BE29F7"/>
    <w:rsid w:val="00BF5024"/>
    <w:rsid w:val="00C10653"/>
    <w:rsid w:val="00C15F2B"/>
    <w:rsid w:val="00C22013"/>
    <w:rsid w:val="00C24026"/>
    <w:rsid w:val="00C710DD"/>
    <w:rsid w:val="00C71694"/>
    <w:rsid w:val="00C7622B"/>
    <w:rsid w:val="00C857B6"/>
    <w:rsid w:val="00C872C6"/>
    <w:rsid w:val="00C919B6"/>
    <w:rsid w:val="00CA0609"/>
    <w:rsid w:val="00CA39E2"/>
    <w:rsid w:val="00CA711B"/>
    <w:rsid w:val="00CC28DC"/>
    <w:rsid w:val="00CC4573"/>
    <w:rsid w:val="00CD2056"/>
    <w:rsid w:val="00CD6260"/>
    <w:rsid w:val="00CE3143"/>
    <w:rsid w:val="00CF23C8"/>
    <w:rsid w:val="00CF2A2C"/>
    <w:rsid w:val="00CF3940"/>
    <w:rsid w:val="00CF39BB"/>
    <w:rsid w:val="00D00C51"/>
    <w:rsid w:val="00D03A7D"/>
    <w:rsid w:val="00D12954"/>
    <w:rsid w:val="00D32B27"/>
    <w:rsid w:val="00D46E85"/>
    <w:rsid w:val="00D52A22"/>
    <w:rsid w:val="00D60203"/>
    <w:rsid w:val="00D6276D"/>
    <w:rsid w:val="00D719B4"/>
    <w:rsid w:val="00D759A0"/>
    <w:rsid w:val="00D815BB"/>
    <w:rsid w:val="00DA0A10"/>
    <w:rsid w:val="00DA111B"/>
    <w:rsid w:val="00DA24D6"/>
    <w:rsid w:val="00DA5608"/>
    <w:rsid w:val="00DA7B20"/>
    <w:rsid w:val="00DB0886"/>
    <w:rsid w:val="00DB2A39"/>
    <w:rsid w:val="00DD5B54"/>
    <w:rsid w:val="00DF7A2B"/>
    <w:rsid w:val="00E0486F"/>
    <w:rsid w:val="00E1078D"/>
    <w:rsid w:val="00E21D0E"/>
    <w:rsid w:val="00E25B59"/>
    <w:rsid w:val="00E33E92"/>
    <w:rsid w:val="00E36181"/>
    <w:rsid w:val="00E36925"/>
    <w:rsid w:val="00E37E87"/>
    <w:rsid w:val="00E426D8"/>
    <w:rsid w:val="00E51A69"/>
    <w:rsid w:val="00E67365"/>
    <w:rsid w:val="00E70034"/>
    <w:rsid w:val="00E747E0"/>
    <w:rsid w:val="00E75E2B"/>
    <w:rsid w:val="00E778C0"/>
    <w:rsid w:val="00E80F1C"/>
    <w:rsid w:val="00E847E1"/>
    <w:rsid w:val="00E85A22"/>
    <w:rsid w:val="00E85ACD"/>
    <w:rsid w:val="00E94862"/>
    <w:rsid w:val="00EA5862"/>
    <w:rsid w:val="00EA5989"/>
    <w:rsid w:val="00EA7B43"/>
    <w:rsid w:val="00EC08B3"/>
    <w:rsid w:val="00EC2429"/>
    <w:rsid w:val="00EC4BC0"/>
    <w:rsid w:val="00ED06D8"/>
    <w:rsid w:val="00ED1F44"/>
    <w:rsid w:val="00ED211F"/>
    <w:rsid w:val="00ED4F8C"/>
    <w:rsid w:val="00EF667E"/>
    <w:rsid w:val="00EF6910"/>
    <w:rsid w:val="00F039B1"/>
    <w:rsid w:val="00F04CD4"/>
    <w:rsid w:val="00F15048"/>
    <w:rsid w:val="00F17D4F"/>
    <w:rsid w:val="00F20E3C"/>
    <w:rsid w:val="00F21889"/>
    <w:rsid w:val="00F36A6A"/>
    <w:rsid w:val="00F43846"/>
    <w:rsid w:val="00F5568A"/>
    <w:rsid w:val="00F57692"/>
    <w:rsid w:val="00F61B16"/>
    <w:rsid w:val="00F814BC"/>
    <w:rsid w:val="00F85884"/>
    <w:rsid w:val="00F8756F"/>
    <w:rsid w:val="00FC4B6D"/>
    <w:rsid w:val="00FC7127"/>
    <w:rsid w:val="00FE2B2B"/>
    <w:rsid w:val="00FE416A"/>
    <w:rsid w:val="061431FD"/>
    <w:rsid w:val="1CF16B33"/>
    <w:rsid w:val="1E8D3B94"/>
    <w:rsid w:val="2379D514"/>
    <w:rsid w:val="26984D79"/>
    <w:rsid w:val="28341DDA"/>
    <w:rsid w:val="2B45E064"/>
    <w:rsid w:val="2BAF869B"/>
    <w:rsid w:val="393E0497"/>
    <w:rsid w:val="4B3BAE47"/>
    <w:rsid w:val="4DF08075"/>
    <w:rsid w:val="51282137"/>
    <w:rsid w:val="514DFF6F"/>
    <w:rsid w:val="5343D48F"/>
    <w:rsid w:val="57BD40F3"/>
    <w:rsid w:val="5AF4E1B5"/>
    <w:rsid w:val="6888211B"/>
    <w:rsid w:val="695DFA47"/>
    <w:rsid w:val="6BFEC872"/>
    <w:rsid w:val="6C6FBCD1"/>
    <w:rsid w:val="6D5B923E"/>
    <w:rsid w:val="7093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C454E"/>
  <w15:chartTrackingRefBased/>
  <w15:docId w15:val="{CCEC697C-7161-494B-A1AE-4B6B0140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B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F5B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F5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87"/>
  </w:style>
  <w:style w:type="paragraph" w:styleId="Footer">
    <w:name w:val="footer"/>
    <w:basedOn w:val="Normal"/>
    <w:link w:val="FooterChar"/>
    <w:uiPriority w:val="99"/>
    <w:unhideWhenUsed/>
    <w:rsid w:val="001F5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87"/>
  </w:style>
  <w:style w:type="table" w:styleId="TableGrid">
    <w:name w:val="Table Grid"/>
    <w:basedOn w:val="TableNormal"/>
    <w:uiPriority w:val="39"/>
    <w:rsid w:val="0044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18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20E3C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DA111B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1B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A11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A11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8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55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2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4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4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vonscp.org.uk/training-and-resources/policies-and-procedures/case-resolution-protocol-and-escalation-procedure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evoncc.sharepoint.com/:b:/s/ChildSocCare/Ifit/EXtpSWjkKlpIovEd2fuoB8YB3R11wXyQsmUlR8PudqpucQ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media/65803fe31c0c2a000d18cf40/Working_together_to_safeguard_children_2023_-_statutory_guidance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evoncc.sharepoint.com/sites/ChildSocCare/ParentNetwor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4F0DF2EF48A42B5DB478113BEC1AB" ma:contentTypeVersion="6" ma:contentTypeDescription="Create a new document." ma:contentTypeScope="" ma:versionID="31c6aca6ffa2f22d960330effbc510b5">
  <xsd:schema xmlns:xsd="http://www.w3.org/2001/XMLSchema" xmlns:xs="http://www.w3.org/2001/XMLSchema" xmlns:p="http://schemas.microsoft.com/office/2006/metadata/properties" xmlns:ns2="ef3f2bd6-a7bb-4c3f-90cf-9b80afb3a0c9" xmlns:ns3="a959f9c9-6bf2-4601-8748-ca0f04bb96ec" targetNamespace="http://schemas.microsoft.com/office/2006/metadata/properties" ma:root="true" ma:fieldsID="b6964a1cced9f94b5c908451cffb4793" ns2:_="" ns3:_="">
    <xsd:import namespace="ef3f2bd6-a7bb-4c3f-90cf-9b80afb3a0c9"/>
    <xsd:import namespace="a959f9c9-6bf2-4601-8748-ca0f04bb9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f2bd6-a7bb-4c3f-90cf-9b80afb3a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9f9c9-6bf2-4601-8748-ca0f04bb9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E66C9-8E9E-49C7-B100-EC40EF8E85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FDF91C-B0AE-445F-9E48-59042D4A4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2C4BD-0EA5-4D7E-89B8-5F5BACEFC21D}">
  <ds:schemaRefs>
    <ds:schemaRef ds:uri="http://schemas.microsoft.com/office/2006/metadata/properties"/>
    <ds:schemaRef ds:uri="http://schemas.microsoft.com/office/infopath/2007/PartnerControls"/>
    <ds:schemaRef ds:uri="2a6a523e-5c98-4d79-9ebd-a87f068cc177"/>
    <ds:schemaRef ds:uri="003df4b3-0826-4821-bb8c-472d5e34a4eb"/>
  </ds:schemaRefs>
</ds:datastoreItem>
</file>

<file path=customXml/itemProps4.xml><?xml version="1.0" encoding="utf-8"?>
<ds:datastoreItem xmlns:ds="http://schemas.openxmlformats.org/officeDocument/2006/customXml" ds:itemID="{30413A16-8913-4622-954D-EB614805B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f2bd6-a7bb-4c3f-90cf-9b80afb3a0c9"/>
    <ds:schemaRef ds:uri="a959f9c9-6bf2-4601-8748-ca0f04bb9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Links>
    <vt:vector size="72" baseType="variant">
      <vt:variant>
        <vt:i4>6094872</vt:i4>
      </vt:variant>
      <vt:variant>
        <vt:i4>63</vt:i4>
      </vt:variant>
      <vt:variant>
        <vt:i4>0</vt:i4>
      </vt:variant>
      <vt:variant>
        <vt:i4>5</vt:i4>
      </vt:variant>
      <vt:variant>
        <vt:lpwstr>https://sscb.safeguardingsomerset.org.uk/working-with-children/neglect-abuse/</vt:lpwstr>
      </vt:variant>
      <vt:variant>
        <vt:lpwstr/>
      </vt:variant>
      <vt:variant>
        <vt:i4>8192119</vt:i4>
      </vt:variant>
      <vt:variant>
        <vt:i4>60</vt:i4>
      </vt:variant>
      <vt:variant>
        <vt:i4>0</vt:i4>
      </vt:variant>
      <vt:variant>
        <vt:i4>5</vt:i4>
      </vt:variant>
      <vt:variant>
        <vt:lpwstr>https://sscb.safeguardingsomerset.org.uk/effective-support/</vt:lpwstr>
      </vt:variant>
      <vt:variant>
        <vt:lpwstr/>
      </vt:variant>
      <vt:variant>
        <vt:i4>6291571</vt:i4>
      </vt:variant>
      <vt:variant>
        <vt:i4>57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https://assets.publishing.service.gov.uk/government/uploads/system/uploads/attachment_data/file/942454/Working_together_to_safeguard_children_inter_agency_guidance.pdf</vt:lpwstr>
      </vt:variant>
      <vt:variant>
        <vt:lpwstr/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_Toc108704719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_Toc108704718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_Toc108704717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_Toc108704716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_Toc108704715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_Toc108704714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_Toc108704713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_Toc108704712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_Toc108704711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Vidak</dc:creator>
  <cp:keywords/>
  <dc:description/>
  <cp:lastModifiedBy>Ian Flett</cp:lastModifiedBy>
  <cp:revision>5</cp:revision>
  <dcterms:created xsi:type="dcterms:W3CDTF">2024-01-11T18:17:00Z</dcterms:created>
  <dcterms:modified xsi:type="dcterms:W3CDTF">2024-03-11T15:30:00Z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0x0101009824F0DF2EF48A42B5DB478113BEC1AB</vt:lpwstr>
  </property>
  <property fmtid="{D5CDD505-2E9C-101B-9397-08002B2CF9AE}" pid="3" name="MediaServiceImageTags">
    <vt:lpwstr/>
  </property>
</Properties>
</file>