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AB18B" w14:textId="77777777" w:rsidR="005A770D" w:rsidRDefault="00A26485" w:rsidP="00E52E70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57216" behindDoc="0" locked="0" layoutInCell="1" allowOverlap="1" wp14:anchorId="75A85F22" wp14:editId="57569350">
            <wp:simplePos x="0" y="0"/>
            <wp:positionH relativeFrom="column">
              <wp:posOffset>2540</wp:posOffset>
            </wp:positionH>
            <wp:positionV relativeFrom="paragraph">
              <wp:posOffset>-474345</wp:posOffset>
            </wp:positionV>
            <wp:extent cx="1460500" cy="876300"/>
            <wp:effectExtent l="0" t="0" r="6350" b="0"/>
            <wp:wrapNone/>
            <wp:docPr id="3" name="Picture 3" descr="Image result for NH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H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70D" w:rsidRPr="003145C8">
        <w:rPr>
          <w:b/>
          <w:bCs/>
          <w:u w:val="single"/>
        </w:rPr>
        <w:t xml:space="preserve">Identifying </w:t>
      </w:r>
      <w:r w:rsidR="002E2A38">
        <w:rPr>
          <w:b/>
          <w:bCs/>
          <w:u w:val="single"/>
        </w:rPr>
        <w:t xml:space="preserve">a child’s </w:t>
      </w:r>
      <w:r w:rsidR="005A770D" w:rsidRPr="003145C8">
        <w:rPr>
          <w:b/>
          <w:bCs/>
          <w:u w:val="single"/>
        </w:rPr>
        <w:t>needs and finding help</w:t>
      </w:r>
    </w:p>
    <w:p w14:paraId="2D69EC33" w14:textId="77777777" w:rsidR="002E5D9D" w:rsidRPr="003145C8" w:rsidRDefault="002E5D9D" w:rsidP="00E52E70">
      <w:pPr>
        <w:jc w:val="center"/>
        <w:rPr>
          <w:b/>
          <w:bCs/>
          <w:u w:val="single"/>
        </w:rPr>
      </w:pPr>
    </w:p>
    <w:p w14:paraId="53973E09" w14:textId="77777777" w:rsidR="00EF3971" w:rsidRDefault="003145C8" w:rsidP="003145C8">
      <w:r>
        <w:t>The information below aims to support early identification of needs and provide advice and signposting re next steps for parents and professionals.</w:t>
      </w:r>
    </w:p>
    <w:p w14:paraId="6C33D37B" w14:textId="77777777" w:rsidR="00EF3971" w:rsidRDefault="00EF3971" w:rsidP="003145C8">
      <w:r>
        <w:t>You may find it helpful to think about the areas below if a child is:</w:t>
      </w:r>
    </w:p>
    <w:p w14:paraId="1B450B53" w14:textId="77777777" w:rsidR="00EF3971" w:rsidRDefault="00F27E91" w:rsidP="00EF3971">
      <w:pPr>
        <w:pStyle w:val="ListParagraph"/>
        <w:numPr>
          <w:ilvl w:val="0"/>
          <w:numId w:val="3"/>
        </w:numPr>
      </w:pPr>
      <w:r>
        <w:t xml:space="preserve">struggling to cope in </w:t>
      </w:r>
      <w:r w:rsidR="00272888">
        <w:t>their pre-school, nursery or school</w:t>
      </w:r>
    </w:p>
    <w:p w14:paraId="42D02986" w14:textId="77777777" w:rsidR="00EF3971" w:rsidRDefault="00F27E91" w:rsidP="00EF3971">
      <w:pPr>
        <w:pStyle w:val="ListParagraph"/>
        <w:numPr>
          <w:ilvl w:val="0"/>
          <w:numId w:val="3"/>
        </w:numPr>
      </w:pPr>
      <w:r>
        <w:t xml:space="preserve">there are concerns about </w:t>
      </w:r>
      <w:r w:rsidR="00272888">
        <w:t xml:space="preserve">their social and emotional well-being </w:t>
      </w:r>
    </w:p>
    <w:p w14:paraId="46D5C043" w14:textId="77777777" w:rsidR="00EF3971" w:rsidRDefault="00EF3971" w:rsidP="00EF3971">
      <w:pPr>
        <w:pStyle w:val="ListParagraph"/>
        <w:numPr>
          <w:ilvl w:val="0"/>
          <w:numId w:val="3"/>
        </w:numPr>
      </w:pPr>
      <w:r>
        <w:t xml:space="preserve">there are concerns about any </w:t>
      </w:r>
      <w:r w:rsidR="00272888">
        <w:t>areas of their development that are impacting on their access to education or day to day living</w:t>
      </w:r>
    </w:p>
    <w:p w14:paraId="113DA83A" w14:textId="77777777" w:rsidR="00A70E66" w:rsidRDefault="00272888" w:rsidP="00E84DE2">
      <w:r>
        <w:t>The links below will take you to some information on the Berkshire Healthcare Foundation Trust</w:t>
      </w:r>
      <w:r w:rsidR="00D412F5">
        <w:t xml:space="preserve"> (BHFT)</w:t>
      </w:r>
      <w:r>
        <w:t xml:space="preserve"> website about what to expect at different ages and stages, common issues, advice and strategies and information about how to refer to NHS services.</w:t>
      </w:r>
      <w:r w:rsidR="00D575DB">
        <w:t xml:space="preserve"> </w:t>
      </w:r>
      <w:r w:rsidR="00A70E66">
        <w:t xml:space="preserve">It is recommended that this advice and guidance is followed and if concerns persist after the support has been put in place for the duration recommended, referrals are then </w:t>
      </w:r>
      <w:r w:rsidR="00EF3971">
        <w:t>made.</w:t>
      </w:r>
    </w:p>
    <w:p w14:paraId="056B8367" w14:textId="77777777" w:rsidR="00E52E70" w:rsidRPr="00EF3971" w:rsidRDefault="00D412F5" w:rsidP="00E52E70">
      <w:pPr>
        <w:rPr>
          <w:b/>
          <w:bCs/>
        </w:rPr>
      </w:pPr>
      <w:r>
        <w:rPr>
          <w:b/>
          <w:bCs/>
        </w:rPr>
        <w:t>Support, advice and i</w:t>
      </w:r>
      <w:r w:rsidR="00E52E70" w:rsidRPr="00EF3971">
        <w:rPr>
          <w:b/>
          <w:bCs/>
        </w:rPr>
        <w:t>nformation on referral process</w:t>
      </w:r>
      <w:r w:rsidR="00EF3971">
        <w:rPr>
          <w:b/>
          <w:bCs/>
        </w:rPr>
        <w:t>:</w:t>
      </w:r>
    </w:p>
    <w:p w14:paraId="089CC117" w14:textId="77777777" w:rsidR="00E52E70" w:rsidRDefault="00E52E70" w:rsidP="00E52E70">
      <w:pPr>
        <w:pStyle w:val="ListParagraph"/>
        <w:numPr>
          <w:ilvl w:val="0"/>
          <w:numId w:val="2"/>
        </w:numPr>
      </w:pPr>
      <w:r>
        <w:t>Mental and Emotional Health e.g</w:t>
      </w:r>
      <w:r w:rsidR="005A770D">
        <w:t>.</w:t>
      </w:r>
      <w:r>
        <w:t xml:space="preserve"> anxiety, Eating Disorder, </w:t>
      </w:r>
      <w:r w:rsidR="00820AFB">
        <w:t>self-harm</w:t>
      </w:r>
      <w:r>
        <w:t>, trauma, autism, ADHD</w:t>
      </w:r>
    </w:p>
    <w:p w14:paraId="00A84B74" w14:textId="77777777" w:rsidR="00E84DE2" w:rsidRDefault="00E84DE2" w:rsidP="00E84DE2">
      <w:pPr>
        <w:pStyle w:val="ListParagraph"/>
      </w:pPr>
      <w:r w:rsidRPr="00E84DE2">
        <w:t>Support a</w:t>
      </w:r>
      <w:r w:rsidR="00B23AD3">
        <w:t>nd advice:-</w:t>
      </w:r>
    </w:p>
    <w:p w14:paraId="5363482D" w14:textId="77777777" w:rsidR="00E52E70" w:rsidRDefault="00CE16F8" w:rsidP="00E52E70">
      <w:pPr>
        <w:pStyle w:val="ListParagraph"/>
      </w:pPr>
      <w:hyperlink r:id="rId13" w:history="1">
        <w:r w:rsidR="00A6190E" w:rsidRPr="0085205F">
          <w:rPr>
            <w:rStyle w:val="Hyperlink"/>
          </w:rPr>
          <w:t>https://cypf.berkshirehealthcare.nhs.uk/support-and-advice/mental-and-emotional-health/</w:t>
        </w:r>
      </w:hyperlink>
    </w:p>
    <w:p w14:paraId="22D4D88B" w14:textId="77777777" w:rsidR="00A6190E" w:rsidRDefault="00A6190E" w:rsidP="00E52E70">
      <w:pPr>
        <w:pStyle w:val="ListParagraph"/>
      </w:pPr>
    </w:p>
    <w:p w14:paraId="5A84048B" w14:textId="77777777" w:rsidR="00E52E70" w:rsidRDefault="00E52E70" w:rsidP="00E52E70">
      <w:pPr>
        <w:pStyle w:val="ListParagraph"/>
        <w:numPr>
          <w:ilvl w:val="0"/>
          <w:numId w:val="2"/>
        </w:numPr>
      </w:pPr>
      <w:r>
        <w:t>Communication and hearing</w:t>
      </w:r>
      <w:r w:rsidR="00A6190E">
        <w:t xml:space="preserve"> e.g</w:t>
      </w:r>
      <w:r w:rsidR="005A770D">
        <w:t>.</w:t>
      </w:r>
      <w:r w:rsidR="00A6190E">
        <w:t xml:space="preserve"> speech development, listening/attention, hearing problems, stammering, expressive language</w:t>
      </w:r>
    </w:p>
    <w:p w14:paraId="15AF1D3E" w14:textId="77777777" w:rsidR="00E84DE2" w:rsidRDefault="00E84DE2" w:rsidP="00E84DE2">
      <w:pPr>
        <w:pStyle w:val="ListParagraph"/>
      </w:pPr>
      <w:r w:rsidRPr="00E84DE2">
        <w:t>Support a</w:t>
      </w:r>
      <w:r w:rsidR="00B23AD3">
        <w:t>nd advice:-</w:t>
      </w:r>
    </w:p>
    <w:p w14:paraId="7A0197B4" w14:textId="77777777" w:rsidR="00A6190E" w:rsidRDefault="00CE16F8" w:rsidP="00A6190E">
      <w:pPr>
        <w:pStyle w:val="ListParagraph"/>
      </w:pPr>
      <w:hyperlink r:id="rId14" w:history="1">
        <w:r w:rsidR="00A6190E" w:rsidRPr="0085205F">
          <w:rPr>
            <w:rStyle w:val="Hyperlink"/>
          </w:rPr>
          <w:t>https://cypf.berkshirehealthcare.nhs.uk/support-and-advice/communication-and-hearing/</w:t>
        </w:r>
      </w:hyperlink>
    </w:p>
    <w:p w14:paraId="2A25DFD5" w14:textId="77777777" w:rsidR="00A6190E" w:rsidRDefault="00A6190E" w:rsidP="00A6190E">
      <w:pPr>
        <w:pStyle w:val="ListParagraph"/>
      </w:pPr>
    </w:p>
    <w:p w14:paraId="0A08C992" w14:textId="77777777" w:rsidR="00E52E70" w:rsidRDefault="00E52E70" w:rsidP="00E52E70">
      <w:pPr>
        <w:pStyle w:val="ListParagraph"/>
        <w:numPr>
          <w:ilvl w:val="0"/>
          <w:numId w:val="2"/>
        </w:numPr>
      </w:pPr>
      <w:r>
        <w:t>Developing independence</w:t>
      </w:r>
      <w:r w:rsidR="00A6190E">
        <w:t xml:space="preserve"> e.g. </w:t>
      </w:r>
      <w:r>
        <w:t xml:space="preserve">organisation, planning </w:t>
      </w:r>
      <w:r w:rsidR="00A6190E">
        <w:t xml:space="preserve">, paying attention </w:t>
      </w:r>
      <w:r>
        <w:t>and dressing skills</w:t>
      </w:r>
    </w:p>
    <w:p w14:paraId="0E299BB1" w14:textId="77777777" w:rsidR="00E84DE2" w:rsidRDefault="00E84DE2" w:rsidP="00E84DE2">
      <w:pPr>
        <w:pStyle w:val="ListParagraph"/>
      </w:pPr>
      <w:r w:rsidRPr="00E84DE2">
        <w:t>Support a</w:t>
      </w:r>
      <w:r w:rsidR="00B23AD3">
        <w:t>nd advice:-</w:t>
      </w:r>
    </w:p>
    <w:p w14:paraId="6D468ADF" w14:textId="77777777" w:rsidR="00A6190E" w:rsidRDefault="00CE16F8" w:rsidP="00A6190E">
      <w:pPr>
        <w:pStyle w:val="ListParagraph"/>
      </w:pPr>
      <w:hyperlink r:id="rId15" w:history="1">
        <w:r w:rsidR="00A6190E" w:rsidRPr="0085205F">
          <w:rPr>
            <w:rStyle w:val="Hyperlink"/>
          </w:rPr>
          <w:t>https://cypf.berkshirehealthcare.nhs.uk/support-and-advice/developing-independence/</w:t>
        </w:r>
      </w:hyperlink>
    </w:p>
    <w:p w14:paraId="464A8858" w14:textId="77777777" w:rsidR="00A6190E" w:rsidRDefault="00A6190E" w:rsidP="00A6190E">
      <w:pPr>
        <w:pStyle w:val="ListParagraph"/>
      </w:pPr>
    </w:p>
    <w:p w14:paraId="345D7136" w14:textId="77777777" w:rsidR="00E52E70" w:rsidRDefault="00E52E70" w:rsidP="00E52E70">
      <w:pPr>
        <w:pStyle w:val="ListParagraph"/>
        <w:numPr>
          <w:ilvl w:val="0"/>
          <w:numId w:val="2"/>
        </w:numPr>
      </w:pPr>
      <w:r>
        <w:t>Gross motor skills</w:t>
      </w:r>
      <w:r w:rsidR="00A6190E">
        <w:t xml:space="preserve"> e.g.  standing, stepping, balance, coordination, planning movement</w:t>
      </w:r>
    </w:p>
    <w:p w14:paraId="7FCCE4E7" w14:textId="77777777" w:rsidR="00E84DE2" w:rsidRDefault="00E84DE2" w:rsidP="00E84DE2">
      <w:pPr>
        <w:pStyle w:val="ListParagraph"/>
      </w:pPr>
      <w:r w:rsidRPr="00E84DE2">
        <w:t>Support a</w:t>
      </w:r>
      <w:r w:rsidR="00820AFB">
        <w:t>nd advice:-</w:t>
      </w:r>
    </w:p>
    <w:p w14:paraId="72766C46" w14:textId="77777777" w:rsidR="00A6190E" w:rsidRDefault="00CE16F8" w:rsidP="00A6190E">
      <w:pPr>
        <w:pStyle w:val="ListParagraph"/>
      </w:pPr>
      <w:hyperlink r:id="rId16" w:history="1">
        <w:r w:rsidR="00A6190E" w:rsidRPr="0085205F">
          <w:rPr>
            <w:rStyle w:val="Hyperlink"/>
          </w:rPr>
          <w:t>https://cypf.berkshirehealthcare.nhs.uk/support-and-advice/gross-motor-skills/</w:t>
        </w:r>
      </w:hyperlink>
    </w:p>
    <w:p w14:paraId="4424AB19" w14:textId="77777777" w:rsidR="00A6190E" w:rsidRDefault="00A6190E" w:rsidP="00A6190E">
      <w:pPr>
        <w:pStyle w:val="ListParagraph"/>
      </w:pPr>
    </w:p>
    <w:p w14:paraId="4DC4A6B0" w14:textId="77777777" w:rsidR="00E52E70" w:rsidRDefault="00E52E70" w:rsidP="00E52E70">
      <w:pPr>
        <w:pStyle w:val="ListParagraph"/>
        <w:numPr>
          <w:ilvl w:val="0"/>
          <w:numId w:val="2"/>
        </w:numPr>
      </w:pPr>
      <w:r>
        <w:t>Fine motor skills</w:t>
      </w:r>
      <w:r w:rsidR="00A6190E">
        <w:t xml:space="preserve"> e.g. hand skills, manipulation, writing skills, visual </w:t>
      </w:r>
      <w:r w:rsidR="00E84DE2">
        <w:t>perception</w:t>
      </w:r>
    </w:p>
    <w:p w14:paraId="0C3B8828" w14:textId="77777777" w:rsidR="00E84DE2" w:rsidRDefault="00E84DE2" w:rsidP="00E84DE2">
      <w:pPr>
        <w:pStyle w:val="ListParagraph"/>
      </w:pPr>
      <w:r w:rsidRPr="00E84DE2">
        <w:t>Support a</w:t>
      </w:r>
      <w:r w:rsidR="00820AFB">
        <w:t>nd advice:-</w:t>
      </w:r>
    </w:p>
    <w:p w14:paraId="62E30E51" w14:textId="77777777" w:rsidR="00A6190E" w:rsidRDefault="00CE16F8" w:rsidP="00A6190E">
      <w:pPr>
        <w:pStyle w:val="ListParagraph"/>
      </w:pPr>
      <w:hyperlink r:id="rId17" w:history="1">
        <w:r w:rsidR="00A6190E" w:rsidRPr="0085205F">
          <w:rPr>
            <w:rStyle w:val="Hyperlink"/>
          </w:rPr>
          <w:t>https://cypf.berkshirehealthcare.nhs.uk/support-and-advice/fine-motor-skills/</w:t>
        </w:r>
      </w:hyperlink>
    </w:p>
    <w:p w14:paraId="3BA92493" w14:textId="77777777" w:rsidR="00A6190E" w:rsidRDefault="00A6190E" w:rsidP="00A6190E">
      <w:pPr>
        <w:pStyle w:val="ListParagraph"/>
      </w:pPr>
    </w:p>
    <w:p w14:paraId="62ECEB80" w14:textId="77777777" w:rsidR="00E52E70" w:rsidRDefault="00E52E70" w:rsidP="00E52E70">
      <w:pPr>
        <w:pStyle w:val="ListParagraph"/>
        <w:numPr>
          <w:ilvl w:val="0"/>
          <w:numId w:val="2"/>
        </w:numPr>
      </w:pPr>
      <w:r>
        <w:t>Feeding and toilet training</w:t>
      </w:r>
    </w:p>
    <w:p w14:paraId="36136E02" w14:textId="77777777" w:rsidR="00E84DE2" w:rsidRDefault="00EF3971" w:rsidP="00E84DE2">
      <w:pPr>
        <w:pStyle w:val="ListParagraph"/>
      </w:pPr>
      <w:r>
        <w:t>Support and advice can be accessed via the</w:t>
      </w:r>
      <w:r w:rsidR="00E84DE2" w:rsidRPr="00E84DE2">
        <w:t xml:space="preserve"> GP,</w:t>
      </w:r>
      <w:r w:rsidR="00820AFB">
        <w:t xml:space="preserve"> Health Visitor or School Nurse and </w:t>
      </w:r>
    </w:p>
    <w:p w14:paraId="22701AC5" w14:textId="77777777" w:rsidR="00A6190E" w:rsidRDefault="00CE16F8" w:rsidP="00A6190E">
      <w:pPr>
        <w:pStyle w:val="ListParagraph"/>
      </w:pPr>
      <w:hyperlink r:id="rId18" w:history="1">
        <w:r w:rsidR="00A6190E" w:rsidRPr="0085205F">
          <w:rPr>
            <w:rStyle w:val="Hyperlink"/>
          </w:rPr>
          <w:t>https://cypf.berkshirehealthcare.nhs.uk/support-and-advice/feeding-and-toilet-training/</w:t>
        </w:r>
      </w:hyperlink>
    </w:p>
    <w:p w14:paraId="41BFBB74" w14:textId="77777777" w:rsidR="00A6190E" w:rsidRDefault="00A6190E" w:rsidP="00A6190E">
      <w:pPr>
        <w:pStyle w:val="ListParagraph"/>
      </w:pPr>
    </w:p>
    <w:p w14:paraId="73871A58" w14:textId="77777777" w:rsidR="00E52E70" w:rsidRDefault="00E52E70" w:rsidP="00E52E70">
      <w:pPr>
        <w:pStyle w:val="ListParagraph"/>
        <w:numPr>
          <w:ilvl w:val="0"/>
          <w:numId w:val="2"/>
        </w:numPr>
      </w:pPr>
      <w:r>
        <w:t>Physical health and illness</w:t>
      </w:r>
      <w:r w:rsidR="00A6190E">
        <w:t xml:space="preserve"> </w:t>
      </w:r>
      <w:r w:rsidR="00820AFB">
        <w:t>e.g.</w:t>
      </w:r>
      <w:r w:rsidR="00A6190E">
        <w:t xml:space="preserve"> </w:t>
      </w:r>
      <w:r w:rsidR="00E84DE2">
        <w:t>asthma, allergies, epilepsy, hearing, vision, healthy weight, general concerns about development or possible illness</w:t>
      </w:r>
    </w:p>
    <w:p w14:paraId="210A8D91" w14:textId="77777777" w:rsidR="00E84DE2" w:rsidRDefault="00EF3971" w:rsidP="00E84DE2">
      <w:pPr>
        <w:pStyle w:val="ListParagraph"/>
      </w:pPr>
      <w:r w:rsidRPr="00EF3971">
        <w:lastRenderedPageBreak/>
        <w:t>Support and advice can be accessed via the GP,</w:t>
      </w:r>
      <w:r w:rsidR="00820AFB">
        <w:t xml:space="preserve"> Health Visitor, School Nurse or</w:t>
      </w:r>
    </w:p>
    <w:p w14:paraId="2CE5C739" w14:textId="77777777" w:rsidR="00A6190E" w:rsidRDefault="00CE16F8" w:rsidP="00A6190E">
      <w:pPr>
        <w:pStyle w:val="ListParagraph"/>
      </w:pPr>
      <w:hyperlink r:id="rId19" w:history="1">
        <w:r w:rsidR="00A6190E" w:rsidRPr="0085205F">
          <w:rPr>
            <w:rStyle w:val="Hyperlink"/>
          </w:rPr>
          <w:t>https://cypf.berkshirehealthcare.nhs.uk/support-and-advice/physical-health-and-illness/</w:t>
        </w:r>
      </w:hyperlink>
    </w:p>
    <w:p w14:paraId="06189D7E" w14:textId="77777777" w:rsidR="00A6190E" w:rsidRDefault="00A6190E" w:rsidP="00A6190E">
      <w:pPr>
        <w:pStyle w:val="ListParagraph"/>
      </w:pPr>
    </w:p>
    <w:p w14:paraId="795E9EB2" w14:textId="77777777" w:rsidR="00E52E70" w:rsidRDefault="00E52E70" w:rsidP="00E52E70">
      <w:pPr>
        <w:pStyle w:val="ListParagraph"/>
        <w:numPr>
          <w:ilvl w:val="0"/>
          <w:numId w:val="2"/>
        </w:numPr>
      </w:pPr>
      <w:r>
        <w:t>Sensory processing</w:t>
      </w:r>
      <w:r w:rsidR="00E84DE2">
        <w:t xml:space="preserve"> e.g. body awareness, body position, hearing touch and sight.</w:t>
      </w:r>
    </w:p>
    <w:p w14:paraId="3DFB0E25" w14:textId="77777777" w:rsidR="00E84DE2" w:rsidRDefault="00E84DE2" w:rsidP="00E84DE2">
      <w:pPr>
        <w:pStyle w:val="ListParagraph"/>
      </w:pPr>
      <w:r w:rsidRPr="00E84DE2">
        <w:t>Support a</w:t>
      </w:r>
      <w:r w:rsidR="00820AFB">
        <w:t>nd advice:-</w:t>
      </w:r>
    </w:p>
    <w:p w14:paraId="635A8877" w14:textId="77777777" w:rsidR="00A6190E" w:rsidRDefault="00CE16F8" w:rsidP="00A6190E">
      <w:pPr>
        <w:pStyle w:val="ListParagraph"/>
      </w:pPr>
      <w:hyperlink r:id="rId20" w:history="1">
        <w:r w:rsidR="00A6190E" w:rsidRPr="0085205F">
          <w:rPr>
            <w:rStyle w:val="Hyperlink"/>
          </w:rPr>
          <w:t>https://cypf.berkshirehealthcare.nhs.uk/support-and-advice/sensory-processing/</w:t>
        </w:r>
      </w:hyperlink>
    </w:p>
    <w:p w14:paraId="23323412" w14:textId="77777777" w:rsidR="00A6190E" w:rsidRDefault="00A6190E" w:rsidP="00A6190E">
      <w:pPr>
        <w:pStyle w:val="ListParagraph"/>
      </w:pPr>
    </w:p>
    <w:p w14:paraId="58044D29" w14:textId="77777777" w:rsidR="00E52E70" w:rsidRDefault="00E52E70" w:rsidP="00E52E70">
      <w:pPr>
        <w:pStyle w:val="ListParagraph"/>
        <w:numPr>
          <w:ilvl w:val="0"/>
          <w:numId w:val="2"/>
        </w:numPr>
      </w:pPr>
      <w:r>
        <w:t>General concern about any aspect of development</w:t>
      </w:r>
    </w:p>
    <w:p w14:paraId="381107B2" w14:textId="77777777" w:rsidR="00E84DE2" w:rsidRDefault="00EF3971" w:rsidP="00A6190E">
      <w:pPr>
        <w:pStyle w:val="ListParagraph"/>
      </w:pPr>
      <w:r w:rsidRPr="00EF3971">
        <w:t>Support and advice can be accessed via the GP, Health Visitor or School Nurse.</w:t>
      </w:r>
    </w:p>
    <w:p w14:paraId="0060FD6D" w14:textId="77777777" w:rsidR="00A6190E" w:rsidRDefault="00A6190E" w:rsidP="00A6190E">
      <w:pPr>
        <w:pStyle w:val="ListParagraph"/>
      </w:pPr>
    </w:p>
    <w:p w14:paraId="23E6F632" w14:textId="77777777" w:rsidR="00A6190E" w:rsidRPr="00EF3971" w:rsidRDefault="00A6190E" w:rsidP="00A6190E">
      <w:pPr>
        <w:pStyle w:val="ListParagraph"/>
        <w:rPr>
          <w:b/>
          <w:u w:val="single"/>
        </w:rPr>
      </w:pPr>
      <w:r w:rsidRPr="00EF3971">
        <w:rPr>
          <w:b/>
          <w:u w:val="single"/>
        </w:rPr>
        <w:t>How to make a referral</w:t>
      </w:r>
    </w:p>
    <w:p w14:paraId="6E7FAD76" w14:textId="77777777" w:rsidR="003145C8" w:rsidRPr="00431B85" w:rsidRDefault="003145C8" w:rsidP="00431B85">
      <w:pPr>
        <w:ind w:firstLine="720"/>
        <w:rPr>
          <w:b/>
        </w:rPr>
      </w:pPr>
      <w:r w:rsidRPr="00431B85">
        <w:rPr>
          <w:b/>
        </w:rPr>
        <w:t>There are two main local health providers.</w:t>
      </w:r>
    </w:p>
    <w:p w14:paraId="332E732A" w14:textId="77777777" w:rsidR="003145C8" w:rsidRPr="00E84DE2" w:rsidRDefault="003145C8" w:rsidP="00A6190E">
      <w:pPr>
        <w:pStyle w:val="ListParagraph"/>
        <w:rPr>
          <w:b/>
        </w:rPr>
      </w:pPr>
      <w:r>
        <w:rPr>
          <w:b/>
        </w:rPr>
        <w:t>For B</w:t>
      </w:r>
      <w:r w:rsidR="00D412F5">
        <w:rPr>
          <w:b/>
        </w:rPr>
        <w:t xml:space="preserve">erkshire </w:t>
      </w:r>
      <w:r>
        <w:rPr>
          <w:b/>
        </w:rPr>
        <w:t>H</w:t>
      </w:r>
      <w:r w:rsidR="00D412F5">
        <w:rPr>
          <w:b/>
        </w:rPr>
        <w:t xml:space="preserve">ealthcare </w:t>
      </w:r>
      <w:r>
        <w:rPr>
          <w:b/>
        </w:rPr>
        <w:t>F</w:t>
      </w:r>
      <w:r w:rsidR="00D412F5">
        <w:rPr>
          <w:b/>
        </w:rPr>
        <w:t xml:space="preserve">oundation </w:t>
      </w:r>
      <w:r>
        <w:rPr>
          <w:b/>
        </w:rPr>
        <w:t>T</w:t>
      </w:r>
      <w:r w:rsidR="00D412F5">
        <w:rPr>
          <w:b/>
        </w:rPr>
        <w:t>rust (BHFT)</w:t>
      </w:r>
      <w:r>
        <w:rPr>
          <w:b/>
        </w:rPr>
        <w:t>:</w:t>
      </w:r>
    </w:p>
    <w:p w14:paraId="1804F04C" w14:textId="77777777" w:rsidR="001E69C9" w:rsidRDefault="00E84DE2" w:rsidP="00A6190E">
      <w:pPr>
        <w:pStyle w:val="ListParagraph"/>
      </w:pPr>
      <w:r>
        <w:t xml:space="preserve">Anyone can </w:t>
      </w:r>
      <w:r w:rsidR="003145C8">
        <w:t xml:space="preserve">contact our Triage line </w:t>
      </w:r>
      <w:r w:rsidR="00142C4A" w:rsidRPr="00142C4A">
        <w:t>0118 974 0506</w:t>
      </w:r>
      <w:r w:rsidR="00142C4A">
        <w:t xml:space="preserve"> </w:t>
      </w:r>
      <w:r w:rsidR="003145C8">
        <w:t xml:space="preserve">for advice or information about how to refer. </w:t>
      </w:r>
      <w:r w:rsidR="00142C4A">
        <w:t>T</w:t>
      </w:r>
      <w:r w:rsidR="00142C4A" w:rsidRPr="00142C4A">
        <w:t xml:space="preserve">his number is manned </w:t>
      </w:r>
      <w:r w:rsidR="003E4133">
        <w:t xml:space="preserve">on </w:t>
      </w:r>
      <w:r w:rsidR="00142C4A" w:rsidRPr="00142C4A">
        <w:t>Monday</w:t>
      </w:r>
      <w:r w:rsidR="003E4133">
        <w:t>s</w:t>
      </w:r>
      <w:r w:rsidR="00142C4A" w:rsidRPr="00142C4A">
        <w:t xml:space="preserve"> and Friday</w:t>
      </w:r>
      <w:r w:rsidR="003E4133">
        <w:t>s</w:t>
      </w:r>
      <w:r w:rsidR="00142C4A" w:rsidRPr="00142C4A">
        <w:t xml:space="preserve"> 9.00 – 1.00 and Wednesday</w:t>
      </w:r>
      <w:r w:rsidR="003E4133">
        <w:t>s</w:t>
      </w:r>
      <w:r w:rsidR="00142C4A" w:rsidRPr="00142C4A">
        <w:t xml:space="preserve"> 12.30 – 4.30</w:t>
      </w:r>
      <w:r w:rsidR="00142C4A">
        <w:t>. At other times</w:t>
      </w:r>
      <w:r w:rsidR="003E4133">
        <w:t>,</w:t>
      </w:r>
      <w:r w:rsidR="00142C4A">
        <w:t xml:space="preserve"> parents or p</w:t>
      </w:r>
      <w:r w:rsidR="001E69C9">
        <w:t xml:space="preserve">rofessionals can leave </w:t>
      </w:r>
      <w:r w:rsidR="003E4133">
        <w:t xml:space="preserve">a </w:t>
      </w:r>
      <w:r w:rsidR="001E69C9">
        <w:t>message and a member of the Triage team will call back as soon as possible</w:t>
      </w:r>
      <w:r w:rsidR="00142C4A" w:rsidRPr="00142C4A">
        <w:t>.</w:t>
      </w:r>
      <w:r w:rsidR="001E69C9">
        <w:t xml:space="preserve"> </w:t>
      </w:r>
    </w:p>
    <w:p w14:paraId="10834584" w14:textId="77777777" w:rsidR="001E69C9" w:rsidRDefault="001E69C9" w:rsidP="00A6190E">
      <w:pPr>
        <w:pStyle w:val="ListParagraph"/>
      </w:pPr>
    </w:p>
    <w:p w14:paraId="170E8B62" w14:textId="77777777" w:rsidR="003145C8" w:rsidRDefault="003145C8" w:rsidP="00A6190E">
      <w:pPr>
        <w:pStyle w:val="ListParagraph"/>
      </w:pPr>
      <w:r>
        <w:t>If a child does not meet our service criteria, we may signpost to another local service provider, such as the RB</w:t>
      </w:r>
      <w:r w:rsidR="00A01FE6">
        <w:t>FT (below)</w:t>
      </w:r>
      <w:r>
        <w:t>.</w:t>
      </w:r>
      <w:r w:rsidR="002E2A38">
        <w:t xml:space="preserve"> The BHFT website includes clear information about which children can be seen by our service.</w:t>
      </w:r>
    </w:p>
    <w:p w14:paraId="2405EB72" w14:textId="77777777" w:rsidR="00E84DE2" w:rsidRDefault="003145C8" w:rsidP="003145C8">
      <w:pPr>
        <w:pStyle w:val="ListParagraph"/>
      </w:pPr>
      <w:r>
        <w:t>If a decision is made to refer the child to BHFT, y</w:t>
      </w:r>
      <w:r w:rsidR="00E84DE2">
        <w:t>ou can complete this form</w:t>
      </w:r>
    </w:p>
    <w:p w14:paraId="12263AC6" w14:textId="77777777" w:rsidR="00A6190E" w:rsidRDefault="00CE16F8" w:rsidP="00A6190E">
      <w:pPr>
        <w:pStyle w:val="ListParagraph"/>
      </w:pPr>
      <w:hyperlink r:id="rId21" w:history="1">
        <w:r w:rsidR="00A6190E" w:rsidRPr="00D575DB">
          <w:rPr>
            <w:rStyle w:val="Hyperlink"/>
            <w:color w:val="0070C0"/>
          </w:rPr>
          <w:t>https://forms.berkshirehealthcare.nhs.uk/cypf/</w:t>
        </w:r>
      </w:hyperlink>
      <w:r w:rsidR="0000147A" w:rsidRPr="0000147A">
        <w:rPr>
          <w:rStyle w:val="Hyperlink"/>
          <w:color w:val="auto"/>
          <w:u w:val="none"/>
        </w:rPr>
        <w:t xml:space="preserve">, ring </w:t>
      </w:r>
      <w:r w:rsidR="00FF0468" w:rsidRPr="0000147A">
        <w:t xml:space="preserve">0118 974 0506 </w:t>
      </w:r>
      <w:r w:rsidR="00E84DE2">
        <w:t xml:space="preserve">or </w:t>
      </w:r>
      <w:r w:rsidR="002E2A38">
        <w:t>seek advice from the</w:t>
      </w:r>
      <w:r w:rsidR="00E84DE2">
        <w:t xml:space="preserve"> GP, school nurse or health visitor. </w:t>
      </w:r>
    </w:p>
    <w:p w14:paraId="5FA986E9" w14:textId="77777777" w:rsidR="00FF0468" w:rsidRDefault="00FF0468" w:rsidP="00A6190E">
      <w:pPr>
        <w:pStyle w:val="ListParagraph"/>
      </w:pPr>
    </w:p>
    <w:p w14:paraId="05A96F57" w14:textId="77777777" w:rsidR="00D412F5" w:rsidRDefault="00D412F5" w:rsidP="00D412F5">
      <w:pPr>
        <w:pStyle w:val="ListParagraph"/>
        <w:rPr>
          <w:b/>
          <w:bCs/>
        </w:rPr>
      </w:pPr>
      <w:r>
        <w:rPr>
          <w:b/>
          <w:bCs/>
        </w:rPr>
        <w:t>For Royal Berkshire Foundation Trust</w:t>
      </w:r>
      <w:r w:rsidR="007671B9" w:rsidRPr="007671B9">
        <w:t xml:space="preserve"> </w:t>
      </w:r>
      <w:r w:rsidR="00561C3D">
        <w:t>(</w:t>
      </w:r>
      <w:r w:rsidR="007671B9" w:rsidRPr="007671B9">
        <w:rPr>
          <w:b/>
          <w:bCs/>
        </w:rPr>
        <w:t>RBFT</w:t>
      </w:r>
      <w:r w:rsidR="00561C3D">
        <w:rPr>
          <w:b/>
          <w:bCs/>
        </w:rPr>
        <w:t>):</w:t>
      </w:r>
    </w:p>
    <w:p w14:paraId="50211626" w14:textId="77777777" w:rsidR="00D412F5" w:rsidRDefault="00871067" w:rsidP="00D412F5">
      <w:pPr>
        <w:pStyle w:val="ListParagraph"/>
        <w:rPr>
          <w:bCs/>
        </w:rPr>
      </w:pPr>
      <w:r>
        <w:rPr>
          <w:bCs/>
        </w:rPr>
        <w:t>Parents</w:t>
      </w:r>
      <w:r w:rsidR="002E5D9D">
        <w:rPr>
          <w:bCs/>
        </w:rPr>
        <w:t>/carers</w:t>
      </w:r>
      <w:r>
        <w:rPr>
          <w:bCs/>
        </w:rPr>
        <w:t xml:space="preserve"> should see their child’s</w:t>
      </w:r>
      <w:r w:rsidR="00D412F5">
        <w:rPr>
          <w:bCs/>
        </w:rPr>
        <w:t xml:space="preserve"> GP if </w:t>
      </w:r>
      <w:r w:rsidR="00431B85">
        <w:rPr>
          <w:bCs/>
        </w:rPr>
        <w:t>the child has an</w:t>
      </w:r>
      <w:r w:rsidR="00D412F5">
        <w:rPr>
          <w:bCs/>
        </w:rPr>
        <w:t xml:space="preserve"> unmet physical health need or medical condition. If required, the</w:t>
      </w:r>
      <w:r w:rsidR="00431B85">
        <w:rPr>
          <w:bCs/>
        </w:rPr>
        <w:t xml:space="preserve"> GP</w:t>
      </w:r>
      <w:r w:rsidR="00D412F5">
        <w:rPr>
          <w:bCs/>
        </w:rPr>
        <w:t xml:space="preserve"> may </w:t>
      </w:r>
      <w:r w:rsidR="00431B85">
        <w:rPr>
          <w:bCs/>
        </w:rPr>
        <w:t xml:space="preserve">then </w:t>
      </w:r>
      <w:r w:rsidR="00D412F5">
        <w:rPr>
          <w:bCs/>
        </w:rPr>
        <w:t xml:space="preserve">decide to refer to a hospital paediatrician for further assessment or treatment. </w:t>
      </w:r>
    </w:p>
    <w:p w14:paraId="205B9CD4" w14:textId="77777777" w:rsidR="00D412F5" w:rsidRDefault="00D412F5" w:rsidP="00D412F5">
      <w:pPr>
        <w:pStyle w:val="ListParagraph"/>
        <w:rPr>
          <w:bCs/>
        </w:rPr>
      </w:pPr>
    </w:p>
    <w:p w14:paraId="759C2F81" w14:textId="77777777" w:rsidR="00D412F5" w:rsidRDefault="00D412F5" w:rsidP="00D412F5">
      <w:pPr>
        <w:pStyle w:val="ListParagraph"/>
        <w:rPr>
          <w:bCs/>
          <w:u w:val="single"/>
        </w:rPr>
      </w:pPr>
      <w:r>
        <w:rPr>
          <w:bCs/>
          <w:u w:val="single"/>
        </w:rPr>
        <w:t>RBFT Physiotherapy</w:t>
      </w:r>
    </w:p>
    <w:p w14:paraId="03D75470" w14:textId="77777777" w:rsidR="00D412F5" w:rsidRDefault="00D412F5" w:rsidP="00D412F5">
      <w:pPr>
        <w:pStyle w:val="ListParagraph"/>
        <w:rPr>
          <w:rFonts w:cs="Arial"/>
          <w:color w:val="000000"/>
          <w:lang w:val="en"/>
        </w:rPr>
      </w:pPr>
      <w:r>
        <w:rPr>
          <w:rFonts w:cs="Arial"/>
          <w:color w:val="000000"/>
          <w:lang w:val="en"/>
        </w:rPr>
        <w:t xml:space="preserve">We accept referrals for </w:t>
      </w:r>
      <w:r>
        <w:rPr>
          <w:rFonts w:eastAsia="Times New Roman" w:cs="Helvetica"/>
          <w:lang w:val="en" w:eastAsia="en-GB"/>
        </w:rPr>
        <w:t>preschool children in Wokingham and Reading</w:t>
      </w:r>
      <w:r>
        <w:rPr>
          <w:rFonts w:cs="Arial"/>
          <w:color w:val="000000"/>
          <w:lang w:val="en"/>
        </w:rPr>
        <w:t xml:space="preserve"> from RBH consultants (please refer through EPR), GPs and external consultants, and other therapists. We cannot accept self-referrals.</w:t>
      </w:r>
    </w:p>
    <w:p w14:paraId="76CF07CE" w14:textId="77777777" w:rsidR="00D575DB" w:rsidRDefault="00D412F5" w:rsidP="00D575DB">
      <w:pPr>
        <w:spacing w:after="0"/>
        <w:ind w:firstLine="720"/>
        <w:rPr>
          <w:rFonts w:cs="Arial"/>
          <w:color w:val="000000"/>
          <w:lang w:val="en"/>
        </w:rPr>
      </w:pPr>
      <w:r w:rsidRPr="00D575DB">
        <w:rPr>
          <w:rFonts w:cs="Arial"/>
          <w:color w:val="000000"/>
          <w:lang w:val="en"/>
        </w:rPr>
        <w:t>Referral criteria can be found on the link below:-</w:t>
      </w:r>
    </w:p>
    <w:p w14:paraId="7F6B4FBC" w14:textId="77777777" w:rsidR="00D412F5" w:rsidRPr="00D575DB" w:rsidRDefault="00CE16F8" w:rsidP="00D575DB">
      <w:pPr>
        <w:spacing w:after="0"/>
        <w:ind w:firstLine="720"/>
        <w:rPr>
          <w:rFonts w:cs="Arial"/>
          <w:color w:val="000000"/>
          <w:lang w:val="en"/>
        </w:rPr>
      </w:pPr>
      <w:hyperlink r:id="rId22" w:history="1">
        <w:r w:rsidR="00D575DB" w:rsidRPr="00D25AB2">
          <w:rPr>
            <w:rStyle w:val="Hyperlink"/>
            <w:rFonts w:eastAsia="Times New Roman" w:cs="Helvetica"/>
            <w:lang w:val="en" w:eastAsia="en-GB"/>
          </w:rPr>
          <w:t>https://www.royalberkshire.nhs.uk/wards-and-services/childrens-physiotherapy.htm</w:t>
        </w:r>
      </w:hyperlink>
    </w:p>
    <w:p w14:paraId="52DEE0B2" w14:textId="77777777" w:rsidR="00D412F5" w:rsidRDefault="00D412F5" w:rsidP="00D412F5">
      <w:pPr>
        <w:pStyle w:val="ListParagraph"/>
        <w:rPr>
          <w:rFonts w:eastAsia="Times New Roman" w:cs="Helvetica"/>
          <w:color w:val="548DD4" w:themeColor="text2" w:themeTint="99"/>
          <w:u w:val="single"/>
          <w:lang w:val="en" w:eastAsia="en-GB"/>
        </w:rPr>
      </w:pPr>
    </w:p>
    <w:p w14:paraId="4B5F012D" w14:textId="77777777" w:rsidR="00D412F5" w:rsidRDefault="00D412F5" w:rsidP="00D412F5">
      <w:pPr>
        <w:pStyle w:val="ListParagraph"/>
        <w:rPr>
          <w:rFonts w:cs="Arial"/>
          <w:u w:val="single"/>
          <w:lang w:val="en"/>
        </w:rPr>
      </w:pPr>
      <w:r>
        <w:rPr>
          <w:rFonts w:cs="Arial"/>
          <w:u w:val="single"/>
          <w:lang w:val="en"/>
        </w:rPr>
        <w:t>RBFT Occupational Therapy</w:t>
      </w:r>
    </w:p>
    <w:p w14:paraId="16BD067F" w14:textId="77777777" w:rsidR="00D412F5" w:rsidRDefault="00D412F5" w:rsidP="00D412F5">
      <w:pPr>
        <w:pStyle w:val="ListParagraph"/>
        <w:rPr>
          <w:rFonts w:eastAsia="Times New Roman" w:cs="Helvetica"/>
          <w:lang w:val="en" w:eastAsia="en-GB"/>
        </w:rPr>
      </w:pPr>
      <w:r>
        <w:rPr>
          <w:rFonts w:cs="Arial"/>
          <w:lang w:val="en"/>
        </w:rPr>
        <w:t>We accept referrals from RBH consultants (please refer through EPR), GPs and external consultants, and other therapists for children aged 0-18 in Reading, Wokingham, West Berkshire who </w:t>
      </w:r>
      <w:r>
        <w:rPr>
          <w:rStyle w:val="Strong"/>
          <w:rFonts w:cs="Arial"/>
          <w:lang w:val="en"/>
        </w:rPr>
        <w:t>do not </w:t>
      </w:r>
      <w:r>
        <w:rPr>
          <w:rFonts w:cs="Arial"/>
          <w:lang w:val="en"/>
        </w:rPr>
        <w:t xml:space="preserve">have an EHCP (Education, Health, Care Plan). </w:t>
      </w:r>
      <w:r>
        <w:rPr>
          <w:rFonts w:cs="Arial"/>
          <w:color w:val="000000"/>
          <w:lang w:val="en"/>
        </w:rPr>
        <w:t>We cannot accept self-referrals or referrals directly from schools.</w:t>
      </w:r>
    </w:p>
    <w:p w14:paraId="6CAF063C" w14:textId="77777777" w:rsidR="00D412F5" w:rsidRDefault="00D412F5" w:rsidP="00D412F5">
      <w:pPr>
        <w:pStyle w:val="ListParagraph"/>
        <w:rPr>
          <w:rFonts w:cs="Arial"/>
          <w:lang w:val="en"/>
        </w:rPr>
      </w:pPr>
    </w:p>
    <w:p w14:paraId="118F0C4F" w14:textId="77777777" w:rsidR="00D412F5" w:rsidRDefault="00D412F5" w:rsidP="00D412F5">
      <w:pPr>
        <w:pStyle w:val="ListParagraph"/>
        <w:rPr>
          <w:rFonts w:cs="Arial"/>
          <w:lang w:val="en"/>
        </w:rPr>
      </w:pPr>
      <w:r>
        <w:rPr>
          <w:rFonts w:cs="Arial"/>
          <w:lang w:val="en"/>
        </w:rPr>
        <w:t>Referral criteria can be found on the link below:-</w:t>
      </w:r>
    </w:p>
    <w:p w14:paraId="37D7E461" w14:textId="77777777" w:rsidR="00A945B8" w:rsidRPr="00D412F5" w:rsidRDefault="00CE16F8" w:rsidP="00D412F5">
      <w:pPr>
        <w:pStyle w:val="ListParagraph"/>
        <w:rPr>
          <w:rFonts w:cs="Arial"/>
          <w:color w:val="8DB3E2" w:themeColor="text2" w:themeTint="66"/>
          <w:u w:val="single"/>
          <w:lang w:val="en"/>
        </w:rPr>
      </w:pPr>
      <w:hyperlink r:id="rId23" w:history="1">
        <w:r w:rsidR="00D412F5">
          <w:rPr>
            <w:rStyle w:val="Hyperlink"/>
            <w:rFonts w:cs="Arial"/>
            <w:lang w:val="en"/>
          </w:rPr>
          <w:t>https://www.royalberkshire.nhs.uk/wards-and-services/childrens-occupational-therapy.htm</w:t>
        </w:r>
      </w:hyperlink>
      <w:r w:rsidR="00D412F5">
        <w:rPr>
          <w:rFonts w:cs="Arial"/>
          <w:color w:val="8DB3E2" w:themeColor="text2" w:themeTint="66"/>
          <w:u w:val="single"/>
          <w:lang w:val="en"/>
        </w:rPr>
        <w:t xml:space="preserve"> </w:t>
      </w:r>
    </w:p>
    <w:sectPr w:rsidR="00A945B8" w:rsidRPr="00D412F5" w:rsidSect="002E5D9D">
      <w:headerReference w:type="even" r:id="rId24"/>
      <w:headerReference w:type="default" r:id="rId25"/>
      <w:headerReference w:type="first" r:id="rId26"/>
      <w:pgSz w:w="11906" w:h="16838"/>
      <w:pgMar w:top="1077" w:right="1134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E353B" w14:textId="77777777" w:rsidR="00CE16F8" w:rsidRDefault="00CE16F8" w:rsidP="00E52E70">
      <w:pPr>
        <w:spacing w:after="0" w:line="240" w:lineRule="auto"/>
      </w:pPr>
      <w:r>
        <w:separator/>
      </w:r>
    </w:p>
  </w:endnote>
  <w:endnote w:type="continuationSeparator" w:id="0">
    <w:p w14:paraId="7388B463" w14:textId="77777777" w:rsidR="00CE16F8" w:rsidRDefault="00CE16F8" w:rsidP="00E5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0FCE8" w14:textId="77777777" w:rsidR="00CE16F8" w:rsidRDefault="00CE16F8" w:rsidP="00E52E70">
      <w:pPr>
        <w:spacing w:after="0" w:line="240" w:lineRule="auto"/>
      </w:pPr>
      <w:r>
        <w:separator/>
      </w:r>
    </w:p>
  </w:footnote>
  <w:footnote w:type="continuationSeparator" w:id="0">
    <w:p w14:paraId="474B8526" w14:textId="77777777" w:rsidR="00CE16F8" w:rsidRDefault="00CE16F8" w:rsidP="00E5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5F2CA" w14:textId="77777777" w:rsidR="00E52E70" w:rsidRDefault="00D412F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E3040FC" wp14:editId="6C39B40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58915" cy="2811145"/>
              <wp:effectExtent l="0" t="1504950" r="0" b="126555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58915" cy="28111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4317C" w14:textId="77777777" w:rsidR="00D412F5" w:rsidRDefault="00D412F5" w:rsidP="00D412F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V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3040F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16.45pt;height:221.3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7B44317C" w14:textId="77777777" w:rsidR="00D412F5" w:rsidRDefault="00D412F5" w:rsidP="00D412F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V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6DA6" w14:textId="77777777" w:rsidR="00E52E70" w:rsidRDefault="00D412F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CBC3805" wp14:editId="5BBE231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58915" cy="2811145"/>
              <wp:effectExtent l="0" t="1504950" r="0" b="126555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58915" cy="28111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8C0AB" w14:textId="77777777" w:rsidR="00D412F5" w:rsidRDefault="00D412F5" w:rsidP="00D412F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V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BC3805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16.45pt;height:221.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5598C0AB" w14:textId="77777777" w:rsidR="00D412F5" w:rsidRDefault="00D412F5" w:rsidP="00D412F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V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7B767" w14:textId="77777777" w:rsidR="00E52E70" w:rsidRDefault="00CE16F8">
    <w:pPr>
      <w:pStyle w:val="Header"/>
    </w:pPr>
    <w:r>
      <w:rPr>
        <w:noProof/>
      </w:rPr>
      <w:pict w14:anchorId="2855B6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16.45pt;height:221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V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49BF"/>
    <w:multiLevelType w:val="hybridMultilevel"/>
    <w:tmpl w:val="86F60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E1AFA"/>
    <w:multiLevelType w:val="hybridMultilevel"/>
    <w:tmpl w:val="36360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6719C"/>
    <w:multiLevelType w:val="hybridMultilevel"/>
    <w:tmpl w:val="594C2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70"/>
    <w:rsid w:val="0000147A"/>
    <w:rsid w:val="00142C4A"/>
    <w:rsid w:val="001A0C63"/>
    <w:rsid w:val="001E69C9"/>
    <w:rsid w:val="00272888"/>
    <w:rsid w:val="00272F95"/>
    <w:rsid w:val="002E2A38"/>
    <w:rsid w:val="002E5D9D"/>
    <w:rsid w:val="003145C8"/>
    <w:rsid w:val="00353223"/>
    <w:rsid w:val="003E4133"/>
    <w:rsid w:val="003E7A82"/>
    <w:rsid w:val="00431B85"/>
    <w:rsid w:val="00561C3D"/>
    <w:rsid w:val="005A770D"/>
    <w:rsid w:val="005F5C78"/>
    <w:rsid w:val="00601F33"/>
    <w:rsid w:val="006B50BB"/>
    <w:rsid w:val="007671B9"/>
    <w:rsid w:val="007831FE"/>
    <w:rsid w:val="00813906"/>
    <w:rsid w:val="00820AFB"/>
    <w:rsid w:val="00871067"/>
    <w:rsid w:val="009C77DE"/>
    <w:rsid w:val="00A01FE6"/>
    <w:rsid w:val="00A26485"/>
    <w:rsid w:val="00A6190E"/>
    <w:rsid w:val="00A70E66"/>
    <w:rsid w:val="00A945B8"/>
    <w:rsid w:val="00B23AD3"/>
    <w:rsid w:val="00CE16F8"/>
    <w:rsid w:val="00D10107"/>
    <w:rsid w:val="00D412F5"/>
    <w:rsid w:val="00D575DB"/>
    <w:rsid w:val="00DA3C21"/>
    <w:rsid w:val="00E279E0"/>
    <w:rsid w:val="00E52E70"/>
    <w:rsid w:val="00E84DE2"/>
    <w:rsid w:val="00EF3971"/>
    <w:rsid w:val="00F27E91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6F7260"/>
  <w15:docId w15:val="{F3092F97-A98B-4549-8668-37B8CC6F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E70"/>
  </w:style>
  <w:style w:type="paragraph" w:styleId="Footer">
    <w:name w:val="footer"/>
    <w:basedOn w:val="Normal"/>
    <w:link w:val="FooterChar"/>
    <w:uiPriority w:val="99"/>
    <w:unhideWhenUsed/>
    <w:rsid w:val="00E52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E70"/>
  </w:style>
  <w:style w:type="paragraph" w:styleId="ListParagraph">
    <w:name w:val="List Paragraph"/>
    <w:basedOn w:val="Normal"/>
    <w:uiPriority w:val="34"/>
    <w:qFormat/>
    <w:rsid w:val="00E52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9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70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45B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F0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1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01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29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ypf.berkshirehealthcare.nhs.uk/support-and-advice/mental-and-emotional-health/" TargetMode="External"/><Relationship Id="rId18" Type="http://schemas.openxmlformats.org/officeDocument/2006/relationships/hyperlink" Target="https://cypf.berkshirehealthcare.nhs.uk/support-and-advice/feeding-and-toilet-training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forms.berkshirehealthcare.nhs.uk/cypf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cypf.berkshirehealthcare.nhs.uk/support-and-advice/fine-motor-skills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cypf.berkshirehealthcare.nhs.uk/support-and-advice/gross-motor-skills/" TargetMode="External"/><Relationship Id="rId20" Type="http://schemas.openxmlformats.org/officeDocument/2006/relationships/hyperlink" Target="https://cypf.berkshirehealthcare.nhs.uk/support-and-advice/sensory-processin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snj/6haj&amp;id=C723C2EDFAEC3F9EE13507081E4798E7E78FD8E5&amp;thid=OIP.snj_6hajw8nL82iIwH224wHaEK&amp;mediaurl=http://cdn1.digitalartsonline.co.uk/cmsdata/features/3655443/nhs-logo.png&amp;exph=844&amp;expw=1500&amp;q=NHS&amp;simid=608004426749969231&amp;ck=E50CAD2D047F9EF9411184D5041AD43D&amp;selectedIndex=1&amp;FORM=IRPRST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ypf.berkshirehealthcare.nhs.uk/support-and-advice/developing-independence/" TargetMode="External"/><Relationship Id="rId23" Type="http://schemas.openxmlformats.org/officeDocument/2006/relationships/hyperlink" Target="https://www.royalberkshire.nhs.uk/wards-and-services/childrens-occupational-therapy.ht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ypf.berkshirehealthcare.nhs.uk/support-and-advice/physical-health-and-illnes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ypf.berkshirehealthcare.nhs.uk/support-and-advice/communication-and-hearing/" TargetMode="External"/><Relationship Id="rId22" Type="http://schemas.openxmlformats.org/officeDocument/2006/relationships/hyperlink" Target="https://www.royalberkshire.nhs.uk/wards-and-services/childrens-physiotherapy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1B538ED781F43AB3D883A4B89A5D1" ma:contentTypeVersion="12" ma:contentTypeDescription="Create a new document." ma:contentTypeScope="" ma:versionID="efe56614a549ab5e35c0cdb47ca5afd1">
  <xsd:schema xmlns:xsd="http://www.w3.org/2001/XMLSchema" xmlns:xs="http://www.w3.org/2001/XMLSchema" xmlns:p="http://schemas.microsoft.com/office/2006/metadata/properties" xmlns:ns3="eededfe8-4dc2-4323-a94d-315db818f451" xmlns:ns4="a0719959-b5a2-4c9e-bc98-9f2668b34f08" targetNamespace="http://schemas.microsoft.com/office/2006/metadata/properties" ma:root="true" ma:fieldsID="0c036d607b35dccaf85c254463d3a52c" ns3:_="" ns4:_="">
    <xsd:import namespace="eededfe8-4dc2-4323-a94d-315db818f451"/>
    <xsd:import namespace="a0719959-b5a2-4c9e-bc98-9f2668b34f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dfe8-4dc2-4323-a94d-315db818f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9959-b5a2-4c9e-bc98-9f2668b34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DAFD-915B-4453-A723-0BC9C4E83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C0F0B-FE85-4B9A-BE47-DD030638C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AA115-64E9-4ED2-9CC4-7F61E2678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edfe8-4dc2-4323-a94d-315db818f451"/>
    <ds:schemaRef ds:uri="a0719959-b5a2-4c9e-bc98-9f2668b34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C565E3-6A09-48CA-9CD8-DC4DACAC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South, Central and West Commissioning Support Unit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Sally</dc:creator>
  <cp:lastModifiedBy>Jane Seymour</cp:lastModifiedBy>
  <cp:revision>2</cp:revision>
  <cp:lastPrinted>2020-08-21T14:52:00Z</cp:lastPrinted>
  <dcterms:created xsi:type="dcterms:W3CDTF">2021-05-20T17:47:00Z</dcterms:created>
  <dcterms:modified xsi:type="dcterms:W3CDTF">2021-05-20T17:47:00Z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0x0101007641B538ED781F43AB3D883A4B89A5D1</vt:lpwstr>
  </property>
</Properties>
</file>