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8FC9" w14:textId="77777777" w:rsidR="00D65461" w:rsidRDefault="00FD7D92" w:rsidP="00320445">
      <w:pPr>
        <w:pStyle w:val="BodyText"/>
        <w:spacing w:before="56" w:line="276" w:lineRule="auto"/>
      </w:pPr>
      <w:r>
        <w:rPr>
          <w:u w:val="single"/>
        </w:rPr>
        <w:t>Contents</w:t>
      </w:r>
    </w:p>
    <w:p w14:paraId="0F8B8FCA" w14:textId="77777777" w:rsidR="00D65461" w:rsidRDefault="00D65461" w:rsidP="00320445">
      <w:pPr>
        <w:pStyle w:val="BodyText"/>
        <w:spacing w:before="6" w:line="276" w:lineRule="auto"/>
        <w:rPr>
          <w:sz w:val="17"/>
        </w:rPr>
      </w:pPr>
    </w:p>
    <w:p w14:paraId="0F8B8FCB" w14:textId="38405B0A" w:rsidR="00D65461" w:rsidRDefault="00FD7D92" w:rsidP="00320445">
      <w:pPr>
        <w:pStyle w:val="ListParagraph"/>
        <w:numPr>
          <w:ilvl w:val="0"/>
          <w:numId w:val="7"/>
        </w:numPr>
        <w:tabs>
          <w:tab w:val="left" w:pos="839"/>
          <w:tab w:val="left" w:pos="841"/>
        </w:tabs>
        <w:spacing w:before="55" w:line="276" w:lineRule="auto"/>
        <w:ind w:left="0" w:firstLine="0"/>
      </w:pPr>
      <w:r>
        <w:t>Introduction</w:t>
      </w:r>
      <w:r w:rsidR="00D5198F">
        <w:t xml:space="preserve"> – Pathfinder approach</w:t>
      </w:r>
    </w:p>
    <w:p w14:paraId="0F8B8FCC" w14:textId="77777777" w:rsidR="00D65461" w:rsidRDefault="00FD7D92" w:rsidP="00320445">
      <w:pPr>
        <w:pStyle w:val="ListParagraph"/>
        <w:numPr>
          <w:ilvl w:val="0"/>
          <w:numId w:val="7"/>
        </w:numPr>
        <w:tabs>
          <w:tab w:val="left" w:pos="839"/>
          <w:tab w:val="left" w:pos="841"/>
        </w:tabs>
        <w:spacing w:line="276" w:lineRule="auto"/>
        <w:ind w:left="0" w:firstLine="0"/>
      </w:pPr>
      <w:r>
        <w:t>BCT Court Business Support</w:t>
      </w:r>
      <w:r>
        <w:rPr>
          <w:spacing w:val="-5"/>
        </w:rPr>
        <w:t xml:space="preserve"> </w:t>
      </w:r>
      <w:r>
        <w:t>Unit</w:t>
      </w:r>
    </w:p>
    <w:p w14:paraId="0F8B8FCD" w14:textId="17F15F09" w:rsidR="00D65461" w:rsidRDefault="00FD7D92" w:rsidP="00320445">
      <w:pPr>
        <w:pStyle w:val="ListParagraph"/>
        <w:numPr>
          <w:ilvl w:val="0"/>
          <w:numId w:val="7"/>
        </w:numPr>
        <w:tabs>
          <w:tab w:val="left" w:pos="839"/>
          <w:tab w:val="left" w:pos="841"/>
        </w:tabs>
        <w:spacing w:line="276" w:lineRule="auto"/>
        <w:ind w:left="0" w:firstLine="0"/>
      </w:pPr>
      <w:r>
        <w:t>CAFCASS safeguarding</w:t>
      </w:r>
      <w:r>
        <w:rPr>
          <w:spacing w:val="-2"/>
        </w:rPr>
        <w:t xml:space="preserve"> </w:t>
      </w:r>
      <w:proofErr w:type="gramStart"/>
      <w:r w:rsidR="00D5198F">
        <w:t>checks</w:t>
      </w:r>
      <w:proofErr w:type="gramEnd"/>
    </w:p>
    <w:p w14:paraId="0F8B8FCE" w14:textId="682C87BA" w:rsidR="00D65461" w:rsidRDefault="00D5198F" w:rsidP="00320445">
      <w:pPr>
        <w:pStyle w:val="ListParagraph"/>
        <w:numPr>
          <w:ilvl w:val="0"/>
          <w:numId w:val="7"/>
        </w:numPr>
        <w:tabs>
          <w:tab w:val="left" w:pos="840"/>
          <w:tab w:val="left" w:pos="841"/>
        </w:tabs>
        <w:spacing w:before="1" w:line="276" w:lineRule="auto"/>
        <w:ind w:left="0" w:firstLine="0"/>
      </w:pPr>
      <w:r>
        <w:t xml:space="preserve">Child Impact report </w:t>
      </w:r>
      <w:r w:rsidR="002415F9">
        <w:t>/</w:t>
      </w:r>
      <w:r w:rsidR="00FD7D92">
        <w:t>Section 7 and Disclosure Request</w:t>
      </w:r>
      <w:r w:rsidR="00FD7D92">
        <w:rPr>
          <w:spacing w:val="-4"/>
        </w:rPr>
        <w:t xml:space="preserve"> </w:t>
      </w:r>
      <w:r w:rsidR="00FD7D92">
        <w:t>Administration</w:t>
      </w:r>
    </w:p>
    <w:p w14:paraId="0F8B8FCF" w14:textId="5FE3C15D" w:rsidR="00D65461" w:rsidRDefault="00D5198F" w:rsidP="00D44E7B">
      <w:pPr>
        <w:pStyle w:val="ListParagraph"/>
        <w:numPr>
          <w:ilvl w:val="0"/>
          <w:numId w:val="7"/>
        </w:numPr>
        <w:tabs>
          <w:tab w:val="left" w:pos="840"/>
        </w:tabs>
        <w:spacing w:line="276" w:lineRule="auto"/>
        <w:ind w:left="851" w:right="118" w:hanging="851"/>
      </w:pPr>
      <w:r>
        <w:t xml:space="preserve">Child Impact Reports </w:t>
      </w:r>
      <w:r w:rsidR="002415F9">
        <w:t>/</w:t>
      </w:r>
      <w:r w:rsidR="00FD7D92">
        <w:t>Section 7 Welfare Reports - allocation of responsibility between CAFCASS and</w:t>
      </w:r>
      <w:r w:rsidR="00D44E7B">
        <w:t xml:space="preserve"> </w:t>
      </w:r>
      <w:r w:rsidR="00FD7D92">
        <w:t>BCT for court reporting</w:t>
      </w:r>
      <w:r w:rsidR="002415F9">
        <w:t xml:space="preserve"> and practice points</w:t>
      </w:r>
    </w:p>
    <w:p w14:paraId="0F8B8FD0" w14:textId="77777777" w:rsidR="00D65461" w:rsidRDefault="00FD7D92" w:rsidP="00320445">
      <w:pPr>
        <w:pStyle w:val="ListParagraph"/>
        <w:numPr>
          <w:ilvl w:val="0"/>
          <w:numId w:val="7"/>
        </w:numPr>
        <w:tabs>
          <w:tab w:val="left" w:pos="840"/>
          <w:tab w:val="left" w:pos="841"/>
        </w:tabs>
        <w:spacing w:line="276" w:lineRule="auto"/>
        <w:ind w:left="0" w:firstLine="0"/>
      </w:pPr>
      <w:r>
        <w:t>Section 37</w:t>
      </w:r>
      <w:r>
        <w:rPr>
          <w:spacing w:val="-1"/>
        </w:rPr>
        <w:t xml:space="preserve"> </w:t>
      </w:r>
      <w:r>
        <w:t>Reports</w:t>
      </w:r>
    </w:p>
    <w:p w14:paraId="0F8B8FD1" w14:textId="21D78BED" w:rsidR="00D65461" w:rsidRDefault="00FD7D92" w:rsidP="00320445">
      <w:pPr>
        <w:pStyle w:val="ListParagraph"/>
        <w:numPr>
          <w:ilvl w:val="0"/>
          <w:numId w:val="7"/>
        </w:numPr>
        <w:tabs>
          <w:tab w:val="left" w:pos="840"/>
          <w:tab w:val="left" w:pos="841"/>
        </w:tabs>
        <w:spacing w:line="276" w:lineRule="auto"/>
        <w:ind w:left="0" w:firstLine="0"/>
      </w:pPr>
      <w:r>
        <w:t>Cafcass child safeguarding</w:t>
      </w:r>
      <w:r>
        <w:rPr>
          <w:spacing w:val="-2"/>
        </w:rPr>
        <w:t xml:space="preserve"> </w:t>
      </w:r>
      <w:r w:rsidR="00D5198F">
        <w:t>referral</w:t>
      </w:r>
    </w:p>
    <w:p w14:paraId="0F8B8FD2" w14:textId="77777777" w:rsidR="00D65461" w:rsidRDefault="00FD7D92" w:rsidP="00320445">
      <w:pPr>
        <w:pStyle w:val="ListParagraph"/>
        <w:numPr>
          <w:ilvl w:val="0"/>
          <w:numId w:val="7"/>
        </w:numPr>
        <w:tabs>
          <w:tab w:val="left" w:pos="840"/>
          <w:tab w:val="left" w:pos="841"/>
        </w:tabs>
        <w:spacing w:line="276" w:lineRule="auto"/>
        <w:ind w:left="0" w:firstLine="0"/>
      </w:pPr>
      <w:r>
        <w:t>Future</w:t>
      </w:r>
      <w:r>
        <w:rPr>
          <w:spacing w:val="-1"/>
        </w:rPr>
        <w:t xml:space="preserve"> </w:t>
      </w:r>
      <w:r>
        <w:t>Liaison</w:t>
      </w:r>
    </w:p>
    <w:p w14:paraId="0F8B8FD3" w14:textId="77777777" w:rsidR="00D65461" w:rsidRDefault="00D65461" w:rsidP="00320445">
      <w:pPr>
        <w:pStyle w:val="BodyText"/>
        <w:spacing w:line="276" w:lineRule="auto"/>
      </w:pPr>
    </w:p>
    <w:p w14:paraId="0F8B8FD4" w14:textId="06B81DD3" w:rsidR="00D65461" w:rsidRDefault="00FD7D92" w:rsidP="00320445">
      <w:pPr>
        <w:pStyle w:val="Heading1"/>
        <w:numPr>
          <w:ilvl w:val="0"/>
          <w:numId w:val="6"/>
        </w:numPr>
        <w:tabs>
          <w:tab w:val="left" w:pos="426"/>
        </w:tabs>
        <w:spacing w:before="1" w:line="276" w:lineRule="auto"/>
        <w:ind w:left="0" w:firstLine="0"/>
        <w:jc w:val="left"/>
      </w:pPr>
      <w:r>
        <w:rPr>
          <w:u w:val="single"/>
        </w:rPr>
        <w:t>Introduction</w:t>
      </w:r>
      <w:r w:rsidR="00193252">
        <w:rPr>
          <w:u w:val="single"/>
        </w:rPr>
        <w:t xml:space="preserve"> – Pathfinder approach</w:t>
      </w:r>
    </w:p>
    <w:p w14:paraId="0F8B8FD5" w14:textId="77777777" w:rsidR="00D65461" w:rsidRDefault="00D65461" w:rsidP="00320445">
      <w:pPr>
        <w:pStyle w:val="BodyText"/>
        <w:spacing w:before="5" w:line="276" w:lineRule="auto"/>
        <w:rPr>
          <w:b/>
          <w:sz w:val="17"/>
        </w:rPr>
      </w:pPr>
    </w:p>
    <w:p w14:paraId="2D876187" w14:textId="356DC514" w:rsidR="00E21C22" w:rsidRPr="007249E4" w:rsidRDefault="00E21C22" w:rsidP="00320445">
      <w:pPr>
        <w:pStyle w:val="BodyText"/>
        <w:spacing w:before="5" w:line="276" w:lineRule="auto"/>
        <w:rPr>
          <w:bCs/>
        </w:rPr>
      </w:pPr>
      <w:r w:rsidRPr="007249E4">
        <w:rPr>
          <w:bCs/>
        </w:rPr>
        <w:t xml:space="preserve">The Family Court </w:t>
      </w:r>
      <w:r w:rsidR="005617CF" w:rsidRPr="007249E4">
        <w:rPr>
          <w:bCs/>
        </w:rPr>
        <w:t>at Birmingham</w:t>
      </w:r>
      <w:r w:rsidRPr="007249E4">
        <w:rPr>
          <w:bCs/>
        </w:rPr>
        <w:t xml:space="preserve"> </w:t>
      </w:r>
      <w:r w:rsidR="005617CF" w:rsidRPr="007249E4">
        <w:rPr>
          <w:bCs/>
        </w:rPr>
        <w:t>is</w:t>
      </w:r>
      <w:r w:rsidRPr="007249E4">
        <w:rPr>
          <w:bCs/>
        </w:rPr>
        <w:t xml:space="preserve"> selected </w:t>
      </w:r>
      <w:r w:rsidR="005617CF" w:rsidRPr="007249E4">
        <w:rPr>
          <w:bCs/>
        </w:rPr>
        <w:t>as the location for a</w:t>
      </w:r>
      <w:r w:rsidRPr="007249E4">
        <w:rPr>
          <w:bCs/>
        </w:rPr>
        <w:t xml:space="preserve"> Pathfinder Court</w:t>
      </w:r>
      <w:r w:rsidR="005617CF" w:rsidRPr="007249E4">
        <w:rPr>
          <w:bCs/>
        </w:rPr>
        <w:t xml:space="preserve">. Birmingham and Solihull Local Authority </w:t>
      </w:r>
      <w:r w:rsidR="00D0030F" w:rsidRPr="007249E4">
        <w:rPr>
          <w:bCs/>
        </w:rPr>
        <w:t>are the</w:t>
      </w:r>
      <w:r w:rsidR="005617CF" w:rsidRPr="007249E4">
        <w:rPr>
          <w:bCs/>
        </w:rPr>
        <w:t xml:space="preserve"> designated local authority districts in the pilot</w:t>
      </w:r>
      <w:r w:rsidRPr="007249E4">
        <w:rPr>
          <w:bCs/>
        </w:rPr>
        <w:t xml:space="preserve">. Practice Direction 36Z supplements Family Procedure Rule Part 36, rule 36.2 (Child Arrangements Programme). It is an investigative approach to private law reform. </w:t>
      </w:r>
      <w:r w:rsidR="007968E4" w:rsidRPr="007249E4">
        <w:rPr>
          <w:bCs/>
        </w:rPr>
        <w:t>Th</w:t>
      </w:r>
      <w:r w:rsidR="00D5198F" w:rsidRPr="007249E4">
        <w:rPr>
          <w:bCs/>
        </w:rPr>
        <w:t>is</w:t>
      </w:r>
      <w:r w:rsidR="007968E4" w:rsidRPr="007249E4">
        <w:rPr>
          <w:bCs/>
        </w:rPr>
        <w:t xml:space="preserve"> protocol between Birmingham Family Court, HMCTS, Cafcass and Birmingham Children’s Trust is updated to reflect the changes responding to private law applications to the Court. </w:t>
      </w:r>
    </w:p>
    <w:p w14:paraId="0552A03E" w14:textId="59E0609D" w:rsidR="00D0030F" w:rsidRPr="007249E4" w:rsidRDefault="00D0030F" w:rsidP="00320445">
      <w:pPr>
        <w:pStyle w:val="BodyText"/>
        <w:spacing w:before="5" w:line="276" w:lineRule="auto"/>
        <w:rPr>
          <w:bCs/>
        </w:rPr>
      </w:pPr>
    </w:p>
    <w:p w14:paraId="0FE74DEA" w14:textId="68537D96" w:rsidR="00D0030F" w:rsidRPr="007249E4" w:rsidRDefault="00D0030F" w:rsidP="00320445">
      <w:pPr>
        <w:pStyle w:val="BodyText"/>
        <w:spacing w:before="5" w:line="276" w:lineRule="auto"/>
        <w:rPr>
          <w:bCs/>
        </w:rPr>
      </w:pPr>
      <w:r w:rsidRPr="007249E4">
        <w:rPr>
          <w:bCs/>
        </w:rPr>
        <w:t xml:space="preserve">The Practice Direction strongly encourages parents to try to reach agreement concerning the child outside the court system Where parents cannot agree arrangements for </w:t>
      </w:r>
      <w:r w:rsidR="00D5198F" w:rsidRPr="007249E4">
        <w:rPr>
          <w:bCs/>
        </w:rPr>
        <w:t>children,</w:t>
      </w:r>
      <w:r w:rsidRPr="007249E4">
        <w:rPr>
          <w:bCs/>
        </w:rPr>
        <w:t xml:space="preserve"> they are encouraged to obtain advice and support and the practice direction contains practical advice and links including parenting plans and mediation. Non court resolution must be considered at every stage of any court proceedings.</w:t>
      </w:r>
    </w:p>
    <w:p w14:paraId="23451EE7" w14:textId="77777777" w:rsidR="009259C4" w:rsidRPr="007249E4" w:rsidRDefault="009259C4" w:rsidP="00320445">
      <w:pPr>
        <w:pStyle w:val="BodyText"/>
        <w:spacing w:before="5" w:line="276" w:lineRule="auto"/>
        <w:rPr>
          <w:bCs/>
        </w:rPr>
      </w:pPr>
    </w:p>
    <w:p w14:paraId="1E691096" w14:textId="25CCF0BA" w:rsidR="009259C4" w:rsidRPr="007249E4" w:rsidRDefault="009259C4" w:rsidP="00320445">
      <w:pPr>
        <w:pStyle w:val="BodyText"/>
        <w:spacing w:before="5" w:line="276" w:lineRule="auto"/>
        <w:rPr>
          <w:bCs/>
        </w:rPr>
      </w:pPr>
      <w:r w:rsidRPr="007249E4">
        <w:rPr>
          <w:bCs/>
        </w:rPr>
        <w:t>Applications will be reviewed at the initial gatekeeping stage at Court</w:t>
      </w:r>
      <w:r w:rsidR="00513871" w:rsidRPr="007249E4">
        <w:rPr>
          <w:bCs/>
        </w:rPr>
        <w:t xml:space="preserve"> and the following stages will apply:</w:t>
      </w:r>
    </w:p>
    <w:p w14:paraId="0CFDCF46" w14:textId="77777777" w:rsidR="00513871" w:rsidRPr="007249E4" w:rsidRDefault="00513871" w:rsidP="00320445">
      <w:pPr>
        <w:pStyle w:val="BodyText"/>
        <w:spacing w:before="5" w:line="276" w:lineRule="auto"/>
        <w:rPr>
          <w:bCs/>
        </w:rPr>
      </w:pPr>
    </w:p>
    <w:p w14:paraId="67653045" w14:textId="77777777" w:rsidR="00320445" w:rsidRDefault="00F23191" w:rsidP="00320445">
      <w:pPr>
        <w:pStyle w:val="BodyText"/>
        <w:numPr>
          <w:ilvl w:val="0"/>
          <w:numId w:val="8"/>
        </w:numPr>
        <w:spacing w:before="5" w:line="276" w:lineRule="auto"/>
        <w:rPr>
          <w:bCs/>
        </w:rPr>
      </w:pPr>
      <w:r w:rsidRPr="007249E4">
        <w:rPr>
          <w:bCs/>
        </w:rPr>
        <w:t>Initial Gatekeeping</w:t>
      </w:r>
      <w:r w:rsidR="00D5198F" w:rsidRPr="007249E4">
        <w:rPr>
          <w:bCs/>
        </w:rPr>
        <w:t xml:space="preserve"> </w:t>
      </w:r>
    </w:p>
    <w:p w14:paraId="52CFB313" w14:textId="77777777" w:rsidR="00320445" w:rsidRDefault="00F23191" w:rsidP="00320445">
      <w:pPr>
        <w:pStyle w:val="BodyText"/>
        <w:numPr>
          <w:ilvl w:val="0"/>
          <w:numId w:val="8"/>
        </w:numPr>
        <w:spacing w:before="5" w:line="276" w:lineRule="auto"/>
        <w:rPr>
          <w:bCs/>
        </w:rPr>
      </w:pPr>
      <w:r w:rsidRPr="00320445">
        <w:rPr>
          <w:bCs/>
        </w:rPr>
        <w:t xml:space="preserve">Stage </w:t>
      </w:r>
      <w:r w:rsidR="009F226F" w:rsidRPr="00320445">
        <w:rPr>
          <w:bCs/>
        </w:rPr>
        <w:t>1</w:t>
      </w:r>
      <w:r w:rsidRPr="00320445">
        <w:rPr>
          <w:bCs/>
        </w:rPr>
        <w:t xml:space="preserve"> </w:t>
      </w:r>
      <w:r w:rsidR="00513871" w:rsidRPr="00320445">
        <w:rPr>
          <w:bCs/>
        </w:rPr>
        <w:t>Information Gathering and Assessment</w:t>
      </w:r>
    </w:p>
    <w:p w14:paraId="35358826" w14:textId="77777777" w:rsidR="00320445" w:rsidRDefault="00513871" w:rsidP="00320445">
      <w:pPr>
        <w:pStyle w:val="BodyText"/>
        <w:numPr>
          <w:ilvl w:val="0"/>
          <w:numId w:val="8"/>
        </w:numPr>
        <w:spacing w:before="5" w:line="276" w:lineRule="auto"/>
        <w:rPr>
          <w:bCs/>
        </w:rPr>
      </w:pPr>
      <w:r w:rsidRPr="00320445">
        <w:rPr>
          <w:bCs/>
        </w:rPr>
        <w:t>Stage 2: Interventions and/or Decision Hearing</w:t>
      </w:r>
    </w:p>
    <w:p w14:paraId="7F01D967" w14:textId="4C5D5FEB" w:rsidR="00513871" w:rsidRPr="00320445" w:rsidRDefault="00513871" w:rsidP="00320445">
      <w:pPr>
        <w:pStyle w:val="BodyText"/>
        <w:numPr>
          <w:ilvl w:val="0"/>
          <w:numId w:val="8"/>
        </w:numPr>
        <w:spacing w:before="5" w:line="276" w:lineRule="auto"/>
        <w:rPr>
          <w:bCs/>
        </w:rPr>
      </w:pPr>
      <w:r w:rsidRPr="00320445">
        <w:rPr>
          <w:bCs/>
        </w:rPr>
        <w:t>Stage 3: Review</w:t>
      </w:r>
    </w:p>
    <w:p w14:paraId="53C46822" w14:textId="523A3979" w:rsidR="00513871" w:rsidRPr="007249E4" w:rsidRDefault="00513871" w:rsidP="00320445">
      <w:pPr>
        <w:pStyle w:val="BodyText"/>
        <w:spacing w:before="5" w:line="276" w:lineRule="auto"/>
        <w:rPr>
          <w:bCs/>
        </w:rPr>
      </w:pPr>
    </w:p>
    <w:p w14:paraId="1EBBC57B" w14:textId="5C745127" w:rsidR="00F23191" w:rsidRPr="007249E4" w:rsidRDefault="00F23191" w:rsidP="00320445">
      <w:pPr>
        <w:pStyle w:val="BodyText"/>
        <w:spacing w:before="5" w:line="276" w:lineRule="auto"/>
        <w:rPr>
          <w:bCs/>
        </w:rPr>
      </w:pPr>
      <w:r w:rsidRPr="007249E4">
        <w:rPr>
          <w:bCs/>
        </w:rPr>
        <w:t xml:space="preserve">At the initial gatekeeping stage, the gatekeepers may decide on the level of Judge or wait for the safeguarding gatekeeping appointment. The gatekeepers will issue directions on issue, can direct that the applicant or parties attend a MIAM before progress to next stage, direct an urgent hearing, direct </w:t>
      </w:r>
      <w:r w:rsidR="00D5198F" w:rsidRPr="007249E4">
        <w:rPr>
          <w:bCs/>
        </w:rPr>
        <w:t>filing,</w:t>
      </w:r>
      <w:r w:rsidRPr="007249E4">
        <w:rPr>
          <w:bCs/>
        </w:rPr>
        <w:t xml:space="preserve"> and service of evidence.</w:t>
      </w:r>
    </w:p>
    <w:p w14:paraId="291B69D0" w14:textId="5A42C34F" w:rsidR="00F23191" w:rsidRPr="007249E4" w:rsidRDefault="00F23191" w:rsidP="00320445">
      <w:pPr>
        <w:pStyle w:val="BodyText"/>
        <w:spacing w:before="5" w:line="276" w:lineRule="auto"/>
        <w:rPr>
          <w:bCs/>
        </w:rPr>
      </w:pPr>
    </w:p>
    <w:p w14:paraId="4E4B9121" w14:textId="6F9B01F5" w:rsidR="00F23191" w:rsidRPr="007249E4" w:rsidRDefault="00F23191" w:rsidP="00320445">
      <w:pPr>
        <w:pStyle w:val="BodyText"/>
        <w:spacing w:before="5" w:line="276" w:lineRule="auto"/>
        <w:rPr>
          <w:bCs/>
        </w:rPr>
      </w:pPr>
      <w:r w:rsidRPr="007249E4">
        <w:rPr>
          <w:bCs/>
        </w:rPr>
        <w:t xml:space="preserve">As soon as possible after initial gatekeeping the court will send the application documents to Cafcass and shall continue to send any further documents including </w:t>
      </w:r>
      <w:r w:rsidR="00D5198F" w:rsidRPr="007249E4">
        <w:rPr>
          <w:bCs/>
        </w:rPr>
        <w:t>respondents’</w:t>
      </w:r>
      <w:r w:rsidRPr="007249E4">
        <w:rPr>
          <w:bCs/>
        </w:rPr>
        <w:t xml:space="preserve"> response documents on receipt.</w:t>
      </w:r>
      <w:r w:rsidR="00881E42">
        <w:rPr>
          <w:bCs/>
        </w:rPr>
        <w:t xml:space="preserve"> It has been agreed locally that documents will be sent at the point the first gatekeeping order is made.</w:t>
      </w:r>
    </w:p>
    <w:p w14:paraId="5776D8E7" w14:textId="74719F4A" w:rsidR="00F23191" w:rsidRPr="007249E4" w:rsidRDefault="00F23191" w:rsidP="00320445">
      <w:pPr>
        <w:pStyle w:val="BodyText"/>
        <w:spacing w:before="5" w:line="276" w:lineRule="auto"/>
        <w:rPr>
          <w:bCs/>
        </w:rPr>
      </w:pPr>
    </w:p>
    <w:p w14:paraId="45F8D4B1" w14:textId="4265F461" w:rsidR="00F23191" w:rsidRPr="007249E4" w:rsidRDefault="00D8792D" w:rsidP="00320445">
      <w:pPr>
        <w:pStyle w:val="BodyText"/>
        <w:spacing w:before="5" w:line="276" w:lineRule="auto"/>
        <w:rPr>
          <w:bCs/>
        </w:rPr>
      </w:pPr>
      <w:r w:rsidRPr="007249E4">
        <w:rPr>
          <w:bCs/>
        </w:rPr>
        <w:t>9.3 of the PD provides that a</w:t>
      </w:r>
      <w:r w:rsidR="00F23191" w:rsidRPr="007249E4">
        <w:rPr>
          <w:bCs/>
        </w:rPr>
        <w:t>t the gatekeeping stage</w:t>
      </w:r>
      <w:r w:rsidRPr="007249E4">
        <w:rPr>
          <w:bCs/>
        </w:rPr>
        <w:t xml:space="preserve"> where an application does not require an urgent determination</w:t>
      </w:r>
      <w:r w:rsidR="00F23191" w:rsidRPr="007249E4">
        <w:rPr>
          <w:bCs/>
        </w:rPr>
        <w:t xml:space="preserve"> the</w:t>
      </w:r>
      <w:r w:rsidRPr="007249E4">
        <w:rPr>
          <w:bCs/>
        </w:rPr>
        <w:t xml:space="preserve"> Court must refer the application to the persons or bodies who are to undertake the information gathering and assessment and contribute to the child impact report. </w:t>
      </w:r>
    </w:p>
    <w:p w14:paraId="5C5D0919" w14:textId="02401070" w:rsidR="000453C0" w:rsidRPr="007249E4" w:rsidRDefault="000453C0" w:rsidP="00320445">
      <w:pPr>
        <w:pStyle w:val="BodyText"/>
        <w:spacing w:before="5" w:line="276" w:lineRule="auto"/>
        <w:rPr>
          <w:bCs/>
        </w:rPr>
      </w:pPr>
    </w:p>
    <w:p w14:paraId="6EC339A7" w14:textId="7A3E3BDA" w:rsidR="000453C0" w:rsidRPr="007249E4" w:rsidRDefault="00D5198F" w:rsidP="00320445">
      <w:pPr>
        <w:pStyle w:val="BodyText"/>
        <w:spacing w:before="5" w:line="276" w:lineRule="auto"/>
        <w:rPr>
          <w:bCs/>
        </w:rPr>
      </w:pPr>
      <w:r w:rsidRPr="007249E4">
        <w:rPr>
          <w:bCs/>
        </w:rPr>
        <w:lastRenderedPageBreak/>
        <w:t>Usually,</w:t>
      </w:r>
      <w:r w:rsidR="000453C0" w:rsidRPr="007249E4">
        <w:rPr>
          <w:bCs/>
        </w:rPr>
        <w:t xml:space="preserve"> Cafcass will lead on work for the information and gathering stage however if the court determines that a local authority has had relevant recent involvement with the family then the court may consider that the LA should lead on work for the information gathering and assessment stage</w:t>
      </w:r>
      <w:r w:rsidR="00B20D40" w:rsidRPr="007249E4">
        <w:rPr>
          <w:bCs/>
        </w:rPr>
        <w:t>. (Locally there are agreed arrangements for checks to be made with the Trust/LA to inform decisions by gatekeepers)</w:t>
      </w:r>
      <w:r w:rsidR="00FC7DE3">
        <w:rPr>
          <w:bCs/>
        </w:rPr>
        <w:t>.</w:t>
      </w:r>
    </w:p>
    <w:p w14:paraId="79D54221" w14:textId="087EB737" w:rsidR="000453C0" w:rsidRPr="007249E4" w:rsidRDefault="000453C0" w:rsidP="00320445">
      <w:pPr>
        <w:pStyle w:val="BodyText"/>
        <w:spacing w:before="5" w:line="276" w:lineRule="auto"/>
        <w:rPr>
          <w:bCs/>
        </w:rPr>
      </w:pPr>
    </w:p>
    <w:p w14:paraId="004775C0" w14:textId="01415731" w:rsidR="000453C0" w:rsidRPr="007249E4" w:rsidRDefault="000453C0" w:rsidP="00320445">
      <w:pPr>
        <w:pStyle w:val="BodyText"/>
        <w:spacing w:before="5" w:line="276" w:lineRule="auto"/>
        <w:rPr>
          <w:bCs/>
        </w:rPr>
      </w:pPr>
      <w:r w:rsidRPr="007249E4">
        <w:rPr>
          <w:bCs/>
        </w:rPr>
        <w:t xml:space="preserve">The Court will follow the good practice guidance between </w:t>
      </w:r>
      <w:r w:rsidR="00D5198F" w:rsidRPr="007249E4">
        <w:rPr>
          <w:bCs/>
        </w:rPr>
        <w:t>Cafcass</w:t>
      </w:r>
      <w:r w:rsidRPr="007249E4">
        <w:rPr>
          <w:bCs/>
        </w:rPr>
        <w:t xml:space="preserve"> and local authorities in determining which agency should complete the report. </w:t>
      </w:r>
      <w:r w:rsidR="0009157B">
        <w:rPr>
          <w:bCs/>
        </w:rPr>
        <w:t>It has been</w:t>
      </w:r>
      <w:r w:rsidR="0096031A">
        <w:rPr>
          <w:bCs/>
        </w:rPr>
        <w:t xml:space="preserve"> agreed</w:t>
      </w:r>
      <w:r w:rsidR="0009157B">
        <w:rPr>
          <w:bCs/>
        </w:rPr>
        <w:t xml:space="preserve"> locally that the standard timescale for a report is 8 weeks</w:t>
      </w:r>
      <w:r w:rsidR="0096031A">
        <w:rPr>
          <w:bCs/>
        </w:rPr>
        <w:t xml:space="preserve"> (40 working days)</w:t>
      </w:r>
      <w:r w:rsidR="0009157B">
        <w:rPr>
          <w:bCs/>
        </w:rPr>
        <w:t xml:space="preserve"> however where the case only requires a brief report where there are limited issues then the Court will direct the CIR to be provided earlier and where necessary will liaise with Cafcass and the Local Authority about the timetable. </w:t>
      </w:r>
    </w:p>
    <w:p w14:paraId="5CCAB9AC" w14:textId="3407EB78" w:rsidR="000453C0" w:rsidRPr="007249E4" w:rsidRDefault="000453C0" w:rsidP="00320445">
      <w:pPr>
        <w:pStyle w:val="BodyText"/>
        <w:spacing w:before="5" w:line="276" w:lineRule="auto"/>
        <w:rPr>
          <w:bCs/>
        </w:rPr>
      </w:pPr>
    </w:p>
    <w:p w14:paraId="2EE11BEF" w14:textId="59F3A977" w:rsidR="000453C0" w:rsidRPr="007249E4" w:rsidRDefault="000453C0" w:rsidP="00320445">
      <w:pPr>
        <w:pStyle w:val="BodyText"/>
        <w:spacing w:before="5" w:line="276" w:lineRule="auto"/>
        <w:rPr>
          <w:bCs/>
        </w:rPr>
      </w:pPr>
      <w:r w:rsidRPr="007249E4">
        <w:rPr>
          <w:bCs/>
        </w:rPr>
        <w:t xml:space="preserve">The court may determine this at initial gatekeeping stage or upon receipt of information collected </w:t>
      </w:r>
      <w:proofErr w:type="gramStart"/>
      <w:r w:rsidRPr="007249E4">
        <w:rPr>
          <w:bCs/>
        </w:rPr>
        <w:t>during the course of</w:t>
      </w:r>
      <w:proofErr w:type="gramEnd"/>
      <w:r w:rsidRPr="007249E4">
        <w:rPr>
          <w:bCs/>
        </w:rPr>
        <w:t xml:space="preserve"> the preparation of the Child Impact Report. </w:t>
      </w:r>
    </w:p>
    <w:p w14:paraId="4A87EAFA" w14:textId="77777777" w:rsidR="00F23191" w:rsidRPr="007249E4" w:rsidRDefault="00F23191" w:rsidP="00320445">
      <w:pPr>
        <w:pStyle w:val="BodyText"/>
        <w:spacing w:before="5" w:line="276" w:lineRule="auto"/>
        <w:rPr>
          <w:bCs/>
        </w:rPr>
      </w:pPr>
    </w:p>
    <w:p w14:paraId="776BE804" w14:textId="75266B35" w:rsidR="00513871" w:rsidRPr="007249E4" w:rsidRDefault="00513871" w:rsidP="00320445">
      <w:pPr>
        <w:pStyle w:val="BodyText"/>
        <w:spacing w:before="5" w:line="276" w:lineRule="auto"/>
        <w:rPr>
          <w:bCs/>
        </w:rPr>
      </w:pPr>
      <w:r w:rsidRPr="007249E4">
        <w:rPr>
          <w:bCs/>
        </w:rPr>
        <w:t xml:space="preserve">The Information Gathering and Assessment Stage is to actively investigate the impact of issues presented in the application and through the enquiries made on the child through engagement and assessment. This stage must comply with the following steps to complete a Child Impact </w:t>
      </w:r>
      <w:r w:rsidR="00FC7DE3" w:rsidRPr="007249E4">
        <w:rPr>
          <w:bCs/>
        </w:rPr>
        <w:t>Report</w:t>
      </w:r>
      <w:r w:rsidR="00FC7DE3">
        <w:rPr>
          <w:bCs/>
        </w:rPr>
        <w:t>:</w:t>
      </w:r>
    </w:p>
    <w:p w14:paraId="146FE418" w14:textId="77777777" w:rsidR="00513871" w:rsidRPr="007249E4" w:rsidRDefault="00513871" w:rsidP="00320445">
      <w:pPr>
        <w:pStyle w:val="BodyText"/>
        <w:spacing w:before="5" w:line="276" w:lineRule="auto"/>
        <w:rPr>
          <w:bCs/>
        </w:rPr>
      </w:pPr>
    </w:p>
    <w:p w14:paraId="4026C035" w14:textId="77777777" w:rsidR="00320445" w:rsidRDefault="00D942A5" w:rsidP="00320445">
      <w:pPr>
        <w:pStyle w:val="BodyText"/>
        <w:numPr>
          <w:ilvl w:val="0"/>
          <w:numId w:val="11"/>
        </w:numPr>
        <w:spacing w:before="5" w:line="276" w:lineRule="auto"/>
        <w:rPr>
          <w:bCs/>
        </w:rPr>
      </w:pPr>
      <w:r w:rsidRPr="007249E4">
        <w:rPr>
          <w:bCs/>
        </w:rPr>
        <w:t>Safeguarding checks.</w:t>
      </w:r>
    </w:p>
    <w:p w14:paraId="211EDC0A" w14:textId="77777777" w:rsidR="00320445" w:rsidRDefault="00D942A5" w:rsidP="00320445">
      <w:pPr>
        <w:pStyle w:val="BodyText"/>
        <w:numPr>
          <w:ilvl w:val="0"/>
          <w:numId w:val="11"/>
        </w:numPr>
        <w:spacing w:before="5" w:line="276" w:lineRule="auto"/>
        <w:rPr>
          <w:bCs/>
        </w:rPr>
      </w:pPr>
      <w:r w:rsidRPr="00320445">
        <w:rPr>
          <w:bCs/>
        </w:rPr>
        <w:t>Parental/party engagement.</w:t>
      </w:r>
    </w:p>
    <w:p w14:paraId="19DE023D" w14:textId="77777777" w:rsidR="00320445" w:rsidRDefault="00D942A5" w:rsidP="00320445">
      <w:pPr>
        <w:pStyle w:val="BodyText"/>
        <w:numPr>
          <w:ilvl w:val="0"/>
          <w:numId w:val="11"/>
        </w:numPr>
        <w:spacing w:before="5" w:line="276" w:lineRule="auto"/>
        <w:rPr>
          <w:bCs/>
        </w:rPr>
      </w:pPr>
      <w:r w:rsidRPr="00320445">
        <w:rPr>
          <w:bCs/>
        </w:rPr>
        <w:t>Direct or indirect engagement with the child</w:t>
      </w:r>
      <w:r w:rsidR="00EB7079" w:rsidRPr="00320445">
        <w:rPr>
          <w:bCs/>
        </w:rPr>
        <w:t xml:space="preserve"> in a means consistent with their welfare needs and determined as appropriate in accordance with their age and understanding.</w:t>
      </w:r>
    </w:p>
    <w:p w14:paraId="0AA81ED3" w14:textId="77777777" w:rsidR="00320445" w:rsidRDefault="00D942A5" w:rsidP="00320445">
      <w:pPr>
        <w:pStyle w:val="BodyText"/>
        <w:numPr>
          <w:ilvl w:val="0"/>
          <w:numId w:val="11"/>
        </w:numPr>
        <w:spacing w:before="5" w:line="276" w:lineRule="auto"/>
        <w:rPr>
          <w:bCs/>
        </w:rPr>
      </w:pPr>
      <w:r w:rsidRPr="00320445">
        <w:rPr>
          <w:bCs/>
        </w:rPr>
        <w:t>DASH risk assessment (where Domestic Abuse is a direct feature of the case)</w:t>
      </w:r>
    </w:p>
    <w:p w14:paraId="16ECB889" w14:textId="21E5DEFC" w:rsidR="00D942A5" w:rsidRPr="00320445" w:rsidRDefault="00D942A5" w:rsidP="00320445">
      <w:pPr>
        <w:pStyle w:val="BodyText"/>
        <w:numPr>
          <w:ilvl w:val="0"/>
          <w:numId w:val="11"/>
        </w:numPr>
        <w:spacing w:before="5" w:line="276" w:lineRule="auto"/>
        <w:rPr>
          <w:bCs/>
        </w:rPr>
      </w:pPr>
      <w:r w:rsidRPr="00320445">
        <w:rPr>
          <w:bCs/>
        </w:rPr>
        <w:t>Consideration of any</w:t>
      </w:r>
      <w:r w:rsidRPr="00320445">
        <w:rPr>
          <w:b/>
        </w:rPr>
        <w:t xml:space="preserve"> </w:t>
      </w:r>
      <w:r w:rsidRPr="00320445">
        <w:rPr>
          <w:bCs/>
        </w:rPr>
        <w:t>other cases involving the child or parties which is relevant to the case management.</w:t>
      </w:r>
    </w:p>
    <w:p w14:paraId="2E50EB7A" w14:textId="77777777" w:rsidR="00D8792D" w:rsidRPr="00E21C22" w:rsidRDefault="00D8792D" w:rsidP="00320445">
      <w:pPr>
        <w:pStyle w:val="BodyText"/>
        <w:spacing w:before="5" w:line="276" w:lineRule="auto"/>
        <w:rPr>
          <w:b/>
          <w:color w:val="FF0000"/>
        </w:rPr>
      </w:pPr>
    </w:p>
    <w:p w14:paraId="0F8B8FD6" w14:textId="5B7D4AF8" w:rsidR="00D65461" w:rsidRPr="00320445" w:rsidRDefault="00FD7D92" w:rsidP="00320445">
      <w:pPr>
        <w:pStyle w:val="ListParagraph"/>
        <w:numPr>
          <w:ilvl w:val="1"/>
          <w:numId w:val="6"/>
        </w:numPr>
        <w:tabs>
          <w:tab w:val="left" w:pos="426"/>
        </w:tabs>
        <w:spacing w:before="55" w:line="276" w:lineRule="auto"/>
        <w:ind w:left="0" w:firstLine="0"/>
        <w:rPr>
          <w:b/>
          <w:bCs/>
        </w:rPr>
      </w:pPr>
      <w:r w:rsidRPr="00320445">
        <w:rPr>
          <w:b/>
          <w:bCs/>
          <w:u w:val="single"/>
        </w:rPr>
        <w:t>Safeguarding enquiries by Cafcass</w:t>
      </w:r>
    </w:p>
    <w:p w14:paraId="0F8B8FD7" w14:textId="77777777" w:rsidR="00D65461" w:rsidRDefault="00D65461" w:rsidP="00320445">
      <w:pPr>
        <w:pStyle w:val="BodyText"/>
        <w:spacing w:before="6" w:line="276" w:lineRule="auto"/>
        <w:rPr>
          <w:sz w:val="17"/>
        </w:rPr>
      </w:pPr>
    </w:p>
    <w:p w14:paraId="0F8B8FD9" w14:textId="0F710D22" w:rsidR="00D65461" w:rsidRDefault="007968E4" w:rsidP="00320445">
      <w:pPr>
        <w:pStyle w:val="BodyText"/>
        <w:spacing w:before="55" w:line="276" w:lineRule="auto"/>
        <w:ind w:right="498"/>
      </w:pPr>
      <w:r w:rsidRPr="005C7A2E">
        <w:t xml:space="preserve">Under Practice Direction 36Z Cafcass will receive the C100 application and complete the safeguarding checks with the police and Birmingham Children’s Trust (BCT). If the </w:t>
      </w:r>
      <w:r w:rsidR="009259C4" w:rsidRPr="005C7A2E">
        <w:t xml:space="preserve">initial </w:t>
      </w:r>
      <w:r w:rsidRPr="005C7A2E">
        <w:t>gatekeeping process at the Court confirms BCT are involved with the family or have been known within the last three months, the application will still be sent to Cafcass to complete the safeguarding enquiries</w:t>
      </w:r>
      <w:r w:rsidR="00193252" w:rsidRPr="005C7A2E">
        <w:t xml:space="preserve"> on a more limited basis</w:t>
      </w:r>
      <w:r w:rsidRPr="005C7A2E">
        <w:t xml:space="preserve">. </w:t>
      </w:r>
      <w:r w:rsidR="00B97BDF">
        <w:t>Cafcass responsibilities are:</w:t>
      </w:r>
    </w:p>
    <w:p w14:paraId="6D49E94D" w14:textId="77777777" w:rsidR="002257F5" w:rsidRDefault="00FD7D92" w:rsidP="00320445">
      <w:pPr>
        <w:pStyle w:val="ListParagraph"/>
        <w:tabs>
          <w:tab w:val="left" w:pos="1559"/>
          <w:tab w:val="left" w:pos="1560"/>
        </w:tabs>
        <w:spacing w:before="135" w:line="276" w:lineRule="auto"/>
        <w:ind w:left="0" w:right="118" w:firstLine="0"/>
      </w:pPr>
      <w:r>
        <w:t>Screening and initiating relevant safeguarding checks in respect of all applications for child arrangements orders and some other applications such as specific issue orders on receipt from the</w:t>
      </w:r>
      <w:r w:rsidRPr="002257F5">
        <w:rPr>
          <w:spacing w:val="-2"/>
        </w:rPr>
        <w:t xml:space="preserve"> </w:t>
      </w:r>
      <w:r>
        <w:t>court.</w:t>
      </w:r>
    </w:p>
    <w:p w14:paraId="0B3464E0" w14:textId="77777777" w:rsidR="00320445" w:rsidRDefault="00FD7D92" w:rsidP="00320445">
      <w:pPr>
        <w:pStyle w:val="ListParagraph"/>
        <w:numPr>
          <w:ilvl w:val="0"/>
          <w:numId w:val="12"/>
        </w:numPr>
        <w:tabs>
          <w:tab w:val="left" w:pos="1559"/>
          <w:tab w:val="left" w:pos="1560"/>
        </w:tabs>
        <w:spacing w:before="135" w:line="276" w:lineRule="auto"/>
        <w:ind w:right="118"/>
      </w:pPr>
      <w:r>
        <w:t>Reporting the outcome/progress of this work to the court in advance of the first hearing (Practice Direction 12B: CAP</w:t>
      </w:r>
      <w:r w:rsidRPr="002257F5">
        <w:rPr>
          <w:spacing w:val="-4"/>
        </w:rPr>
        <w:t xml:space="preserve"> </w:t>
      </w:r>
      <w:proofErr w:type="gramStart"/>
      <w:r>
        <w:t>2014)</w:t>
      </w:r>
      <w:r w:rsidR="00BB537A">
        <w:t>including</w:t>
      </w:r>
      <w:proofErr w:type="gramEnd"/>
      <w:r w:rsidR="00BB537A">
        <w:t xml:space="preserve"> the relevant information in the CIR.</w:t>
      </w:r>
    </w:p>
    <w:p w14:paraId="5F21C922" w14:textId="131441FE" w:rsidR="00B20D40" w:rsidRDefault="00B20D40" w:rsidP="00320445">
      <w:pPr>
        <w:pStyle w:val="ListParagraph"/>
        <w:numPr>
          <w:ilvl w:val="0"/>
          <w:numId w:val="12"/>
        </w:numPr>
        <w:tabs>
          <w:tab w:val="left" w:pos="1559"/>
          <w:tab w:val="left" w:pos="1560"/>
        </w:tabs>
        <w:spacing w:before="135" w:line="276" w:lineRule="auto"/>
        <w:ind w:right="118"/>
      </w:pPr>
      <w:r>
        <w:t xml:space="preserve">Where </w:t>
      </w:r>
      <w:r w:rsidR="005B6FA6">
        <w:t>initial gatekeeping has identified that it is the Trust/LA which will carry out the CIR Cafcass will not require a full safeguarding return but will complete police checks which will be sent</w:t>
      </w:r>
      <w:r w:rsidR="00BB537A">
        <w:t xml:space="preserve"> to</w:t>
      </w:r>
      <w:r w:rsidR="005B6FA6">
        <w:t xml:space="preserve"> the Trust/LA</w:t>
      </w:r>
    </w:p>
    <w:p w14:paraId="0F8B8FDC" w14:textId="77777777" w:rsidR="00D65461" w:rsidRDefault="00D65461" w:rsidP="00320445">
      <w:pPr>
        <w:pStyle w:val="BodyText"/>
        <w:spacing w:before="5" w:line="276" w:lineRule="auto"/>
        <w:rPr>
          <w:sz w:val="29"/>
        </w:rPr>
      </w:pPr>
    </w:p>
    <w:p w14:paraId="7A549710" w14:textId="6D6E5A80" w:rsidR="00320445" w:rsidRDefault="00FD7D92" w:rsidP="00320445">
      <w:pPr>
        <w:pStyle w:val="BodyText"/>
        <w:spacing w:before="1" w:line="276" w:lineRule="auto"/>
        <w:ind w:right="118"/>
        <w:jc w:val="both"/>
      </w:pPr>
      <w:r>
        <w:t xml:space="preserve">The initial screening checks are made </w:t>
      </w:r>
      <w:r w:rsidR="00D942A5">
        <w:t>to safeguard children</w:t>
      </w:r>
      <w:r>
        <w:t>, and the advance consent of the parties is not sought.</w:t>
      </w:r>
    </w:p>
    <w:p w14:paraId="0F8B8FE3" w14:textId="0535C1B3" w:rsidR="00D65461" w:rsidRPr="005C7A2E" w:rsidRDefault="00FD7D92" w:rsidP="00320445">
      <w:pPr>
        <w:pStyle w:val="BodyText"/>
        <w:spacing w:line="276" w:lineRule="auto"/>
        <w:ind w:right="116"/>
        <w:jc w:val="both"/>
      </w:pPr>
      <w:r w:rsidRPr="005C7A2E">
        <w:lastRenderedPageBreak/>
        <w:t xml:space="preserve">The Trust </w:t>
      </w:r>
      <w:r w:rsidR="00BB537A">
        <w:t>will</w:t>
      </w:r>
      <w:r w:rsidRPr="005C7A2E">
        <w:t xml:space="preserve"> ensure that safeguarding checks take place within time limits</w:t>
      </w:r>
      <w:r w:rsidR="00D942A5" w:rsidRPr="005C7A2E">
        <w:t xml:space="preserve"> (7 working days)</w:t>
      </w:r>
      <w:r w:rsidRPr="005C7A2E">
        <w:t xml:space="preserve"> </w:t>
      </w:r>
      <w:r w:rsidR="001B3480" w:rsidRPr="005C7A2E">
        <w:t>to ensure</w:t>
      </w:r>
      <w:r w:rsidR="003014FA" w:rsidRPr="005C7A2E">
        <w:t xml:space="preserve"> information is provided quickly to safeguard children</w:t>
      </w:r>
      <w:r w:rsidR="00D942A5" w:rsidRPr="005C7A2E">
        <w:t xml:space="preserve"> and for the completion of the Child Impact Report.</w:t>
      </w:r>
    </w:p>
    <w:p w14:paraId="098B0AC4" w14:textId="77777777" w:rsidR="00320445" w:rsidRDefault="00320445" w:rsidP="00320445">
      <w:pPr>
        <w:pStyle w:val="BodyText"/>
        <w:spacing w:line="276" w:lineRule="auto"/>
        <w:ind w:right="116"/>
        <w:jc w:val="both"/>
      </w:pPr>
    </w:p>
    <w:p w14:paraId="352802FD" w14:textId="05683377" w:rsidR="00D942A5" w:rsidRPr="005C7A2E" w:rsidRDefault="00D942A5" w:rsidP="00320445">
      <w:pPr>
        <w:pStyle w:val="BodyText"/>
        <w:spacing w:line="276" w:lineRule="auto"/>
        <w:ind w:right="116"/>
        <w:jc w:val="both"/>
      </w:pPr>
      <w:r w:rsidRPr="005C7A2E">
        <w:t xml:space="preserve">A timely response to the request for safeguarding information enables </w:t>
      </w:r>
      <w:r w:rsidR="00521B74" w:rsidRPr="005C7A2E">
        <w:t xml:space="preserve">the child(ren) to be safeguarded. It determines at an early stage which agency is responsible for completing the Child Impact Report, whether a DASH risk assessment is </w:t>
      </w:r>
      <w:r w:rsidR="00D5198F" w:rsidRPr="005C7A2E">
        <w:t>needed,</w:t>
      </w:r>
      <w:r w:rsidR="00521B74" w:rsidRPr="005C7A2E">
        <w:t xml:space="preserve"> and which track is required for the assessment.</w:t>
      </w:r>
    </w:p>
    <w:p w14:paraId="0F8B8FE7" w14:textId="77777777" w:rsidR="00D65461" w:rsidRDefault="00D65461" w:rsidP="00320445">
      <w:pPr>
        <w:pStyle w:val="BodyText"/>
        <w:spacing w:before="11" w:line="276" w:lineRule="auto"/>
        <w:rPr>
          <w:sz w:val="18"/>
        </w:rPr>
      </w:pPr>
    </w:p>
    <w:p w14:paraId="0F8B8FE8" w14:textId="6999DA2E" w:rsidR="00D65461" w:rsidRPr="00881E42" w:rsidRDefault="00521B74" w:rsidP="00320445">
      <w:pPr>
        <w:pStyle w:val="Heading1"/>
        <w:numPr>
          <w:ilvl w:val="1"/>
          <w:numId w:val="6"/>
        </w:numPr>
        <w:tabs>
          <w:tab w:val="left" w:pos="426"/>
        </w:tabs>
        <w:spacing w:before="56" w:line="276" w:lineRule="auto"/>
        <w:ind w:left="0" w:firstLine="0"/>
      </w:pPr>
      <w:r w:rsidRPr="00881E42">
        <w:rPr>
          <w:u w:val="single"/>
        </w:rPr>
        <w:t>Child Impact Report</w:t>
      </w:r>
    </w:p>
    <w:p w14:paraId="71D66E1C" w14:textId="77777777" w:rsidR="00320445" w:rsidRDefault="00320445" w:rsidP="00320445">
      <w:pPr>
        <w:pStyle w:val="BodyText"/>
        <w:spacing w:line="276" w:lineRule="auto"/>
        <w:ind w:right="117"/>
        <w:jc w:val="both"/>
        <w:rPr>
          <w:b/>
          <w:sz w:val="17"/>
        </w:rPr>
      </w:pPr>
    </w:p>
    <w:p w14:paraId="0F8B8FEE" w14:textId="3EAC44C1" w:rsidR="00D65461" w:rsidRPr="005C7A2E" w:rsidRDefault="00FD7D92" w:rsidP="00320445">
      <w:pPr>
        <w:pStyle w:val="BodyText"/>
        <w:spacing w:line="276" w:lineRule="auto"/>
        <w:ind w:right="117"/>
        <w:jc w:val="both"/>
      </w:pPr>
      <w:r>
        <w:t>There is Good Practice Guidance between the Association of Directors of Children’s Services (ADCS) and Cafcass on the allocation of responsibilities for reporting between Cafcass and Local Authority (LA) Children’s Services</w:t>
      </w:r>
      <w:r w:rsidR="001B3480">
        <w:t>. On</w:t>
      </w:r>
      <w:r w:rsidR="00E365DA" w:rsidRPr="001B3480">
        <w:t xml:space="preserve"> 11</w:t>
      </w:r>
      <w:r w:rsidR="00E365DA" w:rsidRPr="001B3480">
        <w:rPr>
          <w:vertAlign w:val="superscript"/>
        </w:rPr>
        <w:t>th</w:t>
      </w:r>
      <w:r w:rsidR="00E365DA" w:rsidRPr="001B3480">
        <w:t xml:space="preserve"> November 2022 Cafcass and the ADCS revised their policy on whether Cafcass or a local authority should prepare a Section 7 report and such guidance has now been applied within this protocol.</w:t>
      </w:r>
      <w:r w:rsidR="00521B74">
        <w:t xml:space="preserve"> </w:t>
      </w:r>
      <w:r w:rsidR="00521B74" w:rsidRPr="005C7A2E">
        <w:t>The guidance still applies in determining which agency should complete the Child Impact Report.</w:t>
      </w:r>
    </w:p>
    <w:p w14:paraId="5CBA1E99" w14:textId="77777777" w:rsidR="00320445" w:rsidRDefault="00320445" w:rsidP="00320445">
      <w:pPr>
        <w:pStyle w:val="BodyText"/>
        <w:spacing w:line="276" w:lineRule="auto"/>
        <w:ind w:right="117"/>
        <w:jc w:val="both"/>
      </w:pPr>
    </w:p>
    <w:p w14:paraId="0F8B8FF0" w14:textId="09A6BD55" w:rsidR="00D65461" w:rsidRDefault="00FD7D92" w:rsidP="00320445">
      <w:pPr>
        <w:pStyle w:val="BodyText"/>
        <w:spacing w:line="276" w:lineRule="auto"/>
        <w:ind w:right="117"/>
        <w:jc w:val="both"/>
      </w:pPr>
      <w:r>
        <w:t xml:space="preserve">The aim of this local protocol is to set out in one document local administrative arrangements and the </w:t>
      </w:r>
      <w:r w:rsidR="00D5198F">
        <w:t xml:space="preserve">agreed approach to </w:t>
      </w:r>
      <w:r>
        <w:t>allocation of responsibility.</w:t>
      </w:r>
    </w:p>
    <w:p w14:paraId="0F8B8FF1" w14:textId="77777777" w:rsidR="00D65461" w:rsidRDefault="00D65461" w:rsidP="00320445">
      <w:pPr>
        <w:pStyle w:val="BodyText"/>
        <w:spacing w:line="276" w:lineRule="auto"/>
      </w:pPr>
    </w:p>
    <w:p w14:paraId="0F8B8FF2" w14:textId="651FCAA7" w:rsidR="00D65461" w:rsidRDefault="001B3480" w:rsidP="00320445">
      <w:pPr>
        <w:pStyle w:val="Heading1"/>
        <w:numPr>
          <w:ilvl w:val="0"/>
          <w:numId w:val="6"/>
        </w:numPr>
        <w:tabs>
          <w:tab w:val="left" w:pos="426"/>
        </w:tabs>
        <w:spacing w:line="276" w:lineRule="auto"/>
        <w:ind w:left="0" w:firstLine="0"/>
        <w:jc w:val="left"/>
      </w:pPr>
      <w:r>
        <w:rPr>
          <w:u w:val="single"/>
        </w:rPr>
        <w:t xml:space="preserve">BCT Court </w:t>
      </w:r>
      <w:r w:rsidR="00FD7D92">
        <w:rPr>
          <w:u w:val="single"/>
        </w:rPr>
        <w:t>Business Support</w:t>
      </w:r>
      <w:r w:rsidR="00FD7D92">
        <w:rPr>
          <w:spacing w:val="-1"/>
          <w:u w:val="single"/>
        </w:rPr>
        <w:t xml:space="preserve"> </w:t>
      </w:r>
      <w:r w:rsidR="00FD7D92">
        <w:rPr>
          <w:u w:val="single"/>
        </w:rPr>
        <w:t>Unit</w:t>
      </w:r>
    </w:p>
    <w:p w14:paraId="0F8B8FF3" w14:textId="77777777" w:rsidR="00D65461" w:rsidRDefault="00D65461" w:rsidP="00320445">
      <w:pPr>
        <w:pStyle w:val="BodyText"/>
        <w:spacing w:before="6" w:line="276" w:lineRule="auto"/>
        <w:rPr>
          <w:b/>
          <w:sz w:val="17"/>
        </w:rPr>
      </w:pPr>
    </w:p>
    <w:p w14:paraId="0F8B8FF4" w14:textId="16DEAF01" w:rsidR="00D65461" w:rsidRDefault="00FD7D92" w:rsidP="00320445">
      <w:pPr>
        <w:pStyle w:val="BodyText"/>
        <w:spacing w:before="55" w:line="276" w:lineRule="auto"/>
      </w:pPr>
      <w:r>
        <w:t xml:space="preserve">Court Business Support </w:t>
      </w:r>
      <w:r>
        <w:rPr>
          <w:b/>
        </w:rPr>
        <w:t xml:space="preserve">(CBS) </w:t>
      </w:r>
      <w:r>
        <w:t>is an experienced administrative team</w:t>
      </w:r>
      <w:r w:rsidR="00881E42">
        <w:t xml:space="preserve"> within the Trust</w:t>
      </w:r>
      <w:r>
        <w:t xml:space="preserve"> which has been managing all private law cases since 2011. The team </w:t>
      </w:r>
      <w:r w:rsidR="00881E42">
        <w:t>will now deal</w:t>
      </w:r>
      <w:r>
        <w:t xml:space="preserve"> with:</w:t>
      </w:r>
    </w:p>
    <w:p w14:paraId="0F8B8FF5" w14:textId="77777777" w:rsidR="00D65461" w:rsidRDefault="00D65461" w:rsidP="00320445">
      <w:pPr>
        <w:pStyle w:val="BodyText"/>
        <w:spacing w:line="276" w:lineRule="auto"/>
      </w:pPr>
    </w:p>
    <w:p w14:paraId="7ACEC0AB" w14:textId="77777777" w:rsidR="00320445" w:rsidRDefault="005B6FA6" w:rsidP="00320445">
      <w:pPr>
        <w:pStyle w:val="ListParagraph"/>
        <w:numPr>
          <w:ilvl w:val="0"/>
          <w:numId w:val="13"/>
        </w:numPr>
        <w:tabs>
          <w:tab w:val="left" w:pos="1559"/>
          <w:tab w:val="left" w:pos="1560"/>
        </w:tabs>
        <w:spacing w:line="276" w:lineRule="auto"/>
      </w:pPr>
      <w:r>
        <w:t xml:space="preserve">Initial requests from Court </w:t>
      </w:r>
      <w:r w:rsidR="00BB537A">
        <w:t>Issue Clerk/CPO</w:t>
      </w:r>
      <w:r>
        <w:t xml:space="preserve"> on allocation of responsibility.</w:t>
      </w:r>
    </w:p>
    <w:p w14:paraId="0B6D031B" w14:textId="77777777" w:rsidR="00320445" w:rsidRDefault="00FD7D92" w:rsidP="00320445">
      <w:pPr>
        <w:pStyle w:val="ListParagraph"/>
        <w:numPr>
          <w:ilvl w:val="0"/>
          <w:numId w:val="13"/>
        </w:numPr>
        <w:tabs>
          <w:tab w:val="left" w:pos="1559"/>
          <w:tab w:val="left" w:pos="1560"/>
        </w:tabs>
        <w:spacing w:line="276" w:lineRule="auto"/>
      </w:pPr>
      <w:r>
        <w:t>All Cafcass Safeguarding Checks</w:t>
      </w:r>
      <w:r w:rsidRPr="00320445">
        <w:rPr>
          <w:b/>
        </w:rPr>
        <w:t>;</w:t>
      </w:r>
      <w:r w:rsidRPr="00320445">
        <w:rPr>
          <w:b/>
          <w:spacing w:val="-4"/>
        </w:rPr>
        <w:t xml:space="preserve"> </w:t>
      </w:r>
      <w:r>
        <w:t>and</w:t>
      </w:r>
    </w:p>
    <w:p w14:paraId="0F8B8FF7" w14:textId="32809F53" w:rsidR="00D65461" w:rsidRDefault="00FD7D92" w:rsidP="00320445">
      <w:pPr>
        <w:pStyle w:val="ListParagraph"/>
        <w:numPr>
          <w:ilvl w:val="0"/>
          <w:numId w:val="13"/>
        </w:numPr>
        <w:tabs>
          <w:tab w:val="left" w:pos="1559"/>
          <w:tab w:val="left" w:pos="1560"/>
        </w:tabs>
        <w:spacing w:line="276" w:lineRule="auto"/>
      </w:pPr>
      <w:r>
        <w:t xml:space="preserve">All new directions for </w:t>
      </w:r>
      <w:r w:rsidR="00521B74" w:rsidRPr="00881E42">
        <w:t xml:space="preserve">Child Impact Reports </w:t>
      </w:r>
      <w:r>
        <w:t>and other directions for disclosure, information or court attendance made by the Court in private law</w:t>
      </w:r>
      <w:r w:rsidRPr="00320445">
        <w:rPr>
          <w:spacing w:val="-7"/>
        </w:rPr>
        <w:t xml:space="preserve"> </w:t>
      </w:r>
      <w:r>
        <w:t>proceedings.</w:t>
      </w:r>
    </w:p>
    <w:p w14:paraId="0F8B8FF8" w14:textId="77777777" w:rsidR="00D65461" w:rsidRDefault="00D65461" w:rsidP="00320445">
      <w:pPr>
        <w:pStyle w:val="BodyText"/>
        <w:spacing w:before="11" w:line="276" w:lineRule="auto"/>
        <w:rPr>
          <w:sz w:val="21"/>
        </w:rPr>
      </w:pPr>
    </w:p>
    <w:p w14:paraId="0F8B8FF9" w14:textId="424C98B8" w:rsidR="00D65461" w:rsidRDefault="00FD7D92" w:rsidP="00320445">
      <w:pPr>
        <w:pStyle w:val="BodyText"/>
        <w:spacing w:before="1" w:line="276" w:lineRule="auto"/>
      </w:pPr>
      <w:r>
        <w:t xml:space="preserve">BCT’s Legal Team does not process new directions for </w:t>
      </w:r>
      <w:r w:rsidR="00521B74" w:rsidRPr="00881E42">
        <w:t>Child Impact Reports</w:t>
      </w:r>
      <w:r w:rsidRPr="00881E42">
        <w:t xml:space="preserve"> </w:t>
      </w:r>
      <w:r>
        <w:t xml:space="preserve">and other disclosure orders and </w:t>
      </w:r>
      <w:r w:rsidR="00DC6BB8">
        <w:t>but will</w:t>
      </w:r>
      <w:r>
        <w:t xml:space="preserve"> become involved in these cases on Head of Service instructions.</w:t>
      </w:r>
    </w:p>
    <w:p w14:paraId="0F8B8FFA" w14:textId="77777777" w:rsidR="00D65461" w:rsidRDefault="00D65461" w:rsidP="00320445">
      <w:pPr>
        <w:pStyle w:val="BodyText"/>
        <w:spacing w:before="11" w:line="276" w:lineRule="auto"/>
        <w:rPr>
          <w:sz w:val="21"/>
        </w:rPr>
      </w:pPr>
    </w:p>
    <w:p w14:paraId="0F8B8FFB" w14:textId="41F4F331" w:rsidR="00D65461" w:rsidRPr="005C7A2E" w:rsidRDefault="00193252" w:rsidP="00320445">
      <w:pPr>
        <w:pStyle w:val="Heading1"/>
        <w:numPr>
          <w:ilvl w:val="0"/>
          <w:numId w:val="6"/>
        </w:numPr>
        <w:tabs>
          <w:tab w:val="left" w:pos="426"/>
        </w:tabs>
        <w:spacing w:line="276" w:lineRule="auto"/>
        <w:ind w:left="0" w:firstLine="0"/>
        <w:jc w:val="left"/>
      </w:pPr>
      <w:r>
        <w:rPr>
          <w:u w:val="single"/>
        </w:rPr>
        <w:t xml:space="preserve">Court Initial Checks and </w:t>
      </w:r>
      <w:r w:rsidR="00FD7D92">
        <w:rPr>
          <w:u w:val="single"/>
        </w:rPr>
        <w:t>Cafcass Safeguarding Check</w:t>
      </w:r>
      <w:r w:rsidR="00FD7D92">
        <w:rPr>
          <w:spacing w:val="-4"/>
          <w:u w:val="single"/>
        </w:rPr>
        <w:t xml:space="preserve"> </w:t>
      </w:r>
      <w:r w:rsidR="00FD7D92">
        <w:rPr>
          <w:u w:val="single"/>
        </w:rPr>
        <w:t>Requests</w:t>
      </w:r>
    </w:p>
    <w:p w14:paraId="6D22824E" w14:textId="77777777" w:rsidR="00193252" w:rsidRDefault="00193252" w:rsidP="00320445">
      <w:pPr>
        <w:pStyle w:val="Heading1"/>
        <w:tabs>
          <w:tab w:val="left" w:pos="839"/>
          <w:tab w:val="left" w:pos="841"/>
        </w:tabs>
        <w:spacing w:line="276" w:lineRule="auto"/>
        <w:ind w:left="0"/>
        <w:jc w:val="right"/>
      </w:pPr>
    </w:p>
    <w:p w14:paraId="0F8B8FFC" w14:textId="77777777" w:rsidR="00D65461" w:rsidRDefault="00D65461" w:rsidP="00320445">
      <w:pPr>
        <w:pStyle w:val="BodyText"/>
        <w:spacing w:before="6" w:line="276" w:lineRule="auto"/>
        <w:rPr>
          <w:b/>
          <w:sz w:val="17"/>
        </w:rPr>
      </w:pPr>
    </w:p>
    <w:p w14:paraId="0F8B8FFD" w14:textId="1F5C0AD9" w:rsidR="00D65461" w:rsidRPr="005C7A2E" w:rsidRDefault="00FD7D92" w:rsidP="00320445">
      <w:pPr>
        <w:pStyle w:val="ListParagraph"/>
        <w:tabs>
          <w:tab w:val="left" w:pos="839"/>
          <w:tab w:val="left" w:pos="841"/>
        </w:tabs>
        <w:spacing w:before="56" w:line="276" w:lineRule="auto"/>
        <w:ind w:left="0" w:right="67" w:firstLine="0"/>
      </w:pPr>
      <w:r>
        <w:t xml:space="preserve">All </w:t>
      </w:r>
      <w:r w:rsidR="005B6FA6">
        <w:t xml:space="preserve">Court Initial allocation checks </w:t>
      </w:r>
      <w:r w:rsidR="00881E42">
        <w:t>using the agreed proforma</w:t>
      </w:r>
      <w:r w:rsidR="005B6FA6">
        <w:t xml:space="preserve"> </w:t>
      </w:r>
      <w:r w:rsidR="00193252">
        <w:t>should be sent by the Court officer</w:t>
      </w:r>
      <w:r w:rsidR="00881E42">
        <w:t xml:space="preserve"> issue clerk to by 11.00am each day</w:t>
      </w:r>
      <w:r w:rsidR="00BB537A">
        <w:t xml:space="preserve"> to</w:t>
      </w:r>
      <w:r w:rsidR="00881E42">
        <w:t xml:space="preserve">: </w:t>
      </w:r>
      <w:hyperlink r:id="rId8" w:history="1">
        <w:r w:rsidR="00193252" w:rsidRPr="005C7A2E">
          <w:rPr>
            <w:rStyle w:val="Hyperlink"/>
            <w:rFonts w:cstheme="minorHAnsi"/>
            <w:color w:val="auto"/>
            <w:u w:val="none"/>
          </w:rPr>
          <w:t>Courtbusinesssupport@birminghamchildrenstrust.co.uk</w:t>
        </w:r>
      </w:hyperlink>
      <w:r w:rsidR="00881E42">
        <w:rPr>
          <w:rStyle w:val="Hyperlink"/>
          <w:rFonts w:cstheme="minorHAnsi"/>
          <w:color w:val="auto"/>
          <w:u w:val="none"/>
        </w:rPr>
        <w:t xml:space="preserve"> </w:t>
      </w:r>
      <w:r w:rsidR="00193252" w:rsidRPr="005C7A2E">
        <w:rPr>
          <w:rStyle w:val="Hyperlink"/>
          <w:rFonts w:cstheme="minorHAnsi"/>
          <w:color w:val="auto"/>
          <w:u w:val="none"/>
        </w:rPr>
        <w:t xml:space="preserve"> </w:t>
      </w:r>
      <w:r w:rsidR="00193252" w:rsidRPr="005C7A2E">
        <w:t xml:space="preserve"> </w:t>
      </w:r>
    </w:p>
    <w:p w14:paraId="655542A1" w14:textId="77777777" w:rsidR="00320445" w:rsidRDefault="00320445" w:rsidP="00320445">
      <w:pPr>
        <w:pStyle w:val="ListParagraph"/>
        <w:tabs>
          <w:tab w:val="left" w:pos="839"/>
          <w:tab w:val="left" w:pos="841"/>
        </w:tabs>
        <w:spacing w:before="56" w:line="276" w:lineRule="auto"/>
        <w:ind w:left="0" w:right="67" w:firstLine="0"/>
      </w:pPr>
    </w:p>
    <w:p w14:paraId="42708954" w14:textId="39C6ED35" w:rsidR="006E065B" w:rsidRPr="006E065B" w:rsidRDefault="00881E42" w:rsidP="00320445">
      <w:pPr>
        <w:pStyle w:val="ListParagraph"/>
        <w:tabs>
          <w:tab w:val="left" w:pos="839"/>
          <w:tab w:val="left" w:pos="841"/>
        </w:tabs>
        <w:spacing w:before="56" w:line="276" w:lineRule="auto"/>
        <w:ind w:left="0" w:right="67" w:firstLine="0"/>
        <w:rPr>
          <w:color w:val="000000"/>
          <w:sz w:val="21"/>
          <w:szCs w:val="21"/>
        </w:rPr>
      </w:pPr>
      <w:r>
        <w:t xml:space="preserve">If received by 11.00am </w:t>
      </w:r>
      <w:r w:rsidR="005B6FA6" w:rsidRPr="005C7A2E">
        <w:t xml:space="preserve">Court Initial safeguarding checks </w:t>
      </w:r>
      <w:r w:rsidR="007249E4">
        <w:t>to</w:t>
      </w:r>
      <w:r w:rsidR="005B6FA6" w:rsidRPr="005C7A2E">
        <w:t xml:space="preserve"> be returned</w:t>
      </w:r>
      <w:r>
        <w:t xml:space="preserve"> by CBS to</w:t>
      </w:r>
      <w:r w:rsidR="00320445">
        <w:t xml:space="preserve"> </w:t>
      </w:r>
      <w:r>
        <w:t>Court</w:t>
      </w:r>
      <w:r w:rsidR="005B6FA6" w:rsidRPr="005C7A2E">
        <w:t xml:space="preserve"> </w:t>
      </w:r>
      <w:r w:rsidR="00B97BDF">
        <w:t>by 2.00pm. Checks received after 11.00</w:t>
      </w:r>
      <w:r w:rsidR="00FC7DE3">
        <w:t>am will be</w:t>
      </w:r>
      <w:r w:rsidR="00B97BDF">
        <w:t xml:space="preserve"> returned to Court by 2.00pm on the following day</w:t>
      </w:r>
      <w:r w:rsidR="006E065B">
        <w:t xml:space="preserve"> to</w:t>
      </w:r>
      <w:r w:rsidR="004E0905">
        <w:t>:</w:t>
      </w:r>
      <w:r w:rsidR="006E065B">
        <w:tab/>
      </w:r>
    </w:p>
    <w:p w14:paraId="5AFB024C" w14:textId="72512DDC" w:rsidR="00193252" w:rsidRDefault="000849BD" w:rsidP="00320445">
      <w:pPr>
        <w:pStyle w:val="ListParagraph"/>
        <w:tabs>
          <w:tab w:val="left" w:pos="839"/>
          <w:tab w:val="left" w:pos="841"/>
          <w:tab w:val="left" w:pos="1392"/>
        </w:tabs>
        <w:spacing w:before="56" w:line="276" w:lineRule="auto"/>
        <w:ind w:left="0" w:right="67" w:firstLine="0"/>
        <w:rPr>
          <w:color w:val="0563C1"/>
          <w:u w:val="single"/>
        </w:rPr>
      </w:pPr>
      <w:hyperlink r:id="rId9" w:history="1">
        <w:r w:rsidR="006E065B">
          <w:rPr>
            <w:color w:val="0563C1"/>
            <w:u w:val="single"/>
          </w:rPr>
          <w:t>birminghampathfinder@justice.gov.uk</w:t>
        </w:r>
      </w:hyperlink>
    </w:p>
    <w:p w14:paraId="130933FE" w14:textId="77777777" w:rsidR="00320445" w:rsidRPr="005C7A2E" w:rsidRDefault="00320445" w:rsidP="00320445">
      <w:pPr>
        <w:pStyle w:val="ListParagraph"/>
        <w:tabs>
          <w:tab w:val="left" w:pos="839"/>
          <w:tab w:val="left" w:pos="841"/>
          <w:tab w:val="left" w:pos="1392"/>
        </w:tabs>
        <w:spacing w:before="56" w:line="276" w:lineRule="auto"/>
        <w:ind w:left="0" w:right="67" w:firstLine="0"/>
      </w:pPr>
    </w:p>
    <w:p w14:paraId="5133071A" w14:textId="1E9B9579" w:rsidR="00193252" w:rsidRDefault="00193252" w:rsidP="00320445">
      <w:pPr>
        <w:pStyle w:val="ListParagraph"/>
        <w:tabs>
          <w:tab w:val="left" w:pos="839"/>
          <w:tab w:val="left" w:pos="841"/>
        </w:tabs>
        <w:spacing w:before="56" w:line="276" w:lineRule="auto"/>
        <w:ind w:left="0" w:right="67" w:firstLine="0"/>
      </w:pPr>
      <w:r w:rsidRPr="005C7A2E">
        <w:t xml:space="preserve">Cafcass Safeguarding checks should be </w:t>
      </w:r>
      <w:r w:rsidR="00917203">
        <w:t>sent</w:t>
      </w:r>
      <w:r w:rsidR="004E0905">
        <w:t xml:space="preserve"> to:</w:t>
      </w:r>
      <w:r w:rsidR="00917203" w:rsidRPr="005C7A2E">
        <w:t xml:space="preserve"> </w:t>
      </w:r>
      <w:bookmarkStart w:id="0" w:name="_Hlk164682781"/>
      <w:r w:rsidR="004E0905">
        <w:rPr>
          <w:color w:val="0000FF"/>
          <w:u w:val="single"/>
        </w:rPr>
        <w:fldChar w:fldCharType="begin"/>
      </w:r>
      <w:r w:rsidR="004E0905">
        <w:rPr>
          <w:color w:val="0000FF"/>
          <w:u w:val="single"/>
        </w:rPr>
        <w:instrText xml:space="preserve"> HYPERLINK "mailto:</w:instrText>
      </w:r>
      <w:r w:rsidR="004E0905" w:rsidRPr="004E0905">
        <w:rPr>
          <w:color w:val="0000FF"/>
          <w:u w:val="single"/>
        </w:rPr>
        <w:instrText>ChildSocialCareCheck@birminghamchildrenstrust.co.uk</w:instrText>
      </w:r>
      <w:r w:rsidR="004E0905">
        <w:rPr>
          <w:color w:val="0000FF"/>
          <w:u w:val="single"/>
        </w:rPr>
        <w:instrText xml:space="preserve">" </w:instrText>
      </w:r>
      <w:r w:rsidR="004E0905">
        <w:rPr>
          <w:color w:val="0000FF"/>
          <w:u w:val="single"/>
        </w:rPr>
      </w:r>
      <w:r w:rsidR="004E0905">
        <w:rPr>
          <w:color w:val="0000FF"/>
          <w:u w:val="single"/>
        </w:rPr>
        <w:fldChar w:fldCharType="separate"/>
      </w:r>
      <w:r w:rsidR="004E0905" w:rsidRPr="004807F8">
        <w:rPr>
          <w:rStyle w:val="Hyperlink"/>
        </w:rPr>
        <w:t>ChildSocialCareCheck@birminghamchildrenstrust.co.uk</w:t>
      </w:r>
      <w:bookmarkEnd w:id="0"/>
      <w:r w:rsidR="004E0905">
        <w:rPr>
          <w:color w:val="0000FF"/>
          <w:u w:val="single"/>
        </w:rPr>
        <w:fldChar w:fldCharType="end"/>
      </w:r>
    </w:p>
    <w:p w14:paraId="49ACC966" w14:textId="697B9ACF" w:rsidR="007249E4" w:rsidRDefault="00FD7D92" w:rsidP="008D29DD">
      <w:pPr>
        <w:pStyle w:val="ListParagraph"/>
        <w:tabs>
          <w:tab w:val="left" w:pos="840"/>
        </w:tabs>
        <w:spacing w:before="12" w:line="276" w:lineRule="auto"/>
        <w:ind w:left="0" w:right="116" w:firstLine="0"/>
        <w:rPr>
          <w:sz w:val="21"/>
        </w:rPr>
      </w:pPr>
      <w:r>
        <w:t>CBS will process all requests. Where the</w:t>
      </w:r>
      <w:r w:rsidR="00917203">
        <w:t xml:space="preserve"> Trust has already indicated to the Court that it is responsible for the </w:t>
      </w:r>
      <w:proofErr w:type="gramStart"/>
      <w:r w:rsidR="00917203">
        <w:t>CIR</w:t>
      </w:r>
      <w:proofErr w:type="gramEnd"/>
      <w:r w:rsidR="00917203">
        <w:t xml:space="preserve"> but Cafcass have requested a full check</w:t>
      </w:r>
      <w:r w:rsidR="00DC2819">
        <w:t xml:space="preserve"> Cafcass will be advised </w:t>
      </w:r>
      <w:r w:rsidR="00917203">
        <w:t xml:space="preserve">that </w:t>
      </w:r>
      <w:r w:rsidR="00DC2819">
        <w:t xml:space="preserve">Court </w:t>
      </w:r>
      <w:r w:rsidR="007249E4">
        <w:t>initial g</w:t>
      </w:r>
      <w:r w:rsidR="00DC2819">
        <w:t xml:space="preserve">atekeeping check has </w:t>
      </w:r>
      <w:r w:rsidR="00DC2819">
        <w:lastRenderedPageBreak/>
        <w:t>been completed and the Trust has accepted responsibility for the CIR</w:t>
      </w:r>
      <w:r>
        <w:t xml:space="preserve">. This information should normally be provided to </w:t>
      </w:r>
      <w:r w:rsidR="001279AA">
        <w:t>Cafcass</w:t>
      </w:r>
      <w:r w:rsidR="00DC6BB8">
        <w:t xml:space="preserve"> </w:t>
      </w:r>
      <w:r>
        <w:t>within 5 working days</w:t>
      </w:r>
      <w:r w:rsidR="007249E4">
        <w:t>.</w:t>
      </w:r>
    </w:p>
    <w:p w14:paraId="7BC3FA04" w14:textId="77777777" w:rsidR="008D29DD" w:rsidRPr="008D29DD" w:rsidRDefault="008D29DD" w:rsidP="008D29DD">
      <w:pPr>
        <w:pStyle w:val="ListParagraph"/>
        <w:tabs>
          <w:tab w:val="left" w:pos="840"/>
        </w:tabs>
        <w:spacing w:before="12" w:line="276" w:lineRule="auto"/>
        <w:ind w:left="0" w:right="116" w:firstLine="0"/>
        <w:rPr>
          <w:sz w:val="21"/>
        </w:rPr>
      </w:pPr>
    </w:p>
    <w:p w14:paraId="0DB83A8F" w14:textId="2F875B65" w:rsidR="007249E4" w:rsidRPr="00521B74" w:rsidRDefault="007249E4" w:rsidP="00320445">
      <w:pPr>
        <w:pStyle w:val="ListParagraph"/>
        <w:tabs>
          <w:tab w:val="left" w:pos="840"/>
        </w:tabs>
        <w:spacing w:before="12" w:line="276" w:lineRule="auto"/>
        <w:ind w:left="0" w:right="116" w:firstLine="0"/>
        <w:rPr>
          <w:sz w:val="21"/>
        </w:rPr>
      </w:pPr>
      <w:r>
        <w:rPr>
          <w:sz w:val="21"/>
        </w:rPr>
        <w:t>Where the initial gatekeeping has identified that is it the Trust/LA which will complete the CIR Cafcass will not require completion of the proforma but will complete police checks which will be sent to the Trust/LA</w:t>
      </w:r>
    </w:p>
    <w:p w14:paraId="39E8FA61" w14:textId="77777777" w:rsidR="00521B74" w:rsidRPr="00521B74" w:rsidRDefault="00521B74" w:rsidP="00320445">
      <w:pPr>
        <w:tabs>
          <w:tab w:val="left" w:pos="840"/>
        </w:tabs>
        <w:spacing w:before="12" w:line="276" w:lineRule="auto"/>
        <w:ind w:right="116"/>
        <w:rPr>
          <w:sz w:val="21"/>
        </w:rPr>
      </w:pPr>
    </w:p>
    <w:p w14:paraId="0F8B9000" w14:textId="6AC53B1A" w:rsidR="00D65461" w:rsidRDefault="00FD7D92" w:rsidP="00320445">
      <w:pPr>
        <w:pStyle w:val="ListParagraph"/>
        <w:tabs>
          <w:tab w:val="left" w:pos="840"/>
        </w:tabs>
        <w:spacing w:line="276" w:lineRule="auto"/>
        <w:ind w:left="0" w:right="119" w:firstLine="0"/>
      </w:pPr>
      <w:r>
        <w:t xml:space="preserve">The aim of BCT is to handle all requests within </w:t>
      </w:r>
      <w:r w:rsidR="00881E42">
        <w:t>7</w:t>
      </w:r>
      <w:r>
        <w:t xml:space="preserve"> working days of receipt. Performance is monitored regularly.</w:t>
      </w:r>
    </w:p>
    <w:p w14:paraId="0F8B9001" w14:textId="77777777" w:rsidR="00D65461" w:rsidRDefault="00D65461" w:rsidP="00320445">
      <w:pPr>
        <w:pStyle w:val="BodyText"/>
        <w:spacing w:before="12" w:line="276" w:lineRule="auto"/>
        <w:rPr>
          <w:sz w:val="21"/>
        </w:rPr>
      </w:pPr>
    </w:p>
    <w:p w14:paraId="0F8B9002" w14:textId="6F4EEDFA" w:rsidR="00D65461" w:rsidRDefault="00FD7D92" w:rsidP="00320445">
      <w:pPr>
        <w:pStyle w:val="ListParagraph"/>
        <w:tabs>
          <w:tab w:val="left" w:pos="840"/>
        </w:tabs>
        <w:spacing w:line="276" w:lineRule="auto"/>
        <w:ind w:left="0" w:right="118" w:firstLine="0"/>
      </w:pPr>
      <w:r>
        <w:t xml:space="preserve">Where a case is </w:t>
      </w:r>
      <w:r w:rsidR="0015795A">
        <w:t xml:space="preserve">unknown to the Trust or </w:t>
      </w:r>
      <w:r>
        <w:t>closed with no allocated social worker</w:t>
      </w:r>
      <w:r w:rsidR="00DC2819">
        <w:t xml:space="preserve"> and the Trust has indicated to Gatekeepers that it is not responsible for the CIR</w:t>
      </w:r>
      <w:r>
        <w:t xml:space="preserve"> </w:t>
      </w:r>
      <w:r w:rsidR="0015795A">
        <w:t>safeguarding</w:t>
      </w:r>
      <w:r>
        <w:t xml:space="preserve"> requests will be handled directly by CBS within </w:t>
      </w:r>
      <w:r w:rsidR="00881E42">
        <w:t>7</w:t>
      </w:r>
      <w:r>
        <w:t xml:space="preserve"> working days through checking the Eclipse electronic management system and returning the Cafcass</w:t>
      </w:r>
      <w:r>
        <w:rPr>
          <w:spacing w:val="-2"/>
        </w:rPr>
        <w:t xml:space="preserve"> </w:t>
      </w:r>
      <w:r>
        <w:t>proforma.</w:t>
      </w:r>
    </w:p>
    <w:p w14:paraId="0F8B900A" w14:textId="77777777" w:rsidR="00D65461" w:rsidRDefault="00D65461" w:rsidP="00320445">
      <w:pPr>
        <w:pStyle w:val="BodyText"/>
        <w:spacing w:line="276" w:lineRule="auto"/>
      </w:pPr>
    </w:p>
    <w:p w14:paraId="0F8B900C" w14:textId="10671091" w:rsidR="00D65461" w:rsidRPr="008D29DD" w:rsidRDefault="00FD7D92" w:rsidP="008D29DD">
      <w:pPr>
        <w:pStyle w:val="Heading1"/>
        <w:spacing w:line="276" w:lineRule="auto"/>
        <w:ind w:left="0" w:right="117"/>
        <w:jc w:val="both"/>
      </w:pPr>
      <w:r>
        <w:t xml:space="preserve">NB If safeguarding </w:t>
      </w:r>
      <w:r w:rsidR="00456071">
        <w:t>check</w:t>
      </w:r>
      <w:r>
        <w:t xml:space="preserve"> requests are not sent to the correct email address or to individual social workers or other intake email addresses this is likely to lead to delay. Cafcass must liaise with CBS if there is any doubt about the correct e-mail address to use to avoid </w:t>
      </w:r>
      <w:r w:rsidR="00456071">
        <w:t>delays in</w:t>
      </w:r>
      <w:r>
        <w:t xml:space="preserve"> proforma check requests.</w:t>
      </w:r>
    </w:p>
    <w:p w14:paraId="0F8B900D" w14:textId="77777777" w:rsidR="00D65461" w:rsidRDefault="00D65461" w:rsidP="00320445">
      <w:pPr>
        <w:pStyle w:val="BodyText"/>
        <w:spacing w:before="7" w:line="276" w:lineRule="auto"/>
        <w:rPr>
          <w:b/>
        </w:rPr>
      </w:pPr>
    </w:p>
    <w:p w14:paraId="0F8B900E" w14:textId="4A357BA3" w:rsidR="00D65461" w:rsidRDefault="00D2588C" w:rsidP="00320445">
      <w:pPr>
        <w:pStyle w:val="ListParagraph"/>
        <w:numPr>
          <w:ilvl w:val="0"/>
          <w:numId w:val="6"/>
        </w:numPr>
        <w:tabs>
          <w:tab w:val="left" w:pos="426"/>
        </w:tabs>
        <w:spacing w:line="276" w:lineRule="auto"/>
        <w:ind w:left="0" w:firstLine="0"/>
        <w:jc w:val="left"/>
        <w:rPr>
          <w:b/>
        </w:rPr>
      </w:pPr>
      <w:r w:rsidRPr="007249E4">
        <w:rPr>
          <w:b/>
          <w:u w:val="single"/>
        </w:rPr>
        <w:t>Child Impact Report</w:t>
      </w:r>
      <w:r w:rsidR="00FD7D92" w:rsidRPr="007249E4">
        <w:rPr>
          <w:b/>
          <w:u w:val="single"/>
        </w:rPr>
        <w:t xml:space="preserve"> </w:t>
      </w:r>
      <w:r w:rsidR="00FD7D92">
        <w:rPr>
          <w:b/>
          <w:u w:val="single"/>
        </w:rPr>
        <w:t>and Disclosure Request</w:t>
      </w:r>
      <w:r w:rsidR="00FD7D92">
        <w:rPr>
          <w:b/>
          <w:spacing w:val="-3"/>
          <w:u w:val="single"/>
        </w:rPr>
        <w:t xml:space="preserve"> </w:t>
      </w:r>
      <w:r w:rsidR="00FD7D92">
        <w:rPr>
          <w:b/>
          <w:u w:val="single"/>
        </w:rPr>
        <w:t>Administration</w:t>
      </w:r>
    </w:p>
    <w:p w14:paraId="0F8B900F" w14:textId="77777777" w:rsidR="00D65461" w:rsidRDefault="00D65461" w:rsidP="00320445">
      <w:pPr>
        <w:pStyle w:val="BodyText"/>
        <w:spacing w:before="6" w:line="276" w:lineRule="auto"/>
        <w:rPr>
          <w:b/>
          <w:sz w:val="17"/>
        </w:rPr>
      </w:pPr>
    </w:p>
    <w:p w14:paraId="0F8B9011" w14:textId="77777777" w:rsidR="00D65461" w:rsidRDefault="00D65461" w:rsidP="00320445">
      <w:pPr>
        <w:pStyle w:val="BodyText"/>
        <w:spacing w:before="11" w:line="276" w:lineRule="auto"/>
        <w:rPr>
          <w:sz w:val="21"/>
        </w:rPr>
      </w:pPr>
    </w:p>
    <w:p w14:paraId="0F8B9012" w14:textId="4B291EED" w:rsidR="00D65461" w:rsidRDefault="00FD7D92" w:rsidP="00320445">
      <w:pPr>
        <w:pStyle w:val="ListParagraph"/>
        <w:tabs>
          <w:tab w:val="left" w:pos="839"/>
          <w:tab w:val="left" w:pos="841"/>
        </w:tabs>
        <w:spacing w:before="1" w:line="276" w:lineRule="auto"/>
        <w:ind w:left="0" w:firstLine="0"/>
      </w:pPr>
      <w:r>
        <w:t xml:space="preserve">HMCTS should send all directions for </w:t>
      </w:r>
      <w:r w:rsidR="000A5618" w:rsidRPr="0009157B">
        <w:t>Child Impact</w:t>
      </w:r>
      <w:r w:rsidR="001B5751" w:rsidRPr="0009157B">
        <w:t xml:space="preserve"> Reports</w:t>
      </w:r>
      <w:r w:rsidR="00DC6BB8">
        <w:t xml:space="preserve"> </w:t>
      </w:r>
      <w:r>
        <w:t>by e-mail</w:t>
      </w:r>
      <w:r>
        <w:rPr>
          <w:spacing w:val="-12"/>
        </w:rPr>
        <w:t xml:space="preserve"> </w:t>
      </w:r>
      <w:r>
        <w:t>to.</w:t>
      </w:r>
    </w:p>
    <w:p w14:paraId="0F8B9013" w14:textId="77777777" w:rsidR="00D65461" w:rsidRDefault="00D65461" w:rsidP="00320445">
      <w:pPr>
        <w:pStyle w:val="BodyText"/>
        <w:spacing w:before="11" w:line="276" w:lineRule="auto"/>
        <w:rPr>
          <w:sz w:val="21"/>
        </w:rPr>
      </w:pPr>
    </w:p>
    <w:bookmarkStart w:id="1" w:name="_Hlk137737575"/>
    <w:p w14:paraId="0F8B9014" w14:textId="77777777" w:rsidR="00D65461" w:rsidRDefault="00FB3E5D" w:rsidP="00320445">
      <w:pPr>
        <w:spacing w:line="276" w:lineRule="auto"/>
        <w:rPr>
          <w:i/>
        </w:rPr>
      </w:pPr>
      <w:r>
        <w:fldChar w:fldCharType="begin"/>
      </w:r>
      <w:r>
        <w:instrText xml:space="preserve"> HYPERLINK "mailto:courtbusinesssupport@birminghamchildrenstrust.co.uk" \h </w:instrText>
      </w:r>
      <w:r>
        <w:fldChar w:fldCharType="separate"/>
      </w:r>
      <w:r w:rsidR="00FD7D92">
        <w:rPr>
          <w:i/>
          <w:color w:val="0000FF"/>
          <w:u w:val="single" w:color="0000FF"/>
        </w:rPr>
        <w:t>courtbusinesssupport@birminghamchildrenstrust.co.uk</w:t>
      </w:r>
      <w:r>
        <w:rPr>
          <w:i/>
          <w:color w:val="0000FF"/>
          <w:u w:val="single" w:color="0000FF"/>
        </w:rPr>
        <w:fldChar w:fldCharType="end"/>
      </w:r>
      <w:bookmarkEnd w:id="1"/>
    </w:p>
    <w:p w14:paraId="0F8B9015" w14:textId="77777777" w:rsidR="00D65461" w:rsidRDefault="00D65461" w:rsidP="00320445">
      <w:pPr>
        <w:pStyle w:val="BodyText"/>
        <w:spacing w:before="6" w:line="276" w:lineRule="auto"/>
        <w:rPr>
          <w:i/>
          <w:sz w:val="17"/>
        </w:rPr>
      </w:pPr>
    </w:p>
    <w:p w14:paraId="0F8B9016" w14:textId="29E0AA9E" w:rsidR="00D65461" w:rsidRDefault="00FD7D92" w:rsidP="00320445">
      <w:pPr>
        <w:pStyle w:val="BodyText"/>
        <w:spacing w:before="56" w:line="276" w:lineRule="auto"/>
      </w:pPr>
      <w:r>
        <w:t xml:space="preserve">There is no need to send orders by post and HMCTS </w:t>
      </w:r>
      <w:r w:rsidR="00DC6BB8">
        <w:t>agrees</w:t>
      </w:r>
      <w:r>
        <w:t xml:space="preserve"> not to do this.</w:t>
      </w:r>
    </w:p>
    <w:p w14:paraId="0F8B9017" w14:textId="77777777" w:rsidR="00D65461" w:rsidRDefault="00D65461" w:rsidP="00320445">
      <w:pPr>
        <w:pStyle w:val="BodyText"/>
        <w:spacing w:line="276" w:lineRule="auto"/>
      </w:pPr>
    </w:p>
    <w:p w14:paraId="0F8B9018" w14:textId="0F22EFC7" w:rsidR="00D65461" w:rsidRDefault="00FD7D92" w:rsidP="00320445">
      <w:pPr>
        <w:pStyle w:val="ListParagraph"/>
        <w:tabs>
          <w:tab w:val="left" w:pos="840"/>
          <w:tab w:val="left" w:pos="841"/>
        </w:tabs>
        <w:spacing w:line="276" w:lineRule="auto"/>
        <w:ind w:left="0" w:firstLine="0"/>
      </w:pPr>
      <w:r>
        <w:t>HMCTS</w:t>
      </w:r>
      <w:r w:rsidR="00917203">
        <w:t>/Gatekeeper</w:t>
      </w:r>
      <w:r>
        <w:rPr>
          <w:spacing w:val="-1"/>
        </w:rPr>
        <w:t xml:space="preserve"> </w:t>
      </w:r>
      <w:r>
        <w:t>will:</w:t>
      </w:r>
    </w:p>
    <w:p w14:paraId="0F8B9019" w14:textId="77777777" w:rsidR="00D65461" w:rsidRDefault="00D65461" w:rsidP="00320445">
      <w:pPr>
        <w:pStyle w:val="BodyText"/>
        <w:spacing w:line="276" w:lineRule="auto"/>
      </w:pPr>
    </w:p>
    <w:p w14:paraId="2D8C61A1" w14:textId="77777777" w:rsidR="00320445" w:rsidRDefault="00917203" w:rsidP="00320445">
      <w:pPr>
        <w:pStyle w:val="ListParagraph"/>
        <w:numPr>
          <w:ilvl w:val="0"/>
          <w:numId w:val="14"/>
        </w:numPr>
        <w:tabs>
          <w:tab w:val="left" w:pos="1560"/>
          <w:tab w:val="left" w:pos="1561"/>
        </w:tabs>
        <w:spacing w:line="276" w:lineRule="auto"/>
        <w:ind w:right="118"/>
      </w:pPr>
      <w:r>
        <w:t>E</w:t>
      </w:r>
      <w:r w:rsidR="00FD7D92">
        <w:t xml:space="preserve">nsure that addresses are included to enable service on the parties or their legal representatives. It is important that when </w:t>
      </w:r>
      <w:r w:rsidR="006D383D">
        <w:t>the Court</w:t>
      </w:r>
      <w:r w:rsidR="00FD7D92">
        <w:t xml:space="preserve"> </w:t>
      </w:r>
      <w:r w:rsidR="00DC6BB8">
        <w:t xml:space="preserve">directs the Trust to complete </w:t>
      </w:r>
      <w:r w:rsidR="00715F2D" w:rsidRPr="00456071">
        <w:t>a Child Impact Report</w:t>
      </w:r>
      <w:r w:rsidR="00DC6BB8" w:rsidRPr="00456071">
        <w:t xml:space="preserve"> </w:t>
      </w:r>
      <w:r w:rsidR="00FD7D92">
        <w:t>HMCTS</w:t>
      </w:r>
      <w:r w:rsidR="00FC7DE3">
        <w:t xml:space="preserve"> </w:t>
      </w:r>
      <w:r w:rsidR="00BB537A">
        <w:t>Gatekeeper</w:t>
      </w:r>
      <w:r w:rsidR="00FD7D92">
        <w:t xml:space="preserve"> will inform CBS</w:t>
      </w:r>
      <w:r w:rsidR="00BB537A">
        <w:t xml:space="preserve"> by sending the draft order, C100 and any evidence</w:t>
      </w:r>
      <w:r w:rsidR="00FD7D92">
        <w:t xml:space="preserve"> as soon as the direction is made to avoid delay in awaiting the sealed</w:t>
      </w:r>
      <w:r w:rsidR="00FD7D92">
        <w:rPr>
          <w:spacing w:val="-1"/>
        </w:rPr>
        <w:t xml:space="preserve"> </w:t>
      </w:r>
      <w:r w:rsidR="00FD7D92">
        <w:t>order.</w:t>
      </w:r>
    </w:p>
    <w:p w14:paraId="641CA465" w14:textId="77777777" w:rsidR="00320445" w:rsidRDefault="00FD7D92" w:rsidP="00320445">
      <w:pPr>
        <w:pStyle w:val="ListParagraph"/>
        <w:numPr>
          <w:ilvl w:val="0"/>
          <w:numId w:val="14"/>
        </w:numPr>
        <w:tabs>
          <w:tab w:val="left" w:pos="1559"/>
          <w:tab w:val="left" w:pos="1560"/>
        </w:tabs>
        <w:spacing w:line="276" w:lineRule="auto"/>
        <w:ind w:right="118"/>
      </w:pPr>
      <w:r>
        <w:t xml:space="preserve">Send sealed orders to CBS, including orders requiring </w:t>
      </w:r>
      <w:r w:rsidR="00B843E8">
        <w:t>Family Court Advisors/ S</w:t>
      </w:r>
      <w:r>
        <w:t xml:space="preserve">ocial </w:t>
      </w:r>
      <w:r w:rsidR="00B843E8">
        <w:t>W</w:t>
      </w:r>
      <w:r>
        <w:t xml:space="preserve">orkers to attend court to give evidence, ensuring enough notice is given. </w:t>
      </w:r>
      <w:r w:rsidR="00B843E8">
        <w:t xml:space="preserve">If the attendance is required, the Court will direct this. On filing the Child Impact </w:t>
      </w:r>
      <w:proofErr w:type="gramStart"/>
      <w:r w:rsidR="00B843E8">
        <w:t>Report</w:t>
      </w:r>
      <w:proofErr w:type="gramEnd"/>
      <w:r w:rsidR="00B843E8">
        <w:t xml:space="preserve"> the FCA/SW will advise the CPO on their view as to their attendance is required.</w:t>
      </w:r>
    </w:p>
    <w:p w14:paraId="070811D8" w14:textId="77777777" w:rsidR="00320445" w:rsidRDefault="00FD7D92" w:rsidP="00320445">
      <w:pPr>
        <w:pStyle w:val="ListParagraph"/>
        <w:numPr>
          <w:ilvl w:val="0"/>
          <w:numId w:val="14"/>
        </w:numPr>
        <w:tabs>
          <w:tab w:val="left" w:pos="1559"/>
          <w:tab w:val="left" w:pos="1560"/>
        </w:tabs>
        <w:spacing w:line="276" w:lineRule="auto"/>
        <w:ind w:right="118"/>
      </w:pPr>
      <w:r>
        <w:t>Ensure that orders are not sent directly to social workers or area offices and that all orders are sent to the dedicated email</w:t>
      </w:r>
      <w:r w:rsidRPr="00320445">
        <w:rPr>
          <w:spacing w:val="-4"/>
        </w:rPr>
        <w:t xml:space="preserve"> </w:t>
      </w:r>
      <w:r>
        <w:t>address.</w:t>
      </w:r>
    </w:p>
    <w:p w14:paraId="3AB56D09" w14:textId="392978B2" w:rsidR="0009157B" w:rsidRDefault="0009157B" w:rsidP="00320445">
      <w:pPr>
        <w:pStyle w:val="ListParagraph"/>
        <w:numPr>
          <w:ilvl w:val="0"/>
          <w:numId w:val="14"/>
        </w:numPr>
        <w:tabs>
          <w:tab w:val="left" w:pos="1559"/>
          <w:tab w:val="left" w:pos="1560"/>
        </w:tabs>
        <w:spacing w:line="276" w:lineRule="auto"/>
        <w:ind w:right="118"/>
      </w:pPr>
      <w:r>
        <w:t xml:space="preserve">The Court Case Progression officer should liaise with Court Business Support in the first instance </w:t>
      </w:r>
      <w:r w:rsidR="00FC7DE3">
        <w:t>to</w:t>
      </w:r>
      <w:r>
        <w:t xml:space="preserve"> track progress. </w:t>
      </w:r>
    </w:p>
    <w:p w14:paraId="0F8B901F" w14:textId="77777777" w:rsidR="00D65461" w:rsidRDefault="00D65461" w:rsidP="00320445">
      <w:pPr>
        <w:pStyle w:val="BodyText"/>
        <w:spacing w:before="11" w:line="276" w:lineRule="auto"/>
        <w:rPr>
          <w:sz w:val="21"/>
        </w:rPr>
      </w:pPr>
    </w:p>
    <w:p w14:paraId="0F8B9020" w14:textId="226C1EE4" w:rsidR="00D65461" w:rsidRDefault="007168F1" w:rsidP="00320445">
      <w:pPr>
        <w:pStyle w:val="ListParagraph"/>
        <w:tabs>
          <w:tab w:val="left" w:pos="839"/>
          <w:tab w:val="left" w:pos="840"/>
        </w:tabs>
        <w:spacing w:line="276" w:lineRule="auto"/>
        <w:ind w:left="0" w:firstLine="0"/>
      </w:pPr>
      <w:r w:rsidRPr="00456071">
        <w:t xml:space="preserve">When a </w:t>
      </w:r>
      <w:r w:rsidR="00925728" w:rsidRPr="00456071">
        <w:t>Child Impact</w:t>
      </w:r>
      <w:r w:rsidR="00FD7D92" w:rsidRPr="00456071">
        <w:t xml:space="preserve"> </w:t>
      </w:r>
      <w:r w:rsidRPr="00456071">
        <w:t>is ordered</w:t>
      </w:r>
      <w:r w:rsidR="00BB537A">
        <w:t xml:space="preserve"> for completion </w:t>
      </w:r>
      <w:r w:rsidR="00FC7DE3">
        <w:t xml:space="preserve">by </w:t>
      </w:r>
      <w:r w:rsidR="00FC7DE3" w:rsidRPr="00456071">
        <w:t>BCT</w:t>
      </w:r>
      <w:r w:rsidRPr="00456071">
        <w:t xml:space="preserve"> the</w:t>
      </w:r>
      <w:r w:rsidR="00FD7D92" w:rsidRPr="00456071">
        <w:t xml:space="preserve"> </w:t>
      </w:r>
      <w:r w:rsidR="00FD7D92">
        <w:t>CBS</w:t>
      </w:r>
      <w:r w:rsidR="00FD7D92">
        <w:rPr>
          <w:spacing w:val="-6"/>
        </w:rPr>
        <w:t xml:space="preserve"> </w:t>
      </w:r>
      <w:r w:rsidR="00FD7D92">
        <w:t>will</w:t>
      </w:r>
      <w:r w:rsidR="006D296A">
        <w:t xml:space="preserve"> complete the following further checks</w:t>
      </w:r>
      <w:r w:rsidR="00FD7D92">
        <w:t>:</w:t>
      </w:r>
    </w:p>
    <w:p w14:paraId="6AACEFA7" w14:textId="77777777" w:rsidR="00320445" w:rsidRDefault="00320445" w:rsidP="00320445">
      <w:pPr>
        <w:pStyle w:val="ListParagraph"/>
        <w:tabs>
          <w:tab w:val="left" w:pos="1560"/>
          <w:tab w:val="left" w:pos="1561"/>
        </w:tabs>
        <w:spacing w:line="276" w:lineRule="auto"/>
        <w:ind w:left="0" w:right="119" w:firstLine="0"/>
      </w:pPr>
    </w:p>
    <w:p w14:paraId="126205E6" w14:textId="77777777" w:rsidR="00320445" w:rsidRDefault="00456071" w:rsidP="00320445">
      <w:pPr>
        <w:pStyle w:val="ListParagraph"/>
        <w:numPr>
          <w:ilvl w:val="0"/>
          <w:numId w:val="15"/>
        </w:numPr>
        <w:tabs>
          <w:tab w:val="left" w:pos="1560"/>
          <w:tab w:val="left" w:pos="1561"/>
        </w:tabs>
        <w:spacing w:line="276" w:lineRule="auto"/>
        <w:ind w:right="119"/>
      </w:pPr>
      <w:r>
        <w:t>Further check that</w:t>
      </w:r>
      <w:r w:rsidR="00FD7D92">
        <w:t xml:space="preserve"> the direction concerns a Birmingham child and promptly inform the court if there</w:t>
      </w:r>
      <w:r w:rsidR="00FD7D92">
        <w:rPr>
          <w:spacing w:val="-3"/>
        </w:rPr>
        <w:t xml:space="preserve"> </w:t>
      </w:r>
      <w:r w:rsidR="00FD7D92">
        <w:t>has</w:t>
      </w:r>
      <w:r w:rsidR="00FD7D92">
        <w:rPr>
          <w:spacing w:val="-3"/>
        </w:rPr>
        <w:t xml:space="preserve"> </w:t>
      </w:r>
      <w:r w:rsidR="00FD7D92">
        <w:t>been</w:t>
      </w:r>
      <w:r w:rsidR="00FD7D92">
        <w:rPr>
          <w:spacing w:val="-3"/>
        </w:rPr>
        <w:t xml:space="preserve"> </w:t>
      </w:r>
      <w:r w:rsidR="00FD7D92">
        <w:t>an</w:t>
      </w:r>
      <w:r w:rsidR="00FD7D92">
        <w:rPr>
          <w:spacing w:val="-2"/>
        </w:rPr>
        <w:t xml:space="preserve"> </w:t>
      </w:r>
      <w:proofErr w:type="gramStart"/>
      <w:r w:rsidR="00FD7D92">
        <w:t>error</w:t>
      </w:r>
      <w:proofErr w:type="gramEnd"/>
      <w:r w:rsidR="00FD7D92">
        <w:rPr>
          <w:spacing w:val="-3"/>
        </w:rPr>
        <w:t xml:space="preserve"> </w:t>
      </w:r>
      <w:r w:rsidR="00FD7D92">
        <w:t>and</w:t>
      </w:r>
      <w:r w:rsidR="00FD7D92">
        <w:rPr>
          <w:spacing w:val="-3"/>
        </w:rPr>
        <w:t xml:space="preserve"> </w:t>
      </w:r>
      <w:r w:rsidR="00FD7D92">
        <w:t>the</w:t>
      </w:r>
      <w:r w:rsidR="00FD7D92">
        <w:rPr>
          <w:spacing w:val="-4"/>
        </w:rPr>
        <w:t xml:space="preserve"> </w:t>
      </w:r>
      <w:r w:rsidR="00FD7D92">
        <w:t>order</w:t>
      </w:r>
      <w:r w:rsidR="00FD7D92">
        <w:rPr>
          <w:spacing w:val="-2"/>
        </w:rPr>
        <w:t xml:space="preserve"> </w:t>
      </w:r>
      <w:r w:rsidR="00FD7D92">
        <w:t>should</w:t>
      </w:r>
      <w:r w:rsidR="00FD7D92">
        <w:rPr>
          <w:spacing w:val="-3"/>
        </w:rPr>
        <w:t xml:space="preserve"> </w:t>
      </w:r>
      <w:r w:rsidR="00FD7D92">
        <w:t>have</w:t>
      </w:r>
      <w:r w:rsidR="00FD7D92">
        <w:rPr>
          <w:spacing w:val="-2"/>
        </w:rPr>
        <w:t xml:space="preserve"> </w:t>
      </w:r>
      <w:r w:rsidR="00FD7D92">
        <w:t>been</w:t>
      </w:r>
      <w:r w:rsidR="00FD7D92">
        <w:rPr>
          <w:spacing w:val="-2"/>
        </w:rPr>
        <w:t xml:space="preserve"> </w:t>
      </w:r>
      <w:r w:rsidR="00FD7D92">
        <w:t>directed</w:t>
      </w:r>
      <w:r w:rsidR="00FD7D92">
        <w:rPr>
          <w:spacing w:val="-2"/>
        </w:rPr>
        <w:t xml:space="preserve"> </w:t>
      </w:r>
      <w:r w:rsidR="00FD7D92">
        <w:t>to</w:t>
      </w:r>
      <w:r w:rsidR="00FD7D92">
        <w:rPr>
          <w:spacing w:val="-2"/>
        </w:rPr>
        <w:t xml:space="preserve"> </w:t>
      </w:r>
      <w:r w:rsidR="00FD7D92">
        <w:t>another</w:t>
      </w:r>
      <w:r w:rsidR="00FD7D92">
        <w:rPr>
          <w:spacing w:val="-2"/>
        </w:rPr>
        <w:t xml:space="preserve"> </w:t>
      </w:r>
      <w:r w:rsidR="00FD7D92">
        <w:t>Local</w:t>
      </w:r>
      <w:r w:rsidR="00FD7D92">
        <w:rPr>
          <w:spacing w:val="-3"/>
        </w:rPr>
        <w:t xml:space="preserve"> </w:t>
      </w:r>
      <w:r w:rsidR="00FD7D92">
        <w:t>Authority.</w:t>
      </w:r>
    </w:p>
    <w:p w14:paraId="19263B76" w14:textId="77777777" w:rsidR="00320445" w:rsidRDefault="00456071" w:rsidP="00320445">
      <w:pPr>
        <w:pStyle w:val="ListParagraph"/>
        <w:numPr>
          <w:ilvl w:val="0"/>
          <w:numId w:val="15"/>
        </w:numPr>
        <w:tabs>
          <w:tab w:val="left" w:pos="1560"/>
          <w:tab w:val="left" w:pos="1561"/>
        </w:tabs>
        <w:spacing w:line="276" w:lineRule="auto"/>
        <w:ind w:right="119"/>
      </w:pPr>
      <w:r>
        <w:lastRenderedPageBreak/>
        <w:t>Further c</w:t>
      </w:r>
      <w:r w:rsidR="00FD7D92">
        <w:t>heck compliance with the protocol for allocation between the LA and Cafcass (see below), liaise with social work managers where</w:t>
      </w:r>
      <w:r w:rsidR="00FD7D92" w:rsidRPr="00320445">
        <w:rPr>
          <w:spacing w:val="-5"/>
        </w:rPr>
        <w:t xml:space="preserve"> </w:t>
      </w:r>
      <w:r w:rsidR="00FD7D92">
        <w:t>necessary</w:t>
      </w:r>
      <w:r w:rsidR="00734222">
        <w:t>.</w:t>
      </w:r>
    </w:p>
    <w:p w14:paraId="23BA4B0D" w14:textId="77777777" w:rsidR="00320445" w:rsidRDefault="00FD7D92" w:rsidP="00320445">
      <w:pPr>
        <w:pStyle w:val="ListParagraph"/>
        <w:numPr>
          <w:ilvl w:val="0"/>
          <w:numId w:val="15"/>
        </w:numPr>
        <w:tabs>
          <w:tab w:val="left" w:pos="1559"/>
          <w:tab w:val="left" w:pos="1561"/>
        </w:tabs>
        <w:spacing w:line="276" w:lineRule="auto"/>
        <w:ind w:right="119"/>
      </w:pPr>
      <w:r>
        <w:t xml:space="preserve">Ensure enough time has been given for the completion of a </w:t>
      </w:r>
      <w:r w:rsidR="00634500" w:rsidRPr="00456071">
        <w:t xml:space="preserve">Child Impact </w:t>
      </w:r>
      <w:r w:rsidR="00FC7DE3" w:rsidRPr="00456071">
        <w:t>Report –</w:t>
      </w:r>
      <w:r>
        <w:t xml:space="preserve"> this should </w:t>
      </w:r>
      <w:r w:rsidR="009D4E08">
        <w:t xml:space="preserve">normally </w:t>
      </w:r>
      <w:r>
        <w:t xml:space="preserve">be 8 </w:t>
      </w:r>
      <w:r w:rsidR="001B3480">
        <w:t>weeks</w:t>
      </w:r>
      <w:r w:rsidR="0009157B">
        <w:t xml:space="preserve"> for standard CIR. Where the issues are </w:t>
      </w:r>
      <w:proofErr w:type="gramStart"/>
      <w:r w:rsidR="0009157B">
        <w:t>limited</w:t>
      </w:r>
      <w:proofErr w:type="gramEnd"/>
      <w:r w:rsidR="0009157B">
        <w:t xml:space="preserve"> and the Court does not require anything more than a brief report the Court will direct that the report is filed sooner than 8 weeks.</w:t>
      </w:r>
    </w:p>
    <w:p w14:paraId="63279090" w14:textId="7FE1E26A" w:rsidR="00320445" w:rsidRDefault="00FD7D92" w:rsidP="00320445">
      <w:pPr>
        <w:pStyle w:val="ListParagraph"/>
        <w:numPr>
          <w:ilvl w:val="0"/>
          <w:numId w:val="15"/>
        </w:numPr>
        <w:tabs>
          <w:tab w:val="left" w:pos="1559"/>
          <w:tab w:val="left" w:pos="1561"/>
        </w:tabs>
        <w:spacing w:line="276" w:lineRule="auto"/>
        <w:ind w:right="119"/>
      </w:pPr>
      <w:r>
        <w:t xml:space="preserve">Check for </w:t>
      </w:r>
      <w:r w:rsidR="00534691">
        <w:t>delayed</w:t>
      </w:r>
      <w:r>
        <w:t xml:space="preserve"> orders</w:t>
      </w:r>
      <w:r w:rsidR="00734222">
        <w:t xml:space="preserve"> </w:t>
      </w:r>
      <w:proofErr w:type="gramStart"/>
      <w:r w:rsidR="00734222">
        <w:t xml:space="preserve">received </w:t>
      </w:r>
      <w:r>
        <w:t xml:space="preserve"> and</w:t>
      </w:r>
      <w:proofErr w:type="gramEnd"/>
      <w:r>
        <w:t xml:space="preserve"> bring this to the attention of the social worker for them to consider whether an</w:t>
      </w:r>
      <w:r w:rsidR="002415F9">
        <w:t xml:space="preserve"> application should be made for an</w:t>
      </w:r>
      <w:r>
        <w:t xml:space="preserve"> extension of time.</w:t>
      </w:r>
    </w:p>
    <w:p w14:paraId="3726DAA7" w14:textId="77777777" w:rsidR="00320445" w:rsidRDefault="00534691" w:rsidP="00320445">
      <w:pPr>
        <w:pStyle w:val="ListParagraph"/>
        <w:numPr>
          <w:ilvl w:val="0"/>
          <w:numId w:val="15"/>
        </w:numPr>
        <w:tabs>
          <w:tab w:val="left" w:pos="1559"/>
          <w:tab w:val="left" w:pos="1561"/>
        </w:tabs>
        <w:spacing w:line="276" w:lineRule="auto"/>
        <w:ind w:right="119"/>
      </w:pPr>
      <w:r>
        <w:t>Send the application documents and order to the allocated</w:t>
      </w:r>
      <w:r w:rsidR="00FD7D92">
        <w:t xml:space="preserve"> social worker for completion and monitor compliance. </w:t>
      </w:r>
    </w:p>
    <w:p w14:paraId="291A9EBC" w14:textId="77777777" w:rsidR="00320445" w:rsidRDefault="00FD7D92" w:rsidP="00320445">
      <w:pPr>
        <w:pStyle w:val="ListParagraph"/>
        <w:numPr>
          <w:ilvl w:val="0"/>
          <w:numId w:val="15"/>
        </w:numPr>
        <w:tabs>
          <w:tab w:val="left" w:pos="1560"/>
          <w:tab w:val="left" w:pos="1561"/>
        </w:tabs>
        <w:spacing w:line="276" w:lineRule="auto"/>
        <w:ind w:right="119"/>
      </w:pPr>
      <w:r>
        <w:t xml:space="preserve">Where </w:t>
      </w:r>
      <w:r w:rsidR="001B3480">
        <w:t xml:space="preserve">the </w:t>
      </w:r>
      <w:r w:rsidR="001279AA">
        <w:t>child</w:t>
      </w:r>
      <w:r>
        <w:t xml:space="preserve"> is</w:t>
      </w:r>
      <w:r w:rsidR="00122596">
        <w:t xml:space="preserve"> </w:t>
      </w:r>
      <w:r>
        <w:t>not allocated the order will be sent to the Trust Children’s Advice and Support Service (CASS) for</w:t>
      </w:r>
      <w:r w:rsidRPr="00320445">
        <w:rPr>
          <w:spacing w:val="-3"/>
        </w:rPr>
        <w:t xml:space="preserve"> </w:t>
      </w:r>
      <w:r>
        <w:t>allocation.</w:t>
      </w:r>
    </w:p>
    <w:p w14:paraId="13F33F0F" w14:textId="77777777" w:rsidR="00320445" w:rsidRDefault="00FD7D92" w:rsidP="00320445">
      <w:pPr>
        <w:pStyle w:val="ListParagraph"/>
        <w:numPr>
          <w:ilvl w:val="0"/>
          <w:numId w:val="15"/>
        </w:numPr>
        <w:tabs>
          <w:tab w:val="left" w:pos="1560"/>
          <w:tab w:val="left" w:pos="1561"/>
        </w:tabs>
        <w:spacing w:line="276" w:lineRule="auto"/>
        <w:ind w:right="119"/>
      </w:pPr>
      <w:r>
        <w:t>Where</w:t>
      </w:r>
      <w:r w:rsidR="00456071">
        <w:t xml:space="preserve"> </w:t>
      </w:r>
      <w:proofErr w:type="gramStart"/>
      <w:r w:rsidR="00456071">
        <w:t>absolutely</w:t>
      </w:r>
      <w:r>
        <w:t xml:space="preserve"> necessary</w:t>
      </w:r>
      <w:proofErr w:type="gramEnd"/>
      <w:r>
        <w:t xml:space="preserve"> request extensions of time following a request to do so by the social worker.</w:t>
      </w:r>
    </w:p>
    <w:p w14:paraId="549FE20F" w14:textId="71D5049A" w:rsidR="006E065B" w:rsidRPr="00320445" w:rsidRDefault="00FD7D92" w:rsidP="00320445">
      <w:pPr>
        <w:pStyle w:val="ListParagraph"/>
        <w:numPr>
          <w:ilvl w:val="0"/>
          <w:numId w:val="15"/>
        </w:numPr>
        <w:tabs>
          <w:tab w:val="left" w:pos="1560"/>
          <w:tab w:val="left" w:pos="1561"/>
        </w:tabs>
        <w:spacing w:line="276" w:lineRule="auto"/>
        <w:ind w:right="119"/>
      </w:pPr>
      <w:r>
        <w:t>File and serve completed reports electronically from the inbox to the court outward facing email</w:t>
      </w:r>
      <w:r w:rsidRPr="00320445">
        <w:rPr>
          <w:spacing w:val="-2"/>
        </w:rPr>
        <w:t xml:space="preserve"> </w:t>
      </w:r>
      <w:r>
        <w:t>account:</w:t>
      </w:r>
      <w:r w:rsidR="00320445">
        <w:t xml:space="preserve"> </w:t>
      </w:r>
      <w:hyperlink r:id="rId10" w:history="1">
        <w:r w:rsidR="00320445" w:rsidRPr="003E765C">
          <w:rPr>
            <w:rStyle w:val="Hyperlink"/>
            <w:rFonts w:asciiTheme="minorHAnsi" w:hAnsiTheme="minorHAnsi" w:cstheme="minorHAnsi"/>
          </w:rPr>
          <w:t>birminghampathfinder@justice.gov.uk</w:t>
        </w:r>
      </w:hyperlink>
      <w:r w:rsidR="006E065B" w:rsidRPr="00320445">
        <w:rPr>
          <w:rFonts w:asciiTheme="minorHAnsi" w:hAnsiTheme="minorHAnsi" w:cstheme="minorHAnsi"/>
          <w:color w:val="000000" w:themeColor="text1"/>
        </w:rPr>
        <w:t xml:space="preserve"> using the heading </w:t>
      </w:r>
      <w:r w:rsidR="00320445">
        <w:rPr>
          <w:rFonts w:asciiTheme="minorHAnsi" w:hAnsiTheme="minorHAnsi" w:cstheme="minorHAnsi"/>
          <w:color w:val="000000"/>
        </w:rPr>
        <w:t>“</w:t>
      </w:r>
      <w:r w:rsidR="006E065B" w:rsidRPr="00320445">
        <w:rPr>
          <w:rFonts w:asciiTheme="minorHAnsi" w:hAnsiTheme="minorHAnsi" w:cstheme="minorHAnsi"/>
          <w:color w:val="000000"/>
        </w:rPr>
        <w:t>CIR case number due date</w:t>
      </w:r>
      <w:r w:rsidR="00320445">
        <w:rPr>
          <w:rFonts w:asciiTheme="minorHAnsi" w:hAnsiTheme="minorHAnsi" w:cstheme="minorHAnsi"/>
          <w:color w:val="000000"/>
        </w:rPr>
        <w:t>”, e.g.  “</w:t>
      </w:r>
      <w:r w:rsidR="006E065B" w:rsidRPr="00320445">
        <w:rPr>
          <w:rFonts w:asciiTheme="minorHAnsi" w:hAnsiTheme="minorHAnsi" w:cstheme="minorHAnsi"/>
          <w:color w:val="000000"/>
        </w:rPr>
        <w:t>CIR BM24P0015 1/7/2024</w:t>
      </w:r>
      <w:r w:rsidR="00320445">
        <w:rPr>
          <w:rFonts w:asciiTheme="minorHAnsi" w:hAnsiTheme="minorHAnsi" w:cstheme="minorHAnsi"/>
          <w:color w:val="000000"/>
        </w:rPr>
        <w:t>”</w:t>
      </w:r>
    </w:p>
    <w:p w14:paraId="0F8B902D" w14:textId="14B049FF" w:rsidR="00D65461" w:rsidRDefault="006E065B" w:rsidP="00320445">
      <w:pPr>
        <w:pStyle w:val="BodyText"/>
        <w:spacing w:line="276" w:lineRule="auto"/>
        <w:rPr>
          <w:sz w:val="20"/>
        </w:rPr>
      </w:pPr>
      <w:r>
        <w:rPr>
          <w:color w:val="000000"/>
          <w:sz w:val="21"/>
          <w:szCs w:val="21"/>
        </w:rPr>
        <w:t> </w:t>
      </w:r>
    </w:p>
    <w:p w14:paraId="0F8B902F" w14:textId="77777777" w:rsidR="00D65461" w:rsidRDefault="00FD7D92" w:rsidP="00320445">
      <w:pPr>
        <w:pStyle w:val="ListParagraph"/>
        <w:tabs>
          <w:tab w:val="left" w:pos="840"/>
          <w:tab w:val="left" w:pos="841"/>
        </w:tabs>
        <w:spacing w:before="55" w:line="276" w:lineRule="auto"/>
        <w:ind w:left="0" w:firstLine="0"/>
      </w:pPr>
      <w:r>
        <w:t>In respect of disclosure requests and miscellaneous order cases CBS</w:t>
      </w:r>
      <w:r>
        <w:rPr>
          <w:spacing w:val="-10"/>
        </w:rPr>
        <w:t xml:space="preserve"> </w:t>
      </w:r>
      <w:r>
        <w:t>will:</w:t>
      </w:r>
    </w:p>
    <w:p w14:paraId="0F8B9030" w14:textId="77777777" w:rsidR="00D65461" w:rsidRDefault="00D65461" w:rsidP="00320445">
      <w:pPr>
        <w:pStyle w:val="BodyText"/>
        <w:spacing w:before="1" w:line="276" w:lineRule="auto"/>
      </w:pPr>
    </w:p>
    <w:p w14:paraId="6BD21448" w14:textId="77777777" w:rsidR="00320445" w:rsidRDefault="00FD7D92" w:rsidP="00320445">
      <w:pPr>
        <w:pStyle w:val="ListParagraph"/>
        <w:numPr>
          <w:ilvl w:val="0"/>
          <w:numId w:val="16"/>
        </w:numPr>
        <w:tabs>
          <w:tab w:val="left" w:pos="1560"/>
          <w:tab w:val="left" w:pos="1561"/>
        </w:tabs>
        <w:spacing w:line="276" w:lineRule="auto"/>
      </w:pPr>
      <w:r>
        <w:t>Ensure the direction concerns a child known to BCT and not another Local</w:t>
      </w:r>
      <w:r>
        <w:rPr>
          <w:spacing w:val="-19"/>
        </w:rPr>
        <w:t xml:space="preserve"> </w:t>
      </w:r>
      <w:r>
        <w:t>Authority.</w:t>
      </w:r>
    </w:p>
    <w:p w14:paraId="0D97A176" w14:textId="77777777" w:rsidR="00320445" w:rsidRDefault="00FD7D92" w:rsidP="00320445">
      <w:pPr>
        <w:pStyle w:val="ListParagraph"/>
        <w:numPr>
          <w:ilvl w:val="0"/>
          <w:numId w:val="16"/>
        </w:numPr>
        <w:tabs>
          <w:tab w:val="left" w:pos="1560"/>
          <w:tab w:val="left" w:pos="1561"/>
        </w:tabs>
        <w:spacing w:line="276" w:lineRule="auto"/>
      </w:pPr>
      <w:r>
        <w:t>Email the order to the</w:t>
      </w:r>
      <w:r w:rsidRPr="00320445">
        <w:rPr>
          <w:spacing w:val="-2"/>
        </w:rPr>
        <w:t xml:space="preserve"> </w:t>
      </w:r>
      <w:r>
        <w:t>CASS.</w:t>
      </w:r>
    </w:p>
    <w:p w14:paraId="0ED59FAA" w14:textId="77777777" w:rsidR="00320445" w:rsidRDefault="00FD7D92" w:rsidP="00320445">
      <w:pPr>
        <w:pStyle w:val="ListParagraph"/>
        <w:numPr>
          <w:ilvl w:val="0"/>
          <w:numId w:val="16"/>
        </w:numPr>
        <w:tabs>
          <w:tab w:val="left" w:pos="1560"/>
          <w:tab w:val="left" w:pos="1561"/>
        </w:tabs>
        <w:spacing w:line="276" w:lineRule="auto"/>
      </w:pPr>
      <w:r>
        <w:t>Ensure that the orders are uploaded on to</w:t>
      </w:r>
      <w:r w:rsidRPr="00320445">
        <w:rPr>
          <w:spacing w:val="-6"/>
        </w:rPr>
        <w:t xml:space="preserve"> </w:t>
      </w:r>
      <w:r>
        <w:t>Eclipse.</w:t>
      </w:r>
    </w:p>
    <w:p w14:paraId="0D8D752D" w14:textId="1C5513A0" w:rsidR="00320445" w:rsidRDefault="00FD7D92" w:rsidP="00320445">
      <w:pPr>
        <w:pStyle w:val="ListParagraph"/>
        <w:numPr>
          <w:ilvl w:val="0"/>
          <w:numId w:val="16"/>
        </w:numPr>
        <w:tabs>
          <w:tab w:val="left" w:pos="1560"/>
          <w:tab w:val="left" w:pos="1561"/>
        </w:tabs>
        <w:spacing w:line="276" w:lineRule="auto"/>
      </w:pPr>
      <w:r>
        <w:t>Email the order, where th</w:t>
      </w:r>
      <w:r w:rsidR="001279AA">
        <w:t>e child</w:t>
      </w:r>
      <w:r>
        <w:t xml:space="preserve"> is open, to the allocated social worker and </w:t>
      </w:r>
      <w:r w:rsidR="00FC7DE3">
        <w:t>team</w:t>
      </w:r>
      <w:r w:rsidR="00320445">
        <w:t xml:space="preserve"> manager.</w:t>
      </w:r>
    </w:p>
    <w:p w14:paraId="036EFA3E" w14:textId="77777777" w:rsidR="00320445" w:rsidRDefault="00FD7D92" w:rsidP="00320445">
      <w:pPr>
        <w:pStyle w:val="ListParagraph"/>
        <w:numPr>
          <w:ilvl w:val="0"/>
          <w:numId w:val="16"/>
        </w:numPr>
        <w:tabs>
          <w:tab w:val="left" w:pos="1560"/>
          <w:tab w:val="left" w:pos="1561"/>
        </w:tabs>
        <w:spacing w:line="276" w:lineRule="auto"/>
      </w:pPr>
      <w:r>
        <w:t xml:space="preserve">The social work team manager is expected to check for </w:t>
      </w:r>
      <w:r w:rsidR="00534691">
        <w:t>delayed</w:t>
      </w:r>
      <w:r>
        <w:t xml:space="preserve"> orders and seek extensions of time where good practice demands that more time is required or there are unavoidable reasons for</w:t>
      </w:r>
      <w:r w:rsidRPr="00320445">
        <w:rPr>
          <w:spacing w:val="-3"/>
        </w:rPr>
        <w:t xml:space="preserve"> </w:t>
      </w:r>
      <w:r>
        <w:t>delay.</w:t>
      </w:r>
    </w:p>
    <w:p w14:paraId="0F8B9036" w14:textId="4DAD10EC" w:rsidR="00D65461" w:rsidRDefault="00FD7D92" w:rsidP="00320445">
      <w:pPr>
        <w:pStyle w:val="ListParagraph"/>
        <w:numPr>
          <w:ilvl w:val="0"/>
          <w:numId w:val="16"/>
        </w:numPr>
        <w:tabs>
          <w:tab w:val="left" w:pos="1560"/>
          <w:tab w:val="left" w:pos="1561"/>
        </w:tabs>
        <w:spacing w:line="276" w:lineRule="auto"/>
      </w:pPr>
      <w:r>
        <w:t>Advise the social worker and team manager or CASS that they hold the responsibility for the communication of documents to the court if those documents exceed 50 pages. If under 50 pages CBS shall file with the court however the responsibility for serving all the documents, even if under 50 pages, is the responsibility of the social worker and team</w:t>
      </w:r>
      <w:r w:rsidRPr="00320445">
        <w:rPr>
          <w:spacing w:val="-23"/>
        </w:rPr>
        <w:t xml:space="preserve"> </w:t>
      </w:r>
      <w:r>
        <w:t>manager.</w:t>
      </w:r>
    </w:p>
    <w:p w14:paraId="0F8B9037" w14:textId="77777777" w:rsidR="00D65461" w:rsidRDefault="00D65461" w:rsidP="00320445">
      <w:pPr>
        <w:pStyle w:val="BodyText"/>
        <w:spacing w:line="276" w:lineRule="auto"/>
      </w:pPr>
    </w:p>
    <w:p w14:paraId="0F8B9038" w14:textId="77777777" w:rsidR="00D65461" w:rsidRDefault="00FD7D92" w:rsidP="00320445">
      <w:pPr>
        <w:pStyle w:val="BodyText"/>
        <w:spacing w:line="276" w:lineRule="auto"/>
        <w:ind w:right="135"/>
      </w:pPr>
      <w:r>
        <w:t>A more detailed process document in respect of the processes CBS will follow is set out at appendix 1.</w:t>
      </w:r>
    </w:p>
    <w:p w14:paraId="0F8B9039" w14:textId="77777777" w:rsidR="00D65461" w:rsidRDefault="00D65461" w:rsidP="00320445">
      <w:pPr>
        <w:pStyle w:val="BodyText"/>
        <w:spacing w:before="11" w:line="276" w:lineRule="auto"/>
        <w:rPr>
          <w:sz w:val="21"/>
        </w:rPr>
      </w:pPr>
    </w:p>
    <w:p w14:paraId="0F8B903A" w14:textId="5C703FF6" w:rsidR="00D65461" w:rsidRDefault="00534691" w:rsidP="00320445">
      <w:pPr>
        <w:pStyle w:val="Heading1"/>
        <w:numPr>
          <w:ilvl w:val="0"/>
          <w:numId w:val="6"/>
        </w:numPr>
        <w:tabs>
          <w:tab w:val="left" w:pos="426"/>
        </w:tabs>
        <w:spacing w:line="276" w:lineRule="auto"/>
        <w:ind w:left="0" w:firstLine="0"/>
        <w:jc w:val="left"/>
      </w:pPr>
      <w:r>
        <w:rPr>
          <w:u w:val="single"/>
        </w:rPr>
        <w:t>Child Impact</w:t>
      </w:r>
      <w:r w:rsidR="00FD7D92">
        <w:rPr>
          <w:u w:val="single"/>
        </w:rPr>
        <w:t xml:space="preserve"> reports: responsibility for</w:t>
      </w:r>
      <w:r w:rsidR="00FD7D92">
        <w:rPr>
          <w:spacing w:val="-2"/>
          <w:u w:val="single"/>
        </w:rPr>
        <w:t xml:space="preserve"> </w:t>
      </w:r>
      <w:r w:rsidR="00FD7D92">
        <w:rPr>
          <w:u w:val="single"/>
        </w:rPr>
        <w:t>reporting</w:t>
      </w:r>
      <w:r w:rsidR="00122596">
        <w:rPr>
          <w:u w:val="single"/>
        </w:rPr>
        <w:t xml:space="preserve"> under ADCS/Cafcass Good Practice Guide</w:t>
      </w:r>
      <w:r>
        <w:rPr>
          <w:u w:val="single"/>
        </w:rPr>
        <w:t xml:space="preserve"> </w:t>
      </w:r>
    </w:p>
    <w:p w14:paraId="0F8B903B" w14:textId="77777777" w:rsidR="00D65461" w:rsidRDefault="00D65461" w:rsidP="00320445">
      <w:pPr>
        <w:pStyle w:val="BodyText"/>
        <w:spacing w:before="7" w:line="276" w:lineRule="auto"/>
        <w:rPr>
          <w:b/>
          <w:sz w:val="17"/>
        </w:rPr>
      </w:pPr>
    </w:p>
    <w:p w14:paraId="0F8B903C" w14:textId="28AA7EED" w:rsidR="00D65461" w:rsidRDefault="00FD7D92" w:rsidP="00320445">
      <w:pPr>
        <w:pStyle w:val="ListParagraph"/>
        <w:tabs>
          <w:tab w:val="left" w:pos="841"/>
        </w:tabs>
        <w:spacing w:before="55" w:line="276" w:lineRule="auto"/>
        <w:ind w:left="0" w:right="118" w:firstLine="0"/>
      </w:pPr>
      <w:r>
        <w:t xml:space="preserve">The Court </w:t>
      </w:r>
      <w:r w:rsidR="007249E4" w:rsidRPr="007249E4">
        <w:t>may</w:t>
      </w:r>
      <w:r w:rsidRPr="007249E4">
        <w:t xml:space="preserve"> </w:t>
      </w:r>
      <w:r>
        <w:t xml:space="preserve">direct Cafcass or the LA to report to the Court on the matters relating to the welfare of the child as are required to be dealt with in the report. In line with the Cafcass/ADCS </w:t>
      </w:r>
      <w:r w:rsidR="00E365DA" w:rsidRPr="001B3480">
        <w:t>revised policy dated 11</w:t>
      </w:r>
      <w:r w:rsidR="00E365DA" w:rsidRPr="001B3480">
        <w:rPr>
          <w:vertAlign w:val="superscript"/>
        </w:rPr>
        <w:t>th</w:t>
      </w:r>
      <w:r w:rsidR="00E365DA" w:rsidRPr="001B3480">
        <w:t xml:space="preserve"> November 2022</w:t>
      </w:r>
      <w:r w:rsidR="00E365DA">
        <w:t xml:space="preserve"> </w:t>
      </w:r>
      <w:r>
        <w:t>the report should be prepared by Cafcass unless the Trust has been involved with the child or family as more specifically set out</w:t>
      </w:r>
      <w:r>
        <w:rPr>
          <w:spacing w:val="-7"/>
        </w:rPr>
        <w:t xml:space="preserve"> </w:t>
      </w:r>
      <w:r>
        <w:t>below.</w:t>
      </w:r>
    </w:p>
    <w:p w14:paraId="091187B8" w14:textId="77777777" w:rsidR="00184E4D" w:rsidRDefault="00184E4D" w:rsidP="00320445">
      <w:pPr>
        <w:pStyle w:val="BodyText"/>
        <w:spacing w:line="276" w:lineRule="auto"/>
      </w:pPr>
    </w:p>
    <w:p w14:paraId="00905CCA" w14:textId="77777777" w:rsidR="00184E4D" w:rsidRPr="006D26DF" w:rsidRDefault="00184E4D" w:rsidP="00320445">
      <w:pPr>
        <w:pStyle w:val="ListParagraph"/>
        <w:tabs>
          <w:tab w:val="left" w:pos="1335"/>
        </w:tabs>
        <w:spacing w:line="276" w:lineRule="auto"/>
        <w:ind w:left="0" w:firstLine="0"/>
        <w:rPr>
          <w:u w:val="single"/>
        </w:rPr>
      </w:pPr>
      <w:r w:rsidRPr="006D26DF">
        <w:rPr>
          <w:u w:val="single"/>
        </w:rPr>
        <w:t>Cases where LA reports may be</w:t>
      </w:r>
      <w:r w:rsidRPr="006D26DF">
        <w:rPr>
          <w:spacing w:val="-4"/>
          <w:u w:val="single"/>
        </w:rPr>
        <w:t xml:space="preserve"> </w:t>
      </w:r>
      <w:r w:rsidRPr="006D26DF">
        <w:rPr>
          <w:u w:val="single"/>
        </w:rPr>
        <w:t>considered:</w:t>
      </w:r>
    </w:p>
    <w:p w14:paraId="3D4454AD" w14:textId="77777777" w:rsidR="00184E4D" w:rsidRDefault="00184E4D" w:rsidP="00320445">
      <w:pPr>
        <w:pStyle w:val="BodyText"/>
        <w:spacing w:line="276" w:lineRule="auto"/>
      </w:pPr>
    </w:p>
    <w:p w14:paraId="01713989" w14:textId="0D95720C" w:rsidR="00184E4D" w:rsidRDefault="00184E4D" w:rsidP="00320445">
      <w:pPr>
        <w:pStyle w:val="ListParagraph"/>
        <w:numPr>
          <w:ilvl w:val="0"/>
          <w:numId w:val="18"/>
        </w:numPr>
        <w:tabs>
          <w:tab w:val="left" w:pos="2279"/>
          <w:tab w:val="left" w:pos="2280"/>
        </w:tabs>
        <w:spacing w:line="276" w:lineRule="auto"/>
      </w:pPr>
      <w:r>
        <w:t>Where the child is the subject of an open and active statutory social work case with a Local Authority for example:</w:t>
      </w:r>
    </w:p>
    <w:p w14:paraId="57148564" w14:textId="77777777" w:rsidR="00320445" w:rsidRDefault="00320445" w:rsidP="00320445">
      <w:pPr>
        <w:tabs>
          <w:tab w:val="left" w:pos="2279"/>
          <w:tab w:val="left" w:pos="2280"/>
        </w:tabs>
        <w:spacing w:line="276" w:lineRule="auto"/>
      </w:pPr>
    </w:p>
    <w:p w14:paraId="05F323FC" w14:textId="77777777" w:rsidR="00320445" w:rsidRDefault="00184E4D" w:rsidP="00320445">
      <w:pPr>
        <w:pStyle w:val="ListParagraph"/>
        <w:numPr>
          <w:ilvl w:val="0"/>
          <w:numId w:val="19"/>
        </w:numPr>
        <w:tabs>
          <w:tab w:val="left" w:pos="2999"/>
          <w:tab w:val="left" w:pos="3000"/>
        </w:tabs>
        <w:spacing w:line="276" w:lineRule="auto"/>
        <w:ind w:left="714" w:hanging="357"/>
        <w:rPr>
          <w:rFonts w:ascii="Wingdings" w:hAnsi="Wingdings"/>
        </w:rPr>
      </w:pPr>
      <w:r>
        <w:t>Family</w:t>
      </w:r>
      <w:r>
        <w:rPr>
          <w:spacing w:val="-2"/>
        </w:rPr>
        <w:t xml:space="preserve"> </w:t>
      </w:r>
      <w:r w:rsidR="00D5198F">
        <w:t>assessment.</w:t>
      </w:r>
    </w:p>
    <w:p w14:paraId="32FF7F68" w14:textId="77777777" w:rsidR="00320445" w:rsidRDefault="00184E4D" w:rsidP="00320445">
      <w:pPr>
        <w:pStyle w:val="ListParagraph"/>
        <w:numPr>
          <w:ilvl w:val="0"/>
          <w:numId w:val="19"/>
        </w:numPr>
        <w:tabs>
          <w:tab w:val="left" w:pos="2999"/>
          <w:tab w:val="left" w:pos="3000"/>
        </w:tabs>
        <w:spacing w:line="276" w:lineRule="auto"/>
        <w:ind w:left="714" w:hanging="357"/>
        <w:rPr>
          <w:rFonts w:ascii="Wingdings" w:hAnsi="Wingdings"/>
        </w:rPr>
      </w:pPr>
      <w:r>
        <w:lastRenderedPageBreak/>
        <w:t>Section 47</w:t>
      </w:r>
      <w:r w:rsidRPr="00320445">
        <w:rPr>
          <w:spacing w:val="-2"/>
        </w:rPr>
        <w:t xml:space="preserve"> </w:t>
      </w:r>
      <w:r w:rsidR="00D5198F">
        <w:t>assessment.</w:t>
      </w:r>
    </w:p>
    <w:p w14:paraId="22569B98" w14:textId="77777777" w:rsidR="00320445" w:rsidRDefault="00184E4D" w:rsidP="00320445">
      <w:pPr>
        <w:pStyle w:val="ListParagraph"/>
        <w:numPr>
          <w:ilvl w:val="0"/>
          <w:numId w:val="19"/>
        </w:numPr>
        <w:tabs>
          <w:tab w:val="left" w:pos="2999"/>
          <w:tab w:val="left" w:pos="3000"/>
        </w:tabs>
        <w:spacing w:line="276" w:lineRule="auto"/>
        <w:ind w:left="714" w:hanging="357"/>
        <w:rPr>
          <w:rFonts w:ascii="Wingdings" w:hAnsi="Wingdings"/>
        </w:rPr>
      </w:pPr>
      <w:r>
        <w:t>Child in need with social worker as lead</w:t>
      </w:r>
      <w:r w:rsidRPr="00320445">
        <w:rPr>
          <w:spacing w:val="-8"/>
        </w:rPr>
        <w:t xml:space="preserve"> </w:t>
      </w:r>
      <w:r w:rsidR="00D5198F">
        <w:t>professional.</w:t>
      </w:r>
    </w:p>
    <w:p w14:paraId="170D49C4" w14:textId="77777777" w:rsidR="00320445" w:rsidRDefault="00184E4D" w:rsidP="00320445">
      <w:pPr>
        <w:pStyle w:val="ListParagraph"/>
        <w:numPr>
          <w:ilvl w:val="0"/>
          <w:numId w:val="19"/>
        </w:numPr>
        <w:tabs>
          <w:tab w:val="left" w:pos="2999"/>
          <w:tab w:val="left" w:pos="3000"/>
        </w:tabs>
        <w:spacing w:line="276" w:lineRule="auto"/>
        <w:ind w:left="714" w:hanging="357"/>
        <w:rPr>
          <w:rFonts w:ascii="Wingdings" w:hAnsi="Wingdings"/>
        </w:rPr>
      </w:pPr>
      <w:r>
        <w:t>Child or siblings looked</w:t>
      </w:r>
      <w:r w:rsidRPr="00320445">
        <w:rPr>
          <w:spacing w:val="-5"/>
        </w:rPr>
        <w:t xml:space="preserve"> </w:t>
      </w:r>
      <w:r w:rsidR="00D5198F">
        <w:t>after.</w:t>
      </w:r>
    </w:p>
    <w:p w14:paraId="43A74DE3" w14:textId="77777777" w:rsidR="00320445" w:rsidRDefault="00184E4D" w:rsidP="00320445">
      <w:pPr>
        <w:pStyle w:val="ListParagraph"/>
        <w:numPr>
          <w:ilvl w:val="0"/>
          <w:numId w:val="19"/>
        </w:numPr>
        <w:tabs>
          <w:tab w:val="left" w:pos="2999"/>
          <w:tab w:val="left" w:pos="3000"/>
        </w:tabs>
        <w:spacing w:line="276" w:lineRule="auto"/>
        <w:ind w:left="714" w:hanging="357"/>
        <w:rPr>
          <w:rFonts w:ascii="Wingdings" w:hAnsi="Wingdings"/>
        </w:rPr>
      </w:pPr>
      <w:r>
        <w:t>Child currently subject of a Child Protection</w:t>
      </w:r>
      <w:r w:rsidRPr="00320445">
        <w:rPr>
          <w:spacing w:val="-7"/>
        </w:rPr>
        <w:t xml:space="preserve"> </w:t>
      </w:r>
      <w:r w:rsidR="00D5198F">
        <w:t>Plan.</w:t>
      </w:r>
    </w:p>
    <w:p w14:paraId="435DEF60" w14:textId="77777777" w:rsidR="00320445" w:rsidRDefault="00184E4D" w:rsidP="00320445">
      <w:pPr>
        <w:pStyle w:val="ListParagraph"/>
        <w:numPr>
          <w:ilvl w:val="0"/>
          <w:numId w:val="19"/>
        </w:numPr>
        <w:tabs>
          <w:tab w:val="left" w:pos="2999"/>
          <w:tab w:val="left" w:pos="3000"/>
        </w:tabs>
        <w:spacing w:line="276" w:lineRule="auto"/>
        <w:ind w:left="714" w:hanging="357"/>
        <w:rPr>
          <w:rFonts w:ascii="Wingdings" w:hAnsi="Wingdings"/>
        </w:rPr>
      </w:pPr>
      <w:r>
        <w:t>Child currently subject to supervision order or family assistance order directed at</w:t>
      </w:r>
      <w:r w:rsidRPr="00320445">
        <w:rPr>
          <w:spacing w:val="-3"/>
        </w:rPr>
        <w:t xml:space="preserve"> </w:t>
      </w:r>
      <w:r w:rsidR="00D5198F">
        <w:t>LA.</w:t>
      </w:r>
    </w:p>
    <w:p w14:paraId="35ADFBF2" w14:textId="77777777" w:rsidR="00320445" w:rsidRDefault="00184E4D" w:rsidP="00320445">
      <w:pPr>
        <w:pStyle w:val="ListParagraph"/>
        <w:numPr>
          <w:ilvl w:val="0"/>
          <w:numId w:val="19"/>
        </w:numPr>
        <w:tabs>
          <w:tab w:val="left" w:pos="2999"/>
          <w:tab w:val="left" w:pos="3000"/>
        </w:tabs>
        <w:spacing w:line="276" w:lineRule="auto"/>
        <w:ind w:left="714" w:hanging="357"/>
        <w:rPr>
          <w:rFonts w:ascii="Wingdings" w:hAnsi="Wingdings"/>
        </w:rPr>
      </w:pPr>
      <w:r>
        <w:t xml:space="preserve">Application made </w:t>
      </w:r>
      <w:proofErr w:type="gramStart"/>
      <w:r>
        <w:t>as a result of</w:t>
      </w:r>
      <w:proofErr w:type="gramEnd"/>
      <w:r>
        <w:t xml:space="preserve"> a recommendation made by Children’s Services or with its</w:t>
      </w:r>
      <w:r w:rsidRPr="00320445">
        <w:rPr>
          <w:spacing w:val="-4"/>
        </w:rPr>
        <w:t xml:space="preserve"> </w:t>
      </w:r>
      <w:r w:rsidR="00D5198F">
        <w:t>support</w:t>
      </w:r>
      <w:r w:rsidR="00211680">
        <w:t xml:space="preserve"> following assessment.</w:t>
      </w:r>
    </w:p>
    <w:p w14:paraId="1BAE8925" w14:textId="3573C735" w:rsidR="00184E4D" w:rsidRPr="00320445" w:rsidRDefault="00184E4D" w:rsidP="00320445">
      <w:pPr>
        <w:pStyle w:val="ListParagraph"/>
        <w:numPr>
          <w:ilvl w:val="0"/>
          <w:numId w:val="19"/>
        </w:numPr>
        <w:tabs>
          <w:tab w:val="left" w:pos="2999"/>
          <w:tab w:val="left" w:pos="3000"/>
        </w:tabs>
        <w:spacing w:line="276" w:lineRule="auto"/>
        <w:ind w:left="714" w:hanging="357"/>
        <w:rPr>
          <w:rFonts w:ascii="Wingdings" w:hAnsi="Wingdings"/>
        </w:rPr>
      </w:pPr>
      <w:r>
        <w:t>There is a private fostering arrangement in</w:t>
      </w:r>
      <w:r w:rsidRPr="00320445">
        <w:rPr>
          <w:spacing w:val="-9"/>
        </w:rPr>
        <w:t xml:space="preserve"> </w:t>
      </w:r>
      <w:r>
        <w:t>place.</w:t>
      </w:r>
    </w:p>
    <w:p w14:paraId="11D012C2" w14:textId="77777777" w:rsidR="00184E4D" w:rsidRDefault="00184E4D" w:rsidP="00320445">
      <w:pPr>
        <w:pStyle w:val="BodyText"/>
        <w:spacing w:before="12" w:line="276" w:lineRule="auto"/>
        <w:rPr>
          <w:sz w:val="21"/>
        </w:rPr>
      </w:pPr>
    </w:p>
    <w:p w14:paraId="766C466F" w14:textId="3A192234" w:rsidR="00184E4D" w:rsidRDefault="00184E4D" w:rsidP="00320445">
      <w:pPr>
        <w:pStyle w:val="BodyText"/>
        <w:spacing w:line="276" w:lineRule="auto"/>
        <w:ind w:right="5539"/>
      </w:pPr>
      <w:r>
        <w:t xml:space="preserve">AND the involvement is </w:t>
      </w:r>
      <w:proofErr w:type="gramStart"/>
      <w:r>
        <w:t>current</w:t>
      </w:r>
      <w:r w:rsidR="00320445">
        <w:t>;</w:t>
      </w:r>
      <w:proofErr w:type="gramEnd"/>
    </w:p>
    <w:p w14:paraId="08EBB7B5" w14:textId="77777777" w:rsidR="00320445" w:rsidRDefault="00320445" w:rsidP="00320445">
      <w:pPr>
        <w:pStyle w:val="BodyText"/>
        <w:spacing w:line="276" w:lineRule="auto"/>
        <w:ind w:right="5539"/>
      </w:pPr>
    </w:p>
    <w:p w14:paraId="7E03EF69" w14:textId="7141E6C0" w:rsidR="00184E4D" w:rsidRPr="001B3480" w:rsidRDefault="00184E4D" w:rsidP="00320445">
      <w:pPr>
        <w:pStyle w:val="BodyText"/>
        <w:spacing w:line="276" w:lineRule="auto"/>
        <w:ind w:right="67"/>
      </w:pPr>
      <w:r>
        <w:t>O</w:t>
      </w:r>
      <w:r w:rsidR="00320445">
        <w:t>R</w:t>
      </w:r>
      <w:r>
        <w:t xml:space="preserve"> where no current open file</w:t>
      </w:r>
      <w:r w:rsidR="00320445">
        <w:t xml:space="preserve"> but i</w:t>
      </w:r>
      <w:r w:rsidRPr="001B3480">
        <w:t>n the last 12</w:t>
      </w:r>
      <w:r w:rsidR="00320445">
        <w:t xml:space="preserve"> </w:t>
      </w:r>
      <w:r w:rsidRPr="001B3480">
        <w:t xml:space="preserve">weeks, before the </w:t>
      </w:r>
      <w:r w:rsidRPr="007249E4">
        <w:t xml:space="preserve">Child Impact Report </w:t>
      </w:r>
      <w:r w:rsidRPr="001B3480">
        <w:t>is ordered, there has been a statutory social work assessment of a child’s welfare in accordance with the Children Act 1989 (sections 17 or 47</w:t>
      </w:r>
      <w:proofErr w:type="gramStart"/>
      <w:r w:rsidRPr="001B3480">
        <w:t>)</w:t>
      </w:r>
      <w:r w:rsidR="00320445">
        <w:t>;</w:t>
      </w:r>
      <w:proofErr w:type="gramEnd"/>
    </w:p>
    <w:p w14:paraId="7804817B" w14:textId="77777777" w:rsidR="00184E4D" w:rsidRPr="001B3480" w:rsidRDefault="00184E4D" w:rsidP="00320445">
      <w:pPr>
        <w:pStyle w:val="BodyText"/>
        <w:spacing w:line="276" w:lineRule="auto"/>
        <w:ind w:right="135"/>
      </w:pPr>
    </w:p>
    <w:p w14:paraId="0B064E7B" w14:textId="68B555D1" w:rsidR="00184E4D" w:rsidRDefault="00184E4D" w:rsidP="00320445">
      <w:pPr>
        <w:pStyle w:val="BodyText"/>
        <w:spacing w:line="276" w:lineRule="auto"/>
        <w:ind w:right="135"/>
      </w:pPr>
      <w:r w:rsidRPr="001B3480">
        <w:t>OR</w:t>
      </w:r>
      <w:r w:rsidR="00320445">
        <w:t xml:space="preserve"> </w:t>
      </w:r>
      <w:proofErr w:type="gramStart"/>
      <w:r w:rsidRPr="001B3480">
        <w:t>In</w:t>
      </w:r>
      <w:proofErr w:type="gramEnd"/>
      <w:r w:rsidRPr="001B3480">
        <w:t xml:space="preserve"> the last 12 weeks, before the </w:t>
      </w:r>
      <w:r w:rsidRPr="007249E4">
        <w:t xml:space="preserve">Child Impact Report </w:t>
      </w:r>
      <w:r w:rsidRPr="001B3480">
        <w:t>is ordered, the child has been the subject of a child in need or child protection plan.</w:t>
      </w:r>
    </w:p>
    <w:p w14:paraId="7750EE7B" w14:textId="77777777" w:rsidR="00184E4D" w:rsidRDefault="00184E4D" w:rsidP="00320445">
      <w:pPr>
        <w:pStyle w:val="BodyText"/>
        <w:spacing w:before="12" w:line="276" w:lineRule="auto"/>
        <w:rPr>
          <w:sz w:val="21"/>
        </w:rPr>
      </w:pPr>
    </w:p>
    <w:p w14:paraId="1212D02B" w14:textId="296C7DBE" w:rsidR="00320445" w:rsidRPr="006D26DF" w:rsidRDefault="00184E4D" w:rsidP="00320445">
      <w:pPr>
        <w:pStyle w:val="ListParagraph"/>
        <w:tabs>
          <w:tab w:val="left" w:pos="1370"/>
          <w:tab w:val="left" w:pos="1371"/>
        </w:tabs>
        <w:spacing w:line="276" w:lineRule="auto"/>
        <w:ind w:left="0" w:right="412" w:firstLine="0"/>
        <w:rPr>
          <w:u w:val="single"/>
        </w:rPr>
      </w:pPr>
      <w:r w:rsidRPr="006D26DF">
        <w:rPr>
          <w:u w:val="single"/>
        </w:rPr>
        <w:t>Cases where a Trust report is not appropriate and where Cafcass should prepare the report:</w:t>
      </w:r>
    </w:p>
    <w:p w14:paraId="0FCC4FBF" w14:textId="77777777" w:rsidR="00320445" w:rsidRDefault="00320445" w:rsidP="00320445">
      <w:pPr>
        <w:pStyle w:val="ListParagraph"/>
        <w:tabs>
          <w:tab w:val="left" w:pos="1370"/>
          <w:tab w:val="left" w:pos="1371"/>
        </w:tabs>
        <w:spacing w:line="276" w:lineRule="auto"/>
        <w:ind w:left="0" w:right="412" w:firstLine="0"/>
      </w:pPr>
    </w:p>
    <w:p w14:paraId="2030E30C" w14:textId="77777777" w:rsidR="00320445" w:rsidRDefault="00184E4D" w:rsidP="00320445">
      <w:pPr>
        <w:pStyle w:val="ListParagraph"/>
        <w:tabs>
          <w:tab w:val="left" w:pos="1370"/>
          <w:tab w:val="left" w:pos="1371"/>
        </w:tabs>
        <w:spacing w:line="276" w:lineRule="auto"/>
        <w:ind w:left="0" w:right="412" w:firstLine="0"/>
      </w:pPr>
      <w:r>
        <w:t xml:space="preserve">Where there is no </w:t>
      </w:r>
      <w:r w:rsidRPr="007249E4">
        <w:t xml:space="preserve">children’s social care </w:t>
      </w:r>
      <w:r>
        <w:t>involvement in line with the above.</w:t>
      </w:r>
    </w:p>
    <w:p w14:paraId="538047AD" w14:textId="77777777" w:rsidR="00320445" w:rsidRDefault="00320445" w:rsidP="00320445">
      <w:pPr>
        <w:pStyle w:val="ListParagraph"/>
        <w:tabs>
          <w:tab w:val="left" w:pos="1370"/>
          <w:tab w:val="left" w:pos="1371"/>
        </w:tabs>
        <w:spacing w:line="276" w:lineRule="auto"/>
        <w:ind w:left="0" w:right="412" w:firstLine="0"/>
      </w:pPr>
    </w:p>
    <w:p w14:paraId="76D9DB24" w14:textId="0E8305C0" w:rsidR="00184E4D" w:rsidRDefault="00184E4D" w:rsidP="00320445">
      <w:pPr>
        <w:pStyle w:val="ListParagraph"/>
        <w:tabs>
          <w:tab w:val="left" w:pos="1370"/>
          <w:tab w:val="left" w:pos="1371"/>
        </w:tabs>
        <w:spacing w:line="276" w:lineRule="auto"/>
        <w:ind w:left="0" w:right="412" w:firstLine="0"/>
      </w:pPr>
      <w:r>
        <w:t>This</w:t>
      </w:r>
      <w:r>
        <w:rPr>
          <w:spacing w:val="-6"/>
        </w:rPr>
        <w:t xml:space="preserve"> </w:t>
      </w:r>
      <w:r>
        <w:t>includes:</w:t>
      </w:r>
    </w:p>
    <w:p w14:paraId="0A95079F" w14:textId="77777777" w:rsidR="006D26DF" w:rsidRDefault="00184E4D" w:rsidP="006D26DF">
      <w:pPr>
        <w:pStyle w:val="ListParagraph"/>
        <w:numPr>
          <w:ilvl w:val="0"/>
          <w:numId w:val="20"/>
        </w:numPr>
        <w:tabs>
          <w:tab w:val="left" w:pos="3000"/>
          <w:tab w:val="left" w:pos="3001"/>
        </w:tabs>
        <w:spacing w:line="276" w:lineRule="auto"/>
      </w:pPr>
      <w:r>
        <w:t>Referral or initial</w:t>
      </w:r>
      <w:r w:rsidRPr="006D26DF">
        <w:rPr>
          <w:spacing w:val="-4"/>
        </w:rPr>
        <w:t xml:space="preserve"> </w:t>
      </w:r>
      <w:r>
        <w:t>assessment</w:t>
      </w:r>
    </w:p>
    <w:p w14:paraId="5CD48373" w14:textId="7964C1D2" w:rsidR="00320445" w:rsidRDefault="00184E4D" w:rsidP="006D26DF">
      <w:pPr>
        <w:pStyle w:val="ListParagraph"/>
        <w:numPr>
          <w:ilvl w:val="0"/>
          <w:numId w:val="20"/>
        </w:numPr>
        <w:tabs>
          <w:tab w:val="left" w:pos="3000"/>
          <w:tab w:val="left" w:pos="3001"/>
        </w:tabs>
        <w:spacing w:line="276" w:lineRule="auto"/>
      </w:pPr>
      <w:r>
        <w:t>Right Help Right Time universal services</w:t>
      </w:r>
    </w:p>
    <w:p w14:paraId="6FE19B6F" w14:textId="77777777" w:rsidR="00184E4D" w:rsidRDefault="00184E4D" w:rsidP="00320445">
      <w:pPr>
        <w:pStyle w:val="BodyText"/>
        <w:spacing w:line="276" w:lineRule="auto"/>
        <w:ind w:right="119"/>
        <w:jc w:val="both"/>
      </w:pPr>
    </w:p>
    <w:p w14:paraId="3D14DD26" w14:textId="3AD867E7" w:rsidR="00184E4D" w:rsidRDefault="00184E4D" w:rsidP="00320445">
      <w:pPr>
        <w:pStyle w:val="BodyText"/>
        <w:spacing w:line="276" w:lineRule="auto"/>
        <w:ind w:right="119"/>
        <w:jc w:val="both"/>
      </w:pPr>
      <w:r w:rsidRPr="001B3480">
        <w:t xml:space="preserve">In all other circumstances, where the local authority is not involved or has not been involved with the family in the last 12 weeks, the </w:t>
      </w:r>
      <w:r w:rsidR="0015795A">
        <w:t>C</w:t>
      </w:r>
      <w:r w:rsidRPr="001B3480">
        <w:t xml:space="preserve">ourt will be </w:t>
      </w:r>
      <w:r w:rsidR="0015795A">
        <w:t>informed that responsibility falls to Cafcass</w:t>
      </w:r>
      <w:r w:rsidRPr="001B3480">
        <w:t xml:space="preserve"> to complete the </w:t>
      </w:r>
      <w:r w:rsidRPr="007249E4">
        <w:t>Child Impact Report</w:t>
      </w:r>
      <w:r w:rsidRPr="001B3480">
        <w:t>.  In these circumstances, there may be a requirement for the LA to disclose previous assessments to the court, the parties and Cafcass.</w:t>
      </w:r>
      <w:r>
        <w:t xml:space="preserve"> Information may be disclosed to Cafcass by the Trust without a Court Order under Rule 12.75 Family Procedure Rules 2010.</w:t>
      </w:r>
    </w:p>
    <w:p w14:paraId="37BD9DFA" w14:textId="77777777" w:rsidR="00184E4D" w:rsidRDefault="00184E4D" w:rsidP="00320445">
      <w:pPr>
        <w:pStyle w:val="BodyText"/>
        <w:spacing w:before="12" w:line="276" w:lineRule="auto"/>
        <w:rPr>
          <w:sz w:val="20"/>
        </w:rPr>
      </w:pPr>
    </w:p>
    <w:p w14:paraId="00624AD4" w14:textId="141CF6C8" w:rsidR="00184E4D" w:rsidRDefault="00184E4D" w:rsidP="00320445">
      <w:pPr>
        <w:pStyle w:val="BodyText"/>
        <w:spacing w:before="55" w:line="276" w:lineRule="auto"/>
      </w:pPr>
      <w:r>
        <w:t>In these cases, the Trust will supply any relevant information to Cafcass to assist in their reporting.</w:t>
      </w:r>
    </w:p>
    <w:p w14:paraId="3634112D" w14:textId="4C6C3416" w:rsidR="0015795A" w:rsidRDefault="0015795A" w:rsidP="00320445">
      <w:pPr>
        <w:pStyle w:val="BodyText"/>
        <w:spacing w:before="55" w:line="276" w:lineRule="auto"/>
      </w:pPr>
    </w:p>
    <w:p w14:paraId="0F8B903D" w14:textId="5FFE1A90" w:rsidR="00D65461" w:rsidRDefault="0015795A" w:rsidP="004D17C6">
      <w:pPr>
        <w:pStyle w:val="BodyText"/>
        <w:spacing w:before="55" w:line="276" w:lineRule="auto"/>
      </w:pPr>
      <w:r>
        <w:t xml:space="preserve">In cases where responsibility falls to the Trust but there have been previous proceedings which have involved Cafcass then there will be a requirement for Cafcass to disclose previous information in those proceedings to the Trust. </w:t>
      </w:r>
    </w:p>
    <w:p w14:paraId="0F8B9049" w14:textId="77777777" w:rsidR="00D65461" w:rsidRDefault="00D65461" w:rsidP="00320445">
      <w:pPr>
        <w:pStyle w:val="BodyText"/>
        <w:spacing w:before="11" w:line="276" w:lineRule="auto"/>
        <w:rPr>
          <w:sz w:val="21"/>
        </w:rPr>
      </w:pPr>
    </w:p>
    <w:p w14:paraId="0F8B904B" w14:textId="755306A9" w:rsidR="00D65461" w:rsidRDefault="00BB537A" w:rsidP="008D29DD">
      <w:pPr>
        <w:pStyle w:val="ListParagraph"/>
        <w:tabs>
          <w:tab w:val="left" w:pos="841"/>
        </w:tabs>
        <w:spacing w:before="1" w:line="276" w:lineRule="auto"/>
        <w:ind w:left="0" w:right="117" w:firstLine="0"/>
      </w:pPr>
      <w:r>
        <w:t xml:space="preserve">It is expected that there will no longer be any requirement for the Court to order section 7 reports. </w:t>
      </w:r>
      <w:proofErr w:type="gramStart"/>
      <w:r>
        <w:t>In the event that</w:t>
      </w:r>
      <w:proofErr w:type="gramEnd"/>
      <w:r>
        <w:t xml:space="preserve"> there is an order for a report </w:t>
      </w:r>
      <w:r w:rsidR="007249E4">
        <w:t>t</w:t>
      </w:r>
      <w:r w:rsidR="00FD7D92">
        <w:t xml:space="preserve">he court should avoid ordering general requests for reports and should state on the face of the order the specific factual or other issue which is to be addressed in the focused report. The court must consider the information provided by Cafcass and any relevant protocol between Cafcass and the </w:t>
      </w:r>
      <w:r w:rsidR="00E365DA">
        <w:t>A</w:t>
      </w:r>
      <w:r w:rsidR="00FD7D92">
        <w:t>ssociation of Director</w:t>
      </w:r>
      <w:r w:rsidR="00E365DA">
        <w:t>s</w:t>
      </w:r>
      <w:r w:rsidR="00FD7D92">
        <w:t xml:space="preserve"> of Children’s Services in determining whether a request for a report should be directed to the relevant LA or to Cafcass (PD12B):</w:t>
      </w:r>
      <w:r w:rsidR="00FD7D92">
        <w:rPr>
          <w:spacing w:val="-8"/>
        </w:rPr>
        <w:t xml:space="preserve"> </w:t>
      </w:r>
      <w:r w:rsidR="00FD7D92">
        <w:t>(CAP2014)</w:t>
      </w:r>
      <w:r w:rsidR="008D29DD">
        <w:t>.</w:t>
      </w:r>
    </w:p>
    <w:p w14:paraId="30CE4C54" w14:textId="77777777" w:rsidR="008D29DD" w:rsidRDefault="008D29DD" w:rsidP="008D29DD">
      <w:pPr>
        <w:pStyle w:val="ListParagraph"/>
        <w:tabs>
          <w:tab w:val="left" w:pos="841"/>
        </w:tabs>
        <w:spacing w:before="1" w:line="276" w:lineRule="auto"/>
        <w:ind w:left="0" w:right="117" w:firstLine="0"/>
      </w:pPr>
    </w:p>
    <w:p w14:paraId="0F8B906C" w14:textId="026C7384" w:rsidR="00D65461" w:rsidRPr="00C66277" w:rsidRDefault="00FD7D92" w:rsidP="00C66277">
      <w:pPr>
        <w:pStyle w:val="Heading1"/>
        <w:numPr>
          <w:ilvl w:val="0"/>
          <w:numId w:val="6"/>
        </w:numPr>
        <w:spacing w:line="276" w:lineRule="auto"/>
        <w:ind w:left="426" w:hanging="426"/>
        <w:jc w:val="left"/>
        <w:rPr>
          <w:u w:val="single"/>
        </w:rPr>
      </w:pPr>
      <w:r w:rsidRPr="00C66277">
        <w:rPr>
          <w:u w:val="single"/>
        </w:rPr>
        <w:t xml:space="preserve">Practice Points </w:t>
      </w:r>
      <w:r w:rsidR="009F226F" w:rsidRPr="00C66277">
        <w:rPr>
          <w:u w:val="single"/>
        </w:rPr>
        <w:t>BCT &amp; Cafcass and what happens after the filing of the Child Impact Report</w:t>
      </w:r>
    </w:p>
    <w:p w14:paraId="0F8B906D" w14:textId="77777777" w:rsidR="00D65461" w:rsidRDefault="00D65461" w:rsidP="00320445">
      <w:pPr>
        <w:pStyle w:val="BodyText"/>
        <w:spacing w:line="276" w:lineRule="auto"/>
        <w:rPr>
          <w:b/>
        </w:rPr>
      </w:pPr>
    </w:p>
    <w:p w14:paraId="0F8B906E" w14:textId="60C34DE1" w:rsidR="00D65461" w:rsidRDefault="00FD7D92" w:rsidP="00C66277">
      <w:pPr>
        <w:pStyle w:val="ListParagraph"/>
        <w:tabs>
          <w:tab w:val="left" w:pos="1560"/>
        </w:tabs>
        <w:spacing w:line="276" w:lineRule="auto"/>
        <w:ind w:left="0" w:right="119" w:firstLine="0"/>
      </w:pPr>
      <w:r>
        <w:t xml:space="preserve">CBS is an administrative service only. Where practice or legal questions arise, these should be raised by the allocated social worker with their team manager. Access to legal advice and representation at court may be obtained </w:t>
      </w:r>
      <w:r w:rsidR="00456071">
        <w:t xml:space="preserve">from Trust Legal Team </w:t>
      </w:r>
      <w:r>
        <w:t>with the approval of a Trust Head of</w:t>
      </w:r>
      <w:r>
        <w:rPr>
          <w:spacing w:val="-23"/>
        </w:rPr>
        <w:t xml:space="preserve"> </w:t>
      </w:r>
      <w:r>
        <w:t>Service.</w:t>
      </w:r>
    </w:p>
    <w:p w14:paraId="0F8B906F" w14:textId="77777777" w:rsidR="00D65461" w:rsidRDefault="00D65461" w:rsidP="00C66277">
      <w:pPr>
        <w:pStyle w:val="BodyText"/>
        <w:spacing w:line="276" w:lineRule="auto"/>
      </w:pPr>
    </w:p>
    <w:p w14:paraId="0F8B9070" w14:textId="50E1CA0D" w:rsidR="00D65461" w:rsidRDefault="00FD7D92" w:rsidP="00C66277">
      <w:pPr>
        <w:pStyle w:val="ListParagraph"/>
        <w:tabs>
          <w:tab w:val="left" w:pos="1560"/>
        </w:tabs>
        <w:spacing w:line="276" w:lineRule="auto"/>
        <w:ind w:left="0" w:right="118" w:firstLine="0"/>
      </w:pPr>
      <w:r>
        <w:t xml:space="preserve">A Trust assessment will not be accepted in place of a </w:t>
      </w:r>
      <w:r w:rsidR="00184E4D" w:rsidRPr="007249E4">
        <w:t>Child Impact Report</w:t>
      </w:r>
      <w:r>
        <w:t xml:space="preserve">. However, the assessment can be referenced or </w:t>
      </w:r>
      <w:r w:rsidR="00456071">
        <w:t>filed alongside</w:t>
      </w:r>
      <w:r>
        <w:t xml:space="preserve"> the </w:t>
      </w:r>
      <w:r w:rsidR="00184E4D" w:rsidRPr="007249E4">
        <w:t>Child Impact Report</w:t>
      </w:r>
      <w:r>
        <w:t xml:space="preserve">. </w:t>
      </w:r>
    </w:p>
    <w:p w14:paraId="1DD338E3" w14:textId="77777777" w:rsidR="00B602DC" w:rsidRDefault="00B602DC" w:rsidP="00C66277">
      <w:pPr>
        <w:pStyle w:val="ListParagraph"/>
        <w:spacing w:line="276" w:lineRule="auto"/>
        <w:ind w:left="0" w:firstLine="0"/>
      </w:pPr>
    </w:p>
    <w:p w14:paraId="0F6481C6" w14:textId="158DA798" w:rsidR="00B602DC" w:rsidRPr="001B3480" w:rsidRDefault="00B602DC" w:rsidP="00C66277">
      <w:pPr>
        <w:pStyle w:val="ListParagraph"/>
        <w:tabs>
          <w:tab w:val="left" w:pos="1560"/>
        </w:tabs>
        <w:spacing w:line="276" w:lineRule="auto"/>
        <w:ind w:left="0" w:right="118" w:firstLine="0"/>
      </w:pPr>
      <w:r w:rsidRPr="001B3480">
        <w:t>Where</w:t>
      </w:r>
      <w:r w:rsidR="00225927">
        <w:t xml:space="preserve"> during the information gathering and assessment stage</w:t>
      </w:r>
      <w:r w:rsidRPr="001B3480">
        <w:t xml:space="preserve"> Cafcass is recommending that </w:t>
      </w:r>
      <w:r w:rsidR="00456071">
        <w:t>the preparation of the</w:t>
      </w:r>
      <w:r w:rsidRPr="001B3480">
        <w:t xml:space="preserve"> </w:t>
      </w:r>
      <w:r w:rsidR="00184E4D" w:rsidRPr="007249E4">
        <w:t>Child Impact Report</w:t>
      </w:r>
      <w:r w:rsidR="00456071">
        <w:t xml:space="preserve"> should transfer to the Local Authority</w:t>
      </w:r>
      <w:r w:rsidRPr="001B3480">
        <w:t>, Cafcass should first discuss this with the allocated social worker and/or the first line manager</w:t>
      </w:r>
      <w:r w:rsidR="00D2005D" w:rsidRPr="001B3480">
        <w:t xml:space="preserve"> </w:t>
      </w:r>
      <w:r w:rsidR="00184E4D">
        <w:t>a</w:t>
      </w:r>
      <w:r w:rsidR="00D2005D" w:rsidRPr="001B3480">
        <w:t>nd if none allocated make a referral to CASS and alert CBS</w:t>
      </w:r>
      <w:r w:rsidR="00184E4D">
        <w:t>.</w:t>
      </w:r>
    </w:p>
    <w:p w14:paraId="0F8B9071" w14:textId="77777777" w:rsidR="00D65461" w:rsidRDefault="00D65461" w:rsidP="00C66277">
      <w:pPr>
        <w:pStyle w:val="BodyText"/>
        <w:spacing w:line="276" w:lineRule="auto"/>
      </w:pPr>
    </w:p>
    <w:p w14:paraId="0F8B9072" w14:textId="6BF2EC14" w:rsidR="00D65461" w:rsidRDefault="00FD7D92" w:rsidP="00C66277">
      <w:pPr>
        <w:pStyle w:val="ListParagraph"/>
        <w:tabs>
          <w:tab w:val="left" w:pos="1560"/>
        </w:tabs>
        <w:spacing w:line="276" w:lineRule="auto"/>
        <w:ind w:left="0" w:right="119" w:firstLine="0"/>
      </w:pPr>
      <w:r>
        <w:t xml:space="preserve">If a Cafcass Family Court Advisor (FCA) </w:t>
      </w:r>
      <w:r w:rsidR="00D5198F">
        <w:t>attends</w:t>
      </w:r>
      <w:r>
        <w:t xml:space="preserve"> </w:t>
      </w:r>
      <w:r w:rsidR="00184E4D" w:rsidRPr="007249E4">
        <w:t xml:space="preserve">a Decision Hearing and </w:t>
      </w:r>
      <w:r w:rsidR="00456071">
        <w:t>a Section 7</w:t>
      </w:r>
      <w:r w:rsidRPr="007249E4">
        <w:t xml:space="preserve"> </w:t>
      </w:r>
      <w:r>
        <w:t>or section 37 report is ordered, Cafcass shall inform CBS via email and provide them with a copy of the</w:t>
      </w:r>
      <w:r w:rsidR="007139C7">
        <w:t xml:space="preserve"> </w:t>
      </w:r>
      <w:r w:rsidR="007139C7" w:rsidRPr="007249E4">
        <w:t>Child Impact Report filed with</w:t>
      </w:r>
      <w:r w:rsidRPr="007249E4">
        <w:t xml:space="preserve"> </w:t>
      </w:r>
      <w:r>
        <w:t>the Court to avoid delay for the children and to ensure that the children who are the subject of private law proceedings are</w:t>
      </w:r>
      <w:r>
        <w:rPr>
          <w:spacing w:val="-3"/>
        </w:rPr>
        <w:t xml:space="preserve"> </w:t>
      </w:r>
      <w:r>
        <w:t>safeguarded.</w:t>
      </w:r>
    </w:p>
    <w:p w14:paraId="0F8B9073" w14:textId="77777777" w:rsidR="00D65461" w:rsidRDefault="00D65461" w:rsidP="00C66277">
      <w:pPr>
        <w:pStyle w:val="BodyText"/>
        <w:spacing w:line="276" w:lineRule="auto"/>
      </w:pPr>
    </w:p>
    <w:p w14:paraId="0F8B9074" w14:textId="41526C86" w:rsidR="00D65461" w:rsidRDefault="00FD7D92" w:rsidP="00C66277">
      <w:pPr>
        <w:pStyle w:val="ListParagraph"/>
        <w:tabs>
          <w:tab w:val="left" w:pos="1560"/>
        </w:tabs>
        <w:spacing w:line="276" w:lineRule="auto"/>
        <w:ind w:left="0" w:right="118" w:firstLine="0"/>
      </w:pPr>
      <w:r>
        <w:t xml:space="preserve">Where the case is </w:t>
      </w:r>
      <w:r w:rsidR="00D5198F">
        <w:t>open,</w:t>
      </w:r>
      <w:r w:rsidR="00225927">
        <w:t xml:space="preserve"> and the Trust is involved in a </w:t>
      </w:r>
      <w:r w:rsidR="00D5198F">
        <w:t>non-pathfinder</w:t>
      </w:r>
      <w:r w:rsidR="00225927">
        <w:t xml:space="preserve"> matter from another Court</w:t>
      </w:r>
      <w:r>
        <w:t xml:space="preserve"> CBS shall forward </w:t>
      </w:r>
      <w:r w:rsidR="00225927">
        <w:t xml:space="preserve">any </w:t>
      </w:r>
      <w:r>
        <w:t>Safeguarding Letter</w:t>
      </w:r>
      <w:r w:rsidR="00225927">
        <w:t xml:space="preserve"> received</w:t>
      </w:r>
      <w:r>
        <w:t xml:space="preserve"> to the allocated social worker and their team manager. Where the case is not open or not known to the Trust, CBS will forward </w:t>
      </w:r>
      <w:r w:rsidR="00225927">
        <w:t>any</w:t>
      </w:r>
      <w:r>
        <w:t xml:space="preserve"> Safeguarding Letter to CASS, who will then forward the safeguarding letter to the area team for</w:t>
      </w:r>
      <w:r>
        <w:rPr>
          <w:spacing w:val="-2"/>
        </w:rPr>
        <w:t xml:space="preserve"> </w:t>
      </w:r>
      <w:r>
        <w:t>allocation.</w:t>
      </w:r>
      <w:r w:rsidR="007139C7">
        <w:t xml:space="preserve"> </w:t>
      </w:r>
    </w:p>
    <w:p w14:paraId="0F8B9075" w14:textId="77777777" w:rsidR="00D65461" w:rsidRDefault="00D65461" w:rsidP="00C66277">
      <w:pPr>
        <w:pStyle w:val="BodyText"/>
        <w:spacing w:line="276" w:lineRule="auto"/>
      </w:pPr>
    </w:p>
    <w:p w14:paraId="0F8B9076" w14:textId="3D6695F8" w:rsidR="00D65461" w:rsidRDefault="00FD7D92" w:rsidP="00C66277">
      <w:pPr>
        <w:pStyle w:val="ListParagraph"/>
        <w:tabs>
          <w:tab w:val="left" w:pos="1539"/>
        </w:tabs>
        <w:spacing w:line="276" w:lineRule="auto"/>
        <w:ind w:left="0" w:right="117" w:firstLine="0"/>
      </w:pPr>
      <w:r>
        <w:t>Cafcass information sharing letters or interagency referrals should be sent to CASS not the court business support team. For current risk factors or where it is recommended by Cafcass that a Section 47 investigation or further assessment is required Cafcass will complete an inter-agency referral and pass to</w:t>
      </w:r>
      <w:r>
        <w:rPr>
          <w:spacing w:val="-1"/>
        </w:rPr>
        <w:t xml:space="preserve"> </w:t>
      </w:r>
      <w:r>
        <w:t>CASS.</w:t>
      </w:r>
    </w:p>
    <w:p w14:paraId="05E6902A" w14:textId="77777777" w:rsidR="009F226F" w:rsidRDefault="009F226F" w:rsidP="00C66277">
      <w:pPr>
        <w:pStyle w:val="ListParagraph"/>
        <w:spacing w:line="276" w:lineRule="auto"/>
        <w:ind w:left="0" w:firstLine="0"/>
      </w:pPr>
    </w:p>
    <w:p w14:paraId="2394289B" w14:textId="03455B3E" w:rsidR="009F226F" w:rsidRDefault="009F226F" w:rsidP="00C66277">
      <w:pPr>
        <w:pStyle w:val="ListParagraph"/>
        <w:tabs>
          <w:tab w:val="left" w:pos="1539"/>
        </w:tabs>
        <w:spacing w:line="276" w:lineRule="auto"/>
        <w:ind w:left="0" w:right="117" w:firstLine="0"/>
      </w:pPr>
      <w:r>
        <w:t>When the Court has received the Child Impact Report the Court will consider what steps are necessary to enable the application to move to Stage 2 Interventions and Decision hearing. This may include further engagement with agencies and/or further statements and disclosure and a further updated Child Impact Report.</w:t>
      </w:r>
    </w:p>
    <w:p w14:paraId="60F14435" w14:textId="77777777" w:rsidR="009F226F" w:rsidRDefault="009F226F" w:rsidP="00C66277">
      <w:pPr>
        <w:pStyle w:val="ListParagraph"/>
        <w:spacing w:line="276" w:lineRule="auto"/>
        <w:ind w:left="0" w:firstLine="0"/>
      </w:pPr>
    </w:p>
    <w:p w14:paraId="16CA10C0" w14:textId="59D074B8" w:rsidR="009F226F" w:rsidRDefault="00BC0510" w:rsidP="00C66277">
      <w:pPr>
        <w:pStyle w:val="ListParagraph"/>
        <w:tabs>
          <w:tab w:val="left" w:pos="1539"/>
        </w:tabs>
        <w:spacing w:line="276" w:lineRule="auto"/>
        <w:ind w:left="0" w:right="117" w:firstLine="0"/>
      </w:pPr>
      <w:r>
        <w:t>If the court determines further review is necessary for example to monitor contact, consider the impact of a family assistance order or other orders this will take place 3 to 12 months from the date of the order. A summary of any review process will be added to the original Child Impact Report.</w:t>
      </w:r>
    </w:p>
    <w:p w14:paraId="70978AF3" w14:textId="77777777" w:rsidR="00BC0510" w:rsidRDefault="00BC0510" w:rsidP="00C66277">
      <w:pPr>
        <w:pStyle w:val="ListParagraph"/>
        <w:spacing w:line="276" w:lineRule="auto"/>
        <w:ind w:left="0" w:firstLine="0"/>
      </w:pPr>
    </w:p>
    <w:p w14:paraId="2D1A9A20" w14:textId="4515A5A5" w:rsidR="00BC0510" w:rsidRDefault="00031607" w:rsidP="00C66277">
      <w:pPr>
        <w:pStyle w:val="ListParagraph"/>
        <w:tabs>
          <w:tab w:val="left" w:pos="1539"/>
        </w:tabs>
        <w:spacing w:line="276" w:lineRule="auto"/>
        <w:ind w:left="0" w:right="117" w:firstLine="0"/>
      </w:pPr>
      <w:r>
        <w:t xml:space="preserve">Although the PD provides that it expected that the </w:t>
      </w:r>
      <w:r w:rsidR="00DA7C28">
        <w:t>SW</w:t>
      </w:r>
      <w:r>
        <w:t xml:space="preserve"> or </w:t>
      </w:r>
      <w:r w:rsidR="00DA7C28">
        <w:t>C</w:t>
      </w:r>
      <w:r>
        <w:t xml:space="preserve">afcass </w:t>
      </w:r>
      <w:r w:rsidR="00DA7C28">
        <w:t xml:space="preserve">Reporter </w:t>
      </w:r>
      <w:r>
        <w:t>will attend court subject to any direction excusing attendance it is agreed for the Birmingham Court that on filing the CIR the FCA/SW will advise the CPO on whether attendance is required.</w:t>
      </w:r>
      <w:r w:rsidRPr="00031607">
        <w:t xml:space="preserve"> </w:t>
      </w:r>
      <w:r>
        <w:t xml:space="preserve">If attendance is required, the Court will direct this. If the Court does make an order requiring Family Court Advisors/ Social Workers to attend court to give evidence, the Court will ensure enough notice is given. </w:t>
      </w:r>
    </w:p>
    <w:p w14:paraId="0F8B9077" w14:textId="77777777" w:rsidR="00D65461" w:rsidRDefault="00D65461" w:rsidP="00320445">
      <w:pPr>
        <w:pStyle w:val="BodyText"/>
        <w:spacing w:line="276" w:lineRule="auto"/>
      </w:pPr>
    </w:p>
    <w:p w14:paraId="0F8B9078" w14:textId="77777777" w:rsidR="00D65461" w:rsidRDefault="00FD7D92" w:rsidP="00C66277">
      <w:pPr>
        <w:pStyle w:val="Heading1"/>
        <w:numPr>
          <w:ilvl w:val="0"/>
          <w:numId w:val="6"/>
        </w:numPr>
        <w:tabs>
          <w:tab w:val="left" w:pos="426"/>
        </w:tabs>
        <w:spacing w:line="276" w:lineRule="auto"/>
        <w:ind w:left="0" w:firstLine="0"/>
        <w:jc w:val="left"/>
      </w:pPr>
      <w:r>
        <w:rPr>
          <w:u w:val="single"/>
        </w:rPr>
        <w:t>Section 37</w:t>
      </w:r>
      <w:r>
        <w:rPr>
          <w:spacing w:val="-2"/>
          <w:u w:val="single"/>
        </w:rPr>
        <w:t xml:space="preserve"> </w:t>
      </w:r>
      <w:r>
        <w:rPr>
          <w:u w:val="single"/>
        </w:rPr>
        <w:t>directions</w:t>
      </w:r>
    </w:p>
    <w:p w14:paraId="0F8B9079" w14:textId="77777777" w:rsidR="00D65461" w:rsidRDefault="00D65461" w:rsidP="00320445">
      <w:pPr>
        <w:pStyle w:val="BodyText"/>
        <w:spacing w:before="6" w:line="276" w:lineRule="auto"/>
        <w:rPr>
          <w:b/>
          <w:sz w:val="17"/>
        </w:rPr>
      </w:pPr>
    </w:p>
    <w:p w14:paraId="0F8B907A" w14:textId="540CE661" w:rsidR="00D65461" w:rsidRDefault="00FD7D92" w:rsidP="00C66277">
      <w:pPr>
        <w:pStyle w:val="ListParagraph"/>
        <w:tabs>
          <w:tab w:val="left" w:pos="1539"/>
        </w:tabs>
        <w:spacing w:before="56" w:line="276" w:lineRule="auto"/>
        <w:ind w:left="0" w:right="117" w:firstLine="0"/>
      </w:pPr>
      <w:r>
        <w:t xml:space="preserve">All section 37 orders are sent directly by the court to CBS. CBS will then forward these section 37 orders to the Trust legal team for allocation and advice with the name </w:t>
      </w:r>
      <w:r w:rsidR="001B3480">
        <w:t>and contact</w:t>
      </w:r>
      <w:r>
        <w:t xml:space="preserve"> details of the social worker and team manager and the timescales for completion. In the absence of a judicial direction to the contrary the statutory timescale for the completion and filing of Section 37 reports is 8</w:t>
      </w:r>
      <w:r>
        <w:rPr>
          <w:spacing w:val="-9"/>
        </w:rPr>
        <w:t xml:space="preserve"> </w:t>
      </w:r>
      <w:r>
        <w:t>weeks.</w:t>
      </w:r>
    </w:p>
    <w:p w14:paraId="0F8B907D" w14:textId="77777777" w:rsidR="00D65461" w:rsidRDefault="00D65461" w:rsidP="00C66277">
      <w:pPr>
        <w:pStyle w:val="BodyText"/>
        <w:spacing w:line="276" w:lineRule="auto"/>
      </w:pPr>
    </w:p>
    <w:p w14:paraId="0F8B9080" w14:textId="36028534" w:rsidR="00D65461" w:rsidRPr="00C66277" w:rsidRDefault="00FD7D92" w:rsidP="00C66277">
      <w:pPr>
        <w:pStyle w:val="ListParagraph"/>
        <w:tabs>
          <w:tab w:val="left" w:pos="1550"/>
        </w:tabs>
        <w:spacing w:line="276" w:lineRule="auto"/>
        <w:ind w:left="0" w:right="117" w:firstLine="0"/>
      </w:pPr>
      <w:r>
        <w:t>A copy of the Order requesting the report and any relevant court documents are to be sent to Cafcas</w:t>
      </w:r>
      <w:r w:rsidR="00E93488">
        <w:t>s</w:t>
      </w:r>
      <w:r>
        <w:t xml:space="preserve"> or, in the case of the Local Authority, to</w:t>
      </w:r>
      <w:r>
        <w:rPr>
          <w:spacing w:val="-12"/>
        </w:rPr>
        <w:t xml:space="preserve"> </w:t>
      </w:r>
      <w:r>
        <w:t>CBS.</w:t>
      </w:r>
    </w:p>
    <w:p w14:paraId="0F8B9081" w14:textId="77777777" w:rsidR="00D65461" w:rsidRDefault="00D65461" w:rsidP="00320445">
      <w:pPr>
        <w:pStyle w:val="BodyText"/>
        <w:spacing w:before="12" w:line="276" w:lineRule="auto"/>
        <w:rPr>
          <w:sz w:val="20"/>
        </w:rPr>
      </w:pPr>
    </w:p>
    <w:p w14:paraId="0F8B9082" w14:textId="77777777" w:rsidR="00D65461" w:rsidRDefault="00FD7D92" w:rsidP="00C66277">
      <w:pPr>
        <w:pStyle w:val="Heading1"/>
        <w:numPr>
          <w:ilvl w:val="0"/>
          <w:numId w:val="6"/>
        </w:numPr>
        <w:tabs>
          <w:tab w:val="left" w:pos="426"/>
        </w:tabs>
        <w:spacing w:before="55" w:line="276" w:lineRule="auto"/>
        <w:ind w:left="0" w:firstLine="0"/>
        <w:jc w:val="left"/>
      </w:pPr>
      <w:r>
        <w:rPr>
          <w:u w:val="single"/>
        </w:rPr>
        <w:t>Cafcass Child Protection</w:t>
      </w:r>
      <w:r>
        <w:rPr>
          <w:spacing w:val="-3"/>
          <w:u w:val="single"/>
        </w:rPr>
        <w:t xml:space="preserve"> </w:t>
      </w:r>
      <w:r>
        <w:rPr>
          <w:u w:val="single"/>
        </w:rPr>
        <w:t>Referrals</w:t>
      </w:r>
    </w:p>
    <w:p w14:paraId="0F8B9083" w14:textId="77777777" w:rsidR="00D65461" w:rsidRDefault="00D65461" w:rsidP="00320445">
      <w:pPr>
        <w:pStyle w:val="BodyText"/>
        <w:spacing w:before="5" w:line="276" w:lineRule="auto"/>
        <w:rPr>
          <w:b/>
          <w:sz w:val="17"/>
        </w:rPr>
      </w:pPr>
    </w:p>
    <w:p w14:paraId="0F8B9084" w14:textId="323D8BD5" w:rsidR="00D65461" w:rsidRDefault="00FD7D92" w:rsidP="00C66277">
      <w:pPr>
        <w:pStyle w:val="ListParagraph"/>
        <w:tabs>
          <w:tab w:val="left" w:pos="829"/>
          <w:tab w:val="left" w:pos="830"/>
        </w:tabs>
        <w:spacing w:before="55" w:line="276" w:lineRule="auto"/>
        <w:ind w:left="0" w:right="555" w:firstLine="0"/>
      </w:pPr>
      <w:r>
        <w:t>Cafcass will refer child protection concerns to the Trust under its</w:t>
      </w:r>
      <w:r w:rsidR="007139C7">
        <w:t xml:space="preserve"> </w:t>
      </w:r>
      <w:r w:rsidR="007139C7" w:rsidRPr="007249E4">
        <w:t>Safeguarding Children Policy</w:t>
      </w:r>
      <w:r w:rsidRPr="007249E4">
        <w:t xml:space="preserve"> </w:t>
      </w:r>
      <w:r>
        <w:t>using the Local Agency Referral</w:t>
      </w:r>
      <w:r>
        <w:rPr>
          <w:spacing w:val="-5"/>
        </w:rPr>
        <w:t xml:space="preserve"> </w:t>
      </w:r>
      <w:r>
        <w:t>Form.</w:t>
      </w:r>
    </w:p>
    <w:p w14:paraId="0F8B9085" w14:textId="77777777" w:rsidR="00D65461" w:rsidRDefault="00D65461" w:rsidP="00320445">
      <w:pPr>
        <w:pStyle w:val="BodyText"/>
        <w:spacing w:before="1" w:line="276" w:lineRule="auto"/>
      </w:pPr>
    </w:p>
    <w:p w14:paraId="0F8B9086" w14:textId="77777777" w:rsidR="00D65461" w:rsidRDefault="00FD7D92" w:rsidP="00C66277">
      <w:pPr>
        <w:pStyle w:val="ListParagraph"/>
        <w:tabs>
          <w:tab w:val="left" w:pos="830"/>
        </w:tabs>
        <w:spacing w:line="276" w:lineRule="auto"/>
        <w:ind w:left="0" w:right="119" w:firstLine="0"/>
      </w:pPr>
      <w:r>
        <w:t>Where a concern has already been referred to the Trust by Cafcass, where the child remains at risk of significant harm, the matter will be escalated through line management immediately making use, as appropriate, of the relevant LSCP</w:t>
      </w:r>
      <w:r>
        <w:rPr>
          <w:spacing w:val="-7"/>
        </w:rPr>
        <w:t xml:space="preserve"> </w:t>
      </w:r>
      <w:r>
        <w:t>procedures.</w:t>
      </w:r>
    </w:p>
    <w:p w14:paraId="0F8B9087" w14:textId="77777777" w:rsidR="00D65461" w:rsidRDefault="00D65461" w:rsidP="00320445">
      <w:pPr>
        <w:pStyle w:val="BodyText"/>
        <w:spacing w:line="276" w:lineRule="auto"/>
      </w:pPr>
    </w:p>
    <w:p w14:paraId="0F8B9088" w14:textId="77777777" w:rsidR="00D65461" w:rsidRDefault="00FD7D92" w:rsidP="00C66277">
      <w:pPr>
        <w:pStyle w:val="Heading1"/>
        <w:numPr>
          <w:ilvl w:val="0"/>
          <w:numId w:val="6"/>
        </w:numPr>
        <w:tabs>
          <w:tab w:val="left" w:pos="426"/>
        </w:tabs>
        <w:spacing w:line="276" w:lineRule="auto"/>
        <w:ind w:left="0" w:firstLine="0"/>
        <w:jc w:val="left"/>
      </w:pPr>
      <w:r>
        <w:rPr>
          <w:u w:val="single"/>
        </w:rPr>
        <w:t>Future</w:t>
      </w:r>
      <w:r>
        <w:rPr>
          <w:spacing w:val="-1"/>
          <w:u w:val="single"/>
        </w:rPr>
        <w:t xml:space="preserve"> </w:t>
      </w:r>
      <w:r>
        <w:rPr>
          <w:u w:val="single"/>
        </w:rPr>
        <w:t>Liaison</w:t>
      </w:r>
    </w:p>
    <w:p w14:paraId="0F8B9089" w14:textId="77777777" w:rsidR="00D65461" w:rsidRDefault="00D65461" w:rsidP="00320445">
      <w:pPr>
        <w:pStyle w:val="BodyText"/>
        <w:spacing w:before="6" w:line="276" w:lineRule="auto"/>
        <w:rPr>
          <w:b/>
          <w:sz w:val="17"/>
        </w:rPr>
      </w:pPr>
    </w:p>
    <w:p w14:paraId="0F8B908A" w14:textId="77777777" w:rsidR="00D65461" w:rsidRDefault="00FD7D92" w:rsidP="00320445">
      <w:pPr>
        <w:pStyle w:val="BodyText"/>
        <w:spacing w:before="55" w:line="276" w:lineRule="auto"/>
        <w:ind w:right="135"/>
      </w:pPr>
      <w:r>
        <w:t>The arrangements set out in this protocol will be kept under review by the Judiciary, BCT, Cafcass and</w:t>
      </w:r>
      <w:r>
        <w:rPr>
          <w:spacing w:val="-2"/>
        </w:rPr>
        <w:t xml:space="preserve"> </w:t>
      </w:r>
      <w:r>
        <w:t>HMCTS.</w:t>
      </w:r>
    </w:p>
    <w:p w14:paraId="0F8B908B" w14:textId="77777777" w:rsidR="00D65461" w:rsidRDefault="00D65461" w:rsidP="00320445">
      <w:pPr>
        <w:pStyle w:val="BodyText"/>
        <w:spacing w:line="276" w:lineRule="auto"/>
      </w:pPr>
    </w:p>
    <w:p w14:paraId="0F8B908C" w14:textId="77777777" w:rsidR="00D65461" w:rsidRDefault="00D65461" w:rsidP="00320445">
      <w:pPr>
        <w:pStyle w:val="BodyText"/>
        <w:spacing w:line="276" w:lineRule="auto"/>
      </w:pPr>
    </w:p>
    <w:p w14:paraId="2181F9E0" w14:textId="058F09D6" w:rsidR="00B602DC" w:rsidRPr="001B3480" w:rsidRDefault="00527391" w:rsidP="00320445">
      <w:pPr>
        <w:pStyle w:val="BodyText"/>
        <w:spacing w:line="276" w:lineRule="auto"/>
        <w:ind w:right="5454"/>
      </w:pPr>
      <w:r>
        <w:t>Final</w:t>
      </w:r>
      <w:r w:rsidR="00B602DC" w:rsidRPr="001B3480">
        <w:t xml:space="preserve">:  </w:t>
      </w:r>
      <w:r w:rsidR="008D2B6C">
        <w:t>20</w:t>
      </w:r>
      <w:r w:rsidR="004E0905" w:rsidRPr="004E0905">
        <w:rPr>
          <w:vertAlign w:val="superscript"/>
        </w:rPr>
        <w:t>th</w:t>
      </w:r>
      <w:r w:rsidR="004E0905">
        <w:t xml:space="preserve"> May 2024</w:t>
      </w:r>
    </w:p>
    <w:p w14:paraId="0F8B908E" w14:textId="1CD76955" w:rsidR="00D65461" w:rsidRDefault="004E0905" w:rsidP="00320445">
      <w:pPr>
        <w:pStyle w:val="BodyText"/>
        <w:spacing w:line="276" w:lineRule="auto"/>
        <w:ind w:right="5454"/>
        <w:sectPr w:rsidR="00D65461">
          <w:headerReference w:type="default" r:id="rId11"/>
          <w:footerReference w:type="even" r:id="rId12"/>
          <w:footerReference w:type="default" r:id="rId13"/>
          <w:footerReference w:type="first" r:id="rId14"/>
          <w:pgSz w:w="11910" w:h="16840"/>
          <w:pgMar w:top="1860" w:right="960" w:bottom="900" w:left="960" w:header="768" w:footer="702" w:gutter="0"/>
          <w:cols w:space="720"/>
        </w:sectPr>
      </w:pPr>
      <w:r>
        <w:t>A</w:t>
      </w:r>
      <w:r w:rsidR="00FD7D92" w:rsidRPr="001B3480">
        <w:t xml:space="preserve">pproved by </w:t>
      </w:r>
      <w:r w:rsidR="00225927">
        <w:t xml:space="preserve">Pathfinder </w:t>
      </w:r>
      <w:r w:rsidR="00456071">
        <w:t>I</w:t>
      </w:r>
      <w:r w:rsidR="00225927">
        <w:t>mplementation Group</w:t>
      </w:r>
      <w:r w:rsidR="00B602DC" w:rsidRPr="001B3480">
        <w:t>:</w:t>
      </w:r>
      <w:r w:rsidR="00527391">
        <w:t xml:space="preserve"> 23</w:t>
      </w:r>
      <w:r w:rsidR="00527391" w:rsidRPr="00527391">
        <w:rPr>
          <w:vertAlign w:val="superscript"/>
        </w:rPr>
        <w:t>rd</w:t>
      </w:r>
      <w:r w:rsidR="00527391">
        <w:t xml:space="preserve"> May 2024</w:t>
      </w:r>
    </w:p>
    <w:p w14:paraId="0F8B9091" w14:textId="587B5A65" w:rsidR="00D65461" w:rsidRPr="00C66277" w:rsidRDefault="00FD7D92" w:rsidP="00C66277">
      <w:pPr>
        <w:pStyle w:val="BodyText"/>
        <w:spacing w:before="56" w:line="276" w:lineRule="auto"/>
      </w:pPr>
      <w:r>
        <w:lastRenderedPageBreak/>
        <w:t>Appendix 1</w:t>
      </w:r>
    </w:p>
    <w:p w14:paraId="0F8B9092" w14:textId="77777777" w:rsidR="00D65461" w:rsidRDefault="00FD7D92" w:rsidP="00320445">
      <w:pPr>
        <w:pStyle w:val="Heading1"/>
        <w:spacing w:before="55" w:line="276" w:lineRule="auto"/>
        <w:ind w:left="0" w:right="1222"/>
        <w:jc w:val="center"/>
      </w:pPr>
      <w:r>
        <w:rPr>
          <w:u w:val="single"/>
        </w:rPr>
        <w:t>Information on Court Business Support Processes</w:t>
      </w:r>
    </w:p>
    <w:p w14:paraId="0F8B9093" w14:textId="77777777" w:rsidR="00D65461" w:rsidRDefault="00D65461" w:rsidP="00320445">
      <w:pPr>
        <w:pStyle w:val="BodyText"/>
        <w:spacing w:before="5" w:line="276" w:lineRule="auto"/>
        <w:rPr>
          <w:b/>
          <w:sz w:val="17"/>
        </w:rPr>
      </w:pPr>
    </w:p>
    <w:p w14:paraId="0F8B9094" w14:textId="2578CA3E" w:rsidR="00D65461" w:rsidRDefault="00FD7D92" w:rsidP="00C66277">
      <w:pPr>
        <w:spacing w:before="56" w:line="276" w:lineRule="auto"/>
        <w:ind w:right="1222"/>
        <w:rPr>
          <w:b/>
        </w:rPr>
      </w:pPr>
      <w:r>
        <w:rPr>
          <w:b/>
          <w:u w:val="single"/>
        </w:rPr>
        <w:t xml:space="preserve">PROFORMA/GUIDANCE NOTES – </w:t>
      </w:r>
      <w:r w:rsidR="007139C7" w:rsidRPr="00A129E4">
        <w:rPr>
          <w:b/>
          <w:u w:val="single"/>
        </w:rPr>
        <w:t>Child Impact Reports</w:t>
      </w:r>
      <w:r w:rsidRPr="00E93488">
        <w:rPr>
          <w:b/>
          <w:u w:val="single"/>
        </w:rPr>
        <w:t xml:space="preserve"> </w:t>
      </w:r>
      <w:r>
        <w:rPr>
          <w:b/>
          <w:u w:val="single"/>
        </w:rPr>
        <w:t>and orders for provision of information</w:t>
      </w:r>
    </w:p>
    <w:p w14:paraId="0F8B9095" w14:textId="77777777" w:rsidR="00D65461" w:rsidRDefault="00D65461" w:rsidP="00320445">
      <w:pPr>
        <w:pStyle w:val="BodyText"/>
        <w:spacing w:before="6" w:line="276" w:lineRule="auto"/>
        <w:rPr>
          <w:b/>
          <w:sz w:val="17"/>
        </w:rPr>
      </w:pPr>
    </w:p>
    <w:p w14:paraId="0F8B9096" w14:textId="0DE3EB56" w:rsidR="00D65461" w:rsidRDefault="007139C7" w:rsidP="00320445">
      <w:pPr>
        <w:spacing w:before="55" w:line="276" w:lineRule="auto"/>
        <w:rPr>
          <w:b/>
        </w:rPr>
      </w:pPr>
      <w:r w:rsidRPr="00A129E4">
        <w:rPr>
          <w:b/>
        </w:rPr>
        <w:t>Child Impact</w:t>
      </w:r>
      <w:r w:rsidR="00FD7D92" w:rsidRPr="00E93488">
        <w:rPr>
          <w:b/>
        </w:rPr>
        <w:t xml:space="preserve"> </w:t>
      </w:r>
      <w:r w:rsidR="00E93488">
        <w:rPr>
          <w:b/>
        </w:rPr>
        <w:t xml:space="preserve">Report </w:t>
      </w:r>
      <w:r w:rsidR="00FD7D92">
        <w:rPr>
          <w:b/>
        </w:rPr>
        <w:t>Orders</w:t>
      </w:r>
    </w:p>
    <w:p w14:paraId="0F8B9097" w14:textId="77777777" w:rsidR="00D65461" w:rsidRDefault="00D65461" w:rsidP="00320445">
      <w:pPr>
        <w:pStyle w:val="BodyText"/>
        <w:spacing w:before="12" w:line="276" w:lineRule="auto"/>
        <w:rPr>
          <w:b/>
          <w:sz w:val="21"/>
        </w:rPr>
      </w:pPr>
    </w:p>
    <w:p w14:paraId="0F8B9098" w14:textId="77777777" w:rsidR="00D65461" w:rsidRDefault="00FD7D92" w:rsidP="00C66277">
      <w:pPr>
        <w:pStyle w:val="ListParagraph"/>
        <w:numPr>
          <w:ilvl w:val="0"/>
          <w:numId w:val="1"/>
        </w:numPr>
        <w:tabs>
          <w:tab w:val="left" w:pos="426"/>
        </w:tabs>
        <w:spacing w:line="276" w:lineRule="auto"/>
        <w:ind w:left="0" w:right="119" w:firstLine="0"/>
      </w:pPr>
      <w:r>
        <w:t>HMCTS sends all orders in private law matters relating to BCT to CBS by email to</w:t>
      </w:r>
      <w:hyperlink r:id="rId15">
        <w:r>
          <w:rPr>
            <w:color w:val="0000FF"/>
            <w:u w:val="single" w:color="0000FF"/>
          </w:rPr>
          <w:t xml:space="preserve"> courtbusinesssupport@birminghamchildrenstrust.co.uk</w:t>
        </w:r>
      </w:hyperlink>
    </w:p>
    <w:p w14:paraId="0F8B9099" w14:textId="77777777" w:rsidR="00D65461" w:rsidRDefault="00D65461" w:rsidP="00C66277">
      <w:pPr>
        <w:pStyle w:val="BodyText"/>
        <w:tabs>
          <w:tab w:val="left" w:pos="426"/>
        </w:tabs>
        <w:spacing w:before="5" w:line="276" w:lineRule="auto"/>
        <w:rPr>
          <w:sz w:val="28"/>
        </w:rPr>
      </w:pPr>
    </w:p>
    <w:p w14:paraId="0F8B909A" w14:textId="72F114F3" w:rsidR="00D65461" w:rsidRDefault="00FD7D92" w:rsidP="00C66277">
      <w:pPr>
        <w:pStyle w:val="ListParagraph"/>
        <w:numPr>
          <w:ilvl w:val="0"/>
          <w:numId w:val="1"/>
        </w:numPr>
        <w:tabs>
          <w:tab w:val="left" w:pos="426"/>
        </w:tabs>
        <w:spacing w:before="56" w:line="276" w:lineRule="auto"/>
        <w:ind w:left="0" w:right="118" w:firstLine="0"/>
        <w:jc w:val="both"/>
      </w:pPr>
      <w:r>
        <w:t xml:space="preserve">Upon receipt of court documentation, the Court Business Support Worker (CBS) will record information such as the date for filing and serving and the names of the child(ren) on a </w:t>
      </w:r>
      <w:r w:rsidR="007139C7" w:rsidRPr="00A129E4">
        <w:t>Child Impact Report</w:t>
      </w:r>
      <w:r w:rsidRPr="00E93488">
        <w:t xml:space="preserve"> </w:t>
      </w:r>
      <w:r w:rsidR="00E93488">
        <w:t>spreadsheet</w:t>
      </w:r>
      <w:r>
        <w:t xml:space="preserve"> for future refer</w:t>
      </w:r>
      <w:r w:rsidR="00E93488">
        <w:t>ence</w:t>
      </w:r>
      <w:r>
        <w:t xml:space="preserve"> This </w:t>
      </w:r>
      <w:r w:rsidR="00E93488">
        <w:t>spreadsheet</w:t>
      </w:r>
      <w:r>
        <w:t xml:space="preserve"> will also hold information about future hearing dates and requests for addendum</w:t>
      </w:r>
      <w:r>
        <w:rPr>
          <w:spacing w:val="-2"/>
        </w:rPr>
        <w:t xml:space="preserve"> </w:t>
      </w:r>
      <w:r>
        <w:t>reports.</w:t>
      </w:r>
    </w:p>
    <w:p w14:paraId="0F8B909B" w14:textId="77777777" w:rsidR="00D65461" w:rsidRDefault="00D65461" w:rsidP="00C66277">
      <w:pPr>
        <w:pStyle w:val="BodyText"/>
        <w:tabs>
          <w:tab w:val="left" w:pos="426"/>
        </w:tabs>
        <w:spacing w:line="276" w:lineRule="auto"/>
      </w:pPr>
    </w:p>
    <w:p w14:paraId="0F8B909C" w14:textId="77777777" w:rsidR="00D65461" w:rsidRDefault="00FD7D92" w:rsidP="00C66277">
      <w:pPr>
        <w:pStyle w:val="ListParagraph"/>
        <w:numPr>
          <w:ilvl w:val="0"/>
          <w:numId w:val="1"/>
        </w:numPr>
        <w:tabs>
          <w:tab w:val="left" w:pos="426"/>
        </w:tabs>
        <w:spacing w:before="135" w:line="276" w:lineRule="auto"/>
        <w:ind w:left="0" w:right="119" w:firstLine="0"/>
        <w:jc w:val="both"/>
      </w:pPr>
      <w:r>
        <w:t>If the case is allocated to a social worker, CBS will forward an e-mail with all the court documentation which has been received to the social worker and team</w:t>
      </w:r>
      <w:r>
        <w:rPr>
          <w:spacing w:val="-11"/>
        </w:rPr>
        <w:t xml:space="preserve"> </w:t>
      </w:r>
      <w:r>
        <w:t>manager.</w:t>
      </w:r>
    </w:p>
    <w:p w14:paraId="0F8B909D" w14:textId="77777777" w:rsidR="00D65461" w:rsidRDefault="00D65461" w:rsidP="00C66277">
      <w:pPr>
        <w:pStyle w:val="BodyText"/>
        <w:tabs>
          <w:tab w:val="left" w:pos="426"/>
        </w:tabs>
        <w:spacing w:before="7" w:line="276" w:lineRule="auto"/>
        <w:rPr>
          <w:sz w:val="19"/>
        </w:rPr>
      </w:pPr>
    </w:p>
    <w:p w14:paraId="0F8B909E" w14:textId="06EC9F14" w:rsidR="00D65461" w:rsidRDefault="00FD7D92" w:rsidP="00C66277">
      <w:pPr>
        <w:pStyle w:val="ListParagraph"/>
        <w:numPr>
          <w:ilvl w:val="0"/>
          <w:numId w:val="1"/>
        </w:numPr>
        <w:tabs>
          <w:tab w:val="left" w:pos="426"/>
        </w:tabs>
        <w:spacing w:line="276" w:lineRule="auto"/>
        <w:ind w:left="0" w:right="118" w:firstLine="0"/>
        <w:jc w:val="both"/>
        <w:rPr>
          <w:b/>
        </w:rPr>
      </w:pPr>
      <w:r>
        <w:t xml:space="preserve">If, </w:t>
      </w:r>
      <w:r w:rsidR="00E93488">
        <w:t>for any reason</w:t>
      </w:r>
      <w:r>
        <w:t xml:space="preserve"> the Trust involvement the case is not in compliance with the </w:t>
      </w:r>
      <w:r w:rsidR="00E93488">
        <w:t>ADCS</w:t>
      </w:r>
      <w:r>
        <w:t xml:space="preserve">/Cafcass protocol </w:t>
      </w:r>
      <w:r w:rsidR="00B602DC">
        <w:t xml:space="preserve">and </w:t>
      </w:r>
      <w:r w:rsidR="00B602DC" w:rsidRPr="00B81189">
        <w:t>updated policy</w:t>
      </w:r>
      <w:r w:rsidR="00B602DC">
        <w:t xml:space="preserve"> </w:t>
      </w:r>
      <w:r>
        <w:t xml:space="preserve">for the case being dealt with by the local authority, the report should be provided by Cafcass, CBS will write to the court using </w:t>
      </w:r>
      <w:r>
        <w:rPr>
          <w:b/>
        </w:rPr>
        <w:t xml:space="preserve">Template 2 – Request for </w:t>
      </w:r>
      <w:r w:rsidR="007139C7" w:rsidRPr="00A129E4">
        <w:rPr>
          <w:b/>
        </w:rPr>
        <w:t>Child Impact Report</w:t>
      </w:r>
      <w:r w:rsidRPr="00E93488">
        <w:rPr>
          <w:b/>
        </w:rPr>
        <w:t xml:space="preserve"> </w:t>
      </w:r>
      <w:r>
        <w:rPr>
          <w:b/>
        </w:rPr>
        <w:t>to be directed to</w:t>
      </w:r>
      <w:r>
        <w:rPr>
          <w:b/>
          <w:spacing w:val="-1"/>
        </w:rPr>
        <w:t xml:space="preserve"> </w:t>
      </w:r>
      <w:r>
        <w:rPr>
          <w:b/>
        </w:rPr>
        <w:t>Cafcass.</w:t>
      </w:r>
    </w:p>
    <w:p w14:paraId="0F8B909F" w14:textId="77777777" w:rsidR="00D65461" w:rsidRDefault="00D65461" w:rsidP="00C66277">
      <w:pPr>
        <w:pStyle w:val="BodyText"/>
        <w:tabs>
          <w:tab w:val="left" w:pos="426"/>
        </w:tabs>
        <w:spacing w:before="1" w:line="276" w:lineRule="auto"/>
        <w:rPr>
          <w:b/>
        </w:rPr>
      </w:pPr>
    </w:p>
    <w:p w14:paraId="0F8B90A0" w14:textId="6F0313F5" w:rsidR="00D65461" w:rsidRDefault="00FD7D92" w:rsidP="00C66277">
      <w:pPr>
        <w:pStyle w:val="ListParagraph"/>
        <w:numPr>
          <w:ilvl w:val="0"/>
          <w:numId w:val="1"/>
        </w:numPr>
        <w:tabs>
          <w:tab w:val="left" w:pos="426"/>
        </w:tabs>
        <w:spacing w:line="276" w:lineRule="auto"/>
        <w:ind w:left="0" w:right="117" w:firstLine="0"/>
        <w:jc w:val="both"/>
      </w:pPr>
      <w:r>
        <w:t>If</w:t>
      </w:r>
      <w:r w:rsidR="00E93488">
        <w:t xml:space="preserve"> the Trust is responsible for the CIR</w:t>
      </w:r>
      <w:r>
        <w:t>, CBS will forward an e-mail with all the received court documentation to CASS for the matter to be allocated to a social</w:t>
      </w:r>
      <w:r>
        <w:rPr>
          <w:spacing w:val="-19"/>
        </w:rPr>
        <w:t xml:space="preserve"> </w:t>
      </w:r>
      <w:r>
        <w:t>worker.</w:t>
      </w:r>
    </w:p>
    <w:p w14:paraId="0F8B90A1" w14:textId="77777777" w:rsidR="00D65461" w:rsidRDefault="00D65461" w:rsidP="00C66277">
      <w:pPr>
        <w:pStyle w:val="BodyText"/>
        <w:tabs>
          <w:tab w:val="left" w:pos="426"/>
        </w:tabs>
        <w:spacing w:line="276" w:lineRule="auto"/>
      </w:pPr>
    </w:p>
    <w:p w14:paraId="0F8B90A2" w14:textId="77777777" w:rsidR="00D65461" w:rsidRDefault="00FD7D92" w:rsidP="00C66277">
      <w:pPr>
        <w:pStyle w:val="ListParagraph"/>
        <w:numPr>
          <w:ilvl w:val="0"/>
          <w:numId w:val="1"/>
        </w:numPr>
        <w:tabs>
          <w:tab w:val="left" w:pos="426"/>
        </w:tabs>
        <w:spacing w:line="276" w:lineRule="auto"/>
        <w:ind w:left="0" w:right="119" w:firstLine="0"/>
        <w:jc w:val="both"/>
      </w:pPr>
      <w:r>
        <w:t>If further documentation is required from the court to accompany the court order, CBS will write to the Court requesting the further information required. Once this is received CBS will forward the documentation to the social</w:t>
      </w:r>
      <w:r>
        <w:rPr>
          <w:spacing w:val="-4"/>
        </w:rPr>
        <w:t xml:space="preserve"> </w:t>
      </w:r>
      <w:r>
        <w:t>worker.</w:t>
      </w:r>
    </w:p>
    <w:p w14:paraId="0F8B90A3" w14:textId="77777777" w:rsidR="00D65461" w:rsidRDefault="00D65461" w:rsidP="00C66277">
      <w:pPr>
        <w:pStyle w:val="BodyText"/>
        <w:tabs>
          <w:tab w:val="left" w:pos="426"/>
        </w:tabs>
        <w:spacing w:line="276" w:lineRule="auto"/>
      </w:pPr>
    </w:p>
    <w:p w14:paraId="59417C8D" w14:textId="38DCA287" w:rsidR="00D44E7B" w:rsidRDefault="00FD7D92" w:rsidP="00D44E7B">
      <w:pPr>
        <w:pStyle w:val="ListParagraph"/>
        <w:numPr>
          <w:ilvl w:val="0"/>
          <w:numId w:val="1"/>
        </w:numPr>
        <w:tabs>
          <w:tab w:val="left" w:pos="426"/>
        </w:tabs>
        <w:spacing w:line="276" w:lineRule="auto"/>
        <w:ind w:left="0" w:right="117" w:firstLine="0"/>
        <w:jc w:val="both"/>
      </w:pPr>
      <w:r>
        <w:t xml:space="preserve">If it is envisaged that a report may not meet the deadline for appropriate and unavoidable reasons and the social worker’s team manager agrees, CBS will write to the court using </w:t>
      </w:r>
      <w:r>
        <w:rPr>
          <w:b/>
        </w:rPr>
        <w:t xml:space="preserve">Template 3 – </w:t>
      </w:r>
      <w:r w:rsidR="007139C7" w:rsidRPr="00A129E4">
        <w:rPr>
          <w:b/>
        </w:rPr>
        <w:t>Child Impact Report</w:t>
      </w:r>
      <w:r w:rsidR="007139C7">
        <w:rPr>
          <w:b/>
          <w:color w:val="FF0000"/>
        </w:rPr>
        <w:t xml:space="preserve"> </w:t>
      </w:r>
      <w:r w:rsidR="007139C7">
        <w:rPr>
          <w:b/>
        </w:rPr>
        <w:t>E</w:t>
      </w:r>
      <w:r>
        <w:rPr>
          <w:b/>
        </w:rPr>
        <w:t>xtension Request</w:t>
      </w:r>
      <w:r>
        <w:t>. This must be requested as soon as possible after receipt of the request to produce the report and not towards the end of the timescale provided. It is not guaranteed that the extension will be granted, and CBS should ensure that when writing the letter is expressed as a request for an</w:t>
      </w:r>
      <w:r>
        <w:rPr>
          <w:spacing w:val="-3"/>
        </w:rPr>
        <w:t xml:space="preserve"> </w:t>
      </w:r>
      <w:r>
        <w:t>extension</w:t>
      </w:r>
      <w:r w:rsidR="00D44E7B">
        <w:t>.</w:t>
      </w:r>
    </w:p>
    <w:p w14:paraId="14C7F9D6" w14:textId="77777777" w:rsidR="00D44E7B" w:rsidRDefault="00D44E7B" w:rsidP="00D44E7B">
      <w:pPr>
        <w:pStyle w:val="ListParagraph"/>
      </w:pPr>
    </w:p>
    <w:p w14:paraId="3B9C84FA" w14:textId="77777777" w:rsidR="00D44E7B" w:rsidRDefault="00D44E7B" w:rsidP="00D44E7B">
      <w:pPr>
        <w:pStyle w:val="ListParagraph"/>
        <w:numPr>
          <w:ilvl w:val="0"/>
          <w:numId w:val="1"/>
        </w:numPr>
        <w:tabs>
          <w:tab w:val="left" w:pos="426"/>
        </w:tabs>
        <w:spacing w:line="276" w:lineRule="auto"/>
        <w:ind w:left="0" w:right="118" w:firstLine="0"/>
        <w:jc w:val="both"/>
      </w:pPr>
      <w:r>
        <w:t>Ten working days before the report is due to be filed, CBS shall send a reminder to the social worker of the filing date for the report. The report should be prepared for filing at court, and the social worker will email (</w:t>
      </w:r>
      <w:hyperlink r:id="rId16">
        <w:r>
          <w:rPr>
            <w:color w:val="0000FF"/>
            <w:u w:val="single" w:color="0000FF"/>
          </w:rPr>
          <w:t>courtbusinesssupport@birmingham.gov.uk</w:t>
        </w:r>
      </w:hyperlink>
      <w:r>
        <w:t xml:space="preserve">) a copy of the report to CBS. </w:t>
      </w:r>
      <w:proofErr w:type="gramStart"/>
      <w:r>
        <w:t>In the event that</w:t>
      </w:r>
      <w:proofErr w:type="gramEnd"/>
      <w:r>
        <w:t xml:space="preserve"> the report has still not been received CBS will again write to the social worker and team manager chasing for the report on the filing</w:t>
      </w:r>
      <w:r>
        <w:rPr>
          <w:spacing w:val="-5"/>
        </w:rPr>
        <w:t xml:space="preserve"> </w:t>
      </w:r>
      <w:r>
        <w:t>date.</w:t>
      </w:r>
    </w:p>
    <w:p w14:paraId="7C2B8333" w14:textId="77777777" w:rsidR="00D44E7B" w:rsidRDefault="00D44E7B" w:rsidP="00D44E7B">
      <w:pPr>
        <w:pStyle w:val="ListParagraph"/>
        <w:tabs>
          <w:tab w:val="left" w:pos="426"/>
        </w:tabs>
        <w:spacing w:line="276" w:lineRule="auto"/>
        <w:ind w:left="0" w:right="118" w:firstLine="0"/>
      </w:pPr>
    </w:p>
    <w:p w14:paraId="348693D0" w14:textId="77777777" w:rsidR="00D44E7B" w:rsidRDefault="00D44E7B" w:rsidP="00D44E7B">
      <w:pPr>
        <w:pStyle w:val="ListParagraph"/>
        <w:numPr>
          <w:ilvl w:val="0"/>
          <w:numId w:val="1"/>
        </w:numPr>
        <w:tabs>
          <w:tab w:val="left" w:pos="426"/>
        </w:tabs>
        <w:spacing w:line="276" w:lineRule="auto"/>
        <w:ind w:left="0" w:firstLine="0"/>
      </w:pPr>
      <w:r>
        <w:t>The</w:t>
      </w:r>
      <w:r>
        <w:rPr>
          <w:spacing w:val="-4"/>
        </w:rPr>
        <w:t xml:space="preserve"> </w:t>
      </w:r>
      <w:r>
        <w:t>social</w:t>
      </w:r>
      <w:r>
        <w:rPr>
          <w:spacing w:val="-2"/>
        </w:rPr>
        <w:t xml:space="preserve"> </w:t>
      </w:r>
      <w:r>
        <w:t>worker</w:t>
      </w:r>
      <w:r>
        <w:rPr>
          <w:spacing w:val="-3"/>
        </w:rPr>
        <w:t xml:space="preserve"> </w:t>
      </w:r>
      <w:r>
        <w:t>will</w:t>
      </w:r>
      <w:r>
        <w:rPr>
          <w:spacing w:val="-3"/>
        </w:rPr>
        <w:t xml:space="preserve"> </w:t>
      </w:r>
      <w:r>
        <w:t>ensure</w:t>
      </w:r>
      <w:r>
        <w:rPr>
          <w:spacing w:val="-3"/>
        </w:rPr>
        <w:t xml:space="preserve"> </w:t>
      </w:r>
      <w:r>
        <w:t>that</w:t>
      </w:r>
      <w:r>
        <w:rPr>
          <w:spacing w:val="-3"/>
        </w:rPr>
        <w:t xml:space="preserve"> </w:t>
      </w:r>
      <w:r>
        <w:t>all</w:t>
      </w:r>
      <w:r>
        <w:rPr>
          <w:spacing w:val="-3"/>
        </w:rPr>
        <w:t xml:space="preserve"> </w:t>
      </w:r>
      <w:r>
        <w:t>copies</w:t>
      </w:r>
      <w:r>
        <w:rPr>
          <w:spacing w:val="-3"/>
        </w:rPr>
        <w:t xml:space="preserve"> </w:t>
      </w:r>
      <w:r>
        <w:t>of</w:t>
      </w:r>
      <w:r>
        <w:rPr>
          <w:spacing w:val="-3"/>
        </w:rPr>
        <w:t xml:space="preserve"> </w:t>
      </w:r>
      <w:r>
        <w:t>documents</w:t>
      </w:r>
      <w:r>
        <w:rPr>
          <w:spacing w:val="-2"/>
        </w:rPr>
        <w:t xml:space="preserve"> </w:t>
      </w:r>
      <w:r>
        <w:t>are</w:t>
      </w:r>
      <w:r>
        <w:rPr>
          <w:spacing w:val="-3"/>
        </w:rPr>
        <w:t xml:space="preserve"> </w:t>
      </w:r>
      <w:r>
        <w:t>held</w:t>
      </w:r>
      <w:r>
        <w:rPr>
          <w:spacing w:val="-4"/>
        </w:rPr>
        <w:t xml:space="preserve"> </w:t>
      </w:r>
      <w:r>
        <w:t>on</w:t>
      </w:r>
      <w:r>
        <w:rPr>
          <w:spacing w:val="-1"/>
        </w:rPr>
        <w:t xml:space="preserve"> </w:t>
      </w:r>
      <w:r>
        <w:t>Eclipse.</w:t>
      </w:r>
    </w:p>
    <w:p w14:paraId="3BA9DCD1" w14:textId="77777777" w:rsidR="00D44E7B" w:rsidRDefault="00D44E7B" w:rsidP="00D44E7B">
      <w:pPr>
        <w:pStyle w:val="ListParagraph"/>
      </w:pPr>
    </w:p>
    <w:p w14:paraId="136F0841" w14:textId="77777777" w:rsidR="00D44E7B" w:rsidRDefault="00D44E7B" w:rsidP="00D44E7B">
      <w:pPr>
        <w:pStyle w:val="Heading1"/>
        <w:tabs>
          <w:tab w:val="left" w:pos="426"/>
        </w:tabs>
        <w:spacing w:before="135" w:line="276" w:lineRule="auto"/>
        <w:ind w:left="0"/>
      </w:pPr>
      <w:r>
        <w:t>Orders for the provision of letters or information</w:t>
      </w:r>
    </w:p>
    <w:p w14:paraId="47AFBB1B" w14:textId="77777777" w:rsidR="00D44E7B" w:rsidRDefault="00D44E7B" w:rsidP="00D44E7B">
      <w:pPr>
        <w:pStyle w:val="ListParagraph"/>
        <w:tabs>
          <w:tab w:val="left" w:pos="426"/>
        </w:tabs>
        <w:spacing w:line="276" w:lineRule="auto"/>
        <w:ind w:left="0" w:firstLine="0"/>
      </w:pPr>
    </w:p>
    <w:p w14:paraId="5199391A" w14:textId="77777777" w:rsidR="00D44E7B" w:rsidRDefault="00D44E7B" w:rsidP="00D44E7B">
      <w:pPr>
        <w:pStyle w:val="ListParagraph"/>
        <w:numPr>
          <w:ilvl w:val="0"/>
          <w:numId w:val="1"/>
        </w:numPr>
        <w:tabs>
          <w:tab w:val="left" w:pos="426"/>
        </w:tabs>
        <w:spacing w:line="276" w:lineRule="auto"/>
        <w:ind w:left="0" w:right="116" w:firstLine="0"/>
        <w:jc w:val="both"/>
      </w:pPr>
      <w:r>
        <w:t>The court will sometimes order the LA to provide information from files or a letter or, in urgent cases, order a social worker to attend court. It is hoped that with better safeguarding information now being provided that these orders will</w:t>
      </w:r>
      <w:r>
        <w:rPr>
          <w:spacing w:val="-6"/>
        </w:rPr>
        <w:t xml:space="preserve"> </w:t>
      </w:r>
      <w:r>
        <w:t>reduce.</w:t>
      </w:r>
    </w:p>
    <w:p w14:paraId="36AF3D72" w14:textId="77777777" w:rsidR="00D44E7B" w:rsidRDefault="00D44E7B" w:rsidP="00D44E7B">
      <w:pPr>
        <w:pStyle w:val="ListParagraph"/>
        <w:tabs>
          <w:tab w:val="left" w:pos="426"/>
        </w:tabs>
        <w:spacing w:line="276" w:lineRule="auto"/>
        <w:ind w:left="0" w:right="116" w:firstLine="0"/>
      </w:pPr>
    </w:p>
    <w:p w14:paraId="45061106" w14:textId="4E66BEAD" w:rsidR="00D44E7B" w:rsidRDefault="00D44E7B" w:rsidP="00D44E7B">
      <w:pPr>
        <w:pStyle w:val="ListParagraph"/>
        <w:numPr>
          <w:ilvl w:val="0"/>
          <w:numId w:val="1"/>
        </w:numPr>
        <w:tabs>
          <w:tab w:val="left" w:pos="426"/>
        </w:tabs>
        <w:spacing w:before="134" w:line="276" w:lineRule="auto"/>
        <w:ind w:left="0" w:right="118" w:firstLine="0"/>
        <w:jc w:val="both"/>
      </w:pPr>
      <w:r>
        <w:t>These orders will be processed by CBS who will forward the order to the allocated social worker or where the case is not allocated to CASS the allocated social worker or manager will then respond directly to the court either by letter or through the provision of the required</w:t>
      </w:r>
      <w:r>
        <w:rPr>
          <w:spacing w:val="-22"/>
        </w:rPr>
        <w:t xml:space="preserve"> </w:t>
      </w:r>
      <w:r>
        <w:t>information.</w:t>
      </w:r>
    </w:p>
    <w:p w14:paraId="260EFC4F" w14:textId="77777777" w:rsidR="00D44E7B" w:rsidRDefault="00D44E7B" w:rsidP="00D44E7B">
      <w:pPr>
        <w:pStyle w:val="ListParagraph"/>
      </w:pPr>
    </w:p>
    <w:p w14:paraId="08E2D7A6" w14:textId="77777777" w:rsidR="00D44E7B" w:rsidRDefault="00D44E7B" w:rsidP="00D44E7B">
      <w:pPr>
        <w:pStyle w:val="Heading1"/>
        <w:tabs>
          <w:tab w:val="left" w:pos="426"/>
        </w:tabs>
        <w:spacing w:line="276" w:lineRule="auto"/>
        <w:ind w:left="0"/>
        <w:jc w:val="both"/>
      </w:pPr>
      <w:r>
        <w:t>IMPORTANT NOTE</w:t>
      </w:r>
    </w:p>
    <w:p w14:paraId="0177BFA5" w14:textId="77777777" w:rsidR="00D44E7B" w:rsidRDefault="00D44E7B" w:rsidP="00D44E7B">
      <w:pPr>
        <w:pStyle w:val="BodyText"/>
        <w:tabs>
          <w:tab w:val="left" w:pos="426"/>
        </w:tabs>
        <w:spacing w:before="11" w:line="276" w:lineRule="auto"/>
        <w:rPr>
          <w:b/>
          <w:sz w:val="21"/>
        </w:rPr>
      </w:pPr>
    </w:p>
    <w:p w14:paraId="0F8B90B9" w14:textId="69321E5D" w:rsidR="00D65461" w:rsidRDefault="00D44E7B" w:rsidP="00D44E7B">
      <w:pPr>
        <w:tabs>
          <w:tab w:val="left" w:pos="426"/>
        </w:tabs>
        <w:spacing w:line="276" w:lineRule="auto"/>
        <w:ind w:right="117"/>
        <w:jc w:val="both"/>
      </w:pPr>
      <w:r>
        <w:rPr>
          <w:b/>
        </w:rPr>
        <w:t>Court Business Support is an administrative service only. Where practice or legal questions arise, these should be raised by the allocated social worker with their team manager. Access to legal advice and representation may be obtained with the permission of a Head of Service.</w:t>
      </w:r>
      <w:r>
        <w:t xml:space="preserve"> </w:t>
      </w:r>
    </w:p>
    <w:sectPr w:rsidR="00D65461">
      <w:pgSz w:w="11910" w:h="16840"/>
      <w:pgMar w:top="1860" w:right="960" w:bottom="900" w:left="960" w:header="768"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EF49" w14:textId="77777777" w:rsidR="001B3480" w:rsidRDefault="001B3480">
      <w:r>
        <w:separator/>
      </w:r>
    </w:p>
  </w:endnote>
  <w:endnote w:type="continuationSeparator" w:id="0">
    <w:p w14:paraId="040609A9" w14:textId="77777777" w:rsidR="001B3480" w:rsidRDefault="001B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D17" w14:textId="1B738628" w:rsidR="0070076F" w:rsidRDefault="0070076F">
    <w:pPr>
      <w:pStyle w:val="Footer"/>
    </w:pPr>
    <w:r>
      <w:rPr>
        <w:noProof/>
      </w:rPr>
      <mc:AlternateContent>
        <mc:Choice Requires="wps">
          <w:drawing>
            <wp:anchor distT="0" distB="0" distL="0" distR="0" simplePos="0" relativeHeight="251660288" behindDoc="0" locked="0" layoutInCell="1" allowOverlap="1" wp14:anchorId="39EE6268" wp14:editId="3A25B1DB">
              <wp:simplePos x="635" y="635"/>
              <wp:positionH relativeFrom="page">
                <wp:align>center</wp:align>
              </wp:positionH>
              <wp:positionV relativeFrom="page">
                <wp:align>bottom</wp:align>
              </wp:positionV>
              <wp:extent cx="443865" cy="443865"/>
              <wp:effectExtent l="0" t="0" r="16510" b="0"/>
              <wp:wrapNone/>
              <wp:docPr id="47234351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6B220" w14:textId="59EC6A23" w:rsidR="0070076F" w:rsidRPr="0070076F" w:rsidRDefault="0070076F" w:rsidP="0070076F">
                          <w:pPr>
                            <w:rPr>
                              <w:noProof/>
                              <w:color w:val="000000"/>
                              <w:sz w:val="20"/>
                              <w:szCs w:val="20"/>
                            </w:rPr>
                          </w:pPr>
                          <w:r w:rsidRPr="0070076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E6268" id="_x0000_t202" coordsize="21600,21600" o:spt="202" path="m,l,21600r21600,l21600,xe">
              <v:stroke joinstyle="miter"/>
              <v:path gradientshapeok="t" o:connecttype="rect"/>
            </v:shapetype>
            <v:shape 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06B220" w14:textId="59EC6A23" w:rsidR="0070076F" w:rsidRPr="0070076F" w:rsidRDefault="0070076F" w:rsidP="0070076F">
                    <w:pPr>
                      <w:rPr>
                        <w:noProof/>
                        <w:color w:val="000000"/>
                        <w:sz w:val="20"/>
                        <w:szCs w:val="20"/>
                      </w:rPr>
                    </w:pPr>
                    <w:r w:rsidRPr="0070076F">
                      <w:rPr>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90BE" w14:textId="4943B64A" w:rsidR="001B3480" w:rsidRDefault="0070076F">
    <w:pPr>
      <w:pStyle w:val="BodyText"/>
      <w:spacing w:line="14" w:lineRule="auto"/>
      <w:rPr>
        <w:sz w:val="20"/>
      </w:rPr>
    </w:pPr>
    <w:r>
      <w:rPr>
        <w:noProof/>
        <w:lang w:bidi="ar-SA"/>
      </w:rPr>
      <mc:AlternateContent>
        <mc:Choice Requires="wps">
          <w:drawing>
            <wp:anchor distT="0" distB="0" distL="0" distR="0" simplePos="0" relativeHeight="251662336" behindDoc="0" locked="0" layoutInCell="1" allowOverlap="1" wp14:anchorId="45B52307" wp14:editId="56133FA7">
              <wp:simplePos x="609600" y="10236200"/>
              <wp:positionH relativeFrom="page">
                <wp:align>center</wp:align>
              </wp:positionH>
              <wp:positionV relativeFrom="page">
                <wp:align>bottom</wp:align>
              </wp:positionV>
              <wp:extent cx="443865" cy="443865"/>
              <wp:effectExtent l="0" t="0" r="16510" b="0"/>
              <wp:wrapNone/>
              <wp:docPr id="23385327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AF429" w14:textId="71F5BFBA" w:rsidR="0070076F" w:rsidRPr="0070076F" w:rsidRDefault="0070076F" w:rsidP="0070076F">
                          <w:pPr>
                            <w:rPr>
                              <w:noProof/>
                              <w:color w:val="000000"/>
                              <w:sz w:val="20"/>
                              <w:szCs w:val="20"/>
                            </w:rPr>
                          </w:pPr>
                          <w:r w:rsidRPr="0070076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B52307"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7AF429" w14:textId="71F5BFBA" w:rsidR="0070076F" w:rsidRPr="0070076F" w:rsidRDefault="0070076F" w:rsidP="0070076F">
                    <w:pPr>
                      <w:rPr>
                        <w:noProof/>
                        <w:color w:val="000000"/>
                        <w:sz w:val="20"/>
                        <w:szCs w:val="20"/>
                      </w:rPr>
                    </w:pPr>
                    <w:r w:rsidRPr="0070076F">
                      <w:rPr>
                        <w:noProof/>
                        <w:color w:val="000000"/>
                        <w:sz w:val="20"/>
                        <w:szCs w:val="20"/>
                      </w:rPr>
                      <w:t>OFFICIAL</w:t>
                    </w:r>
                  </w:p>
                </w:txbxContent>
              </v:textbox>
              <w10:wrap anchorx="page" anchory="page"/>
            </v:shape>
          </w:pict>
        </mc:Fallback>
      </mc:AlternateContent>
    </w:r>
    <w:r w:rsidR="001B3480">
      <w:rPr>
        <w:noProof/>
        <w:lang w:bidi="ar-SA"/>
      </w:rPr>
      <mc:AlternateContent>
        <mc:Choice Requires="wps">
          <w:drawing>
            <wp:anchor distT="0" distB="0" distL="114300" distR="114300" simplePos="0" relativeHeight="251656192" behindDoc="1" locked="0" layoutInCell="1" allowOverlap="1" wp14:anchorId="0F8B90C0" wp14:editId="5BAAEBA2">
              <wp:simplePos x="0" y="0"/>
              <wp:positionH relativeFrom="page">
                <wp:posOffset>3714115</wp:posOffset>
              </wp:positionH>
              <wp:positionV relativeFrom="page">
                <wp:posOffset>10107295</wp:posOffset>
              </wp:positionV>
              <wp:extent cx="13271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B90C4" w14:textId="77777777" w:rsidR="001B3480" w:rsidRDefault="001B3480">
                          <w:pPr>
                            <w:spacing w:before="14"/>
                            <w:ind w:left="60"/>
                            <w:rPr>
                              <w:rFonts w:ascii="Arial"/>
                              <w:sz w:val="16"/>
                            </w:rPr>
                          </w:pPr>
                          <w:r>
                            <w:fldChar w:fldCharType="begin"/>
                          </w:r>
                          <w:r>
                            <w:rPr>
                              <w:rFonts w:ascii="Arial"/>
                              <w:w w:val="99"/>
                              <w:sz w:val="16"/>
                            </w:rPr>
                            <w:instrText xml:space="preserve"> PAGE </w:instrText>
                          </w:r>
                          <w:r>
                            <w:fldChar w:fldCharType="separate"/>
                          </w:r>
                          <w:r w:rsidR="00FB3E5D">
                            <w:rPr>
                              <w:rFonts w:ascii="Arial"/>
                              <w:noProof/>
                              <w:w w:val="99"/>
                              <w:sz w:val="16"/>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B90C0" id="Text Box 1" o:spid="_x0000_s1029" type="#_x0000_t202" style="position:absolute;margin-left:292.45pt;margin-top:795.85pt;width:10.45pt;height:1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" filled="f" stroked="f">
              <v:textbox inset="0,0,0,0">
                <w:txbxContent>
                  <w:p w14:paraId="0F8B90C4" w14:textId="77777777" w:rsidR="001B3480" w:rsidRDefault="001B3480">
                    <w:pPr>
                      <w:spacing w:before="14"/>
                      <w:ind w:left="60"/>
                      <w:rPr>
                        <w:rFonts w:ascii="Arial"/>
                        <w:sz w:val="16"/>
                      </w:rPr>
                    </w:pPr>
                    <w:r>
                      <w:fldChar w:fldCharType="begin"/>
                    </w:r>
                    <w:r>
                      <w:rPr>
                        <w:rFonts w:ascii="Arial"/>
                        <w:w w:val="99"/>
                        <w:sz w:val="16"/>
                      </w:rPr>
                      <w:instrText xml:space="preserve"> PAGE </w:instrText>
                    </w:r>
                    <w:r>
                      <w:fldChar w:fldCharType="separate"/>
                    </w:r>
                    <w:r w:rsidR="00FB3E5D">
                      <w:rPr>
                        <w:rFonts w:ascii="Arial"/>
                        <w:noProof/>
                        <w:w w:val="99"/>
                        <w:sz w:val="16"/>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D0D4" w14:textId="12B87C71" w:rsidR="0070076F" w:rsidRDefault="0070076F">
    <w:pPr>
      <w:pStyle w:val="Footer"/>
    </w:pPr>
    <w:r>
      <w:rPr>
        <w:noProof/>
      </w:rPr>
      <mc:AlternateContent>
        <mc:Choice Requires="wps">
          <w:drawing>
            <wp:anchor distT="0" distB="0" distL="0" distR="0" simplePos="0" relativeHeight="251658240" behindDoc="0" locked="0" layoutInCell="1" allowOverlap="1" wp14:anchorId="4A8ABB6A" wp14:editId="18188101">
              <wp:simplePos x="635" y="635"/>
              <wp:positionH relativeFrom="page">
                <wp:align>center</wp:align>
              </wp:positionH>
              <wp:positionV relativeFrom="page">
                <wp:align>bottom</wp:align>
              </wp:positionV>
              <wp:extent cx="443865" cy="443865"/>
              <wp:effectExtent l="0" t="0" r="16510" b="0"/>
              <wp:wrapNone/>
              <wp:docPr id="19394144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C6FF1E" w14:textId="7835CF60" w:rsidR="0070076F" w:rsidRPr="0070076F" w:rsidRDefault="0070076F" w:rsidP="0070076F">
                          <w:pPr>
                            <w:rPr>
                              <w:noProof/>
                              <w:color w:val="000000"/>
                              <w:sz w:val="20"/>
                              <w:szCs w:val="20"/>
                            </w:rPr>
                          </w:pPr>
                          <w:r w:rsidRPr="0070076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8ABB6A" id="_x0000_t202" coordsize="21600,21600" o:spt="202" path="m,l,21600r21600,l21600,xe">
              <v:stroke joinstyle="miter"/>
              <v:path gradientshapeok="t" o:connecttype="rect"/>
            </v:shapetype>
            <v:shape 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7C6FF1E" w14:textId="7835CF60" w:rsidR="0070076F" w:rsidRPr="0070076F" w:rsidRDefault="0070076F" w:rsidP="0070076F">
                    <w:pPr>
                      <w:rPr>
                        <w:noProof/>
                        <w:color w:val="000000"/>
                        <w:sz w:val="20"/>
                        <w:szCs w:val="20"/>
                      </w:rPr>
                    </w:pPr>
                    <w:r w:rsidRPr="0070076F">
                      <w:rPr>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1E3A" w14:textId="77777777" w:rsidR="001B3480" w:rsidRDefault="001B3480">
      <w:r>
        <w:separator/>
      </w:r>
    </w:p>
  </w:footnote>
  <w:footnote w:type="continuationSeparator" w:id="0">
    <w:p w14:paraId="2F03335C" w14:textId="77777777" w:rsidR="001B3480" w:rsidRDefault="001B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90BD" w14:textId="3D8E6342" w:rsidR="001B3480" w:rsidRDefault="001B3480">
    <w:pPr>
      <w:pStyle w:val="BodyText"/>
      <w:spacing w:line="14" w:lineRule="auto"/>
      <w:rPr>
        <w:sz w:val="20"/>
      </w:rPr>
    </w:pPr>
    <w:r>
      <w:rPr>
        <w:noProof/>
        <w:lang w:bidi="ar-SA"/>
      </w:rPr>
      <mc:AlternateContent>
        <mc:Choice Requires="wps">
          <w:drawing>
            <wp:anchor distT="0" distB="0" distL="114300" distR="114300" simplePos="0" relativeHeight="251654144" behindDoc="1" locked="0" layoutInCell="1" allowOverlap="1" wp14:anchorId="0F8B90BF" wp14:editId="72302F2A">
              <wp:simplePos x="0" y="0"/>
              <wp:positionH relativeFrom="page">
                <wp:posOffset>673100</wp:posOffset>
              </wp:positionH>
              <wp:positionV relativeFrom="page">
                <wp:posOffset>474980</wp:posOffset>
              </wp:positionV>
              <wp:extent cx="6214745" cy="727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B90C1" w14:textId="77777777" w:rsidR="001B3480" w:rsidRDefault="001B3480">
                          <w:pPr>
                            <w:spacing w:line="264" w:lineRule="exact"/>
                            <w:ind w:left="20"/>
                            <w:rPr>
                              <w:b/>
                              <w:sz w:val="24"/>
                            </w:rPr>
                          </w:pPr>
                          <w:r>
                            <w:rPr>
                              <w:b/>
                              <w:sz w:val="24"/>
                            </w:rPr>
                            <w:t>PROTOCOL BETWEEN BIRMINGHAM FAMILY COURT, HMCTS, CAFCASS AND BIRMINGHAM</w:t>
                          </w:r>
                        </w:p>
                        <w:p w14:paraId="0F8B90C2" w14:textId="421AC580" w:rsidR="001B3480" w:rsidRDefault="001B3480">
                          <w:pPr>
                            <w:spacing w:before="146"/>
                            <w:ind w:left="20"/>
                            <w:rPr>
                              <w:b/>
                              <w:sz w:val="24"/>
                            </w:rPr>
                          </w:pPr>
                          <w:r>
                            <w:rPr>
                              <w:b/>
                              <w:sz w:val="24"/>
                            </w:rPr>
                            <w:t>CHILDRENS TRUST (BCT) IN PRIVATE LAW CHILDREN’S CASES</w:t>
                          </w:r>
                          <w:r w:rsidR="00EB7079">
                            <w:rPr>
                              <w:b/>
                              <w:sz w:val="24"/>
                            </w:rPr>
                            <w:t xml:space="preserve"> UNDER THE PATHFINDER PILOT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B90BF" id="_x0000_t202" coordsize="21600,21600" o:spt="202" path="m,l,21600r21600,l21600,xe">
              <v:stroke joinstyle="miter"/>
              <v:path gradientshapeok="t" o:connecttype="rect"/>
            </v:shapetype>
            <v:shape id="Text Box 2" o:spid="_x0000_s1026" type="#_x0000_t202" style="position:absolute;margin-left:53pt;margin-top:37.4pt;width:489.35pt;height:57.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" filled="f" stroked="f">
              <v:textbox inset="0,0,0,0">
                <w:txbxContent>
                  <w:p w14:paraId="0F8B90C1" w14:textId="77777777" w:rsidR="001B3480" w:rsidRDefault="001B3480">
                    <w:pPr>
                      <w:spacing w:line="264" w:lineRule="exact"/>
                      <w:ind w:left="20"/>
                      <w:rPr>
                        <w:b/>
                        <w:sz w:val="24"/>
                      </w:rPr>
                    </w:pPr>
                    <w:r>
                      <w:rPr>
                        <w:b/>
                        <w:sz w:val="24"/>
                      </w:rPr>
                      <w:t>PROTOCOL BETWEEN BIRMINGHAM FAMILY COURT, HMCTS, CAFCASS AND BIRMINGHAM</w:t>
                    </w:r>
                  </w:p>
                  <w:p w14:paraId="0F8B90C2" w14:textId="421AC580" w:rsidR="001B3480" w:rsidRDefault="001B3480">
                    <w:pPr>
                      <w:spacing w:before="146"/>
                      <w:ind w:left="20"/>
                      <w:rPr>
                        <w:b/>
                        <w:sz w:val="24"/>
                      </w:rPr>
                    </w:pPr>
                    <w:r>
                      <w:rPr>
                        <w:b/>
                        <w:sz w:val="24"/>
                      </w:rPr>
                      <w:t>CHILDRENS TRUST (BCT) IN PRIVATE LAW CHILDREN’S CASES</w:t>
                    </w:r>
                    <w:r w:rsidR="00EB7079">
                      <w:rPr>
                        <w:b/>
                        <w:sz w:val="24"/>
                      </w:rPr>
                      <w:t xml:space="preserve"> UNDER THE PATHFINDER PILOT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01B"/>
    <w:multiLevelType w:val="hybridMultilevel"/>
    <w:tmpl w:val="83E2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F4730"/>
    <w:multiLevelType w:val="hybridMultilevel"/>
    <w:tmpl w:val="8802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C1BC1"/>
    <w:multiLevelType w:val="hybridMultilevel"/>
    <w:tmpl w:val="F8A6AC94"/>
    <w:lvl w:ilvl="0" w:tplc="4B5EA7AC">
      <w:start w:val="1"/>
      <w:numFmt w:val="lowerRoman"/>
      <w:lvlText w:val="%1)"/>
      <w:lvlJc w:val="left"/>
      <w:pPr>
        <w:ind w:left="1549" w:hanging="710"/>
        <w:jc w:val="left"/>
      </w:pPr>
      <w:rPr>
        <w:rFonts w:ascii="Calibri" w:eastAsia="Calibri" w:hAnsi="Calibri" w:cs="Calibri" w:hint="default"/>
        <w:spacing w:val="-1"/>
        <w:w w:val="99"/>
        <w:sz w:val="22"/>
        <w:szCs w:val="22"/>
        <w:lang w:val="en-GB" w:eastAsia="en-GB" w:bidi="en-GB"/>
      </w:rPr>
    </w:lvl>
    <w:lvl w:ilvl="1" w:tplc="E342EF02">
      <w:numFmt w:val="bullet"/>
      <w:lvlText w:val="•"/>
      <w:lvlJc w:val="left"/>
      <w:pPr>
        <w:ind w:left="2384" w:hanging="710"/>
      </w:pPr>
      <w:rPr>
        <w:rFonts w:hint="default"/>
        <w:lang w:val="en-GB" w:eastAsia="en-GB" w:bidi="en-GB"/>
      </w:rPr>
    </w:lvl>
    <w:lvl w:ilvl="2" w:tplc="D062C942">
      <w:numFmt w:val="bullet"/>
      <w:lvlText w:val="•"/>
      <w:lvlJc w:val="left"/>
      <w:pPr>
        <w:ind w:left="3229" w:hanging="710"/>
      </w:pPr>
      <w:rPr>
        <w:rFonts w:hint="default"/>
        <w:lang w:val="en-GB" w:eastAsia="en-GB" w:bidi="en-GB"/>
      </w:rPr>
    </w:lvl>
    <w:lvl w:ilvl="3" w:tplc="6F3E1032">
      <w:numFmt w:val="bullet"/>
      <w:lvlText w:val="•"/>
      <w:lvlJc w:val="left"/>
      <w:pPr>
        <w:ind w:left="4073" w:hanging="710"/>
      </w:pPr>
      <w:rPr>
        <w:rFonts w:hint="default"/>
        <w:lang w:val="en-GB" w:eastAsia="en-GB" w:bidi="en-GB"/>
      </w:rPr>
    </w:lvl>
    <w:lvl w:ilvl="4" w:tplc="CC2A1864">
      <w:numFmt w:val="bullet"/>
      <w:lvlText w:val="•"/>
      <w:lvlJc w:val="left"/>
      <w:pPr>
        <w:ind w:left="4918" w:hanging="710"/>
      </w:pPr>
      <w:rPr>
        <w:rFonts w:hint="default"/>
        <w:lang w:val="en-GB" w:eastAsia="en-GB" w:bidi="en-GB"/>
      </w:rPr>
    </w:lvl>
    <w:lvl w:ilvl="5" w:tplc="07FCCF58">
      <w:numFmt w:val="bullet"/>
      <w:lvlText w:val="•"/>
      <w:lvlJc w:val="left"/>
      <w:pPr>
        <w:ind w:left="5763" w:hanging="710"/>
      </w:pPr>
      <w:rPr>
        <w:rFonts w:hint="default"/>
        <w:lang w:val="en-GB" w:eastAsia="en-GB" w:bidi="en-GB"/>
      </w:rPr>
    </w:lvl>
    <w:lvl w:ilvl="6" w:tplc="EEC6B39A">
      <w:numFmt w:val="bullet"/>
      <w:lvlText w:val="•"/>
      <w:lvlJc w:val="left"/>
      <w:pPr>
        <w:ind w:left="6607" w:hanging="710"/>
      </w:pPr>
      <w:rPr>
        <w:rFonts w:hint="default"/>
        <w:lang w:val="en-GB" w:eastAsia="en-GB" w:bidi="en-GB"/>
      </w:rPr>
    </w:lvl>
    <w:lvl w:ilvl="7" w:tplc="8B4A384A">
      <w:numFmt w:val="bullet"/>
      <w:lvlText w:val="•"/>
      <w:lvlJc w:val="left"/>
      <w:pPr>
        <w:ind w:left="7452" w:hanging="710"/>
      </w:pPr>
      <w:rPr>
        <w:rFonts w:hint="default"/>
        <w:lang w:val="en-GB" w:eastAsia="en-GB" w:bidi="en-GB"/>
      </w:rPr>
    </w:lvl>
    <w:lvl w:ilvl="8" w:tplc="E898A4BC">
      <w:numFmt w:val="bullet"/>
      <w:lvlText w:val="•"/>
      <w:lvlJc w:val="left"/>
      <w:pPr>
        <w:ind w:left="8297" w:hanging="710"/>
      </w:pPr>
      <w:rPr>
        <w:rFonts w:hint="default"/>
        <w:lang w:val="en-GB" w:eastAsia="en-GB" w:bidi="en-GB"/>
      </w:rPr>
    </w:lvl>
  </w:abstractNum>
  <w:abstractNum w:abstractNumId="3" w15:restartNumberingAfterBreak="0">
    <w:nsid w:val="12074020"/>
    <w:multiLevelType w:val="hybridMultilevel"/>
    <w:tmpl w:val="B54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00E24"/>
    <w:multiLevelType w:val="hybridMultilevel"/>
    <w:tmpl w:val="35DE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A3AC2"/>
    <w:multiLevelType w:val="hybridMultilevel"/>
    <w:tmpl w:val="E78A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11874"/>
    <w:multiLevelType w:val="multilevel"/>
    <w:tmpl w:val="9678079C"/>
    <w:lvl w:ilvl="0">
      <w:start w:val="5"/>
      <w:numFmt w:val="decimal"/>
      <w:lvlText w:val="%1"/>
      <w:lvlJc w:val="left"/>
      <w:pPr>
        <w:ind w:left="1334" w:hanging="495"/>
        <w:jc w:val="left"/>
      </w:pPr>
      <w:rPr>
        <w:rFonts w:hint="default"/>
        <w:lang w:val="en-GB" w:eastAsia="en-GB" w:bidi="en-GB"/>
      </w:rPr>
    </w:lvl>
    <w:lvl w:ilvl="1">
      <w:start w:val="5"/>
      <w:numFmt w:val="decimal"/>
      <w:lvlText w:val="%1.%2"/>
      <w:lvlJc w:val="left"/>
      <w:pPr>
        <w:ind w:left="1334" w:hanging="495"/>
        <w:jc w:val="left"/>
      </w:pPr>
      <w:rPr>
        <w:rFonts w:hint="default"/>
        <w:lang w:val="en-GB" w:eastAsia="en-GB" w:bidi="en-GB"/>
      </w:rPr>
    </w:lvl>
    <w:lvl w:ilvl="2">
      <w:start w:val="1"/>
      <w:numFmt w:val="decimal"/>
      <w:lvlText w:val="%1.%2.%3"/>
      <w:lvlJc w:val="left"/>
      <w:pPr>
        <w:ind w:left="1345" w:hanging="495"/>
        <w:jc w:val="right"/>
      </w:pPr>
      <w:rPr>
        <w:rFonts w:ascii="Calibri" w:eastAsia="Calibri" w:hAnsi="Calibri" w:cs="Calibri" w:hint="default"/>
        <w:spacing w:val="-1"/>
        <w:w w:val="99"/>
        <w:sz w:val="22"/>
        <w:szCs w:val="22"/>
        <w:lang w:val="en-GB" w:eastAsia="en-GB" w:bidi="en-GB"/>
      </w:rPr>
    </w:lvl>
    <w:lvl w:ilvl="3">
      <w:numFmt w:val="bullet"/>
      <w:lvlText w:val=""/>
      <w:lvlJc w:val="left"/>
      <w:pPr>
        <w:ind w:left="2280" w:hanging="720"/>
      </w:pPr>
      <w:rPr>
        <w:rFonts w:ascii="Symbol" w:eastAsia="Symbol" w:hAnsi="Symbol" w:cs="Symbol" w:hint="default"/>
        <w:w w:val="100"/>
        <w:sz w:val="24"/>
        <w:szCs w:val="24"/>
        <w:lang w:val="en-GB" w:eastAsia="en-GB" w:bidi="en-GB"/>
      </w:rPr>
    </w:lvl>
    <w:lvl w:ilvl="4">
      <w:numFmt w:val="bullet"/>
      <w:lvlText w:val=""/>
      <w:lvlJc w:val="left"/>
      <w:pPr>
        <w:ind w:left="2999" w:hanging="721"/>
      </w:pPr>
      <w:rPr>
        <w:rFonts w:hint="default"/>
        <w:w w:val="99"/>
        <w:lang w:val="en-GB" w:eastAsia="en-GB" w:bidi="en-GB"/>
      </w:rPr>
    </w:lvl>
    <w:lvl w:ilvl="5">
      <w:numFmt w:val="bullet"/>
      <w:lvlText w:val="•"/>
      <w:lvlJc w:val="left"/>
      <w:pPr>
        <w:ind w:left="5619" w:hanging="721"/>
      </w:pPr>
      <w:rPr>
        <w:rFonts w:hint="default"/>
        <w:lang w:val="en-GB" w:eastAsia="en-GB" w:bidi="en-GB"/>
      </w:rPr>
    </w:lvl>
    <w:lvl w:ilvl="6">
      <w:numFmt w:val="bullet"/>
      <w:lvlText w:val="•"/>
      <w:lvlJc w:val="left"/>
      <w:pPr>
        <w:ind w:left="6493" w:hanging="721"/>
      </w:pPr>
      <w:rPr>
        <w:rFonts w:hint="default"/>
        <w:lang w:val="en-GB" w:eastAsia="en-GB" w:bidi="en-GB"/>
      </w:rPr>
    </w:lvl>
    <w:lvl w:ilvl="7">
      <w:numFmt w:val="bullet"/>
      <w:lvlText w:val="•"/>
      <w:lvlJc w:val="left"/>
      <w:pPr>
        <w:ind w:left="7366" w:hanging="721"/>
      </w:pPr>
      <w:rPr>
        <w:rFonts w:hint="default"/>
        <w:lang w:val="en-GB" w:eastAsia="en-GB" w:bidi="en-GB"/>
      </w:rPr>
    </w:lvl>
    <w:lvl w:ilvl="8">
      <w:numFmt w:val="bullet"/>
      <w:lvlText w:val="•"/>
      <w:lvlJc w:val="left"/>
      <w:pPr>
        <w:ind w:left="8239" w:hanging="721"/>
      </w:pPr>
      <w:rPr>
        <w:rFonts w:hint="default"/>
        <w:lang w:val="en-GB" w:eastAsia="en-GB" w:bidi="en-GB"/>
      </w:rPr>
    </w:lvl>
  </w:abstractNum>
  <w:abstractNum w:abstractNumId="7" w15:restartNumberingAfterBreak="0">
    <w:nsid w:val="2ECB63AF"/>
    <w:multiLevelType w:val="hybridMultilevel"/>
    <w:tmpl w:val="35CE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E1205"/>
    <w:multiLevelType w:val="hybridMultilevel"/>
    <w:tmpl w:val="05F62C9C"/>
    <w:lvl w:ilvl="0" w:tplc="BC5A821C">
      <w:numFmt w:val="bullet"/>
      <w:lvlText w:val=""/>
      <w:lvlJc w:val="left"/>
      <w:pPr>
        <w:ind w:left="1559" w:hanging="721"/>
      </w:pPr>
      <w:rPr>
        <w:rFonts w:ascii="Symbol" w:eastAsia="Symbol" w:hAnsi="Symbol" w:cs="Symbol" w:hint="default"/>
        <w:w w:val="99"/>
        <w:sz w:val="22"/>
        <w:szCs w:val="22"/>
        <w:lang w:val="en-GB" w:eastAsia="en-GB" w:bidi="en-GB"/>
      </w:rPr>
    </w:lvl>
    <w:lvl w:ilvl="1" w:tplc="EF1CB666">
      <w:numFmt w:val="bullet"/>
      <w:lvlText w:val="•"/>
      <w:lvlJc w:val="left"/>
      <w:pPr>
        <w:ind w:left="2402" w:hanging="721"/>
      </w:pPr>
      <w:rPr>
        <w:rFonts w:hint="default"/>
        <w:lang w:val="en-GB" w:eastAsia="en-GB" w:bidi="en-GB"/>
      </w:rPr>
    </w:lvl>
    <w:lvl w:ilvl="2" w:tplc="14623C7E">
      <w:numFmt w:val="bullet"/>
      <w:lvlText w:val="•"/>
      <w:lvlJc w:val="left"/>
      <w:pPr>
        <w:ind w:left="3245" w:hanging="721"/>
      </w:pPr>
      <w:rPr>
        <w:rFonts w:hint="default"/>
        <w:lang w:val="en-GB" w:eastAsia="en-GB" w:bidi="en-GB"/>
      </w:rPr>
    </w:lvl>
    <w:lvl w:ilvl="3" w:tplc="F904A3F2">
      <w:numFmt w:val="bullet"/>
      <w:lvlText w:val="•"/>
      <w:lvlJc w:val="left"/>
      <w:pPr>
        <w:ind w:left="4087" w:hanging="721"/>
      </w:pPr>
      <w:rPr>
        <w:rFonts w:hint="default"/>
        <w:lang w:val="en-GB" w:eastAsia="en-GB" w:bidi="en-GB"/>
      </w:rPr>
    </w:lvl>
    <w:lvl w:ilvl="4" w:tplc="0B0E52C2">
      <w:numFmt w:val="bullet"/>
      <w:lvlText w:val="•"/>
      <w:lvlJc w:val="left"/>
      <w:pPr>
        <w:ind w:left="4930" w:hanging="721"/>
      </w:pPr>
      <w:rPr>
        <w:rFonts w:hint="default"/>
        <w:lang w:val="en-GB" w:eastAsia="en-GB" w:bidi="en-GB"/>
      </w:rPr>
    </w:lvl>
    <w:lvl w:ilvl="5" w:tplc="325681F4">
      <w:numFmt w:val="bullet"/>
      <w:lvlText w:val="•"/>
      <w:lvlJc w:val="left"/>
      <w:pPr>
        <w:ind w:left="5773" w:hanging="721"/>
      </w:pPr>
      <w:rPr>
        <w:rFonts w:hint="default"/>
        <w:lang w:val="en-GB" w:eastAsia="en-GB" w:bidi="en-GB"/>
      </w:rPr>
    </w:lvl>
    <w:lvl w:ilvl="6" w:tplc="DFD6BEA4">
      <w:numFmt w:val="bullet"/>
      <w:lvlText w:val="•"/>
      <w:lvlJc w:val="left"/>
      <w:pPr>
        <w:ind w:left="6615" w:hanging="721"/>
      </w:pPr>
      <w:rPr>
        <w:rFonts w:hint="default"/>
        <w:lang w:val="en-GB" w:eastAsia="en-GB" w:bidi="en-GB"/>
      </w:rPr>
    </w:lvl>
    <w:lvl w:ilvl="7" w:tplc="280CDADA">
      <w:numFmt w:val="bullet"/>
      <w:lvlText w:val="•"/>
      <w:lvlJc w:val="left"/>
      <w:pPr>
        <w:ind w:left="7458" w:hanging="721"/>
      </w:pPr>
      <w:rPr>
        <w:rFonts w:hint="default"/>
        <w:lang w:val="en-GB" w:eastAsia="en-GB" w:bidi="en-GB"/>
      </w:rPr>
    </w:lvl>
    <w:lvl w:ilvl="8" w:tplc="657CC0F8">
      <w:numFmt w:val="bullet"/>
      <w:lvlText w:val="•"/>
      <w:lvlJc w:val="left"/>
      <w:pPr>
        <w:ind w:left="8301" w:hanging="721"/>
      </w:pPr>
      <w:rPr>
        <w:rFonts w:hint="default"/>
        <w:lang w:val="en-GB" w:eastAsia="en-GB" w:bidi="en-GB"/>
      </w:rPr>
    </w:lvl>
  </w:abstractNum>
  <w:abstractNum w:abstractNumId="9" w15:restartNumberingAfterBreak="0">
    <w:nsid w:val="346A77AB"/>
    <w:multiLevelType w:val="hybridMultilevel"/>
    <w:tmpl w:val="5C8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00411"/>
    <w:multiLevelType w:val="hybridMultilevel"/>
    <w:tmpl w:val="5A8E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B10B9"/>
    <w:multiLevelType w:val="hybridMultilevel"/>
    <w:tmpl w:val="6ADCD964"/>
    <w:lvl w:ilvl="0" w:tplc="6D980336">
      <w:numFmt w:val="bullet"/>
      <w:lvlText w:val=""/>
      <w:lvlJc w:val="left"/>
      <w:pPr>
        <w:ind w:left="2280" w:hanging="721"/>
      </w:pPr>
      <w:rPr>
        <w:rFonts w:ascii="Wingdings" w:eastAsia="Wingdings" w:hAnsi="Wingdings" w:cs="Wingdings" w:hint="default"/>
        <w:w w:val="99"/>
        <w:sz w:val="22"/>
        <w:szCs w:val="22"/>
        <w:lang w:val="en-GB" w:eastAsia="en-GB" w:bidi="en-GB"/>
      </w:rPr>
    </w:lvl>
    <w:lvl w:ilvl="1" w:tplc="73DEA942">
      <w:numFmt w:val="bullet"/>
      <w:lvlText w:val="•"/>
      <w:lvlJc w:val="left"/>
      <w:pPr>
        <w:ind w:left="3050" w:hanging="721"/>
      </w:pPr>
      <w:rPr>
        <w:rFonts w:hint="default"/>
        <w:lang w:val="en-GB" w:eastAsia="en-GB" w:bidi="en-GB"/>
      </w:rPr>
    </w:lvl>
    <w:lvl w:ilvl="2" w:tplc="DB783CC4">
      <w:numFmt w:val="bullet"/>
      <w:lvlText w:val="•"/>
      <w:lvlJc w:val="left"/>
      <w:pPr>
        <w:ind w:left="3821" w:hanging="721"/>
      </w:pPr>
      <w:rPr>
        <w:rFonts w:hint="default"/>
        <w:lang w:val="en-GB" w:eastAsia="en-GB" w:bidi="en-GB"/>
      </w:rPr>
    </w:lvl>
    <w:lvl w:ilvl="3" w:tplc="83EA3874">
      <w:numFmt w:val="bullet"/>
      <w:lvlText w:val="•"/>
      <w:lvlJc w:val="left"/>
      <w:pPr>
        <w:ind w:left="4591" w:hanging="721"/>
      </w:pPr>
      <w:rPr>
        <w:rFonts w:hint="default"/>
        <w:lang w:val="en-GB" w:eastAsia="en-GB" w:bidi="en-GB"/>
      </w:rPr>
    </w:lvl>
    <w:lvl w:ilvl="4" w:tplc="1090A228">
      <w:numFmt w:val="bullet"/>
      <w:lvlText w:val="•"/>
      <w:lvlJc w:val="left"/>
      <w:pPr>
        <w:ind w:left="5362" w:hanging="721"/>
      </w:pPr>
      <w:rPr>
        <w:rFonts w:hint="default"/>
        <w:lang w:val="en-GB" w:eastAsia="en-GB" w:bidi="en-GB"/>
      </w:rPr>
    </w:lvl>
    <w:lvl w:ilvl="5" w:tplc="47DC5814">
      <w:numFmt w:val="bullet"/>
      <w:lvlText w:val="•"/>
      <w:lvlJc w:val="left"/>
      <w:pPr>
        <w:ind w:left="6133" w:hanging="721"/>
      </w:pPr>
      <w:rPr>
        <w:rFonts w:hint="default"/>
        <w:lang w:val="en-GB" w:eastAsia="en-GB" w:bidi="en-GB"/>
      </w:rPr>
    </w:lvl>
    <w:lvl w:ilvl="6" w:tplc="7E98FAFA">
      <w:numFmt w:val="bullet"/>
      <w:lvlText w:val="•"/>
      <w:lvlJc w:val="left"/>
      <w:pPr>
        <w:ind w:left="6903" w:hanging="721"/>
      </w:pPr>
      <w:rPr>
        <w:rFonts w:hint="default"/>
        <w:lang w:val="en-GB" w:eastAsia="en-GB" w:bidi="en-GB"/>
      </w:rPr>
    </w:lvl>
    <w:lvl w:ilvl="7" w:tplc="ED321B40">
      <w:numFmt w:val="bullet"/>
      <w:lvlText w:val="•"/>
      <w:lvlJc w:val="left"/>
      <w:pPr>
        <w:ind w:left="7674" w:hanging="721"/>
      </w:pPr>
      <w:rPr>
        <w:rFonts w:hint="default"/>
        <w:lang w:val="en-GB" w:eastAsia="en-GB" w:bidi="en-GB"/>
      </w:rPr>
    </w:lvl>
    <w:lvl w:ilvl="8" w:tplc="BDB6968E">
      <w:numFmt w:val="bullet"/>
      <w:lvlText w:val="•"/>
      <w:lvlJc w:val="left"/>
      <w:pPr>
        <w:ind w:left="8445" w:hanging="721"/>
      </w:pPr>
      <w:rPr>
        <w:rFonts w:hint="default"/>
        <w:lang w:val="en-GB" w:eastAsia="en-GB" w:bidi="en-GB"/>
      </w:rPr>
    </w:lvl>
  </w:abstractNum>
  <w:abstractNum w:abstractNumId="12" w15:restartNumberingAfterBreak="0">
    <w:nsid w:val="43A84F0B"/>
    <w:multiLevelType w:val="multilevel"/>
    <w:tmpl w:val="2E827B24"/>
    <w:lvl w:ilvl="0">
      <w:start w:val="1"/>
      <w:numFmt w:val="decimal"/>
      <w:lvlText w:val="%1."/>
      <w:lvlJc w:val="left"/>
      <w:pPr>
        <w:ind w:left="840" w:hanging="721"/>
        <w:jc w:val="right"/>
      </w:pPr>
      <w:rPr>
        <w:rFonts w:hint="default"/>
        <w:b/>
        <w:bCs/>
        <w:w w:val="99"/>
        <w:lang w:val="en-GB" w:eastAsia="en-GB" w:bidi="en-GB"/>
      </w:rPr>
    </w:lvl>
    <w:lvl w:ilvl="1">
      <w:start w:val="1"/>
      <w:numFmt w:val="decimal"/>
      <w:lvlText w:val="%1.%2"/>
      <w:lvlJc w:val="left"/>
      <w:pPr>
        <w:ind w:left="840" w:hanging="721"/>
        <w:jc w:val="left"/>
      </w:pPr>
      <w:rPr>
        <w:rFonts w:ascii="Calibri" w:eastAsia="Calibri" w:hAnsi="Calibri" w:cs="Calibri" w:hint="default"/>
        <w:spacing w:val="-1"/>
        <w:w w:val="99"/>
        <w:sz w:val="22"/>
        <w:szCs w:val="22"/>
        <w:lang w:val="en-GB" w:eastAsia="en-GB" w:bidi="en-GB"/>
      </w:rPr>
    </w:lvl>
    <w:lvl w:ilvl="2">
      <w:numFmt w:val="bullet"/>
      <w:lvlText w:val=""/>
      <w:lvlJc w:val="left"/>
      <w:pPr>
        <w:ind w:left="1559" w:hanging="721"/>
      </w:pPr>
      <w:rPr>
        <w:rFonts w:ascii="Symbol" w:eastAsia="Symbol" w:hAnsi="Symbol" w:cs="Symbol" w:hint="default"/>
        <w:w w:val="99"/>
        <w:sz w:val="22"/>
        <w:szCs w:val="22"/>
        <w:lang w:val="en-GB" w:eastAsia="en-GB" w:bidi="en-GB"/>
      </w:rPr>
    </w:lvl>
    <w:lvl w:ilvl="3">
      <w:numFmt w:val="bullet"/>
      <w:lvlText w:val="•"/>
      <w:lvlJc w:val="left"/>
      <w:pPr>
        <w:ind w:left="1560" w:hanging="721"/>
      </w:pPr>
      <w:rPr>
        <w:rFonts w:hint="default"/>
        <w:lang w:val="en-GB" w:eastAsia="en-GB" w:bidi="en-GB"/>
      </w:rPr>
    </w:lvl>
    <w:lvl w:ilvl="4">
      <w:numFmt w:val="bullet"/>
      <w:lvlText w:val="•"/>
      <w:lvlJc w:val="left"/>
      <w:pPr>
        <w:ind w:left="2763" w:hanging="721"/>
      </w:pPr>
      <w:rPr>
        <w:rFonts w:hint="default"/>
        <w:lang w:val="en-GB" w:eastAsia="en-GB" w:bidi="en-GB"/>
      </w:rPr>
    </w:lvl>
    <w:lvl w:ilvl="5">
      <w:numFmt w:val="bullet"/>
      <w:lvlText w:val="•"/>
      <w:lvlJc w:val="left"/>
      <w:pPr>
        <w:ind w:left="3967" w:hanging="721"/>
      </w:pPr>
      <w:rPr>
        <w:rFonts w:hint="default"/>
        <w:lang w:val="en-GB" w:eastAsia="en-GB" w:bidi="en-GB"/>
      </w:rPr>
    </w:lvl>
    <w:lvl w:ilvl="6">
      <w:numFmt w:val="bullet"/>
      <w:lvlText w:val="•"/>
      <w:lvlJc w:val="left"/>
      <w:pPr>
        <w:ind w:left="5171" w:hanging="721"/>
      </w:pPr>
      <w:rPr>
        <w:rFonts w:hint="default"/>
        <w:lang w:val="en-GB" w:eastAsia="en-GB" w:bidi="en-GB"/>
      </w:rPr>
    </w:lvl>
    <w:lvl w:ilvl="7">
      <w:numFmt w:val="bullet"/>
      <w:lvlText w:val="•"/>
      <w:lvlJc w:val="left"/>
      <w:pPr>
        <w:ind w:left="6375" w:hanging="721"/>
      </w:pPr>
      <w:rPr>
        <w:rFonts w:hint="default"/>
        <w:lang w:val="en-GB" w:eastAsia="en-GB" w:bidi="en-GB"/>
      </w:rPr>
    </w:lvl>
    <w:lvl w:ilvl="8">
      <w:numFmt w:val="bullet"/>
      <w:lvlText w:val="•"/>
      <w:lvlJc w:val="left"/>
      <w:pPr>
        <w:ind w:left="7578" w:hanging="721"/>
      </w:pPr>
      <w:rPr>
        <w:rFonts w:hint="default"/>
        <w:lang w:val="en-GB" w:eastAsia="en-GB" w:bidi="en-GB"/>
      </w:rPr>
    </w:lvl>
  </w:abstractNum>
  <w:abstractNum w:abstractNumId="13" w15:restartNumberingAfterBreak="0">
    <w:nsid w:val="4A3C2B86"/>
    <w:multiLevelType w:val="hybridMultilevel"/>
    <w:tmpl w:val="F3C4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8775D"/>
    <w:multiLevelType w:val="hybridMultilevel"/>
    <w:tmpl w:val="DEAAE116"/>
    <w:lvl w:ilvl="0" w:tplc="A7480F82">
      <w:start w:val="1"/>
      <w:numFmt w:val="decimal"/>
      <w:lvlText w:val="%1."/>
      <w:lvlJc w:val="left"/>
      <w:pPr>
        <w:ind w:left="840" w:hanging="721"/>
        <w:jc w:val="left"/>
      </w:pPr>
      <w:rPr>
        <w:rFonts w:ascii="Calibri" w:eastAsia="Calibri" w:hAnsi="Calibri" w:cs="Calibri" w:hint="default"/>
        <w:w w:val="99"/>
        <w:sz w:val="22"/>
        <w:szCs w:val="22"/>
        <w:lang w:val="en-GB" w:eastAsia="en-GB" w:bidi="en-GB"/>
      </w:rPr>
    </w:lvl>
    <w:lvl w:ilvl="1" w:tplc="6FD82FD8">
      <w:numFmt w:val="bullet"/>
      <w:lvlText w:val="•"/>
      <w:lvlJc w:val="left"/>
      <w:pPr>
        <w:ind w:left="1754" w:hanging="721"/>
      </w:pPr>
      <w:rPr>
        <w:rFonts w:hint="default"/>
        <w:lang w:val="en-GB" w:eastAsia="en-GB" w:bidi="en-GB"/>
      </w:rPr>
    </w:lvl>
    <w:lvl w:ilvl="2" w:tplc="FF1EB4E0">
      <w:numFmt w:val="bullet"/>
      <w:lvlText w:val="•"/>
      <w:lvlJc w:val="left"/>
      <w:pPr>
        <w:ind w:left="2669" w:hanging="721"/>
      </w:pPr>
      <w:rPr>
        <w:rFonts w:hint="default"/>
        <w:lang w:val="en-GB" w:eastAsia="en-GB" w:bidi="en-GB"/>
      </w:rPr>
    </w:lvl>
    <w:lvl w:ilvl="3" w:tplc="967EE838">
      <w:numFmt w:val="bullet"/>
      <w:lvlText w:val="•"/>
      <w:lvlJc w:val="left"/>
      <w:pPr>
        <w:ind w:left="3583" w:hanging="721"/>
      </w:pPr>
      <w:rPr>
        <w:rFonts w:hint="default"/>
        <w:lang w:val="en-GB" w:eastAsia="en-GB" w:bidi="en-GB"/>
      </w:rPr>
    </w:lvl>
    <w:lvl w:ilvl="4" w:tplc="350A1498">
      <w:numFmt w:val="bullet"/>
      <w:lvlText w:val="•"/>
      <w:lvlJc w:val="left"/>
      <w:pPr>
        <w:ind w:left="4498" w:hanging="721"/>
      </w:pPr>
      <w:rPr>
        <w:rFonts w:hint="default"/>
        <w:lang w:val="en-GB" w:eastAsia="en-GB" w:bidi="en-GB"/>
      </w:rPr>
    </w:lvl>
    <w:lvl w:ilvl="5" w:tplc="654A61AE">
      <w:numFmt w:val="bullet"/>
      <w:lvlText w:val="•"/>
      <w:lvlJc w:val="left"/>
      <w:pPr>
        <w:ind w:left="5413" w:hanging="721"/>
      </w:pPr>
      <w:rPr>
        <w:rFonts w:hint="default"/>
        <w:lang w:val="en-GB" w:eastAsia="en-GB" w:bidi="en-GB"/>
      </w:rPr>
    </w:lvl>
    <w:lvl w:ilvl="6" w:tplc="C0D2B12A">
      <w:numFmt w:val="bullet"/>
      <w:lvlText w:val="•"/>
      <w:lvlJc w:val="left"/>
      <w:pPr>
        <w:ind w:left="6327" w:hanging="721"/>
      </w:pPr>
      <w:rPr>
        <w:rFonts w:hint="default"/>
        <w:lang w:val="en-GB" w:eastAsia="en-GB" w:bidi="en-GB"/>
      </w:rPr>
    </w:lvl>
    <w:lvl w:ilvl="7" w:tplc="086A4B66">
      <w:numFmt w:val="bullet"/>
      <w:lvlText w:val="•"/>
      <w:lvlJc w:val="left"/>
      <w:pPr>
        <w:ind w:left="7242" w:hanging="721"/>
      </w:pPr>
      <w:rPr>
        <w:rFonts w:hint="default"/>
        <w:lang w:val="en-GB" w:eastAsia="en-GB" w:bidi="en-GB"/>
      </w:rPr>
    </w:lvl>
    <w:lvl w:ilvl="8" w:tplc="DF76542C">
      <w:numFmt w:val="bullet"/>
      <w:lvlText w:val="•"/>
      <w:lvlJc w:val="left"/>
      <w:pPr>
        <w:ind w:left="8157" w:hanging="721"/>
      </w:pPr>
      <w:rPr>
        <w:rFonts w:hint="default"/>
        <w:lang w:val="en-GB" w:eastAsia="en-GB" w:bidi="en-GB"/>
      </w:rPr>
    </w:lvl>
  </w:abstractNum>
  <w:abstractNum w:abstractNumId="15" w15:restartNumberingAfterBreak="0">
    <w:nsid w:val="50AA49C8"/>
    <w:multiLevelType w:val="hybridMultilevel"/>
    <w:tmpl w:val="873E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886822"/>
    <w:multiLevelType w:val="hybridMultilevel"/>
    <w:tmpl w:val="E5160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163FDD"/>
    <w:multiLevelType w:val="hybridMultilevel"/>
    <w:tmpl w:val="A6A0C8E4"/>
    <w:lvl w:ilvl="0" w:tplc="911A2F24">
      <w:start w:val="1"/>
      <w:numFmt w:val="decimal"/>
      <w:lvlText w:val="%1."/>
      <w:lvlJc w:val="left"/>
      <w:pPr>
        <w:ind w:left="839" w:hanging="721"/>
        <w:jc w:val="left"/>
      </w:pPr>
      <w:rPr>
        <w:rFonts w:ascii="Calibri" w:eastAsia="Calibri" w:hAnsi="Calibri" w:cs="Calibri" w:hint="default"/>
        <w:w w:val="99"/>
        <w:sz w:val="22"/>
        <w:szCs w:val="22"/>
        <w:lang w:val="en-GB" w:eastAsia="en-GB" w:bidi="en-GB"/>
      </w:rPr>
    </w:lvl>
    <w:lvl w:ilvl="1" w:tplc="D134354C">
      <w:numFmt w:val="bullet"/>
      <w:lvlText w:val="•"/>
      <w:lvlJc w:val="left"/>
      <w:pPr>
        <w:ind w:left="960" w:hanging="721"/>
      </w:pPr>
      <w:rPr>
        <w:rFonts w:hint="default"/>
        <w:lang w:val="en-GB" w:eastAsia="en-GB" w:bidi="en-GB"/>
      </w:rPr>
    </w:lvl>
    <w:lvl w:ilvl="2" w:tplc="F73A106A">
      <w:numFmt w:val="bullet"/>
      <w:lvlText w:val="•"/>
      <w:lvlJc w:val="left"/>
      <w:pPr>
        <w:ind w:left="1962" w:hanging="721"/>
      </w:pPr>
      <w:rPr>
        <w:rFonts w:hint="default"/>
        <w:lang w:val="en-GB" w:eastAsia="en-GB" w:bidi="en-GB"/>
      </w:rPr>
    </w:lvl>
    <w:lvl w:ilvl="3" w:tplc="3552F9D4">
      <w:numFmt w:val="bullet"/>
      <w:lvlText w:val="•"/>
      <w:lvlJc w:val="left"/>
      <w:pPr>
        <w:ind w:left="2965" w:hanging="721"/>
      </w:pPr>
      <w:rPr>
        <w:rFonts w:hint="default"/>
        <w:lang w:val="en-GB" w:eastAsia="en-GB" w:bidi="en-GB"/>
      </w:rPr>
    </w:lvl>
    <w:lvl w:ilvl="4" w:tplc="D29C516A">
      <w:numFmt w:val="bullet"/>
      <w:lvlText w:val="•"/>
      <w:lvlJc w:val="left"/>
      <w:pPr>
        <w:ind w:left="3968" w:hanging="721"/>
      </w:pPr>
      <w:rPr>
        <w:rFonts w:hint="default"/>
        <w:lang w:val="en-GB" w:eastAsia="en-GB" w:bidi="en-GB"/>
      </w:rPr>
    </w:lvl>
    <w:lvl w:ilvl="5" w:tplc="BBCAA386">
      <w:numFmt w:val="bullet"/>
      <w:lvlText w:val="•"/>
      <w:lvlJc w:val="left"/>
      <w:pPr>
        <w:ind w:left="4971" w:hanging="721"/>
      </w:pPr>
      <w:rPr>
        <w:rFonts w:hint="default"/>
        <w:lang w:val="en-GB" w:eastAsia="en-GB" w:bidi="en-GB"/>
      </w:rPr>
    </w:lvl>
    <w:lvl w:ilvl="6" w:tplc="C8E8F0B4">
      <w:numFmt w:val="bullet"/>
      <w:lvlText w:val="•"/>
      <w:lvlJc w:val="left"/>
      <w:pPr>
        <w:ind w:left="5974" w:hanging="721"/>
      </w:pPr>
      <w:rPr>
        <w:rFonts w:hint="default"/>
        <w:lang w:val="en-GB" w:eastAsia="en-GB" w:bidi="en-GB"/>
      </w:rPr>
    </w:lvl>
    <w:lvl w:ilvl="7" w:tplc="D3AE483C">
      <w:numFmt w:val="bullet"/>
      <w:lvlText w:val="•"/>
      <w:lvlJc w:val="left"/>
      <w:pPr>
        <w:ind w:left="6977" w:hanging="721"/>
      </w:pPr>
      <w:rPr>
        <w:rFonts w:hint="default"/>
        <w:lang w:val="en-GB" w:eastAsia="en-GB" w:bidi="en-GB"/>
      </w:rPr>
    </w:lvl>
    <w:lvl w:ilvl="8" w:tplc="82D6EC22">
      <w:numFmt w:val="bullet"/>
      <w:lvlText w:val="•"/>
      <w:lvlJc w:val="left"/>
      <w:pPr>
        <w:ind w:left="7980" w:hanging="721"/>
      </w:pPr>
      <w:rPr>
        <w:rFonts w:hint="default"/>
        <w:lang w:val="en-GB" w:eastAsia="en-GB" w:bidi="en-GB"/>
      </w:rPr>
    </w:lvl>
  </w:abstractNum>
  <w:abstractNum w:abstractNumId="18" w15:restartNumberingAfterBreak="0">
    <w:nsid w:val="79A15A98"/>
    <w:multiLevelType w:val="hybridMultilevel"/>
    <w:tmpl w:val="6DB4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C0219"/>
    <w:multiLevelType w:val="hybridMultilevel"/>
    <w:tmpl w:val="59B4B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810699">
    <w:abstractNumId w:val="17"/>
  </w:num>
  <w:num w:numId="2" w16cid:durableId="709692705">
    <w:abstractNumId w:val="11"/>
  </w:num>
  <w:num w:numId="3" w16cid:durableId="490221596">
    <w:abstractNumId w:val="6"/>
  </w:num>
  <w:num w:numId="4" w16cid:durableId="749813851">
    <w:abstractNumId w:val="2"/>
  </w:num>
  <w:num w:numId="5" w16cid:durableId="222983026">
    <w:abstractNumId w:val="8"/>
  </w:num>
  <w:num w:numId="6" w16cid:durableId="183248107">
    <w:abstractNumId w:val="12"/>
  </w:num>
  <w:num w:numId="7" w16cid:durableId="1122462884">
    <w:abstractNumId w:val="14"/>
  </w:num>
  <w:num w:numId="8" w16cid:durableId="914824681">
    <w:abstractNumId w:val="7"/>
  </w:num>
  <w:num w:numId="9" w16cid:durableId="1533571090">
    <w:abstractNumId w:val="10"/>
  </w:num>
  <w:num w:numId="10" w16cid:durableId="1886061308">
    <w:abstractNumId w:val="4"/>
  </w:num>
  <w:num w:numId="11" w16cid:durableId="1801344226">
    <w:abstractNumId w:val="9"/>
  </w:num>
  <w:num w:numId="12" w16cid:durableId="274598875">
    <w:abstractNumId w:val="19"/>
  </w:num>
  <w:num w:numId="13" w16cid:durableId="407725484">
    <w:abstractNumId w:val="15"/>
  </w:num>
  <w:num w:numId="14" w16cid:durableId="1332487620">
    <w:abstractNumId w:val="3"/>
  </w:num>
  <w:num w:numId="15" w16cid:durableId="138883024">
    <w:abstractNumId w:val="1"/>
  </w:num>
  <w:num w:numId="16" w16cid:durableId="517932014">
    <w:abstractNumId w:val="18"/>
  </w:num>
  <w:num w:numId="17" w16cid:durableId="1321080523">
    <w:abstractNumId w:val="5"/>
  </w:num>
  <w:num w:numId="18" w16cid:durableId="802623711">
    <w:abstractNumId w:val="16"/>
  </w:num>
  <w:num w:numId="19" w16cid:durableId="1626234262">
    <w:abstractNumId w:val="0"/>
  </w:num>
  <w:num w:numId="20" w16cid:durableId="11273137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0/05/2024 09:08"/>
  </w:docVars>
  <w:rsids>
    <w:rsidRoot w:val="00D65461"/>
    <w:rsid w:val="00015C9E"/>
    <w:rsid w:val="0001626D"/>
    <w:rsid w:val="00031607"/>
    <w:rsid w:val="000453C0"/>
    <w:rsid w:val="0009157B"/>
    <w:rsid w:val="000A5618"/>
    <w:rsid w:val="00104A68"/>
    <w:rsid w:val="00122596"/>
    <w:rsid w:val="001279AA"/>
    <w:rsid w:val="0015795A"/>
    <w:rsid w:val="00184E4D"/>
    <w:rsid w:val="00193252"/>
    <w:rsid w:val="001A3EED"/>
    <w:rsid w:val="001B3480"/>
    <w:rsid w:val="001B5751"/>
    <w:rsid w:val="00211680"/>
    <w:rsid w:val="002257F5"/>
    <w:rsid w:val="00225927"/>
    <w:rsid w:val="002415F9"/>
    <w:rsid w:val="002659CE"/>
    <w:rsid w:val="003014FA"/>
    <w:rsid w:val="00320445"/>
    <w:rsid w:val="0035297C"/>
    <w:rsid w:val="004312D6"/>
    <w:rsid w:val="00450A18"/>
    <w:rsid w:val="00456071"/>
    <w:rsid w:val="004D17C6"/>
    <w:rsid w:val="004E0905"/>
    <w:rsid w:val="00503CE7"/>
    <w:rsid w:val="00513871"/>
    <w:rsid w:val="00516BF6"/>
    <w:rsid w:val="00521B74"/>
    <w:rsid w:val="00527391"/>
    <w:rsid w:val="00534691"/>
    <w:rsid w:val="005617CF"/>
    <w:rsid w:val="005B6FA6"/>
    <w:rsid w:val="005C05B8"/>
    <w:rsid w:val="005C0B7B"/>
    <w:rsid w:val="005C7A2E"/>
    <w:rsid w:val="00634500"/>
    <w:rsid w:val="006A24C2"/>
    <w:rsid w:val="006C38EF"/>
    <w:rsid w:val="006D26DF"/>
    <w:rsid w:val="006D296A"/>
    <w:rsid w:val="006D383D"/>
    <w:rsid w:val="006E065B"/>
    <w:rsid w:val="0070076F"/>
    <w:rsid w:val="007139C7"/>
    <w:rsid w:val="00715F2D"/>
    <w:rsid w:val="007168F1"/>
    <w:rsid w:val="007249E4"/>
    <w:rsid w:val="00734222"/>
    <w:rsid w:val="007968E4"/>
    <w:rsid w:val="007B60C2"/>
    <w:rsid w:val="00822FC9"/>
    <w:rsid w:val="00881E42"/>
    <w:rsid w:val="008D29DD"/>
    <w:rsid w:val="008D2B6C"/>
    <w:rsid w:val="00917203"/>
    <w:rsid w:val="00925728"/>
    <w:rsid w:val="009259C4"/>
    <w:rsid w:val="0096031A"/>
    <w:rsid w:val="009D4E08"/>
    <w:rsid w:val="009F226F"/>
    <w:rsid w:val="00A129E4"/>
    <w:rsid w:val="00A81B85"/>
    <w:rsid w:val="00AF41BD"/>
    <w:rsid w:val="00B20D40"/>
    <w:rsid w:val="00B602DC"/>
    <w:rsid w:val="00B81189"/>
    <w:rsid w:val="00B843E8"/>
    <w:rsid w:val="00B97BDF"/>
    <w:rsid w:val="00BB537A"/>
    <w:rsid w:val="00BC0510"/>
    <w:rsid w:val="00C66277"/>
    <w:rsid w:val="00CE4C35"/>
    <w:rsid w:val="00D0030F"/>
    <w:rsid w:val="00D06D9F"/>
    <w:rsid w:val="00D076A4"/>
    <w:rsid w:val="00D2005D"/>
    <w:rsid w:val="00D2588C"/>
    <w:rsid w:val="00D417A0"/>
    <w:rsid w:val="00D44E7B"/>
    <w:rsid w:val="00D5198F"/>
    <w:rsid w:val="00D65461"/>
    <w:rsid w:val="00D8792D"/>
    <w:rsid w:val="00D942A5"/>
    <w:rsid w:val="00D96128"/>
    <w:rsid w:val="00DA7C28"/>
    <w:rsid w:val="00DC2819"/>
    <w:rsid w:val="00DC6BB8"/>
    <w:rsid w:val="00DF2F24"/>
    <w:rsid w:val="00E21C22"/>
    <w:rsid w:val="00E365DA"/>
    <w:rsid w:val="00E93488"/>
    <w:rsid w:val="00EB7079"/>
    <w:rsid w:val="00F12BDB"/>
    <w:rsid w:val="00F23191"/>
    <w:rsid w:val="00F47C3A"/>
    <w:rsid w:val="00F9579B"/>
    <w:rsid w:val="00FB3E5D"/>
    <w:rsid w:val="00FC7DE3"/>
    <w:rsid w:val="00FD7D92"/>
    <w:rsid w:val="00FF2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F8B8FC8"/>
  <w15:docId w15:val="{16DED678-6749-45AE-9C42-BC3DEE8A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pPr>
      <w:ind w:left="8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65DA"/>
    <w:pPr>
      <w:tabs>
        <w:tab w:val="center" w:pos="4513"/>
        <w:tab w:val="right" w:pos="9026"/>
      </w:tabs>
    </w:pPr>
  </w:style>
  <w:style w:type="character" w:customStyle="1" w:styleId="HeaderChar">
    <w:name w:val="Header Char"/>
    <w:basedOn w:val="DefaultParagraphFont"/>
    <w:link w:val="Header"/>
    <w:uiPriority w:val="99"/>
    <w:rsid w:val="00E365DA"/>
    <w:rPr>
      <w:rFonts w:ascii="Calibri" w:eastAsia="Calibri" w:hAnsi="Calibri" w:cs="Calibri"/>
      <w:lang w:val="en-GB" w:eastAsia="en-GB" w:bidi="en-GB"/>
    </w:rPr>
  </w:style>
  <w:style w:type="paragraph" w:styleId="Footer">
    <w:name w:val="footer"/>
    <w:basedOn w:val="Normal"/>
    <w:link w:val="FooterChar"/>
    <w:uiPriority w:val="99"/>
    <w:unhideWhenUsed/>
    <w:rsid w:val="00E365DA"/>
    <w:pPr>
      <w:tabs>
        <w:tab w:val="center" w:pos="4513"/>
        <w:tab w:val="right" w:pos="9026"/>
      </w:tabs>
    </w:pPr>
  </w:style>
  <w:style w:type="character" w:customStyle="1" w:styleId="FooterChar">
    <w:name w:val="Footer Char"/>
    <w:basedOn w:val="DefaultParagraphFont"/>
    <w:link w:val="Footer"/>
    <w:uiPriority w:val="99"/>
    <w:rsid w:val="00E365DA"/>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516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BF6"/>
    <w:rPr>
      <w:rFonts w:ascii="Segoe UI" w:eastAsia="Calibri" w:hAnsi="Segoe UI" w:cs="Segoe UI"/>
      <w:sz w:val="18"/>
      <w:szCs w:val="18"/>
      <w:lang w:val="en-GB" w:eastAsia="en-GB" w:bidi="en-GB"/>
    </w:rPr>
  </w:style>
  <w:style w:type="paragraph" w:styleId="Revision">
    <w:name w:val="Revision"/>
    <w:hidden/>
    <w:uiPriority w:val="99"/>
    <w:semiHidden/>
    <w:rsid w:val="002659CE"/>
    <w:pPr>
      <w:widowControl/>
      <w:autoSpaceDE/>
      <w:autoSpaceDN/>
    </w:pPr>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2659CE"/>
    <w:rPr>
      <w:sz w:val="16"/>
      <w:szCs w:val="16"/>
    </w:rPr>
  </w:style>
  <w:style w:type="paragraph" w:styleId="CommentText">
    <w:name w:val="annotation text"/>
    <w:basedOn w:val="Normal"/>
    <w:link w:val="CommentTextChar"/>
    <w:uiPriority w:val="99"/>
    <w:unhideWhenUsed/>
    <w:rsid w:val="002659CE"/>
    <w:rPr>
      <w:sz w:val="20"/>
      <w:szCs w:val="20"/>
    </w:rPr>
  </w:style>
  <w:style w:type="character" w:customStyle="1" w:styleId="CommentTextChar">
    <w:name w:val="Comment Text Char"/>
    <w:basedOn w:val="DefaultParagraphFont"/>
    <w:link w:val="CommentText"/>
    <w:uiPriority w:val="99"/>
    <w:rsid w:val="002659C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659CE"/>
    <w:rPr>
      <w:b/>
      <w:bCs/>
    </w:rPr>
  </w:style>
  <w:style w:type="character" w:customStyle="1" w:styleId="CommentSubjectChar">
    <w:name w:val="Comment Subject Char"/>
    <w:basedOn w:val="CommentTextChar"/>
    <w:link w:val="CommentSubject"/>
    <w:uiPriority w:val="99"/>
    <w:semiHidden/>
    <w:rsid w:val="002659CE"/>
    <w:rPr>
      <w:rFonts w:ascii="Calibri" w:eastAsia="Calibri" w:hAnsi="Calibri" w:cs="Calibri"/>
      <w:b/>
      <w:bCs/>
      <w:sz w:val="20"/>
      <w:szCs w:val="20"/>
      <w:lang w:val="en-GB" w:eastAsia="en-GB" w:bidi="en-GB"/>
    </w:rPr>
  </w:style>
  <w:style w:type="character" w:styleId="Hyperlink">
    <w:name w:val="Hyperlink"/>
    <w:basedOn w:val="DefaultParagraphFont"/>
    <w:uiPriority w:val="99"/>
    <w:unhideWhenUsed/>
    <w:rsid w:val="00193252"/>
    <w:rPr>
      <w:color w:val="0000FF" w:themeColor="hyperlink"/>
      <w:u w:val="single"/>
    </w:rPr>
  </w:style>
  <w:style w:type="character" w:styleId="UnresolvedMention">
    <w:name w:val="Unresolved Mention"/>
    <w:basedOn w:val="DefaultParagraphFont"/>
    <w:uiPriority w:val="99"/>
    <w:semiHidden/>
    <w:unhideWhenUsed/>
    <w:rsid w:val="00193252"/>
    <w:rPr>
      <w:color w:val="605E5C"/>
      <w:shd w:val="clear" w:color="auto" w:fill="E1DFDD"/>
    </w:rPr>
  </w:style>
  <w:style w:type="paragraph" w:customStyle="1" w:styleId="Style0">
    <w:name w:val="Style0"/>
    <w:rsid w:val="006E065B"/>
    <w:pPr>
      <w:widowControl/>
      <w:adjustRightInd w:val="0"/>
    </w:pPr>
    <w:rPr>
      <w:rFonts w:ascii="Arial" w:hAnsi="Arial" w:cs="Arial"/>
      <w:sz w:val="24"/>
      <w:szCs w:val="24"/>
      <w:lang w:val="en-GB"/>
    </w:rPr>
  </w:style>
  <w:style w:type="character" w:customStyle="1" w:styleId="Heading1Char">
    <w:name w:val="Heading 1 Char"/>
    <w:basedOn w:val="DefaultParagraphFont"/>
    <w:link w:val="Heading1"/>
    <w:uiPriority w:val="9"/>
    <w:rsid w:val="00D44E7B"/>
    <w:rPr>
      <w:rFonts w:ascii="Calibri" w:eastAsia="Calibri" w:hAnsi="Calibri" w:cs="Calibri"/>
      <w:b/>
      <w:bCs/>
      <w:lang w:val="en-GB" w:eastAsia="en-GB" w:bidi="en-GB"/>
    </w:rPr>
  </w:style>
  <w:style w:type="character" w:customStyle="1" w:styleId="BodyTextChar">
    <w:name w:val="Body Text Char"/>
    <w:basedOn w:val="DefaultParagraphFont"/>
    <w:link w:val="BodyText"/>
    <w:uiPriority w:val="1"/>
    <w:rsid w:val="00D44E7B"/>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urtbusinesssupport@birminghamchildrenstrust.co.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urtbusinesssupport@birmingham.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ourtbusinesssupport@birminghamchildrenstrust.co.uk" TargetMode="External"/><Relationship Id="rId10" Type="http://schemas.openxmlformats.org/officeDocument/2006/relationships/hyperlink" Target="mailto:birminghampathfinder@justice.gov.uk" TargetMode="External"/><Relationship Id="rId4" Type="http://schemas.openxmlformats.org/officeDocument/2006/relationships/settings" Target="settings.xml"/><Relationship Id="rId9" Type="http://schemas.openxmlformats.org/officeDocument/2006/relationships/hyperlink" Target="mailto:birminghampathfinder@justice.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97FA5-B5B6-4C39-BDFF-07D8B585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PROTOCOL FOR DEALING WITH REQUESTS FROM BIRMINGHAM COURT IN RELATION TO SECTION 7 REPORTS UNDER THE CHILDREN ACT 1989</vt:lpstr>
    </vt:vector>
  </TitlesOfParts>
  <Company>Birmingham City Council</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DEALING WITH REQUESTS FROM BIRMINGHAM COURT IN RELATION TO SECTION 7 REPORTS UNDER THE CHILDREN ACT 1989</dc:title>
  <dc:creator>legalzry</dc:creator>
  <cp:lastModifiedBy>James Burn</cp:lastModifiedBy>
  <cp:revision>2</cp:revision>
  <cp:lastPrinted>2024-03-08T11:27:00Z</cp:lastPrinted>
  <dcterms:created xsi:type="dcterms:W3CDTF">2024-05-20T11:03:00Z</dcterms:created>
  <dcterms:modified xsi:type="dcterms:W3CDTF">2024-05-20T11:03:00Z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Acrobat PDFMaker 20 for Word</vt:lpwstr>
  </property>
  <property fmtid="{D5CDD505-2E9C-101B-9397-08002B2CF9AE}" pid="4" name="LastSaved">
    <vt:filetime>2022-11-29T00:00:00Z</vt:filetime>
  </property>
  <property fmtid="{D5CDD505-2E9C-101B-9397-08002B2CF9AE}" pid="5" name="ClassificationContentMarkingFooterShapeIds">
    <vt:lpwstr>b8f4fc3,1c2763df,df0515f</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a17471b1-27ab-4640-9264-e69a67407ca3_Enabled">
    <vt:lpwstr>true</vt:lpwstr>
  </property>
  <property fmtid="{D5CDD505-2E9C-101B-9397-08002B2CF9AE}" pid="9" name="MSIP_Label_a17471b1-27ab-4640-9264-e69a67407ca3_SetDate">
    <vt:lpwstr>2024-03-22T16:28:22Z</vt:lpwstr>
  </property>
  <property fmtid="{D5CDD505-2E9C-101B-9397-08002B2CF9AE}" pid="10" name="MSIP_Label_a17471b1-27ab-4640-9264-e69a67407ca3_Method">
    <vt:lpwstr>Standard</vt:lpwstr>
  </property>
  <property fmtid="{D5CDD505-2E9C-101B-9397-08002B2CF9AE}" pid="11" name="MSIP_Label_a17471b1-27ab-4640-9264-e69a67407ca3_Name">
    <vt:lpwstr>BCC - OFFICIAL</vt:lpwstr>
  </property>
  <property fmtid="{D5CDD505-2E9C-101B-9397-08002B2CF9AE}" pid="12" name="MSIP_Label_a17471b1-27ab-4640-9264-e69a67407ca3_SiteId">
    <vt:lpwstr>699ace67-d2e4-4bcd-b303-d2bbe2b9bbf1</vt:lpwstr>
  </property>
  <property fmtid="{D5CDD505-2E9C-101B-9397-08002B2CF9AE}" pid="13" name="MSIP_Label_a17471b1-27ab-4640-9264-e69a67407ca3_ActionId">
    <vt:lpwstr>0018109c-47d1-4923-8962-a64e78767a37</vt:lpwstr>
  </property>
  <property fmtid="{D5CDD505-2E9C-101B-9397-08002B2CF9AE}" pid="14" name="MSIP_Label_a17471b1-27ab-4640-9264-e69a67407ca3_ContentBits">
    <vt:lpwstr>2</vt:lpwstr>
  </property>
</Properties>
</file>