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7EDF" w14:textId="58F54A4D" w:rsidR="00137834" w:rsidRDefault="00137834" w:rsidP="003C7485">
      <w:pPr>
        <w:pStyle w:val="Title"/>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553052C6" wp14:editId="1385DDC7">
            <wp:simplePos x="0" y="0"/>
            <wp:positionH relativeFrom="column">
              <wp:posOffset>5253280</wp:posOffset>
            </wp:positionH>
            <wp:positionV relativeFrom="paragraph">
              <wp:posOffset>-560929</wp:posOffset>
            </wp:positionV>
            <wp:extent cx="1028700" cy="1193800"/>
            <wp:effectExtent l="0" t="0" r="0" b="0"/>
            <wp:wrapNone/>
            <wp:docPr id="1238660376" name="Picture 3" descr="A logo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0376" name="Picture 3" descr="A logo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8700" cy="1193800"/>
                    </a:xfrm>
                    <a:prstGeom prst="rect">
                      <a:avLst/>
                    </a:prstGeom>
                  </pic:spPr>
                </pic:pic>
              </a:graphicData>
            </a:graphic>
            <wp14:sizeRelH relativeFrom="page">
              <wp14:pctWidth>0</wp14:pctWidth>
            </wp14:sizeRelH>
            <wp14:sizeRelV relativeFrom="page">
              <wp14:pctHeight>0</wp14:pctHeight>
            </wp14:sizeRelV>
          </wp:anchor>
        </w:drawing>
      </w:r>
    </w:p>
    <w:p w14:paraId="33AFCADD" w14:textId="09B4309A" w:rsidR="00320436" w:rsidRPr="00C654AB" w:rsidRDefault="004A47E9" w:rsidP="003C7485">
      <w:pPr>
        <w:pStyle w:val="Title"/>
        <w:jc w:val="both"/>
        <w:rPr>
          <w:rFonts w:ascii="Arial" w:hAnsi="Arial" w:cs="Arial"/>
          <w:sz w:val="24"/>
          <w:szCs w:val="24"/>
        </w:rPr>
      </w:pPr>
      <w:r w:rsidRPr="00320436">
        <w:rPr>
          <w:rFonts w:ascii="Arial" w:hAnsi="Arial" w:cs="Arial"/>
        </w:rPr>
        <w:t xml:space="preserve">Care </w:t>
      </w:r>
      <w:r w:rsidR="00E24843">
        <w:rPr>
          <w:rFonts w:ascii="Arial" w:hAnsi="Arial" w:cs="Arial"/>
        </w:rPr>
        <w:t>Episode</w:t>
      </w:r>
      <w:r w:rsidRPr="00320436">
        <w:rPr>
          <w:rFonts w:ascii="Arial" w:hAnsi="Arial" w:cs="Arial"/>
        </w:rPr>
        <w:t xml:space="preserve"> </w:t>
      </w:r>
      <w:r w:rsidR="003C7485">
        <w:rPr>
          <w:rFonts w:ascii="Arial" w:hAnsi="Arial" w:cs="Arial"/>
        </w:rPr>
        <w:t>Gateway</w:t>
      </w:r>
      <w:r w:rsidR="00320436">
        <w:rPr>
          <w:rFonts w:ascii="Arial" w:hAnsi="Arial" w:cs="Arial"/>
        </w:rPr>
        <w:t xml:space="preserve"> (CE</w:t>
      </w:r>
      <w:r w:rsidR="003C7485">
        <w:rPr>
          <w:rFonts w:ascii="Arial" w:hAnsi="Arial" w:cs="Arial"/>
        </w:rPr>
        <w:t>G</w:t>
      </w:r>
      <w:r w:rsidR="00320436">
        <w:rPr>
          <w:rFonts w:ascii="Arial" w:hAnsi="Arial" w:cs="Arial"/>
        </w:rPr>
        <w:t>)</w:t>
      </w:r>
      <w:r w:rsidR="005F1223" w:rsidRPr="00320436">
        <w:rPr>
          <w:rFonts w:ascii="Arial" w:hAnsi="Arial" w:cs="Arial"/>
        </w:rPr>
        <w:t xml:space="preserve">: </w:t>
      </w:r>
    </w:p>
    <w:p w14:paraId="0AE61B27" w14:textId="77777777" w:rsidR="00C654AB" w:rsidRPr="00C654AB" w:rsidRDefault="00C654AB" w:rsidP="003C7485">
      <w:pPr>
        <w:pStyle w:val="Title"/>
        <w:jc w:val="both"/>
        <w:rPr>
          <w:rFonts w:ascii="Arial" w:hAnsi="Arial" w:cs="Arial"/>
          <w:b/>
          <w:bCs/>
          <w:color w:val="361E54"/>
          <w:sz w:val="24"/>
          <w:szCs w:val="24"/>
        </w:rPr>
      </w:pPr>
    </w:p>
    <w:p w14:paraId="582BFE0A" w14:textId="72B0FCFB" w:rsidR="00C90F57" w:rsidRPr="00F27B33" w:rsidRDefault="00B85023" w:rsidP="003C7485">
      <w:pPr>
        <w:pStyle w:val="Title"/>
        <w:jc w:val="both"/>
        <w:rPr>
          <w:rFonts w:ascii="Arial" w:hAnsi="Arial" w:cs="Arial"/>
          <w:b/>
          <w:bCs/>
          <w:color w:val="361E54"/>
          <w:sz w:val="40"/>
          <w:szCs w:val="40"/>
        </w:rPr>
      </w:pPr>
      <w:r w:rsidRPr="00F27B33">
        <w:rPr>
          <w:rFonts w:ascii="Arial" w:hAnsi="Arial" w:cs="Arial"/>
          <w:b/>
          <w:bCs/>
          <w:color w:val="361E54"/>
          <w:sz w:val="40"/>
          <w:szCs w:val="40"/>
        </w:rPr>
        <w:t>Terms of Reference</w:t>
      </w:r>
    </w:p>
    <w:p w14:paraId="44E5247A" w14:textId="77777777" w:rsidR="005B5FA5" w:rsidRPr="005B5FA5" w:rsidRDefault="005B5FA5" w:rsidP="005B5FA5"/>
    <w:p w14:paraId="0BBD5583" w14:textId="79862893" w:rsidR="00330890" w:rsidRDefault="00330890" w:rsidP="00B26050">
      <w:pPr>
        <w:jc w:val="both"/>
        <w:rPr>
          <w:rFonts w:ascii="Arial" w:hAnsi="Arial" w:cs="Arial"/>
        </w:rPr>
      </w:pPr>
    </w:p>
    <w:p w14:paraId="34DD09B4" w14:textId="77777777" w:rsidR="005B5FA5" w:rsidRPr="00320436" w:rsidRDefault="005B5FA5" w:rsidP="00B26050">
      <w:pPr>
        <w:jc w:val="both"/>
        <w:rPr>
          <w:rFonts w:ascii="Arial" w:hAnsi="Arial" w:cs="Arial"/>
        </w:rPr>
      </w:pPr>
    </w:p>
    <w:sdt>
      <w:sdtPr>
        <w:rPr>
          <w:rFonts w:asciiTheme="minorHAnsi" w:hAnsiTheme="minorHAnsi" w:cstheme="minorBidi"/>
          <w:kern w:val="0"/>
          <w:sz w:val="22"/>
          <w:szCs w:val="22"/>
          <w14:ligatures w14:val="none"/>
        </w:rPr>
        <w:id w:val="-621454236"/>
        <w:docPartObj>
          <w:docPartGallery w:val="Table of Contents"/>
          <w:docPartUnique/>
        </w:docPartObj>
      </w:sdtPr>
      <w:sdtEndPr>
        <w:rPr>
          <w:b/>
          <w:bCs/>
          <w:noProof/>
        </w:rPr>
      </w:sdtEndPr>
      <w:sdtContent>
        <w:p w14:paraId="46BA475F" w14:textId="37E529A4" w:rsidR="00F01F44" w:rsidRPr="005B5FA5" w:rsidRDefault="00F01F44" w:rsidP="005B5FA5">
          <w:pPr>
            <w:pStyle w:val="NoSpacing"/>
            <w:rPr>
              <w:b/>
              <w:bCs/>
              <w:color w:val="361E54"/>
              <w:sz w:val="36"/>
              <w:szCs w:val="36"/>
            </w:rPr>
          </w:pPr>
          <w:r w:rsidRPr="005B5FA5">
            <w:rPr>
              <w:b/>
              <w:bCs/>
              <w:color w:val="361E54"/>
              <w:sz w:val="36"/>
              <w:szCs w:val="36"/>
            </w:rPr>
            <w:t>Contents</w:t>
          </w:r>
        </w:p>
        <w:p w14:paraId="77353D3E" w14:textId="77777777" w:rsidR="00A920CD" w:rsidRDefault="00A920CD">
          <w:pPr>
            <w:pStyle w:val="TOC1"/>
            <w:tabs>
              <w:tab w:val="right" w:leader="dot" w:pos="9016"/>
            </w:tabs>
            <w:rPr>
              <w:rFonts w:ascii="Arial" w:hAnsi="Arial" w:cs="Arial"/>
              <w:sz w:val="28"/>
              <w:szCs w:val="28"/>
            </w:rPr>
          </w:pPr>
        </w:p>
        <w:p w14:paraId="2846B430" w14:textId="19203D38" w:rsidR="005B5FA5" w:rsidRPr="005B5FA5" w:rsidRDefault="00F01F44">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r w:rsidRPr="005B5FA5">
            <w:rPr>
              <w:rFonts w:ascii="Arial" w:hAnsi="Arial" w:cs="Arial"/>
              <w:sz w:val="28"/>
              <w:szCs w:val="28"/>
            </w:rPr>
            <w:fldChar w:fldCharType="begin"/>
          </w:r>
          <w:r w:rsidRPr="005B5FA5">
            <w:rPr>
              <w:rFonts w:ascii="Arial" w:hAnsi="Arial" w:cs="Arial"/>
              <w:sz w:val="28"/>
              <w:szCs w:val="28"/>
            </w:rPr>
            <w:instrText xml:space="preserve"> TOC \o "1-3" \h \z \u </w:instrText>
          </w:r>
          <w:r w:rsidRPr="005B5FA5">
            <w:rPr>
              <w:rFonts w:ascii="Arial" w:hAnsi="Arial" w:cs="Arial"/>
              <w:sz w:val="28"/>
              <w:szCs w:val="28"/>
            </w:rPr>
            <w:fldChar w:fldCharType="separate"/>
          </w:r>
          <w:hyperlink w:anchor="_Toc156214431" w:history="1">
            <w:r w:rsidR="005B5FA5" w:rsidRPr="005B5FA5">
              <w:rPr>
                <w:rStyle w:val="Hyperlink"/>
                <w:rFonts w:ascii="Arial" w:hAnsi="Arial" w:cs="Arial"/>
                <w:noProof/>
                <w:sz w:val="28"/>
                <w:szCs w:val="28"/>
              </w:rPr>
              <w:t>1.</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Preamble</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_Toc156214431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2</w:t>
            </w:r>
            <w:r w:rsidR="005B5FA5" w:rsidRPr="005B5FA5">
              <w:rPr>
                <w:rFonts w:ascii="Arial" w:hAnsi="Arial" w:cs="Arial"/>
                <w:noProof/>
                <w:webHidden/>
                <w:sz w:val="28"/>
                <w:szCs w:val="28"/>
              </w:rPr>
              <w:fldChar w:fldCharType="end"/>
            </w:r>
          </w:hyperlink>
        </w:p>
        <w:p w14:paraId="3B7B6E3A" w14:textId="5CB15574"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2" w:history="1">
            <w:r w:rsidR="005B5FA5" w:rsidRPr="005B5FA5">
              <w:rPr>
                <w:rStyle w:val="Hyperlink"/>
                <w:rFonts w:ascii="Arial" w:hAnsi="Arial" w:cs="Arial"/>
                <w:noProof/>
                <w:sz w:val="28"/>
                <w:szCs w:val="28"/>
              </w:rPr>
              <w:t>2.</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Goals and Objectives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_Toc156214432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2</w:t>
            </w:r>
            <w:r w:rsidR="005B5FA5" w:rsidRPr="005B5FA5">
              <w:rPr>
                <w:rFonts w:ascii="Arial" w:hAnsi="Arial" w:cs="Arial"/>
                <w:noProof/>
                <w:webHidden/>
                <w:sz w:val="28"/>
                <w:szCs w:val="28"/>
              </w:rPr>
              <w:fldChar w:fldCharType="end"/>
            </w:r>
          </w:hyperlink>
        </w:p>
        <w:p w14:paraId="09408A47" w14:textId="32D3AA2E"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3" w:history="1">
            <w:r w:rsidR="005B5FA5" w:rsidRPr="005B5FA5">
              <w:rPr>
                <w:rStyle w:val="Hyperlink"/>
                <w:rFonts w:ascii="Arial" w:hAnsi="Arial" w:cs="Arial"/>
                <w:noProof/>
                <w:sz w:val="28"/>
                <w:szCs w:val="28"/>
              </w:rPr>
              <w:t>3.</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Scope</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_Toc156214433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2</w:t>
            </w:r>
            <w:r w:rsidR="005B5FA5" w:rsidRPr="005B5FA5">
              <w:rPr>
                <w:rFonts w:ascii="Arial" w:hAnsi="Arial" w:cs="Arial"/>
                <w:noProof/>
                <w:webHidden/>
                <w:sz w:val="28"/>
                <w:szCs w:val="28"/>
              </w:rPr>
              <w:fldChar w:fldCharType="end"/>
            </w:r>
          </w:hyperlink>
        </w:p>
        <w:p w14:paraId="0C058C27" w14:textId="4668AC95"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4" w:history="1">
            <w:r w:rsidR="005B5FA5" w:rsidRPr="005B5FA5">
              <w:rPr>
                <w:rStyle w:val="Hyperlink"/>
                <w:rFonts w:ascii="Arial" w:hAnsi="Arial" w:cs="Arial"/>
                <w:noProof/>
                <w:sz w:val="28"/>
                <w:szCs w:val="28"/>
              </w:rPr>
              <w:t>4.</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Authority &amp; Approach</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_Toc156214434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3</w:t>
            </w:r>
            <w:r w:rsidR="005B5FA5" w:rsidRPr="005B5FA5">
              <w:rPr>
                <w:rFonts w:ascii="Arial" w:hAnsi="Arial" w:cs="Arial"/>
                <w:noProof/>
                <w:webHidden/>
                <w:sz w:val="28"/>
                <w:szCs w:val="28"/>
              </w:rPr>
              <w:fldChar w:fldCharType="end"/>
            </w:r>
          </w:hyperlink>
        </w:p>
        <w:p w14:paraId="4BDE7D26" w14:textId="212C5F54"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5" w:history="1">
            <w:r w:rsidR="005B5FA5" w:rsidRPr="005B5FA5">
              <w:rPr>
                <w:rStyle w:val="Hyperlink"/>
                <w:rFonts w:ascii="Arial" w:hAnsi="Arial" w:cs="Arial"/>
                <w:noProof/>
                <w:sz w:val="28"/>
                <w:szCs w:val="28"/>
              </w:rPr>
              <w:t>5.</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Membership</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_Toc156214435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3</w:t>
            </w:r>
            <w:r w:rsidR="005B5FA5" w:rsidRPr="005B5FA5">
              <w:rPr>
                <w:rFonts w:ascii="Arial" w:hAnsi="Arial" w:cs="Arial"/>
                <w:noProof/>
                <w:webHidden/>
                <w:sz w:val="28"/>
                <w:szCs w:val="28"/>
              </w:rPr>
              <w:fldChar w:fldCharType="end"/>
            </w:r>
          </w:hyperlink>
        </w:p>
        <w:p w14:paraId="3173F17F" w14:textId="2906D1D6"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6" w:history="1">
            <w:r w:rsidR="005B5FA5" w:rsidRPr="005B5FA5">
              <w:rPr>
                <w:rStyle w:val="Hyperlink"/>
                <w:rFonts w:ascii="Arial" w:hAnsi="Arial" w:cs="Arial"/>
                <w:noProof/>
                <w:sz w:val="28"/>
                <w:szCs w:val="28"/>
              </w:rPr>
              <w:t>6.</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Process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_Toc156214436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4</w:t>
            </w:r>
            <w:r w:rsidR="005B5FA5" w:rsidRPr="005B5FA5">
              <w:rPr>
                <w:rFonts w:ascii="Arial" w:hAnsi="Arial" w:cs="Arial"/>
                <w:noProof/>
                <w:webHidden/>
                <w:sz w:val="28"/>
                <w:szCs w:val="28"/>
              </w:rPr>
              <w:fldChar w:fldCharType="end"/>
            </w:r>
          </w:hyperlink>
        </w:p>
        <w:p w14:paraId="4804750B" w14:textId="017FF03F"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7" w:history="1">
            <w:r w:rsidR="005B5FA5" w:rsidRPr="005B5FA5">
              <w:rPr>
                <w:rStyle w:val="Hyperlink"/>
                <w:rFonts w:ascii="Arial" w:hAnsi="Arial" w:cs="Arial"/>
                <w:noProof/>
                <w:sz w:val="28"/>
                <w:szCs w:val="28"/>
              </w:rPr>
              <w:t>7.</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Decision Making</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_Toc156214437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4</w:t>
            </w:r>
            <w:r w:rsidR="005B5FA5" w:rsidRPr="005B5FA5">
              <w:rPr>
                <w:rFonts w:ascii="Arial" w:hAnsi="Arial" w:cs="Arial"/>
                <w:noProof/>
                <w:webHidden/>
                <w:sz w:val="28"/>
                <w:szCs w:val="28"/>
              </w:rPr>
              <w:fldChar w:fldCharType="end"/>
            </w:r>
          </w:hyperlink>
        </w:p>
        <w:p w14:paraId="6E0B1404" w14:textId="238A6C93"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8" w:history="1">
            <w:r w:rsidR="005B5FA5" w:rsidRPr="005B5FA5">
              <w:rPr>
                <w:rStyle w:val="Hyperlink"/>
                <w:rFonts w:ascii="Arial" w:hAnsi="Arial" w:cs="Arial"/>
                <w:noProof/>
                <w:sz w:val="28"/>
                <w:szCs w:val="28"/>
              </w:rPr>
              <w:t>8.</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Conduct of the meeting</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_Toc156214438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4</w:t>
            </w:r>
            <w:r w:rsidR="005B5FA5" w:rsidRPr="005B5FA5">
              <w:rPr>
                <w:rFonts w:ascii="Arial" w:hAnsi="Arial" w:cs="Arial"/>
                <w:noProof/>
                <w:webHidden/>
                <w:sz w:val="28"/>
                <w:szCs w:val="28"/>
              </w:rPr>
              <w:fldChar w:fldCharType="end"/>
            </w:r>
          </w:hyperlink>
        </w:p>
        <w:p w14:paraId="3A0BC24F" w14:textId="3AC7249D" w:rsidR="005B5FA5" w:rsidRPr="005B5FA5" w:rsidRDefault="0060775F">
          <w:pPr>
            <w:pStyle w:val="TOC1"/>
            <w:tabs>
              <w:tab w:val="left" w:pos="440"/>
              <w:tab w:val="right" w:leader="dot" w:pos="9016"/>
            </w:tabs>
            <w:rPr>
              <w:rFonts w:ascii="Arial" w:eastAsiaTheme="minorEastAsia" w:hAnsi="Arial" w:cs="Arial"/>
              <w:noProof/>
              <w:kern w:val="2"/>
              <w:sz w:val="28"/>
              <w:szCs w:val="28"/>
              <w:lang w:eastAsia="en-GB"/>
              <w14:ligatures w14:val="standardContextual"/>
            </w:rPr>
          </w:pPr>
          <w:hyperlink w:anchor="_Toc156214439" w:history="1">
            <w:r w:rsidR="005B5FA5" w:rsidRPr="005B5FA5">
              <w:rPr>
                <w:rStyle w:val="Hyperlink"/>
                <w:rFonts w:ascii="Arial" w:hAnsi="Arial" w:cs="Arial"/>
                <w:noProof/>
                <w:sz w:val="28"/>
                <w:szCs w:val="28"/>
              </w:rPr>
              <w:t>9.</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Chairing Arrangements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_Toc156214439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5</w:t>
            </w:r>
            <w:r w:rsidR="005B5FA5" w:rsidRPr="005B5FA5">
              <w:rPr>
                <w:rFonts w:ascii="Arial" w:hAnsi="Arial" w:cs="Arial"/>
                <w:noProof/>
                <w:webHidden/>
                <w:sz w:val="28"/>
                <w:szCs w:val="28"/>
              </w:rPr>
              <w:fldChar w:fldCharType="end"/>
            </w:r>
          </w:hyperlink>
        </w:p>
        <w:p w14:paraId="702A170E" w14:textId="24772586"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0" w:history="1">
            <w:r w:rsidR="005B5FA5" w:rsidRPr="005B5FA5">
              <w:rPr>
                <w:rStyle w:val="Hyperlink"/>
                <w:rFonts w:ascii="Arial" w:hAnsi="Arial" w:cs="Arial"/>
                <w:noProof/>
                <w:sz w:val="28"/>
                <w:szCs w:val="28"/>
              </w:rPr>
              <w:t>10.</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Frequency of Meetings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_Toc156214440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5</w:t>
            </w:r>
            <w:r w:rsidR="005B5FA5" w:rsidRPr="005B5FA5">
              <w:rPr>
                <w:rFonts w:ascii="Arial" w:hAnsi="Arial" w:cs="Arial"/>
                <w:noProof/>
                <w:webHidden/>
                <w:sz w:val="28"/>
                <w:szCs w:val="28"/>
              </w:rPr>
              <w:fldChar w:fldCharType="end"/>
            </w:r>
          </w:hyperlink>
        </w:p>
        <w:p w14:paraId="19C3636F" w14:textId="60ABB368"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1" w:history="1">
            <w:r w:rsidR="005B5FA5" w:rsidRPr="005B5FA5">
              <w:rPr>
                <w:rStyle w:val="Hyperlink"/>
                <w:rFonts w:ascii="Arial" w:hAnsi="Arial" w:cs="Arial"/>
                <w:noProof/>
                <w:sz w:val="28"/>
                <w:szCs w:val="28"/>
              </w:rPr>
              <w:t>11.</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Notice of Meetings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_Toc156214441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5</w:t>
            </w:r>
            <w:r w:rsidR="005B5FA5" w:rsidRPr="005B5FA5">
              <w:rPr>
                <w:rFonts w:ascii="Arial" w:hAnsi="Arial" w:cs="Arial"/>
                <w:noProof/>
                <w:webHidden/>
                <w:sz w:val="28"/>
                <w:szCs w:val="28"/>
              </w:rPr>
              <w:fldChar w:fldCharType="end"/>
            </w:r>
          </w:hyperlink>
        </w:p>
        <w:p w14:paraId="77CA49CD" w14:textId="17D068D2"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2" w:history="1">
            <w:r w:rsidR="005B5FA5" w:rsidRPr="005B5FA5">
              <w:rPr>
                <w:rStyle w:val="Hyperlink"/>
                <w:rFonts w:ascii="Arial" w:hAnsi="Arial" w:cs="Arial"/>
                <w:noProof/>
                <w:sz w:val="28"/>
                <w:szCs w:val="28"/>
              </w:rPr>
              <w:t>12.</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CEG Proposed Agenda</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_Toc156214442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5</w:t>
            </w:r>
            <w:r w:rsidR="005B5FA5" w:rsidRPr="005B5FA5">
              <w:rPr>
                <w:rFonts w:ascii="Arial" w:hAnsi="Arial" w:cs="Arial"/>
                <w:noProof/>
                <w:webHidden/>
                <w:sz w:val="28"/>
                <w:szCs w:val="28"/>
              </w:rPr>
              <w:fldChar w:fldCharType="end"/>
            </w:r>
          </w:hyperlink>
        </w:p>
        <w:p w14:paraId="267E2B52" w14:textId="71106EA1"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3" w:history="1">
            <w:r w:rsidR="005B5FA5" w:rsidRPr="005B5FA5">
              <w:rPr>
                <w:rStyle w:val="Hyperlink"/>
                <w:rFonts w:ascii="Arial" w:hAnsi="Arial" w:cs="Arial"/>
                <w:noProof/>
                <w:sz w:val="28"/>
                <w:szCs w:val="28"/>
              </w:rPr>
              <w:t>13.</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Unregistered Placements</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_Toc156214443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6</w:t>
            </w:r>
            <w:r w:rsidR="005B5FA5" w:rsidRPr="005B5FA5">
              <w:rPr>
                <w:rFonts w:ascii="Arial" w:hAnsi="Arial" w:cs="Arial"/>
                <w:noProof/>
                <w:webHidden/>
                <w:sz w:val="28"/>
                <w:szCs w:val="28"/>
              </w:rPr>
              <w:fldChar w:fldCharType="end"/>
            </w:r>
          </w:hyperlink>
        </w:p>
        <w:p w14:paraId="5150A75A" w14:textId="40F2558F"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4" w:history="1">
            <w:r w:rsidR="005B5FA5" w:rsidRPr="005B5FA5">
              <w:rPr>
                <w:rStyle w:val="Hyperlink"/>
                <w:rFonts w:ascii="Arial" w:hAnsi="Arial" w:cs="Arial"/>
                <w:noProof/>
                <w:sz w:val="28"/>
                <w:szCs w:val="28"/>
              </w:rPr>
              <w:t>14.</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Authorisation of need v Authorisation of Resource/funding</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_Toc156214444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6</w:t>
            </w:r>
            <w:r w:rsidR="005B5FA5" w:rsidRPr="005B5FA5">
              <w:rPr>
                <w:rFonts w:ascii="Arial" w:hAnsi="Arial" w:cs="Arial"/>
                <w:noProof/>
                <w:webHidden/>
                <w:sz w:val="28"/>
                <w:szCs w:val="28"/>
              </w:rPr>
              <w:fldChar w:fldCharType="end"/>
            </w:r>
          </w:hyperlink>
        </w:p>
        <w:p w14:paraId="1E311B3D" w14:textId="16959ABD" w:rsidR="005B5FA5" w:rsidRPr="005B5FA5" w:rsidRDefault="0060775F">
          <w:pPr>
            <w:pStyle w:val="TOC1"/>
            <w:tabs>
              <w:tab w:val="left" w:pos="660"/>
              <w:tab w:val="right" w:leader="dot" w:pos="9016"/>
            </w:tabs>
            <w:rPr>
              <w:rFonts w:ascii="Arial" w:eastAsiaTheme="minorEastAsia" w:hAnsi="Arial" w:cs="Arial"/>
              <w:noProof/>
              <w:kern w:val="2"/>
              <w:sz w:val="28"/>
              <w:szCs w:val="28"/>
              <w:lang w:eastAsia="en-GB"/>
              <w14:ligatures w14:val="standardContextual"/>
            </w:rPr>
          </w:pPr>
          <w:hyperlink w:anchor="_Toc156214445" w:history="1">
            <w:r w:rsidR="005B5FA5" w:rsidRPr="005B5FA5">
              <w:rPr>
                <w:rStyle w:val="Hyperlink"/>
                <w:rFonts w:ascii="Arial" w:hAnsi="Arial" w:cs="Arial"/>
                <w:noProof/>
                <w:sz w:val="28"/>
                <w:szCs w:val="28"/>
              </w:rPr>
              <w:t>15.</w:t>
            </w:r>
            <w:r w:rsidR="005B5FA5" w:rsidRPr="005B5FA5">
              <w:rPr>
                <w:rFonts w:ascii="Arial" w:eastAsiaTheme="minorEastAsia" w:hAnsi="Arial" w:cs="Arial"/>
                <w:noProof/>
                <w:kern w:val="2"/>
                <w:sz w:val="28"/>
                <w:szCs w:val="28"/>
                <w:lang w:eastAsia="en-GB"/>
                <w14:ligatures w14:val="standardContextual"/>
              </w:rPr>
              <w:tab/>
            </w:r>
            <w:r w:rsidR="005B5FA5" w:rsidRPr="005B5FA5">
              <w:rPr>
                <w:rStyle w:val="Hyperlink"/>
                <w:rFonts w:ascii="Arial" w:hAnsi="Arial" w:cs="Arial"/>
                <w:noProof/>
                <w:sz w:val="28"/>
                <w:szCs w:val="28"/>
              </w:rPr>
              <w:t>Approval, review, and variation of Terms of Reference</w:t>
            </w:r>
            <w:r w:rsidR="005B5FA5" w:rsidRPr="005B5FA5">
              <w:rPr>
                <w:rFonts w:ascii="Arial" w:hAnsi="Arial" w:cs="Arial"/>
                <w:noProof/>
                <w:webHidden/>
                <w:sz w:val="28"/>
                <w:szCs w:val="28"/>
              </w:rPr>
              <w:tab/>
            </w:r>
            <w:r w:rsidR="005B5FA5" w:rsidRPr="005B5FA5">
              <w:rPr>
                <w:rFonts w:ascii="Arial" w:hAnsi="Arial" w:cs="Arial"/>
                <w:noProof/>
                <w:webHidden/>
                <w:sz w:val="28"/>
                <w:szCs w:val="28"/>
              </w:rPr>
              <w:fldChar w:fldCharType="begin"/>
            </w:r>
            <w:r w:rsidR="005B5FA5" w:rsidRPr="005B5FA5">
              <w:rPr>
                <w:rFonts w:ascii="Arial" w:hAnsi="Arial" w:cs="Arial"/>
                <w:noProof/>
                <w:webHidden/>
                <w:sz w:val="28"/>
                <w:szCs w:val="28"/>
              </w:rPr>
              <w:instrText xml:space="preserve"> PAGEREF _Toc156214445 \h </w:instrText>
            </w:r>
            <w:r w:rsidR="005B5FA5" w:rsidRPr="005B5FA5">
              <w:rPr>
                <w:rFonts w:ascii="Arial" w:hAnsi="Arial" w:cs="Arial"/>
                <w:noProof/>
                <w:webHidden/>
                <w:sz w:val="28"/>
                <w:szCs w:val="28"/>
              </w:rPr>
            </w:r>
            <w:r w:rsidR="005B5FA5" w:rsidRPr="005B5FA5">
              <w:rPr>
                <w:rFonts w:ascii="Arial" w:hAnsi="Arial" w:cs="Arial"/>
                <w:noProof/>
                <w:webHidden/>
                <w:sz w:val="28"/>
                <w:szCs w:val="28"/>
              </w:rPr>
              <w:fldChar w:fldCharType="separate"/>
            </w:r>
            <w:r w:rsidR="00654029">
              <w:rPr>
                <w:rFonts w:ascii="Arial" w:hAnsi="Arial" w:cs="Arial"/>
                <w:noProof/>
                <w:webHidden/>
                <w:sz w:val="28"/>
                <w:szCs w:val="28"/>
              </w:rPr>
              <w:t>6</w:t>
            </w:r>
            <w:r w:rsidR="005B5FA5" w:rsidRPr="005B5FA5">
              <w:rPr>
                <w:rFonts w:ascii="Arial" w:hAnsi="Arial" w:cs="Arial"/>
                <w:noProof/>
                <w:webHidden/>
                <w:sz w:val="28"/>
                <w:szCs w:val="28"/>
              </w:rPr>
              <w:fldChar w:fldCharType="end"/>
            </w:r>
          </w:hyperlink>
        </w:p>
        <w:p w14:paraId="7350E94A" w14:textId="5CEEAA15" w:rsidR="00F01F44" w:rsidRDefault="00F01F44">
          <w:r w:rsidRPr="005B5FA5">
            <w:rPr>
              <w:rFonts w:ascii="Arial" w:hAnsi="Arial" w:cs="Arial"/>
              <w:b/>
              <w:bCs/>
              <w:noProof/>
              <w:sz w:val="28"/>
              <w:szCs w:val="28"/>
            </w:rPr>
            <w:fldChar w:fldCharType="end"/>
          </w:r>
        </w:p>
      </w:sdtContent>
    </w:sdt>
    <w:p w14:paraId="1DEE4EB1" w14:textId="77777777" w:rsidR="00A920CD" w:rsidRDefault="00A920CD" w:rsidP="00BC447A">
      <w:pPr>
        <w:jc w:val="both"/>
        <w:rPr>
          <w:rFonts w:ascii="Arial" w:hAnsi="Arial" w:cs="Arial"/>
          <w:sz w:val="24"/>
          <w:szCs w:val="24"/>
        </w:rPr>
      </w:pPr>
      <w:r>
        <w:rPr>
          <w:rFonts w:ascii="Arial" w:hAnsi="Arial" w:cs="Arial"/>
          <w:sz w:val="24"/>
          <w:szCs w:val="24"/>
        </w:rPr>
        <w:br w:type="page"/>
      </w:r>
    </w:p>
    <w:p w14:paraId="514524C6" w14:textId="6887322D" w:rsidR="00E1197E" w:rsidRPr="004B4234" w:rsidRDefault="00E1197E" w:rsidP="004B4234">
      <w:pPr>
        <w:pStyle w:val="Heading1"/>
        <w:numPr>
          <w:ilvl w:val="0"/>
          <w:numId w:val="21"/>
        </w:numPr>
      </w:pPr>
      <w:bookmarkStart w:id="0" w:name="_Toc156214431"/>
      <w:r w:rsidRPr="004B4234">
        <w:lastRenderedPageBreak/>
        <w:t>Pre</w:t>
      </w:r>
      <w:r w:rsidR="00D3219F" w:rsidRPr="004B4234">
        <w:t>amble</w:t>
      </w:r>
      <w:bookmarkEnd w:id="0"/>
    </w:p>
    <w:p w14:paraId="47663BE5" w14:textId="396ACCF2" w:rsidR="00330890" w:rsidRPr="00ED4CA0" w:rsidRDefault="00E43629" w:rsidP="00BC447A">
      <w:pPr>
        <w:jc w:val="both"/>
        <w:rPr>
          <w:rFonts w:ascii="Arial" w:hAnsi="Arial" w:cs="Arial"/>
          <w:sz w:val="24"/>
          <w:szCs w:val="24"/>
        </w:rPr>
      </w:pPr>
      <w:r>
        <w:rPr>
          <w:rFonts w:ascii="Arial" w:hAnsi="Arial" w:cs="Arial"/>
          <w:sz w:val="24"/>
          <w:szCs w:val="24"/>
        </w:rPr>
        <w:t>BCP</w:t>
      </w:r>
      <w:r w:rsidR="00FC0B5A" w:rsidRPr="00ED4CA0">
        <w:rPr>
          <w:rFonts w:ascii="Arial" w:hAnsi="Arial" w:cs="Arial"/>
          <w:sz w:val="24"/>
          <w:szCs w:val="24"/>
        </w:rPr>
        <w:t xml:space="preserve"> </w:t>
      </w:r>
      <w:r w:rsidR="004A47E9" w:rsidRPr="00ED4CA0">
        <w:rPr>
          <w:rFonts w:ascii="Arial" w:hAnsi="Arial" w:cs="Arial"/>
          <w:sz w:val="24"/>
          <w:szCs w:val="24"/>
        </w:rPr>
        <w:t xml:space="preserve">Care </w:t>
      </w:r>
      <w:r w:rsidR="00E24843">
        <w:rPr>
          <w:rFonts w:ascii="Arial" w:hAnsi="Arial" w:cs="Arial"/>
          <w:sz w:val="24"/>
          <w:szCs w:val="24"/>
        </w:rPr>
        <w:t>Episode</w:t>
      </w:r>
      <w:r w:rsidR="004A47E9" w:rsidRPr="00ED4CA0">
        <w:rPr>
          <w:rFonts w:ascii="Arial" w:hAnsi="Arial" w:cs="Arial"/>
          <w:sz w:val="24"/>
          <w:szCs w:val="24"/>
        </w:rPr>
        <w:t xml:space="preserve"> </w:t>
      </w:r>
      <w:r w:rsidR="003C7485">
        <w:rPr>
          <w:rFonts w:ascii="Arial" w:hAnsi="Arial" w:cs="Arial"/>
          <w:sz w:val="24"/>
          <w:szCs w:val="24"/>
        </w:rPr>
        <w:t>Ga</w:t>
      </w:r>
      <w:r>
        <w:rPr>
          <w:rFonts w:ascii="Arial" w:hAnsi="Arial" w:cs="Arial"/>
          <w:sz w:val="24"/>
          <w:szCs w:val="24"/>
        </w:rPr>
        <w:t xml:space="preserve">teway </w:t>
      </w:r>
      <w:r w:rsidR="00330890" w:rsidRPr="00ED4CA0">
        <w:rPr>
          <w:rFonts w:ascii="Arial" w:hAnsi="Arial" w:cs="Arial"/>
          <w:sz w:val="24"/>
          <w:szCs w:val="24"/>
        </w:rPr>
        <w:t xml:space="preserve">is the key forum for </w:t>
      </w:r>
      <w:r w:rsidR="004A47E9" w:rsidRPr="00ED4CA0">
        <w:rPr>
          <w:rFonts w:ascii="Arial" w:hAnsi="Arial" w:cs="Arial"/>
          <w:sz w:val="24"/>
          <w:szCs w:val="24"/>
        </w:rPr>
        <w:t xml:space="preserve">oversight and authorisation of </w:t>
      </w:r>
      <w:r w:rsidR="003C7485">
        <w:rPr>
          <w:rFonts w:ascii="Arial" w:hAnsi="Arial" w:cs="Arial"/>
          <w:sz w:val="24"/>
          <w:szCs w:val="24"/>
        </w:rPr>
        <w:t>resource access, allocation and governance.</w:t>
      </w:r>
      <w:r w:rsidR="004A47E9" w:rsidRPr="00ED4CA0">
        <w:rPr>
          <w:rFonts w:ascii="Arial" w:hAnsi="Arial" w:cs="Arial"/>
          <w:sz w:val="24"/>
          <w:szCs w:val="24"/>
        </w:rPr>
        <w:t xml:space="preserve"> </w:t>
      </w:r>
      <w:r w:rsidR="00330890" w:rsidRPr="00ED4CA0">
        <w:rPr>
          <w:rFonts w:ascii="Arial" w:hAnsi="Arial" w:cs="Arial"/>
          <w:sz w:val="24"/>
          <w:szCs w:val="24"/>
        </w:rPr>
        <w:t>It</w:t>
      </w:r>
      <w:r w:rsidR="00FA7A7D" w:rsidRPr="00ED4CA0">
        <w:rPr>
          <w:rFonts w:ascii="Arial" w:hAnsi="Arial" w:cs="Arial"/>
          <w:sz w:val="24"/>
          <w:szCs w:val="24"/>
        </w:rPr>
        <w:t>s purpose is to provide</w:t>
      </w:r>
      <w:r w:rsidR="00330890" w:rsidRPr="00ED4CA0">
        <w:rPr>
          <w:rFonts w:ascii="Arial" w:hAnsi="Arial" w:cs="Arial"/>
          <w:sz w:val="24"/>
          <w:szCs w:val="24"/>
        </w:rPr>
        <w:t xml:space="preserve"> a structure and </w:t>
      </w:r>
      <w:r w:rsidR="004A47E9" w:rsidRPr="00ED4CA0">
        <w:rPr>
          <w:rFonts w:ascii="Arial" w:hAnsi="Arial" w:cs="Arial"/>
          <w:sz w:val="24"/>
          <w:szCs w:val="24"/>
        </w:rPr>
        <w:t xml:space="preserve">process whereby requests for care entry are appropriately considered and where appropriate, professionally challenged.  </w:t>
      </w:r>
      <w:r w:rsidR="0064798F">
        <w:rPr>
          <w:rFonts w:ascii="Arial" w:hAnsi="Arial" w:cs="Arial"/>
          <w:sz w:val="24"/>
          <w:szCs w:val="24"/>
        </w:rPr>
        <w:t>CEG</w:t>
      </w:r>
      <w:r w:rsidR="004A47E9" w:rsidRPr="00ED4CA0">
        <w:rPr>
          <w:rFonts w:ascii="Arial" w:hAnsi="Arial" w:cs="Arial"/>
          <w:sz w:val="24"/>
          <w:szCs w:val="24"/>
        </w:rPr>
        <w:t xml:space="preserve"> will direct prevention activity and ensure appropriate case and resource progression.  Additionally, regulatory, and budgetary aspect</w:t>
      </w:r>
      <w:r w:rsidR="003C7485">
        <w:rPr>
          <w:rFonts w:ascii="Arial" w:hAnsi="Arial" w:cs="Arial"/>
          <w:sz w:val="24"/>
          <w:szCs w:val="24"/>
        </w:rPr>
        <w:t xml:space="preserve">s </w:t>
      </w:r>
      <w:r w:rsidR="004A47E9" w:rsidRPr="00ED4CA0">
        <w:rPr>
          <w:rFonts w:ascii="Arial" w:hAnsi="Arial" w:cs="Arial"/>
          <w:sz w:val="24"/>
          <w:szCs w:val="24"/>
        </w:rPr>
        <w:t>will be determined and monitored via the membership of this panel. This panel will provide the primary governance for authorising CLA episodes.</w:t>
      </w:r>
    </w:p>
    <w:p w14:paraId="46078E2D" w14:textId="5D65260A" w:rsidR="00ED4CA0" w:rsidRPr="00EC06CB" w:rsidRDefault="003009A2" w:rsidP="004B4234">
      <w:pPr>
        <w:pStyle w:val="Heading1"/>
      </w:pPr>
      <w:bookmarkStart w:id="1" w:name="_Toc156214432"/>
      <w:r w:rsidRPr="00EC06CB">
        <w:t xml:space="preserve">Goals and </w:t>
      </w:r>
      <w:r w:rsidR="00330890" w:rsidRPr="00EC06CB">
        <w:t>Objectives</w:t>
      </w:r>
      <w:bookmarkEnd w:id="1"/>
    </w:p>
    <w:p w14:paraId="493A9D46" w14:textId="466432B7" w:rsidR="00710CF4" w:rsidRPr="00ED4CA0" w:rsidRDefault="003009A2" w:rsidP="00BC447A">
      <w:pPr>
        <w:jc w:val="both"/>
        <w:rPr>
          <w:rFonts w:ascii="Arial" w:hAnsi="Arial" w:cs="Arial"/>
          <w:sz w:val="24"/>
          <w:szCs w:val="24"/>
        </w:rPr>
      </w:pPr>
      <w:r w:rsidRPr="00ED4CA0">
        <w:rPr>
          <w:rFonts w:ascii="Arial" w:hAnsi="Arial" w:cs="Arial"/>
          <w:sz w:val="24"/>
          <w:szCs w:val="24"/>
        </w:rPr>
        <w:t xml:space="preserve">The </w:t>
      </w:r>
      <w:r w:rsidR="00A70436" w:rsidRPr="00ED4CA0">
        <w:rPr>
          <w:rFonts w:ascii="Arial" w:hAnsi="Arial" w:cs="Arial"/>
          <w:sz w:val="24"/>
          <w:szCs w:val="24"/>
        </w:rPr>
        <w:t>goals of the</w:t>
      </w:r>
      <w:r w:rsidR="00EE74A9" w:rsidRPr="00ED4CA0">
        <w:rPr>
          <w:rFonts w:ascii="Arial" w:hAnsi="Arial" w:cs="Arial"/>
          <w:sz w:val="24"/>
          <w:szCs w:val="24"/>
        </w:rPr>
        <w:t xml:space="preserve"> </w:t>
      </w:r>
      <w:r w:rsidR="0064798F">
        <w:rPr>
          <w:rFonts w:ascii="Arial" w:hAnsi="Arial" w:cs="Arial"/>
          <w:sz w:val="24"/>
          <w:szCs w:val="24"/>
        </w:rPr>
        <w:t>CEG</w:t>
      </w:r>
      <w:r w:rsidRPr="00ED4CA0">
        <w:rPr>
          <w:rFonts w:ascii="Arial" w:hAnsi="Arial" w:cs="Arial"/>
          <w:sz w:val="24"/>
          <w:szCs w:val="24"/>
        </w:rPr>
        <w:t xml:space="preserve"> </w:t>
      </w:r>
      <w:r w:rsidR="00A70436" w:rsidRPr="00ED4CA0">
        <w:rPr>
          <w:rFonts w:ascii="Arial" w:hAnsi="Arial" w:cs="Arial"/>
          <w:sz w:val="24"/>
          <w:szCs w:val="24"/>
        </w:rPr>
        <w:t>are</w:t>
      </w:r>
      <w:r w:rsidR="00E65DD4" w:rsidRPr="00ED4CA0">
        <w:rPr>
          <w:rFonts w:ascii="Arial" w:hAnsi="Arial" w:cs="Arial"/>
          <w:sz w:val="24"/>
          <w:szCs w:val="24"/>
        </w:rPr>
        <w:t>:</w:t>
      </w:r>
    </w:p>
    <w:p w14:paraId="40171704" w14:textId="2EE8574D" w:rsidR="00320436"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To consider care entry for all such requests</w:t>
      </w:r>
      <w:r w:rsidR="00A304B5">
        <w:rPr>
          <w:rFonts w:ascii="Arial" w:hAnsi="Arial" w:cs="Arial"/>
          <w:sz w:val="24"/>
          <w:szCs w:val="24"/>
        </w:rPr>
        <w:t xml:space="preserve"> </w:t>
      </w:r>
      <w:r w:rsidR="00403E71">
        <w:rPr>
          <w:rFonts w:ascii="Arial" w:hAnsi="Arial" w:cs="Arial"/>
          <w:sz w:val="24"/>
          <w:szCs w:val="24"/>
        </w:rPr>
        <w:t xml:space="preserve">and to authorise the commencement of </w:t>
      </w:r>
      <w:r w:rsidR="005368E6">
        <w:rPr>
          <w:rFonts w:ascii="Arial" w:hAnsi="Arial" w:cs="Arial"/>
          <w:sz w:val="24"/>
          <w:szCs w:val="24"/>
        </w:rPr>
        <w:t xml:space="preserve">placement </w:t>
      </w:r>
      <w:r w:rsidR="00403E71">
        <w:rPr>
          <w:rFonts w:ascii="Arial" w:hAnsi="Arial" w:cs="Arial"/>
          <w:sz w:val="24"/>
          <w:szCs w:val="24"/>
        </w:rPr>
        <w:t>search activity</w:t>
      </w:r>
    </w:p>
    <w:p w14:paraId="080CFD24" w14:textId="097ECFA2" w:rsidR="00403E71" w:rsidRDefault="00403E71"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 xml:space="preserve">To authorise </w:t>
      </w:r>
      <w:r w:rsidR="005F37BC">
        <w:rPr>
          <w:rFonts w:ascii="Arial" w:hAnsi="Arial" w:cs="Arial"/>
          <w:sz w:val="24"/>
          <w:szCs w:val="24"/>
        </w:rPr>
        <w:t>any placement and the associated funding for such a placement</w:t>
      </w:r>
    </w:p>
    <w:p w14:paraId="76FF7898" w14:textId="45F6295F" w:rsidR="005F37BC" w:rsidRPr="00ED4CA0" w:rsidRDefault="003A7C5C" w:rsidP="00BC447A">
      <w:pPr>
        <w:pStyle w:val="ListParagraph"/>
        <w:numPr>
          <w:ilvl w:val="0"/>
          <w:numId w:val="8"/>
        </w:numPr>
        <w:spacing w:after="160" w:line="259" w:lineRule="auto"/>
        <w:contextualSpacing/>
        <w:jc w:val="both"/>
        <w:rPr>
          <w:rFonts w:ascii="Arial" w:hAnsi="Arial" w:cs="Arial"/>
          <w:sz w:val="24"/>
          <w:szCs w:val="24"/>
        </w:rPr>
      </w:pPr>
      <w:r>
        <w:rPr>
          <w:rFonts w:ascii="Arial" w:hAnsi="Arial" w:cs="Arial"/>
          <w:sz w:val="24"/>
          <w:szCs w:val="24"/>
        </w:rPr>
        <w:t>To retrospectively consider and confirm (or otherwise)</w:t>
      </w:r>
      <w:r w:rsidR="00B4299F">
        <w:rPr>
          <w:rFonts w:ascii="Arial" w:hAnsi="Arial" w:cs="Arial"/>
          <w:sz w:val="24"/>
          <w:szCs w:val="24"/>
        </w:rPr>
        <w:t xml:space="preserve"> any emergency placement </w:t>
      </w:r>
      <w:r w:rsidR="00586AC6">
        <w:rPr>
          <w:rFonts w:ascii="Arial" w:hAnsi="Arial" w:cs="Arial"/>
          <w:sz w:val="24"/>
          <w:szCs w:val="24"/>
        </w:rPr>
        <w:t>where limited agreement has been given to meet immediate need</w:t>
      </w:r>
    </w:p>
    <w:p w14:paraId="50DAB856" w14:textId="77777777" w:rsidR="00320436" w:rsidRPr="00ED4CA0"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To determine tasking, activity, and decision review prior to any care entry authorisation</w:t>
      </w:r>
    </w:p>
    <w:p w14:paraId="71DEAACF" w14:textId="77777777" w:rsidR="00320436" w:rsidRPr="00ED4CA0"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To receive a review of rehabilitation activity for all s.20 agreements on or before week 12 of any such agreement – the aim of which will be rehabilitation home wherever possible and appropriate</w:t>
      </w:r>
    </w:p>
    <w:p w14:paraId="064BB2CD" w14:textId="03C4C9B7" w:rsidR="00320436" w:rsidRPr="00ED4CA0"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 xml:space="preserve">To review </w:t>
      </w:r>
      <w:r w:rsidR="00573716">
        <w:rPr>
          <w:rFonts w:ascii="Arial" w:hAnsi="Arial" w:cs="Arial"/>
          <w:sz w:val="24"/>
          <w:szCs w:val="24"/>
        </w:rPr>
        <w:t>the</w:t>
      </w:r>
      <w:r w:rsidRPr="00ED4CA0">
        <w:rPr>
          <w:rFonts w:ascii="Arial" w:hAnsi="Arial" w:cs="Arial"/>
          <w:sz w:val="24"/>
          <w:szCs w:val="24"/>
        </w:rPr>
        <w:t xml:space="preserve"> search profile</w:t>
      </w:r>
      <w:r w:rsidR="00BD173C">
        <w:rPr>
          <w:rFonts w:ascii="Arial" w:hAnsi="Arial" w:cs="Arial"/>
          <w:sz w:val="24"/>
          <w:szCs w:val="24"/>
        </w:rPr>
        <w:t xml:space="preserve"> and/or approach</w:t>
      </w:r>
      <w:r w:rsidRPr="00ED4CA0">
        <w:rPr>
          <w:rFonts w:ascii="Arial" w:hAnsi="Arial" w:cs="Arial"/>
          <w:sz w:val="24"/>
          <w:szCs w:val="24"/>
        </w:rPr>
        <w:t xml:space="preserve"> </w:t>
      </w:r>
      <w:r w:rsidR="00573716">
        <w:rPr>
          <w:rFonts w:ascii="Arial" w:hAnsi="Arial" w:cs="Arial"/>
          <w:sz w:val="24"/>
          <w:szCs w:val="24"/>
        </w:rPr>
        <w:t xml:space="preserve">if </w:t>
      </w:r>
      <w:r w:rsidR="00BD173C">
        <w:rPr>
          <w:rFonts w:ascii="Arial" w:hAnsi="Arial" w:cs="Arial"/>
          <w:sz w:val="24"/>
          <w:szCs w:val="24"/>
        </w:rPr>
        <w:t xml:space="preserve">search activity does not deliver </w:t>
      </w:r>
      <w:r w:rsidR="00A6161F">
        <w:rPr>
          <w:rFonts w:ascii="Arial" w:hAnsi="Arial" w:cs="Arial"/>
          <w:sz w:val="24"/>
          <w:szCs w:val="24"/>
        </w:rPr>
        <w:t>resource options within 20 working days</w:t>
      </w:r>
    </w:p>
    <w:p w14:paraId="21170FA8" w14:textId="77777777" w:rsidR="00320436" w:rsidRPr="00ED4CA0" w:rsidRDefault="00320436" w:rsidP="00BC447A">
      <w:pPr>
        <w:pStyle w:val="ListParagraph"/>
        <w:numPr>
          <w:ilvl w:val="0"/>
          <w:numId w:val="8"/>
        </w:numPr>
        <w:spacing w:after="160" w:line="259" w:lineRule="auto"/>
        <w:contextualSpacing/>
        <w:jc w:val="both"/>
        <w:rPr>
          <w:rFonts w:ascii="Arial" w:hAnsi="Arial" w:cs="Arial"/>
          <w:sz w:val="24"/>
          <w:szCs w:val="24"/>
        </w:rPr>
      </w:pPr>
      <w:r w:rsidRPr="00ED4CA0">
        <w:rPr>
          <w:rFonts w:ascii="Arial" w:hAnsi="Arial" w:cs="Arial"/>
          <w:sz w:val="24"/>
          <w:szCs w:val="24"/>
        </w:rPr>
        <w:t>To review placement searches that have not delivered viable options after an initial 8-week search period</w:t>
      </w:r>
    </w:p>
    <w:p w14:paraId="4909BBC0" w14:textId="75AD341F" w:rsidR="00330890" w:rsidRPr="00EC06CB" w:rsidRDefault="00330890" w:rsidP="004B4234">
      <w:pPr>
        <w:pStyle w:val="Heading1"/>
      </w:pPr>
      <w:bookmarkStart w:id="2" w:name="_Toc156214433"/>
      <w:r w:rsidRPr="00EC06CB">
        <w:t>Scope</w:t>
      </w:r>
      <w:bookmarkEnd w:id="2"/>
    </w:p>
    <w:p w14:paraId="7E8CD832" w14:textId="5325716E" w:rsidR="00B72718" w:rsidRPr="006F74F3" w:rsidRDefault="00B85ACF" w:rsidP="00BC447A">
      <w:pPr>
        <w:jc w:val="both"/>
        <w:rPr>
          <w:rFonts w:ascii="Arial" w:hAnsi="Arial" w:cs="Arial"/>
          <w:sz w:val="24"/>
          <w:szCs w:val="24"/>
        </w:rPr>
      </w:pPr>
      <w:r>
        <w:rPr>
          <w:rFonts w:ascii="Arial" w:hAnsi="Arial" w:cs="Arial"/>
          <w:sz w:val="24"/>
          <w:szCs w:val="24"/>
        </w:rPr>
        <w:t>CEG is designed</w:t>
      </w:r>
      <w:r w:rsidR="00E23490">
        <w:rPr>
          <w:rFonts w:ascii="Arial" w:hAnsi="Arial" w:cs="Arial"/>
          <w:sz w:val="24"/>
          <w:szCs w:val="24"/>
        </w:rPr>
        <w:t xml:space="preserve"> as the determinant </w:t>
      </w:r>
      <w:r w:rsidR="00FF5634">
        <w:rPr>
          <w:rFonts w:ascii="Arial" w:hAnsi="Arial" w:cs="Arial"/>
          <w:sz w:val="24"/>
          <w:szCs w:val="24"/>
        </w:rPr>
        <w:t>in</w:t>
      </w:r>
      <w:r w:rsidR="00E23490">
        <w:rPr>
          <w:rFonts w:ascii="Arial" w:hAnsi="Arial" w:cs="Arial"/>
          <w:sz w:val="24"/>
          <w:szCs w:val="24"/>
        </w:rPr>
        <w:t xml:space="preserve"> access to, and amendment of </w:t>
      </w:r>
      <w:r w:rsidR="00FF5634">
        <w:rPr>
          <w:rFonts w:ascii="Arial" w:hAnsi="Arial" w:cs="Arial"/>
          <w:sz w:val="24"/>
          <w:szCs w:val="24"/>
        </w:rPr>
        <w:t xml:space="preserve">a </w:t>
      </w:r>
      <w:r w:rsidR="00C638B6">
        <w:rPr>
          <w:rFonts w:ascii="Arial" w:hAnsi="Arial" w:cs="Arial"/>
          <w:sz w:val="24"/>
          <w:szCs w:val="24"/>
        </w:rPr>
        <w:t>placement</w:t>
      </w:r>
      <w:r w:rsidR="00E23490">
        <w:rPr>
          <w:rFonts w:ascii="Arial" w:hAnsi="Arial" w:cs="Arial"/>
          <w:sz w:val="24"/>
          <w:szCs w:val="24"/>
        </w:rPr>
        <w:t xml:space="preserve">.  It will appropriately challenge </w:t>
      </w:r>
      <w:r w:rsidR="00FF5634">
        <w:rPr>
          <w:rFonts w:ascii="Arial" w:hAnsi="Arial" w:cs="Arial"/>
          <w:sz w:val="24"/>
          <w:szCs w:val="24"/>
        </w:rPr>
        <w:t>s.20</w:t>
      </w:r>
      <w:r w:rsidR="00E23490">
        <w:rPr>
          <w:rFonts w:ascii="Arial" w:hAnsi="Arial" w:cs="Arial"/>
          <w:sz w:val="24"/>
          <w:szCs w:val="24"/>
        </w:rPr>
        <w:t xml:space="preserve"> </w:t>
      </w:r>
      <w:r w:rsidR="00FF5634">
        <w:rPr>
          <w:rFonts w:ascii="Arial" w:hAnsi="Arial" w:cs="Arial"/>
          <w:sz w:val="24"/>
          <w:szCs w:val="24"/>
        </w:rPr>
        <w:t>accommodation requests</w:t>
      </w:r>
      <w:r w:rsidR="00E23490">
        <w:rPr>
          <w:rFonts w:ascii="Arial" w:hAnsi="Arial" w:cs="Arial"/>
          <w:sz w:val="24"/>
          <w:szCs w:val="24"/>
        </w:rPr>
        <w:t xml:space="preserve">, </w:t>
      </w:r>
      <w:r w:rsidR="00FF5634">
        <w:rPr>
          <w:rFonts w:ascii="Arial" w:hAnsi="Arial" w:cs="Arial"/>
          <w:sz w:val="24"/>
          <w:szCs w:val="24"/>
        </w:rPr>
        <w:t xml:space="preserve">task </w:t>
      </w:r>
      <w:r w:rsidR="008B51C2">
        <w:rPr>
          <w:rFonts w:ascii="Arial" w:hAnsi="Arial" w:cs="Arial"/>
          <w:sz w:val="24"/>
          <w:szCs w:val="24"/>
        </w:rPr>
        <w:t>Edge</w:t>
      </w:r>
      <w:r w:rsidR="00FF5634">
        <w:rPr>
          <w:rFonts w:ascii="Arial" w:hAnsi="Arial" w:cs="Arial"/>
          <w:sz w:val="24"/>
          <w:szCs w:val="24"/>
        </w:rPr>
        <w:t xml:space="preserve"> of care activity </w:t>
      </w:r>
      <w:r w:rsidR="00FF5634" w:rsidRPr="006F74F3">
        <w:rPr>
          <w:rFonts w:ascii="Arial" w:hAnsi="Arial" w:cs="Arial"/>
          <w:sz w:val="24"/>
          <w:szCs w:val="24"/>
        </w:rPr>
        <w:t xml:space="preserve">to prevent/divert accommodation by the local authority where it is safe, proportionate, and appropriate so to do. CEG will scrutinise </w:t>
      </w:r>
      <w:r w:rsidR="00E23490" w:rsidRPr="006F74F3">
        <w:rPr>
          <w:rFonts w:ascii="Arial" w:hAnsi="Arial" w:cs="Arial"/>
          <w:sz w:val="24"/>
          <w:szCs w:val="24"/>
        </w:rPr>
        <w:t xml:space="preserve">proposed placement </w:t>
      </w:r>
      <w:r w:rsidR="00FF5634" w:rsidRPr="006F74F3">
        <w:rPr>
          <w:rFonts w:ascii="Arial" w:hAnsi="Arial" w:cs="Arial"/>
          <w:sz w:val="24"/>
          <w:szCs w:val="24"/>
        </w:rPr>
        <w:t>type, specific</w:t>
      </w:r>
      <w:r w:rsidR="00E23490" w:rsidRPr="006F74F3">
        <w:rPr>
          <w:rFonts w:ascii="Arial" w:hAnsi="Arial" w:cs="Arial"/>
          <w:sz w:val="24"/>
          <w:szCs w:val="24"/>
        </w:rPr>
        <w:t xml:space="preserve"> provision</w:t>
      </w:r>
      <w:r w:rsidR="00FF5634" w:rsidRPr="006F74F3">
        <w:rPr>
          <w:rFonts w:ascii="Arial" w:hAnsi="Arial" w:cs="Arial"/>
          <w:sz w:val="24"/>
          <w:szCs w:val="24"/>
        </w:rPr>
        <w:t xml:space="preserve"> and will necessarily apply best value principles through the lens of </w:t>
      </w:r>
      <w:r w:rsidR="003C7485" w:rsidRPr="006F74F3">
        <w:rPr>
          <w:rFonts w:ascii="Arial" w:hAnsi="Arial" w:cs="Arial"/>
          <w:sz w:val="24"/>
          <w:szCs w:val="24"/>
        </w:rPr>
        <w:t>risk, protection, and proportionality</w:t>
      </w:r>
      <w:r w:rsidR="00E23490" w:rsidRPr="006F74F3">
        <w:rPr>
          <w:rFonts w:ascii="Arial" w:hAnsi="Arial" w:cs="Arial"/>
          <w:sz w:val="24"/>
          <w:szCs w:val="24"/>
        </w:rPr>
        <w:t>. It is a multi-agency challenge panel and carries the decision-making authority as final arbiter</w:t>
      </w:r>
      <w:r w:rsidR="003C7485" w:rsidRPr="006F74F3">
        <w:rPr>
          <w:rFonts w:ascii="Arial" w:hAnsi="Arial" w:cs="Arial"/>
          <w:sz w:val="24"/>
          <w:szCs w:val="24"/>
        </w:rPr>
        <w:t xml:space="preserve"> in determining access to resources</w:t>
      </w:r>
      <w:r w:rsidR="00E23490" w:rsidRPr="006F74F3">
        <w:rPr>
          <w:rFonts w:ascii="Arial" w:hAnsi="Arial" w:cs="Arial"/>
          <w:sz w:val="24"/>
          <w:szCs w:val="24"/>
        </w:rPr>
        <w:t xml:space="preserve">.  </w:t>
      </w:r>
      <w:r w:rsidR="003C7485" w:rsidRPr="006F74F3">
        <w:rPr>
          <w:rFonts w:ascii="Arial" w:hAnsi="Arial" w:cs="Arial"/>
          <w:sz w:val="24"/>
          <w:szCs w:val="24"/>
        </w:rPr>
        <w:t>For clarity, it is stated that p</w:t>
      </w:r>
      <w:r w:rsidR="00FF5634" w:rsidRPr="006F74F3">
        <w:rPr>
          <w:rFonts w:ascii="Arial" w:hAnsi="Arial" w:cs="Arial"/>
          <w:sz w:val="24"/>
          <w:szCs w:val="24"/>
        </w:rPr>
        <w:t xml:space="preserve">lanning for care proceedings </w:t>
      </w:r>
      <w:r w:rsidR="00E60FF2" w:rsidRPr="006F74F3">
        <w:rPr>
          <w:rFonts w:ascii="Arial" w:hAnsi="Arial" w:cs="Arial"/>
          <w:sz w:val="24"/>
          <w:szCs w:val="24"/>
        </w:rPr>
        <w:t>is</w:t>
      </w:r>
      <w:r w:rsidR="00FF5634" w:rsidRPr="006F74F3">
        <w:rPr>
          <w:rFonts w:ascii="Arial" w:hAnsi="Arial" w:cs="Arial"/>
          <w:sz w:val="24"/>
          <w:szCs w:val="24"/>
        </w:rPr>
        <w:t xml:space="preserve"> clearly the domain of the LPM / PLO process</w:t>
      </w:r>
      <w:r w:rsidR="003C7485" w:rsidRPr="006F74F3">
        <w:rPr>
          <w:rFonts w:ascii="Arial" w:hAnsi="Arial" w:cs="Arial"/>
          <w:sz w:val="24"/>
          <w:szCs w:val="24"/>
        </w:rPr>
        <w:t xml:space="preserve"> and not that of the CEG.</w:t>
      </w:r>
      <w:r w:rsidR="00FF5634" w:rsidRPr="006F74F3">
        <w:rPr>
          <w:rFonts w:ascii="Arial" w:hAnsi="Arial" w:cs="Arial"/>
          <w:sz w:val="24"/>
          <w:szCs w:val="24"/>
        </w:rPr>
        <w:t xml:space="preserve"> </w:t>
      </w:r>
      <w:r w:rsidR="00033BFF">
        <w:rPr>
          <w:rFonts w:ascii="Arial" w:hAnsi="Arial" w:cs="Arial"/>
          <w:sz w:val="24"/>
          <w:szCs w:val="24"/>
        </w:rPr>
        <w:t>CEG will however need to consider the resource request.</w:t>
      </w:r>
    </w:p>
    <w:p w14:paraId="3AA3BEA9" w14:textId="77777777" w:rsidR="00586AC6" w:rsidRDefault="00586AC6" w:rsidP="00BC447A">
      <w:pPr>
        <w:jc w:val="both"/>
        <w:rPr>
          <w:rFonts w:ascii="Arial" w:hAnsi="Arial" w:cs="Arial"/>
          <w:b/>
          <w:bCs/>
          <w:sz w:val="24"/>
          <w:szCs w:val="24"/>
        </w:rPr>
      </w:pPr>
      <w:r>
        <w:rPr>
          <w:rFonts w:ascii="Arial" w:hAnsi="Arial" w:cs="Arial"/>
          <w:b/>
          <w:bCs/>
          <w:sz w:val="24"/>
          <w:szCs w:val="24"/>
        </w:rPr>
        <w:br w:type="page"/>
      </w:r>
    </w:p>
    <w:p w14:paraId="2CAA0A38" w14:textId="7FE483A7" w:rsidR="00945FF6" w:rsidRPr="00EC06CB" w:rsidRDefault="00945FF6" w:rsidP="004B4234">
      <w:pPr>
        <w:pStyle w:val="Heading1"/>
      </w:pPr>
      <w:bookmarkStart w:id="3" w:name="_Toc156214434"/>
      <w:r w:rsidRPr="00EC06CB">
        <w:lastRenderedPageBreak/>
        <w:t>Authority &amp; Approach</w:t>
      </w:r>
      <w:bookmarkEnd w:id="3"/>
    </w:p>
    <w:p w14:paraId="22F48DBC" w14:textId="275A9928" w:rsidR="007C12DC" w:rsidRPr="00451262" w:rsidRDefault="007C12DC" w:rsidP="00BC447A">
      <w:pPr>
        <w:pStyle w:val="ListParagraph"/>
        <w:numPr>
          <w:ilvl w:val="0"/>
          <w:numId w:val="15"/>
        </w:numPr>
        <w:contextualSpacing/>
        <w:jc w:val="both"/>
        <w:rPr>
          <w:rFonts w:ascii="Arial" w:hAnsi="Arial" w:cs="Arial"/>
          <w:sz w:val="24"/>
          <w:szCs w:val="24"/>
        </w:rPr>
      </w:pPr>
      <w:r w:rsidRPr="00451262">
        <w:rPr>
          <w:rFonts w:ascii="Arial" w:hAnsi="Arial" w:cs="Arial"/>
          <w:sz w:val="24"/>
          <w:szCs w:val="24"/>
        </w:rPr>
        <w:t>Placement authorisation is vested in the Care Episode Gateway</w:t>
      </w:r>
    </w:p>
    <w:p w14:paraId="3D97BA50" w14:textId="50046CDC" w:rsidR="007C12DC" w:rsidRPr="00451262" w:rsidRDefault="007C12DC" w:rsidP="00BC447A">
      <w:pPr>
        <w:pStyle w:val="ListParagraph"/>
        <w:numPr>
          <w:ilvl w:val="0"/>
          <w:numId w:val="15"/>
        </w:numPr>
        <w:contextualSpacing/>
        <w:jc w:val="both"/>
        <w:rPr>
          <w:rFonts w:ascii="Arial" w:hAnsi="Arial" w:cs="Arial"/>
          <w:sz w:val="24"/>
          <w:szCs w:val="24"/>
        </w:rPr>
      </w:pPr>
      <w:r w:rsidRPr="00451262">
        <w:rPr>
          <w:rFonts w:ascii="Arial" w:hAnsi="Arial" w:cs="Arial"/>
          <w:sz w:val="24"/>
          <w:szCs w:val="24"/>
        </w:rPr>
        <w:t xml:space="preserve">There should be an expectation of </w:t>
      </w:r>
      <w:r w:rsidR="0035227D">
        <w:rPr>
          <w:rFonts w:ascii="Arial" w:hAnsi="Arial" w:cs="Arial"/>
          <w:sz w:val="24"/>
          <w:szCs w:val="24"/>
        </w:rPr>
        <w:t>professional curiosity &amp;</w:t>
      </w:r>
      <w:r w:rsidR="00176891">
        <w:rPr>
          <w:rFonts w:ascii="Arial" w:hAnsi="Arial" w:cs="Arial"/>
          <w:sz w:val="24"/>
          <w:szCs w:val="24"/>
        </w:rPr>
        <w:t xml:space="preserve"> </w:t>
      </w:r>
      <w:r w:rsidRPr="00451262">
        <w:rPr>
          <w:rFonts w:ascii="Arial" w:hAnsi="Arial" w:cs="Arial"/>
          <w:sz w:val="24"/>
          <w:szCs w:val="24"/>
        </w:rPr>
        <w:t xml:space="preserve">challenge </w:t>
      </w:r>
    </w:p>
    <w:p w14:paraId="4B468240" w14:textId="331E53F7" w:rsidR="007C12DC" w:rsidRPr="00451262" w:rsidRDefault="007C12DC" w:rsidP="00BC447A">
      <w:pPr>
        <w:pStyle w:val="ListParagraph"/>
        <w:numPr>
          <w:ilvl w:val="0"/>
          <w:numId w:val="15"/>
        </w:numPr>
        <w:contextualSpacing/>
        <w:jc w:val="both"/>
        <w:rPr>
          <w:rFonts w:ascii="Arial" w:hAnsi="Arial" w:cs="Arial"/>
          <w:sz w:val="24"/>
          <w:szCs w:val="24"/>
        </w:rPr>
      </w:pPr>
      <w:r w:rsidRPr="00451262">
        <w:rPr>
          <w:rFonts w:ascii="Arial" w:hAnsi="Arial" w:cs="Arial"/>
          <w:sz w:val="24"/>
          <w:szCs w:val="24"/>
        </w:rPr>
        <w:t xml:space="preserve">Such challenge will </w:t>
      </w:r>
      <w:r w:rsidR="00451262">
        <w:rPr>
          <w:rFonts w:ascii="Arial" w:hAnsi="Arial" w:cs="Arial"/>
          <w:sz w:val="24"/>
          <w:szCs w:val="24"/>
        </w:rPr>
        <w:t>provide</w:t>
      </w:r>
      <w:r w:rsidRPr="00451262">
        <w:rPr>
          <w:rFonts w:ascii="Arial" w:hAnsi="Arial" w:cs="Arial"/>
          <w:sz w:val="24"/>
          <w:szCs w:val="24"/>
        </w:rPr>
        <w:t xml:space="preserve"> a balance between best outcome and best value</w:t>
      </w:r>
    </w:p>
    <w:p w14:paraId="23CFDA23" w14:textId="3432601D" w:rsidR="005C4356" w:rsidRDefault="007C12DC" w:rsidP="00BC447A">
      <w:pPr>
        <w:pStyle w:val="ListParagraph"/>
        <w:numPr>
          <w:ilvl w:val="0"/>
          <w:numId w:val="15"/>
        </w:numPr>
        <w:contextualSpacing/>
        <w:jc w:val="both"/>
        <w:rPr>
          <w:rFonts w:ascii="Arial" w:hAnsi="Arial" w:cs="Arial"/>
          <w:sz w:val="24"/>
          <w:szCs w:val="24"/>
        </w:rPr>
      </w:pPr>
      <w:r w:rsidRPr="00451262">
        <w:rPr>
          <w:rFonts w:ascii="Arial" w:hAnsi="Arial" w:cs="Arial"/>
          <w:sz w:val="24"/>
          <w:szCs w:val="24"/>
        </w:rPr>
        <w:t xml:space="preserve">Emergency authorisation outside of CEG will be by exception and retrospective authorisation will be considered at the next </w:t>
      </w:r>
      <w:r w:rsidR="005C4356" w:rsidRPr="00451262">
        <w:rPr>
          <w:rFonts w:ascii="Arial" w:hAnsi="Arial" w:cs="Arial"/>
          <w:sz w:val="24"/>
          <w:szCs w:val="24"/>
        </w:rPr>
        <w:t>available</w:t>
      </w:r>
      <w:r w:rsidR="005C4356">
        <w:rPr>
          <w:rFonts w:ascii="Arial" w:hAnsi="Arial" w:cs="Arial"/>
          <w:sz w:val="24"/>
          <w:szCs w:val="24"/>
        </w:rPr>
        <w:t xml:space="preserve"> CEG</w:t>
      </w:r>
    </w:p>
    <w:p w14:paraId="6823DF82" w14:textId="4120D673" w:rsidR="007C12DC" w:rsidRPr="005C4356" w:rsidRDefault="007C12DC" w:rsidP="00BC447A">
      <w:pPr>
        <w:pStyle w:val="ListParagraph"/>
        <w:numPr>
          <w:ilvl w:val="0"/>
          <w:numId w:val="15"/>
        </w:numPr>
        <w:contextualSpacing/>
        <w:jc w:val="both"/>
        <w:rPr>
          <w:rFonts w:ascii="Arial" w:hAnsi="Arial" w:cs="Arial"/>
          <w:sz w:val="24"/>
          <w:szCs w:val="24"/>
        </w:rPr>
      </w:pPr>
      <w:r w:rsidRPr="005C4356">
        <w:rPr>
          <w:rFonts w:ascii="Arial" w:hAnsi="Arial" w:cs="Arial"/>
          <w:sz w:val="24"/>
          <w:szCs w:val="24"/>
        </w:rPr>
        <w:t>CEG will be the final arbiter of all regulated placement decisions</w:t>
      </w:r>
    </w:p>
    <w:p w14:paraId="077B28C3" w14:textId="77777777" w:rsidR="00950DAE" w:rsidRDefault="00950DAE" w:rsidP="00BC447A">
      <w:pPr>
        <w:jc w:val="both"/>
        <w:rPr>
          <w:rFonts w:ascii="Arial" w:hAnsi="Arial" w:cs="Arial"/>
          <w:sz w:val="24"/>
          <w:szCs w:val="24"/>
        </w:rPr>
      </w:pPr>
    </w:p>
    <w:p w14:paraId="79B59EE7" w14:textId="77777777" w:rsidR="00B85ACF" w:rsidRDefault="00B85ACF" w:rsidP="00BC447A">
      <w:pPr>
        <w:jc w:val="both"/>
        <w:rPr>
          <w:rFonts w:ascii="Arial" w:hAnsi="Arial" w:cs="Arial"/>
          <w:sz w:val="24"/>
          <w:szCs w:val="24"/>
        </w:rPr>
      </w:pPr>
    </w:p>
    <w:p w14:paraId="132255AC" w14:textId="7AF20314" w:rsidR="00B85ACF" w:rsidRPr="00ED4CA0" w:rsidRDefault="00CD4240" w:rsidP="00BC447A">
      <w:pPr>
        <w:jc w:val="both"/>
        <w:rPr>
          <w:rFonts w:ascii="Arial" w:hAnsi="Arial" w:cs="Arial"/>
          <w:sz w:val="24"/>
          <w:szCs w:val="24"/>
        </w:rPr>
      </w:pPr>
      <w:r>
        <w:rPr>
          <w:rFonts w:ascii="Arial" w:hAnsi="Arial" w:cs="Arial"/>
          <w:noProof/>
          <w:sz w:val="24"/>
          <w:szCs w:val="24"/>
        </w:rPr>
        <w:drawing>
          <wp:inline distT="0" distB="0" distL="0" distR="0" wp14:anchorId="316D0BFB" wp14:editId="4C4EF972">
            <wp:extent cx="5731510" cy="4192905"/>
            <wp:effectExtent l="0" t="0" r="0" b="0"/>
            <wp:docPr id="1942930103" name="Picture 1" descr="A diagram of a care episode gate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30103" name="Picture 1" descr="A diagram of a care episode gatewa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4192905"/>
                    </a:xfrm>
                    <a:prstGeom prst="rect">
                      <a:avLst/>
                    </a:prstGeom>
                  </pic:spPr>
                </pic:pic>
              </a:graphicData>
            </a:graphic>
          </wp:inline>
        </w:drawing>
      </w:r>
    </w:p>
    <w:p w14:paraId="7EFDC834" w14:textId="00E92D52" w:rsidR="00330890" w:rsidRPr="00EC06CB" w:rsidRDefault="00330890" w:rsidP="004B4234">
      <w:pPr>
        <w:pStyle w:val="Heading1"/>
      </w:pPr>
      <w:bookmarkStart w:id="4" w:name="_Toc156214435"/>
      <w:r w:rsidRPr="00EC06CB">
        <w:t>Membership</w:t>
      </w:r>
      <w:bookmarkEnd w:id="4"/>
    </w:p>
    <w:p w14:paraId="258D0C32" w14:textId="7C3B67E9" w:rsidR="00D44EC5" w:rsidRPr="00ED4CA0" w:rsidRDefault="00330890" w:rsidP="00BC447A">
      <w:pPr>
        <w:jc w:val="both"/>
        <w:rPr>
          <w:rFonts w:ascii="Arial" w:hAnsi="Arial" w:cs="Arial"/>
          <w:sz w:val="24"/>
          <w:szCs w:val="24"/>
        </w:rPr>
      </w:pPr>
      <w:r w:rsidRPr="00ED4CA0">
        <w:rPr>
          <w:rFonts w:ascii="Arial" w:hAnsi="Arial" w:cs="Arial"/>
          <w:sz w:val="24"/>
          <w:szCs w:val="24"/>
        </w:rPr>
        <w:t>The membership of the </w:t>
      </w:r>
      <w:r w:rsidR="0064798F">
        <w:rPr>
          <w:rFonts w:ascii="Arial" w:hAnsi="Arial" w:cs="Arial"/>
          <w:sz w:val="24"/>
          <w:szCs w:val="24"/>
        </w:rPr>
        <w:t>CEG</w:t>
      </w:r>
      <w:r w:rsidRPr="00ED4CA0">
        <w:rPr>
          <w:rFonts w:ascii="Arial" w:hAnsi="Arial" w:cs="Arial"/>
          <w:sz w:val="24"/>
          <w:szCs w:val="24"/>
        </w:rPr>
        <w:t> will consist of</w:t>
      </w:r>
      <w:r w:rsidR="005D3F8A" w:rsidRPr="00ED4CA0">
        <w:rPr>
          <w:rFonts w:ascii="Arial" w:hAnsi="Arial" w:cs="Arial"/>
          <w:sz w:val="24"/>
          <w:szCs w:val="24"/>
        </w:rPr>
        <w:t>:</w:t>
      </w:r>
      <w:r w:rsidRPr="00ED4CA0">
        <w:rPr>
          <w:rFonts w:ascii="Arial" w:hAnsi="Arial" w:cs="Arial"/>
          <w:sz w:val="24"/>
          <w:szCs w:val="24"/>
        </w:rPr>
        <w:t xml:space="preserve"> </w:t>
      </w:r>
    </w:p>
    <w:p w14:paraId="111372A4" w14:textId="2C7E492D" w:rsidR="0066242C" w:rsidRPr="00ED4CA0"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Director (</w:t>
      </w:r>
      <w:r w:rsidR="00022C66">
        <w:rPr>
          <w:rFonts w:ascii="Arial" w:hAnsi="Arial" w:cs="Arial"/>
          <w:sz w:val="24"/>
          <w:szCs w:val="24"/>
        </w:rPr>
        <w:t>Corporate Parenting &amp; Permanence</w:t>
      </w:r>
      <w:r w:rsidRPr="00ED4CA0">
        <w:rPr>
          <w:rFonts w:ascii="Arial" w:hAnsi="Arial" w:cs="Arial"/>
          <w:sz w:val="24"/>
          <w:szCs w:val="24"/>
        </w:rPr>
        <w:t>) – provides strategic case direction</w:t>
      </w:r>
    </w:p>
    <w:p w14:paraId="3221C1FD" w14:textId="7564AC91" w:rsidR="0066242C" w:rsidRPr="00ED4CA0"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Service Manager (</w:t>
      </w:r>
      <w:r w:rsidR="00176891">
        <w:rPr>
          <w:rFonts w:ascii="Arial" w:hAnsi="Arial" w:cs="Arial"/>
          <w:sz w:val="24"/>
          <w:szCs w:val="24"/>
        </w:rPr>
        <w:t>Early Help</w:t>
      </w:r>
      <w:r w:rsidRPr="00ED4CA0">
        <w:rPr>
          <w:rFonts w:ascii="Arial" w:hAnsi="Arial" w:cs="Arial"/>
          <w:sz w:val="24"/>
          <w:szCs w:val="24"/>
        </w:rPr>
        <w:t>) – provides access to preventative and rehabilitative services</w:t>
      </w:r>
      <w:r w:rsidR="00C6422C">
        <w:rPr>
          <w:rFonts w:ascii="Arial" w:hAnsi="Arial" w:cs="Arial"/>
          <w:sz w:val="24"/>
          <w:szCs w:val="24"/>
        </w:rPr>
        <w:t xml:space="preserve"> (Edge of care)</w:t>
      </w:r>
    </w:p>
    <w:p w14:paraId="541BDA87" w14:textId="77777777" w:rsidR="0066242C" w:rsidRPr="00ED4CA0"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Service Manager (IRO service) – Provides Independent view and challenge where appropriate</w:t>
      </w:r>
    </w:p>
    <w:p w14:paraId="4B9B6228" w14:textId="2B83A206" w:rsidR="0066242C" w:rsidRPr="00ED4CA0" w:rsidRDefault="00390B43" w:rsidP="00BC447A">
      <w:pPr>
        <w:pStyle w:val="ListParagraph"/>
        <w:numPr>
          <w:ilvl w:val="0"/>
          <w:numId w:val="9"/>
        </w:numPr>
        <w:spacing w:after="160" w:line="259" w:lineRule="auto"/>
        <w:contextualSpacing/>
        <w:jc w:val="both"/>
        <w:rPr>
          <w:rFonts w:ascii="Arial" w:hAnsi="Arial" w:cs="Arial"/>
          <w:sz w:val="24"/>
          <w:szCs w:val="24"/>
        </w:rPr>
      </w:pPr>
      <w:r>
        <w:rPr>
          <w:rFonts w:ascii="Arial" w:hAnsi="Arial" w:cs="Arial"/>
          <w:sz w:val="24"/>
          <w:szCs w:val="24"/>
        </w:rPr>
        <w:t>Placements Manager</w:t>
      </w:r>
      <w:r w:rsidR="0066242C" w:rsidRPr="00ED4CA0">
        <w:rPr>
          <w:rFonts w:ascii="Arial" w:hAnsi="Arial" w:cs="Arial"/>
          <w:sz w:val="24"/>
          <w:szCs w:val="24"/>
        </w:rPr>
        <w:t xml:space="preserve"> – provides access to External placement resource</w:t>
      </w:r>
    </w:p>
    <w:p w14:paraId="23116EB3" w14:textId="0F0C9B0D" w:rsidR="0066242C" w:rsidRDefault="00390B43" w:rsidP="00BC447A">
      <w:pPr>
        <w:pStyle w:val="ListParagraph"/>
        <w:numPr>
          <w:ilvl w:val="0"/>
          <w:numId w:val="9"/>
        </w:numPr>
        <w:spacing w:after="160" w:line="259" w:lineRule="auto"/>
        <w:contextualSpacing/>
        <w:jc w:val="both"/>
        <w:rPr>
          <w:rFonts w:ascii="Arial" w:hAnsi="Arial" w:cs="Arial"/>
          <w:sz w:val="24"/>
          <w:szCs w:val="24"/>
        </w:rPr>
      </w:pPr>
      <w:r>
        <w:rPr>
          <w:rFonts w:ascii="Arial" w:hAnsi="Arial" w:cs="Arial"/>
          <w:sz w:val="24"/>
          <w:szCs w:val="24"/>
        </w:rPr>
        <w:t>HoS Commissioning</w:t>
      </w:r>
      <w:r w:rsidR="0066242C" w:rsidRPr="00ED4CA0">
        <w:rPr>
          <w:rFonts w:ascii="Arial" w:hAnsi="Arial" w:cs="Arial"/>
          <w:sz w:val="24"/>
          <w:szCs w:val="24"/>
        </w:rPr>
        <w:t xml:space="preserve"> – Sufficiency, provision, regulatory advisor to the panel &amp; budgetary monitoring lead</w:t>
      </w:r>
    </w:p>
    <w:p w14:paraId="0DDACC57" w14:textId="638FD64A" w:rsidR="00390B43" w:rsidRPr="00ED4CA0" w:rsidRDefault="00390B43" w:rsidP="00BC447A">
      <w:pPr>
        <w:pStyle w:val="ListParagraph"/>
        <w:numPr>
          <w:ilvl w:val="0"/>
          <w:numId w:val="9"/>
        </w:numPr>
        <w:spacing w:after="160" w:line="259" w:lineRule="auto"/>
        <w:contextualSpacing/>
        <w:jc w:val="both"/>
        <w:rPr>
          <w:rFonts w:ascii="Arial" w:hAnsi="Arial" w:cs="Arial"/>
          <w:sz w:val="24"/>
          <w:szCs w:val="24"/>
        </w:rPr>
      </w:pPr>
      <w:r>
        <w:rPr>
          <w:rFonts w:ascii="Arial" w:hAnsi="Arial" w:cs="Arial"/>
          <w:sz w:val="24"/>
          <w:szCs w:val="24"/>
        </w:rPr>
        <w:lastRenderedPageBreak/>
        <w:t>Payments Team Manager</w:t>
      </w:r>
    </w:p>
    <w:p w14:paraId="6ED09E85" w14:textId="77777777" w:rsidR="0066242C"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Service manager (Fostering) – provides access to internal foster placement resource</w:t>
      </w:r>
    </w:p>
    <w:p w14:paraId="3F964BCA" w14:textId="38039677" w:rsidR="00390B43" w:rsidRPr="00ED4CA0" w:rsidRDefault="00390B43" w:rsidP="00BC447A">
      <w:pPr>
        <w:pStyle w:val="ListParagraph"/>
        <w:numPr>
          <w:ilvl w:val="0"/>
          <w:numId w:val="9"/>
        </w:numPr>
        <w:spacing w:after="160" w:line="259" w:lineRule="auto"/>
        <w:contextualSpacing/>
        <w:jc w:val="both"/>
        <w:rPr>
          <w:rFonts w:ascii="Arial" w:hAnsi="Arial" w:cs="Arial"/>
          <w:sz w:val="24"/>
          <w:szCs w:val="24"/>
        </w:rPr>
      </w:pPr>
      <w:r>
        <w:rPr>
          <w:rFonts w:ascii="Arial" w:hAnsi="Arial" w:cs="Arial"/>
          <w:sz w:val="24"/>
          <w:szCs w:val="24"/>
        </w:rPr>
        <w:t>Representative from Y</w:t>
      </w:r>
      <w:r w:rsidR="00322DD9">
        <w:rPr>
          <w:rFonts w:ascii="Arial" w:hAnsi="Arial" w:cs="Arial"/>
          <w:sz w:val="24"/>
          <w:szCs w:val="24"/>
        </w:rPr>
        <w:t>J</w:t>
      </w:r>
      <w:r>
        <w:rPr>
          <w:rFonts w:ascii="Arial" w:hAnsi="Arial" w:cs="Arial"/>
          <w:sz w:val="24"/>
          <w:szCs w:val="24"/>
        </w:rPr>
        <w:t>S</w:t>
      </w:r>
    </w:p>
    <w:p w14:paraId="545E37D2" w14:textId="77777777" w:rsidR="0066242C" w:rsidRPr="00ED4CA0"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Panel coordinator – BSO resource to act as coordinator and to minute the panel (Suggest dedicated resource)</w:t>
      </w:r>
    </w:p>
    <w:p w14:paraId="3D905585" w14:textId="77777777" w:rsidR="0066242C" w:rsidRPr="00ED4CA0"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 xml:space="preserve">Head of Virtual School </w:t>
      </w:r>
    </w:p>
    <w:p w14:paraId="652DAE2C" w14:textId="022989A3" w:rsidR="0066242C" w:rsidRDefault="0066242C" w:rsidP="00BC447A">
      <w:pPr>
        <w:pStyle w:val="ListParagraph"/>
        <w:numPr>
          <w:ilvl w:val="0"/>
          <w:numId w:val="9"/>
        </w:numPr>
        <w:spacing w:after="160" w:line="259" w:lineRule="auto"/>
        <w:contextualSpacing/>
        <w:jc w:val="both"/>
        <w:rPr>
          <w:rFonts w:ascii="Arial" w:hAnsi="Arial" w:cs="Arial"/>
          <w:sz w:val="24"/>
          <w:szCs w:val="24"/>
        </w:rPr>
      </w:pPr>
      <w:r w:rsidRPr="00ED4CA0">
        <w:rPr>
          <w:rFonts w:ascii="Arial" w:hAnsi="Arial" w:cs="Arial"/>
          <w:sz w:val="24"/>
          <w:szCs w:val="24"/>
        </w:rPr>
        <w:t>CLA Nurs</w:t>
      </w:r>
      <w:r w:rsidR="00390B43">
        <w:rPr>
          <w:rFonts w:ascii="Arial" w:hAnsi="Arial" w:cs="Arial"/>
          <w:sz w:val="24"/>
          <w:szCs w:val="24"/>
        </w:rPr>
        <w:t>ing Representative</w:t>
      </w:r>
    </w:p>
    <w:p w14:paraId="368E61CA" w14:textId="2832BE77" w:rsidR="00D44EC5" w:rsidRPr="00945FF6" w:rsidRDefault="001333CC" w:rsidP="00BC447A">
      <w:pPr>
        <w:contextualSpacing/>
        <w:jc w:val="both"/>
        <w:rPr>
          <w:rFonts w:ascii="Arial" w:hAnsi="Arial" w:cs="Arial"/>
          <w:sz w:val="24"/>
          <w:szCs w:val="24"/>
        </w:rPr>
      </w:pPr>
      <w:r>
        <w:rPr>
          <w:rFonts w:ascii="Arial" w:hAnsi="Arial" w:cs="Arial"/>
          <w:sz w:val="24"/>
          <w:szCs w:val="24"/>
        </w:rPr>
        <w:t xml:space="preserve">Where the nominated individual is unable to attend </w:t>
      </w:r>
      <w:r w:rsidR="00DC0D4C">
        <w:rPr>
          <w:rFonts w:ascii="Arial" w:hAnsi="Arial" w:cs="Arial"/>
          <w:sz w:val="24"/>
          <w:szCs w:val="24"/>
        </w:rPr>
        <w:t xml:space="preserve">it is expected that </w:t>
      </w:r>
      <w:r w:rsidR="00322DD9">
        <w:rPr>
          <w:rFonts w:ascii="Arial" w:hAnsi="Arial" w:cs="Arial"/>
          <w:sz w:val="24"/>
          <w:szCs w:val="24"/>
        </w:rPr>
        <w:t xml:space="preserve">they identify </w:t>
      </w:r>
      <w:r w:rsidR="000A1944">
        <w:rPr>
          <w:rFonts w:ascii="Arial" w:hAnsi="Arial" w:cs="Arial"/>
          <w:sz w:val="24"/>
          <w:szCs w:val="24"/>
        </w:rPr>
        <w:t>a</w:t>
      </w:r>
      <w:r w:rsidR="001B351F">
        <w:rPr>
          <w:rFonts w:ascii="Arial" w:hAnsi="Arial" w:cs="Arial"/>
          <w:sz w:val="24"/>
          <w:szCs w:val="24"/>
        </w:rPr>
        <w:t xml:space="preserve"> suitable</w:t>
      </w:r>
      <w:r w:rsidR="000A1944">
        <w:rPr>
          <w:rFonts w:ascii="Arial" w:hAnsi="Arial" w:cs="Arial"/>
          <w:sz w:val="24"/>
          <w:szCs w:val="24"/>
        </w:rPr>
        <w:t xml:space="preserve"> representative </w:t>
      </w:r>
      <w:r w:rsidR="001B351F">
        <w:rPr>
          <w:rFonts w:ascii="Arial" w:hAnsi="Arial" w:cs="Arial"/>
          <w:sz w:val="24"/>
          <w:szCs w:val="24"/>
        </w:rPr>
        <w:t>to attend in their place.</w:t>
      </w:r>
    </w:p>
    <w:p w14:paraId="1612F049" w14:textId="2DF9D135" w:rsidR="0066242C" w:rsidRPr="00ED4CA0" w:rsidRDefault="0066242C" w:rsidP="004B4234">
      <w:pPr>
        <w:pStyle w:val="Heading1"/>
      </w:pPr>
      <w:bookmarkStart w:id="5" w:name="_Toc156214436"/>
      <w:r w:rsidRPr="00ED4CA0">
        <w:t>Process</w:t>
      </w:r>
      <w:bookmarkEnd w:id="5"/>
    </w:p>
    <w:p w14:paraId="521F5769" w14:textId="495AF604" w:rsidR="0066242C" w:rsidRPr="00ED4CA0" w:rsidRDefault="0064798F" w:rsidP="00BC447A">
      <w:pPr>
        <w:pStyle w:val="ListParagraph"/>
        <w:numPr>
          <w:ilvl w:val="0"/>
          <w:numId w:val="12"/>
        </w:numPr>
        <w:jc w:val="both"/>
        <w:rPr>
          <w:rFonts w:ascii="Arial" w:hAnsi="Arial" w:cs="Arial"/>
          <w:sz w:val="24"/>
          <w:szCs w:val="24"/>
        </w:rPr>
      </w:pPr>
      <w:r>
        <w:rPr>
          <w:rFonts w:ascii="Arial" w:hAnsi="Arial" w:cs="Arial"/>
          <w:sz w:val="24"/>
          <w:szCs w:val="24"/>
        </w:rPr>
        <w:t>CEG</w:t>
      </w:r>
      <w:r w:rsidR="0066242C" w:rsidRPr="00ED4CA0">
        <w:rPr>
          <w:rFonts w:ascii="Arial" w:hAnsi="Arial" w:cs="Arial"/>
          <w:sz w:val="24"/>
          <w:szCs w:val="24"/>
        </w:rPr>
        <w:t xml:space="preserve"> will receive </w:t>
      </w:r>
      <w:r w:rsidR="0060775F">
        <w:rPr>
          <w:rFonts w:ascii="Arial" w:hAnsi="Arial" w:cs="Arial"/>
          <w:sz w:val="24"/>
          <w:szCs w:val="24"/>
        </w:rPr>
        <w:t>notification from the Placements team when a request for a new placement has been made</w:t>
      </w:r>
      <w:r w:rsidR="0066242C" w:rsidRPr="00ED4CA0">
        <w:rPr>
          <w:rFonts w:ascii="Arial" w:hAnsi="Arial" w:cs="Arial"/>
          <w:sz w:val="24"/>
          <w:szCs w:val="24"/>
        </w:rPr>
        <w:t xml:space="preserve"> in Mosaic.  This will provide all necessary information upon which the request can be appropriately considered.</w:t>
      </w:r>
    </w:p>
    <w:p w14:paraId="7D298F8D" w14:textId="25119AE3" w:rsidR="0066242C" w:rsidRPr="00ED4CA0" w:rsidRDefault="0066242C" w:rsidP="00BC447A">
      <w:pPr>
        <w:pStyle w:val="ListParagraph"/>
        <w:numPr>
          <w:ilvl w:val="0"/>
          <w:numId w:val="12"/>
        </w:numPr>
        <w:jc w:val="both"/>
        <w:rPr>
          <w:rFonts w:ascii="Arial" w:hAnsi="Arial" w:cs="Arial"/>
          <w:sz w:val="24"/>
          <w:szCs w:val="24"/>
        </w:rPr>
      </w:pPr>
      <w:r w:rsidRPr="00ED4CA0">
        <w:rPr>
          <w:rFonts w:ascii="Arial" w:hAnsi="Arial" w:cs="Arial"/>
          <w:sz w:val="24"/>
          <w:szCs w:val="24"/>
        </w:rPr>
        <w:t xml:space="preserve">The SW and TM will be invited to talk to the request (SM / </w:t>
      </w:r>
      <w:r w:rsidR="00C94C28">
        <w:rPr>
          <w:rFonts w:ascii="Arial" w:hAnsi="Arial" w:cs="Arial"/>
          <w:sz w:val="24"/>
          <w:szCs w:val="24"/>
        </w:rPr>
        <w:t>HoS</w:t>
      </w:r>
      <w:r w:rsidRPr="00ED4CA0">
        <w:rPr>
          <w:rFonts w:ascii="Arial" w:hAnsi="Arial" w:cs="Arial"/>
          <w:sz w:val="24"/>
          <w:szCs w:val="24"/>
        </w:rPr>
        <w:t xml:space="preserve"> optional invite)</w:t>
      </w:r>
    </w:p>
    <w:p w14:paraId="7D81A3FB" w14:textId="42C78D0C" w:rsidR="0066242C" w:rsidRPr="00ED4CA0" w:rsidRDefault="0060775F" w:rsidP="00BC447A">
      <w:pPr>
        <w:pStyle w:val="ListParagraph"/>
        <w:numPr>
          <w:ilvl w:val="0"/>
          <w:numId w:val="12"/>
        </w:numPr>
        <w:jc w:val="both"/>
        <w:rPr>
          <w:rFonts w:ascii="Arial" w:hAnsi="Arial" w:cs="Arial"/>
          <w:sz w:val="24"/>
          <w:szCs w:val="24"/>
        </w:rPr>
      </w:pPr>
      <w:r>
        <w:rPr>
          <w:rFonts w:ascii="Arial" w:hAnsi="Arial" w:cs="Arial"/>
          <w:sz w:val="24"/>
          <w:szCs w:val="24"/>
        </w:rPr>
        <w:t>Decisions and r</w:t>
      </w:r>
      <w:r w:rsidR="0066242C" w:rsidRPr="00ED4CA0">
        <w:rPr>
          <w:rFonts w:ascii="Arial" w:hAnsi="Arial" w:cs="Arial"/>
          <w:sz w:val="24"/>
          <w:szCs w:val="24"/>
        </w:rPr>
        <w:t xml:space="preserve">equired actions </w:t>
      </w:r>
      <w:r>
        <w:rPr>
          <w:rFonts w:ascii="Arial" w:hAnsi="Arial" w:cs="Arial"/>
          <w:sz w:val="24"/>
          <w:szCs w:val="24"/>
        </w:rPr>
        <w:t>are recorded using the CEG Decision and Actions Record which is added to a case note in Mosaic</w:t>
      </w:r>
    </w:p>
    <w:p w14:paraId="63C1ABBD" w14:textId="629FF879" w:rsidR="0066242C" w:rsidRPr="00ED4CA0" w:rsidRDefault="0066242C" w:rsidP="00BC447A">
      <w:pPr>
        <w:pStyle w:val="ListParagraph"/>
        <w:numPr>
          <w:ilvl w:val="0"/>
          <w:numId w:val="12"/>
        </w:numPr>
        <w:jc w:val="both"/>
        <w:rPr>
          <w:rFonts w:ascii="Arial" w:hAnsi="Arial" w:cs="Arial"/>
          <w:sz w:val="24"/>
          <w:szCs w:val="24"/>
        </w:rPr>
      </w:pPr>
      <w:r w:rsidRPr="00ED4CA0">
        <w:rPr>
          <w:rFonts w:ascii="Arial" w:hAnsi="Arial" w:cs="Arial"/>
          <w:sz w:val="24"/>
          <w:szCs w:val="24"/>
        </w:rPr>
        <w:t>Placement authorisation will be considered</w:t>
      </w:r>
    </w:p>
    <w:p w14:paraId="2E0C19B8" w14:textId="211F009A" w:rsidR="0066242C" w:rsidRPr="00ED4CA0" w:rsidRDefault="0066242C" w:rsidP="00BC447A">
      <w:pPr>
        <w:pStyle w:val="ListParagraph"/>
        <w:numPr>
          <w:ilvl w:val="0"/>
          <w:numId w:val="12"/>
        </w:numPr>
        <w:jc w:val="both"/>
        <w:rPr>
          <w:rFonts w:ascii="Arial" w:hAnsi="Arial" w:cs="Arial"/>
          <w:sz w:val="24"/>
          <w:szCs w:val="24"/>
        </w:rPr>
      </w:pPr>
      <w:r w:rsidRPr="00ED4CA0">
        <w:rPr>
          <w:rFonts w:ascii="Arial" w:hAnsi="Arial" w:cs="Arial"/>
          <w:sz w:val="24"/>
          <w:szCs w:val="24"/>
        </w:rPr>
        <w:t>Initial S20 rehabilitation outcome will be reported back by week 12 (by IRO)</w:t>
      </w:r>
    </w:p>
    <w:p w14:paraId="50B1C1F5" w14:textId="7AA74A6D" w:rsidR="0066242C" w:rsidRDefault="00C15830" w:rsidP="00BC447A">
      <w:pPr>
        <w:pStyle w:val="ListParagraph"/>
        <w:numPr>
          <w:ilvl w:val="0"/>
          <w:numId w:val="12"/>
        </w:numPr>
        <w:jc w:val="both"/>
        <w:rPr>
          <w:rFonts w:ascii="Arial" w:hAnsi="Arial" w:cs="Arial"/>
          <w:sz w:val="24"/>
          <w:szCs w:val="24"/>
        </w:rPr>
      </w:pPr>
      <w:r>
        <w:rPr>
          <w:rFonts w:ascii="Arial" w:hAnsi="Arial" w:cs="Arial"/>
          <w:sz w:val="24"/>
          <w:szCs w:val="24"/>
        </w:rPr>
        <w:t>CEG</w:t>
      </w:r>
      <w:r w:rsidR="0066242C" w:rsidRPr="00ED4CA0">
        <w:rPr>
          <w:rFonts w:ascii="Arial" w:hAnsi="Arial" w:cs="Arial"/>
          <w:sz w:val="24"/>
          <w:szCs w:val="24"/>
        </w:rPr>
        <w:t xml:space="preserve"> aims to both facilitate and challenge and its actions will be professional, appropriate and proportionate</w:t>
      </w:r>
    </w:p>
    <w:p w14:paraId="54A4EB41" w14:textId="77777777" w:rsidR="00ED4CA0" w:rsidRPr="00ED4CA0" w:rsidRDefault="00ED4CA0" w:rsidP="00BC447A">
      <w:pPr>
        <w:pStyle w:val="ListParagraph"/>
        <w:jc w:val="both"/>
        <w:rPr>
          <w:rFonts w:ascii="Arial" w:hAnsi="Arial" w:cs="Arial"/>
          <w:sz w:val="24"/>
          <w:szCs w:val="24"/>
        </w:rPr>
      </w:pPr>
    </w:p>
    <w:p w14:paraId="0D39C026" w14:textId="65F00E1A" w:rsidR="00330890" w:rsidRPr="00ED4CA0" w:rsidRDefault="00245A72" w:rsidP="004B4234">
      <w:pPr>
        <w:pStyle w:val="Heading1"/>
      </w:pPr>
      <w:bookmarkStart w:id="6" w:name="_Toc156214437"/>
      <w:r>
        <w:t>Decision Making</w:t>
      </w:r>
      <w:bookmarkEnd w:id="6"/>
    </w:p>
    <w:p w14:paraId="7B8D2714" w14:textId="0502A8DA" w:rsidR="00330890" w:rsidRPr="00ED4CA0" w:rsidRDefault="00330890" w:rsidP="00BC447A">
      <w:pPr>
        <w:jc w:val="both"/>
        <w:rPr>
          <w:rFonts w:ascii="Arial" w:hAnsi="Arial" w:cs="Arial"/>
          <w:sz w:val="24"/>
          <w:szCs w:val="24"/>
        </w:rPr>
      </w:pPr>
      <w:r w:rsidRPr="00ED4CA0">
        <w:rPr>
          <w:rFonts w:ascii="Arial" w:hAnsi="Arial" w:cs="Arial"/>
          <w:sz w:val="24"/>
          <w:szCs w:val="24"/>
        </w:rPr>
        <w:t xml:space="preserve">The principles of decision making in </w:t>
      </w:r>
      <w:r w:rsidR="0064798F">
        <w:rPr>
          <w:rFonts w:ascii="Arial" w:hAnsi="Arial" w:cs="Arial"/>
          <w:sz w:val="24"/>
          <w:szCs w:val="24"/>
        </w:rPr>
        <w:t>CEG</w:t>
      </w:r>
      <w:r w:rsidR="00B12413" w:rsidRPr="00ED4CA0">
        <w:rPr>
          <w:rFonts w:ascii="Arial" w:hAnsi="Arial" w:cs="Arial"/>
          <w:sz w:val="24"/>
          <w:szCs w:val="24"/>
        </w:rPr>
        <w:t>:</w:t>
      </w:r>
    </w:p>
    <w:p w14:paraId="71211539" w14:textId="22ABA341" w:rsidR="00330890" w:rsidRPr="00ED4CA0" w:rsidRDefault="00B12413" w:rsidP="00BC447A">
      <w:pPr>
        <w:numPr>
          <w:ilvl w:val="0"/>
          <w:numId w:val="3"/>
        </w:numPr>
        <w:jc w:val="both"/>
        <w:rPr>
          <w:rFonts w:ascii="Arial" w:hAnsi="Arial" w:cs="Arial"/>
          <w:sz w:val="24"/>
          <w:szCs w:val="24"/>
        </w:rPr>
      </w:pPr>
      <w:r w:rsidRPr="00ED4CA0">
        <w:rPr>
          <w:rFonts w:ascii="Arial" w:hAnsi="Arial" w:cs="Arial"/>
          <w:sz w:val="24"/>
          <w:szCs w:val="24"/>
        </w:rPr>
        <w:t>Evidenced-based</w:t>
      </w:r>
    </w:p>
    <w:p w14:paraId="2DA2BE92" w14:textId="6C20B877" w:rsidR="00B12413" w:rsidRPr="00ED4CA0" w:rsidRDefault="00B12413" w:rsidP="00BC447A">
      <w:pPr>
        <w:numPr>
          <w:ilvl w:val="0"/>
          <w:numId w:val="3"/>
        </w:numPr>
        <w:jc w:val="both"/>
        <w:rPr>
          <w:rFonts w:ascii="Arial" w:hAnsi="Arial" w:cs="Arial"/>
          <w:sz w:val="24"/>
          <w:szCs w:val="24"/>
        </w:rPr>
      </w:pPr>
      <w:r w:rsidRPr="00ED4CA0">
        <w:rPr>
          <w:rFonts w:ascii="Arial" w:hAnsi="Arial" w:cs="Arial"/>
          <w:sz w:val="24"/>
          <w:szCs w:val="24"/>
        </w:rPr>
        <w:t xml:space="preserve">Based on a thorough understanding of the </w:t>
      </w:r>
      <w:r w:rsidR="00E56D6A">
        <w:rPr>
          <w:rFonts w:ascii="Arial" w:hAnsi="Arial" w:cs="Arial"/>
          <w:sz w:val="24"/>
          <w:szCs w:val="24"/>
        </w:rPr>
        <w:t>circumstances &amp; lived experience</w:t>
      </w:r>
      <w:r w:rsidRPr="00ED4CA0">
        <w:rPr>
          <w:rFonts w:ascii="Arial" w:hAnsi="Arial" w:cs="Arial"/>
          <w:sz w:val="24"/>
          <w:szCs w:val="24"/>
        </w:rPr>
        <w:t xml:space="preserve"> of the child or young person and their family</w:t>
      </w:r>
    </w:p>
    <w:p w14:paraId="1D3823F8" w14:textId="3D9300F4" w:rsidR="00330890" w:rsidRPr="00ED4CA0" w:rsidRDefault="00B12413" w:rsidP="00BC447A">
      <w:pPr>
        <w:numPr>
          <w:ilvl w:val="0"/>
          <w:numId w:val="3"/>
        </w:numPr>
        <w:jc w:val="both"/>
        <w:rPr>
          <w:rFonts w:ascii="Arial" w:hAnsi="Arial" w:cs="Arial"/>
          <w:sz w:val="24"/>
          <w:szCs w:val="24"/>
        </w:rPr>
      </w:pPr>
      <w:r w:rsidRPr="00ED4CA0">
        <w:rPr>
          <w:rFonts w:ascii="Arial" w:hAnsi="Arial" w:cs="Arial"/>
          <w:sz w:val="24"/>
          <w:szCs w:val="24"/>
        </w:rPr>
        <w:t>Made in the best interest of the child</w:t>
      </w:r>
      <w:r w:rsidR="006929ED">
        <w:rPr>
          <w:rFonts w:ascii="Arial" w:hAnsi="Arial" w:cs="Arial"/>
          <w:sz w:val="24"/>
          <w:szCs w:val="24"/>
        </w:rPr>
        <w:t>/young person</w:t>
      </w:r>
    </w:p>
    <w:p w14:paraId="0DC8A91A" w14:textId="43309222" w:rsidR="00330890" w:rsidRPr="00ED4CA0" w:rsidRDefault="00B12413" w:rsidP="00BC447A">
      <w:pPr>
        <w:numPr>
          <w:ilvl w:val="0"/>
          <w:numId w:val="3"/>
        </w:numPr>
        <w:jc w:val="both"/>
        <w:rPr>
          <w:rFonts w:ascii="Arial" w:hAnsi="Arial" w:cs="Arial"/>
          <w:sz w:val="24"/>
          <w:szCs w:val="24"/>
        </w:rPr>
      </w:pPr>
      <w:r w:rsidRPr="00ED4CA0">
        <w:rPr>
          <w:rFonts w:ascii="Arial" w:hAnsi="Arial" w:cs="Arial"/>
          <w:sz w:val="24"/>
          <w:szCs w:val="24"/>
        </w:rPr>
        <w:t xml:space="preserve">Determined by collective discussion and professional </w:t>
      </w:r>
      <w:r w:rsidR="00B86AE4">
        <w:rPr>
          <w:rFonts w:ascii="Arial" w:hAnsi="Arial" w:cs="Arial"/>
          <w:sz w:val="24"/>
          <w:szCs w:val="24"/>
        </w:rPr>
        <w:t>curiosity</w:t>
      </w:r>
    </w:p>
    <w:p w14:paraId="74FC0FCB" w14:textId="79E35B9F" w:rsidR="00B30950" w:rsidRPr="00AF7405" w:rsidRDefault="00B12413" w:rsidP="00BC447A">
      <w:pPr>
        <w:numPr>
          <w:ilvl w:val="0"/>
          <w:numId w:val="3"/>
        </w:numPr>
        <w:jc w:val="both"/>
        <w:rPr>
          <w:rFonts w:ascii="Arial" w:hAnsi="Arial" w:cs="Arial"/>
          <w:sz w:val="24"/>
          <w:szCs w:val="24"/>
        </w:rPr>
      </w:pPr>
      <w:r w:rsidRPr="00ED4CA0">
        <w:rPr>
          <w:rFonts w:ascii="Arial" w:hAnsi="Arial" w:cs="Arial"/>
          <w:sz w:val="24"/>
          <w:szCs w:val="24"/>
        </w:rPr>
        <w:t>Guided by regulatory requirements</w:t>
      </w:r>
    </w:p>
    <w:p w14:paraId="7193864E" w14:textId="19DDDDE4" w:rsidR="007B7802" w:rsidRPr="00ED4CA0" w:rsidRDefault="00245A72" w:rsidP="004B4234">
      <w:pPr>
        <w:pStyle w:val="Heading1"/>
      </w:pPr>
      <w:bookmarkStart w:id="7" w:name="_Toc156214438"/>
      <w:r>
        <w:t xml:space="preserve">Conduct of the </w:t>
      </w:r>
      <w:r w:rsidR="006D0960">
        <w:t>meeting</w:t>
      </w:r>
      <w:bookmarkEnd w:id="7"/>
    </w:p>
    <w:p w14:paraId="1DC6C0BF" w14:textId="08E0005B" w:rsidR="00B85023" w:rsidRPr="00AA0949" w:rsidRDefault="00B12413" w:rsidP="00BC447A">
      <w:pPr>
        <w:pStyle w:val="ListParagraph"/>
        <w:numPr>
          <w:ilvl w:val="0"/>
          <w:numId w:val="16"/>
        </w:numPr>
        <w:jc w:val="both"/>
        <w:rPr>
          <w:rFonts w:ascii="Arial" w:hAnsi="Arial" w:cs="Arial"/>
          <w:sz w:val="24"/>
          <w:szCs w:val="24"/>
        </w:rPr>
      </w:pPr>
      <w:r w:rsidRPr="00AA0949">
        <w:rPr>
          <w:rFonts w:ascii="Arial" w:eastAsia="Times New Roman" w:hAnsi="Arial" w:cs="Arial"/>
          <w:color w:val="0B0C0C"/>
          <w:sz w:val="24"/>
          <w:szCs w:val="24"/>
          <w:lang w:eastAsia="en-GB"/>
        </w:rPr>
        <w:t>The meetings will require attendance or nominee attendance by all determined as required attendees</w:t>
      </w:r>
    </w:p>
    <w:p w14:paraId="6CDD28BE" w14:textId="395C3AF2" w:rsidR="00B85023" w:rsidRPr="00ED4CA0" w:rsidRDefault="00B12413" w:rsidP="00BC447A">
      <w:pPr>
        <w:pStyle w:val="ListParagraph"/>
        <w:numPr>
          <w:ilvl w:val="0"/>
          <w:numId w:val="11"/>
        </w:numPr>
        <w:shd w:val="clear" w:color="auto" w:fill="FFFFFF"/>
        <w:spacing w:before="300" w:after="300"/>
        <w:jc w:val="both"/>
        <w:rPr>
          <w:rFonts w:ascii="Arial" w:eastAsia="Times New Roman" w:hAnsi="Arial" w:cs="Arial"/>
          <w:color w:val="0B0C0C"/>
          <w:sz w:val="24"/>
          <w:szCs w:val="24"/>
          <w:lang w:eastAsia="en-GB"/>
        </w:rPr>
      </w:pPr>
      <w:r w:rsidRPr="00ED4CA0">
        <w:rPr>
          <w:rFonts w:ascii="Arial" w:eastAsia="Times New Roman" w:hAnsi="Arial" w:cs="Arial"/>
          <w:color w:val="0B0C0C"/>
          <w:sz w:val="24"/>
          <w:szCs w:val="24"/>
          <w:lang w:eastAsia="en-GB"/>
        </w:rPr>
        <w:t xml:space="preserve">The agenda will be driven by appropriately completed </w:t>
      </w:r>
      <w:r w:rsidR="0060775F">
        <w:rPr>
          <w:rFonts w:ascii="Arial" w:eastAsia="Times New Roman" w:hAnsi="Arial" w:cs="Arial"/>
          <w:color w:val="0B0C0C"/>
          <w:sz w:val="24"/>
          <w:szCs w:val="24"/>
          <w:lang w:eastAsia="en-GB"/>
        </w:rPr>
        <w:t>Placement Request forms</w:t>
      </w:r>
    </w:p>
    <w:p w14:paraId="7B70EB32" w14:textId="20354CA7" w:rsidR="00B85023" w:rsidRPr="00ED4CA0" w:rsidRDefault="00B12413" w:rsidP="00BC447A">
      <w:pPr>
        <w:pStyle w:val="ListParagraph"/>
        <w:numPr>
          <w:ilvl w:val="0"/>
          <w:numId w:val="11"/>
        </w:numPr>
        <w:shd w:val="clear" w:color="auto" w:fill="FFFFFF"/>
        <w:spacing w:before="300" w:after="300"/>
        <w:jc w:val="both"/>
        <w:rPr>
          <w:rFonts w:ascii="Arial" w:eastAsia="Times New Roman" w:hAnsi="Arial" w:cs="Arial"/>
          <w:color w:val="0B0C0C"/>
          <w:sz w:val="24"/>
          <w:szCs w:val="24"/>
          <w:lang w:eastAsia="en-GB"/>
        </w:rPr>
      </w:pPr>
      <w:r w:rsidRPr="00ED4CA0">
        <w:rPr>
          <w:rFonts w:ascii="Arial" w:eastAsia="Times New Roman" w:hAnsi="Arial" w:cs="Arial"/>
          <w:color w:val="0B0C0C"/>
          <w:sz w:val="24"/>
          <w:szCs w:val="24"/>
          <w:lang w:eastAsia="en-GB"/>
        </w:rPr>
        <w:t>No additional paperwork is required at point of request</w:t>
      </w:r>
    </w:p>
    <w:p w14:paraId="35FBC5D7" w14:textId="11E4AE47" w:rsidR="00B85023" w:rsidRPr="00ED4CA0" w:rsidRDefault="00B12413" w:rsidP="00BC447A">
      <w:pPr>
        <w:pStyle w:val="ListParagraph"/>
        <w:numPr>
          <w:ilvl w:val="0"/>
          <w:numId w:val="11"/>
        </w:numPr>
        <w:shd w:val="clear" w:color="auto" w:fill="FFFFFF"/>
        <w:spacing w:before="300" w:after="300"/>
        <w:jc w:val="both"/>
        <w:rPr>
          <w:rFonts w:ascii="Arial" w:eastAsia="Times New Roman" w:hAnsi="Arial" w:cs="Arial"/>
          <w:color w:val="0B0C0C"/>
          <w:sz w:val="24"/>
          <w:szCs w:val="24"/>
          <w:lang w:eastAsia="en-GB"/>
        </w:rPr>
      </w:pPr>
      <w:r w:rsidRPr="00ED4CA0">
        <w:rPr>
          <w:rFonts w:ascii="Arial" w:eastAsia="Times New Roman" w:hAnsi="Arial" w:cs="Arial"/>
          <w:color w:val="0B0C0C"/>
          <w:sz w:val="24"/>
          <w:szCs w:val="24"/>
          <w:lang w:eastAsia="en-GB"/>
        </w:rPr>
        <w:lastRenderedPageBreak/>
        <w:t xml:space="preserve">Attendance should be anticipated but </w:t>
      </w:r>
      <w:r w:rsidR="00B30950" w:rsidRPr="00ED4CA0">
        <w:rPr>
          <w:rFonts w:ascii="Arial" w:eastAsia="Times New Roman" w:hAnsi="Arial" w:cs="Arial"/>
          <w:color w:val="0B0C0C"/>
          <w:sz w:val="24"/>
          <w:szCs w:val="24"/>
          <w:lang w:eastAsia="en-GB"/>
        </w:rPr>
        <w:t xml:space="preserve">attendance requests will be sent 2 </w:t>
      </w:r>
      <w:r w:rsidR="00B86AE4">
        <w:rPr>
          <w:rFonts w:ascii="Arial" w:eastAsia="Times New Roman" w:hAnsi="Arial" w:cs="Arial"/>
          <w:color w:val="0B0C0C"/>
          <w:sz w:val="24"/>
          <w:szCs w:val="24"/>
          <w:lang w:eastAsia="en-GB"/>
        </w:rPr>
        <w:t xml:space="preserve">working </w:t>
      </w:r>
      <w:r w:rsidR="00B30950" w:rsidRPr="00ED4CA0">
        <w:rPr>
          <w:rFonts w:ascii="Arial" w:eastAsia="Times New Roman" w:hAnsi="Arial" w:cs="Arial"/>
          <w:color w:val="0B0C0C"/>
          <w:sz w:val="24"/>
          <w:szCs w:val="24"/>
          <w:lang w:eastAsia="en-GB"/>
        </w:rPr>
        <w:t>days prior to each panel meeting</w:t>
      </w:r>
    </w:p>
    <w:p w14:paraId="3C3B3CAF" w14:textId="4D6D2D7D" w:rsidR="00B30950" w:rsidRPr="00ED4CA0" w:rsidRDefault="00B30950" w:rsidP="00BC447A">
      <w:pPr>
        <w:pStyle w:val="ListParagraph"/>
        <w:numPr>
          <w:ilvl w:val="0"/>
          <w:numId w:val="11"/>
        </w:numPr>
        <w:shd w:val="clear" w:color="auto" w:fill="FFFFFF"/>
        <w:spacing w:before="300" w:after="300"/>
        <w:jc w:val="both"/>
        <w:rPr>
          <w:rFonts w:ascii="Arial" w:eastAsia="Times New Roman" w:hAnsi="Arial" w:cs="Arial"/>
          <w:color w:val="0B0C0C"/>
          <w:sz w:val="24"/>
          <w:szCs w:val="24"/>
          <w:lang w:eastAsia="en-GB"/>
        </w:rPr>
      </w:pPr>
      <w:r w:rsidRPr="00ED4CA0">
        <w:rPr>
          <w:rFonts w:ascii="Arial" w:eastAsia="Times New Roman" w:hAnsi="Arial" w:cs="Arial"/>
          <w:color w:val="0B0C0C"/>
          <w:sz w:val="24"/>
          <w:szCs w:val="24"/>
          <w:lang w:eastAsia="en-GB"/>
        </w:rPr>
        <w:t>Requests received after meeting invitations have been sent will be at the discretion of the chair and based or urgency of need</w:t>
      </w:r>
    </w:p>
    <w:p w14:paraId="7076F597" w14:textId="7430DC2A" w:rsidR="00B30950" w:rsidRPr="00ED4CA0" w:rsidRDefault="00B30950" w:rsidP="00BC447A">
      <w:pPr>
        <w:pStyle w:val="ListParagraph"/>
        <w:numPr>
          <w:ilvl w:val="0"/>
          <w:numId w:val="11"/>
        </w:numPr>
        <w:shd w:val="clear" w:color="auto" w:fill="FFFFFF"/>
        <w:spacing w:before="300" w:after="300"/>
        <w:jc w:val="both"/>
        <w:rPr>
          <w:rFonts w:ascii="Arial" w:eastAsia="Times New Roman" w:hAnsi="Arial" w:cs="Arial"/>
          <w:color w:val="0B0C0C"/>
          <w:sz w:val="24"/>
          <w:szCs w:val="24"/>
          <w:lang w:eastAsia="en-GB"/>
        </w:rPr>
      </w:pPr>
      <w:r w:rsidRPr="00ED4CA0">
        <w:rPr>
          <w:rFonts w:ascii="Arial" w:eastAsia="Times New Roman" w:hAnsi="Arial" w:cs="Arial"/>
          <w:color w:val="0B0C0C"/>
          <w:sz w:val="24"/>
          <w:szCs w:val="24"/>
          <w:lang w:eastAsia="en-GB"/>
        </w:rPr>
        <w:t xml:space="preserve">Meetings will be held </w:t>
      </w:r>
      <w:r w:rsidR="00CD4240">
        <w:rPr>
          <w:rFonts w:ascii="Arial" w:eastAsia="Times New Roman" w:hAnsi="Arial" w:cs="Arial"/>
          <w:color w:val="0B0C0C"/>
          <w:sz w:val="24"/>
          <w:szCs w:val="24"/>
          <w:lang w:eastAsia="en-GB"/>
        </w:rPr>
        <w:t>as a virtual/In-person Hybrid</w:t>
      </w:r>
    </w:p>
    <w:p w14:paraId="141F6BCB" w14:textId="09378A7D" w:rsidR="00780B09" w:rsidRPr="00ED4CA0" w:rsidRDefault="00780B09" w:rsidP="004B4234">
      <w:pPr>
        <w:pStyle w:val="Heading1"/>
      </w:pPr>
      <w:bookmarkStart w:id="8" w:name="_Toc156214439"/>
      <w:r>
        <w:t xml:space="preserve">Chairing </w:t>
      </w:r>
      <w:r w:rsidR="006D0960">
        <w:t>Arrangements</w:t>
      </w:r>
      <w:bookmarkEnd w:id="8"/>
    </w:p>
    <w:p w14:paraId="2C6DF1F8" w14:textId="183B242A" w:rsidR="00330890" w:rsidRPr="00780B09" w:rsidRDefault="00DC4741" w:rsidP="00BC447A">
      <w:pPr>
        <w:pStyle w:val="NoSpacing"/>
        <w:jc w:val="both"/>
        <w:rPr>
          <w:rFonts w:asciiTheme="majorHAnsi" w:eastAsia="Times New Roman" w:hAnsiTheme="majorHAnsi" w:cstheme="majorBidi"/>
          <w:color w:val="2F5496" w:themeColor="accent1" w:themeShade="BF"/>
          <w:sz w:val="36"/>
          <w:szCs w:val="36"/>
          <w:lang w:eastAsia="en-GB"/>
        </w:rPr>
      </w:pPr>
      <w:r w:rsidRPr="00780B09">
        <w:rPr>
          <w:rFonts w:eastAsia="Times New Roman"/>
          <w:color w:val="0B0C0C"/>
          <w:lang w:eastAsia="en-GB"/>
        </w:rPr>
        <w:t xml:space="preserve">CEG </w:t>
      </w:r>
      <w:r w:rsidR="00C15830" w:rsidRPr="00780B09">
        <w:rPr>
          <w:rFonts w:eastAsia="Times New Roman"/>
          <w:color w:val="0B0C0C"/>
          <w:lang w:eastAsia="en-GB"/>
        </w:rPr>
        <w:t>will be jointly chaired by Service Director – Corporate Parenting &amp; Permanence</w:t>
      </w:r>
      <w:r w:rsidR="002D7BC7" w:rsidRPr="00780B09">
        <w:rPr>
          <w:rFonts w:eastAsia="Times New Roman"/>
          <w:color w:val="0B0C0C"/>
          <w:lang w:eastAsia="en-GB"/>
        </w:rPr>
        <w:t xml:space="preserve"> &amp; Head of Service – Placements &amp; Resources.  This is to reflect the </w:t>
      </w:r>
      <w:r w:rsidR="0038759B" w:rsidRPr="00780B09">
        <w:rPr>
          <w:rFonts w:eastAsia="Times New Roman"/>
          <w:color w:val="0B0C0C"/>
          <w:lang w:eastAsia="en-GB"/>
        </w:rPr>
        <w:t xml:space="preserve">required </w:t>
      </w:r>
      <w:r w:rsidR="002D7BC7" w:rsidRPr="00780B09">
        <w:rPr>
          <w:rFonts w:eastAsia="Times New Roman"/>
          <w:color w:val="0B0C0C"/>
          <w:lang w:eastAsia="en-GB"/>
        </w:rPr>
        <w:t xml:space="preserve">focus </w:t>
      </w:r>
      <w:r w:rsidR="0038759B" w:rsidRPr="00780B09">
        <w:rPr>
          <w:rFonts w:eastAsia="Times New Roman"/>
          <w:color w:val="0B0C0C"/>
          <w:lang w:eastAsia="en-GB"/>
        </w:rPr>
        <w:t xml:space="preserve">and challenge related to </w:t>
      </w:r>
      <w:r w:rsidR="002D7BC7" w:rsidRPr="00780B09">
        <w:rPr>
          <w:rFonts w:eastAsia="Times New Roman"/>
          <w:color w:val="0B0C0C"/>
          <w:lang w:eastAsia="en-GB"/>
        </w:rPr>
        <w:t xml:space="preserve">practice and </w:t>
      </w:r>
      <w:r w:rsidR="002C6361" w:rsidRPr="00780B09">
        <w:rPr>
          <w:rFonts w:eastAsia="Times New Roman"/>
          <w:color w:val="0B0C0C"/>
          <w:lang w:eastAsia="en-GB"/>
        </w:rPr>
        <w:t xml:space="preserve">service commissioning. </w:t>
      </w:r>
      <w:r w:rsidR="00B85023" w:rsidRPr="00780B09">
        <w:rPr>
          <w:rFonts w:eastAsia="Times New Roman"/>
          <w:color w:val="0B0C0C"/>
          <w:lang w:eastAsia="en-GB"/>
        </w:rPr>
        <w:t xml:space="preserve">Any member of the group, as nominated by the </w:t>
      </w:r>
      <w:r w:rsidR="002D07DB" w:rsidRPr="00780B09">
        <w:rPr>
          <w:rFonts w:eastAsia="Times New Roman"/>
          <w:color w:val="0B0C0C"/>
          <w:lang w:eastAsia="en-GB"/>
        </w:rPr>
        <w:t>joint chair</w:t>
      </w:r>
      <w:r w:rsidR="00B85023" w:rsidRPr="00780B09">
        <w:rPr>
          <w:rFonts w:eastAsia="Times New Roman"/>
          <w:color w:val="0B0C0C"/>
          <w:lang w:eastAsia="en-GB"/>
        </w:rPr>
        <w:t>, may deputise in the event of the unavailability</w:t>
      </w:r>
      <w:r w:rsidR="00695508" w:rsidRPr="00780B09">
        <w:rPr>
          <w:rFonts w:eastAsia="Times New Roman"/>
          <w:color w:val="0B0C0C"/>
          <w:lang w:eastAsia="en-GB"/>
        </w:rPr>
        <w:t xml:space="preserve"> of the joint chairing arrangements</w:t>
      </w:r>
      <w:r w:rsidR="00B85023" w:rsidRPr="00780B09">
        <w:rPr>
          <w:rFonts w:eastAsia="Times New Roman"/>
          <w:color w:val="0B0C0C"/>
          <w:lang w:eastAsia="en-GB"/>
        </w:rPr>
        <w:t>.</w:t>
      </w:r>
    </w:p>
    <w:p w14:paraId="54FA22F6" w14:textId="77777777" w:rsidR="00BC447A" w:rsidRDefault="00BC447A" w:rsidP="00BC447A">
      <w:pPr>
        <w:pStyle w:val="NoSpacing"/>
        <w:jc w:val="both"/>
      </w:pPr>
    </w:p>
    <w:p w14:paraId="32D0AA37" w14:textId="3C88538D" w:rsidR="00A843C6" w:rsidRPr="00B321AC" w:rsidRDefault="00B85023" w:rsidP="004B4234">
      <w:pPr>
        <w:pStyle w:val="Heading1"/>
      </w:pPr>
      <w:bookmarkStart w:id="9" w:name="_Toc156214440"/>
      <w:r w:rsidRPr="00B321AC">
        <w:t xml:space="preserve">Frequency of </w:t>
      </w:r>
      <w:r w:rsidR="000E02F4" w:rsidRPr="00B321AC">
        <w:t>M</w:t>
      </w:r>
      <w:r w:rsidRPr="00B321AC">
        <w:t>eeting</w:t>
      </w:r>
      <w:r w:rsidR="000E02F4" w:rsidRPr="00B321AC">
        <w:t>s</w:t>
      </w:r>
      <w:bookmarkEnd w:id="9"/>
    </w:p>
    <w:p w14:paraId="0A42E2C2" w14:textId="7E6C6EEB" w:rsidR="00330890" w:rsidRPr="00C61587" w:rsidRDefault="0064798F" w:rsidP="00BC447A">
      <w:pPr>
        <w:pStyle w:val="NoSpacing"/>
        <w:jc w:val="both"/>
      </w:pPr>
      <w:r w:rsidRPr="00C61587">
        <w:rPr>
          <w:rFonts w:eastAsia="Times New Roman"/>
          <w:color w:val="0B0C0C"/>
          <w:lang w:eastAsia="en-GB"/>
        </w:rPr>
        <w:t>CEG</w:t>
      </w:r>
      <w:r w:rsidR="00B30950" w:rsidRPr="00C61587">
        <w:rPr>
          <w:rFonts w:eastAsia="Times New Roman"/>
          <w:color w:val="0B0C0C"/>
          <w:lang w:eastAsia="en-GB"/>
        </w:rPr>
        <w:t xml:space="preserve"> will meet weekly on </w:t>
      </w:r>
      <w:r w:rsidR="00F938A3" w:rsidRPr="00C61587">
        <w:rPr>
          <w:rFonts w:eastAsia="Times New Roman"/>
          <w:color w:val="0B0C0C"/>
          <w:lang w:eastAsia="en-GB"/>
        </w:rPr>
        <w:t>Thursday</w:t>
      </w:r>
      <w:r w:rsidR="00B30950" w:rsidRPr="00C61587">
        <w:rPr>
          <w:rFonts w:eastAsia="Times New Roman"/>
          <w:color w:val="0B0C0C"/>
          <w:lang w:eastAsia="en-GB"/>
        </w:rPr>
        <w:t xml:space="preserve"> afternoons at </w:t>
      </w:r>
      <w:r w:rsidR="00F938A3" w:rsidRPr="00C61587">
        <w:rPr>
          <w:rFonts w:eastAsia="Times New Roman"/>
          <w:color w:val="0B0C0C"/>
          <w:lang w:eastAsia="en-GB"/>
        </w:rPr>
        <w:t>13:30 to 16:30</w:t>
      </w:r>
      <w:r w:rsidR="00B30950" w:rsidRPr="00C61587">
        <w:rPr>
          <w:rFonts w:eastAsia="Times New Roman"/>
          <w:color w:val="0B0C0C"/>
          <w:lang w:eastAsia="en-GB"/>
        </w:rPr>
        <w:t xml:space="preserve">. This is to give sufficient time for the consideration of all business in a single </w:t>
      </w:r>
      <w:r w:rsidR="00C61587" w:rsidRPr="00C61587">
        <w:rPr>
          <w:rFonts w:eastAsia="Times New Roman"/>
          <w:color w:val="0B0C0C"/>
          <w:lang w:eastAsia="en-GB"/>
        </w:rPr>
        <w:t>meeting.</w:t>
      </w:r>
    </w:p>
    <w:p w14:paraId="29D75418" w14:textId="02ED2519" w:rsidR="00B85023" w:rsidRPr="00ED4CA0" w:rsidRDefault="00B85023" w:rsidP="004B4234">
      <w:pPr>
        <w:pStyle w:val="Heading1"/>
      </w:pPr>
      <w:bookmarkStart w:id="10" w:name="_Toc156214441"/>
      <w:r w:rsidRPr="00ED4CA0">
        <w:t>Notice of Meetings</w:t>
      </w:r>
      <w:bookmarkEnd w:id="10"/>
    </w:p>
    <w:p w14:paraId="727B4F07" w14:textId="2738373B" w:rsidR="00330890" w:rsidRDefault="00B85023" w:rsidP="00BC447A">
      <w:pPr>
        <w:pStyle w:val="NoSpacing"/>
        <w:jc w:val="both"/>
        <w:rPr>
          <w:lang w:eastAsia="en-GB"/>
        </w:rPr>
      </w:pPr>
      <w:r w:rsidRPr="00ED4CA0">
        <w:rPr>
          <w:lang w:eastAsia="en-GB"/>
        </w:rPr>
        <w:t xml:space="preserve">Unless otherwise agreed, notice of each meeting confirming the venue, time, and date will be agreed in advance and at a minimum </w:t>
      </w:r>
      <w:r w:rsidR="00B30950" w:rsidRPr="00ED4CA0">
        <w:rPr>
          <w:lang w:eastAsia="en-GB"/>
        </w:rPr>
        <w:t>of 2</w:t>
      </w:r>
      <w:r w:rsidR="00534565">
        <w:rPr>
          <w:lang w:eastAsia="en-GB"/>
        </w:rPr>
        <w:t xml:space="preserve"> working</w:t>
      </w:r>
      <w:r w:rsidR="00330890" w:rsidRPr="00ED4CA0">
        <w:rPr>
          <w:lang w:eastAsia="en-GB"/>
        </w:rPr>
        <w:t xml:space="preserve"> day</w:t>
      </w:r>
      <w:r w:rsidR="00B30950" w:rsidRPr="00ED4CA0">
        <w:rPr>
          <w:lang w:eastAsia="en-GB"/>
        </w:rPr>
        <w:t>s</w:t>
      </w:r>
      <w:r w:rsidR="00330890" w:rsidRPr="00ED4CA0">
        <w:rPr>
          <w:lang w:eastAsia="en-GB"/>
        </w:rPr>
        <w:t xml:space="preserve"> before the meeting</w:t>
      </w:r>
      <w:r w:rsidRPr="00ED4CA0">
        <w:rPr>
          <w:lang w:eastAsia="en-GB"/>
        </w:rPr>
        <w:t xml:space="preserve">, </w:t>
      </w:r>
      <w:r w:rsidR="00330890" w:rsidRPr="00ED4CA0">
        <w:rPr>
          <w:lang w:eastAsia="en-GB"/>
        </w:rPr>
        <w:t>with</w:t>
      </w:r>
      <w:r w:rsidRPr="00ED4CA0">
        <w:rPr>
          <w:lang w:eastAsia="en-GB"/>
        </w:rPr>
        <w:t xml:space="preserve"> details circulated once agreed.</w:t>
      </w:r>
    </w:p>
    <w:p w14:paraId="776538A4" w14:textId="1B883E45" w:rsidR="006F4125" w:rsidRPr="00ED4CA0" w:rsidRDefault="006F4125" w:rsidP="004B4234">
      <w:pPr>
        <w:pStyle w:val="Heading1"/>
      </w:pPr>
      <w:bookmarkStart w:id="11" w:name="_Toc156214442"/>
      <w:r>
        <w:t>CEG P</w:t>
      </w:r>
      <w:r w:rsidR="00A37625">
        <w:t>roposed Agenda</w:t>
      </w:r>
      <w:bookmarkEnd w:id="11"/>
    </w:p>
    <w:p w14:paraId="4991922A" w14:textId="040F3E6C" w:rsidR="00616048" w:rsidRPr="0011379A" w:rsidRDefault="00A37625" w:rsidP="00BC447A">
      <w:pPr>
        <w:jc w:val="both"/>
        <w:rPr>
          <w:b/>
          <w:bCs/>
        </w:rPr>
      </w:pPr>
      <w:r>
        <w:rPr>
          <w:rFonts w:ascii="Arial" w:eastAsia="Times New Roman" w:hAnsi="Arial" w:cs="Arial"/>
          <w:color w:val="0B0C0C"/>
          <w:sz w:val="24"/>
          <w:szCs w:val="24"/>
          <w:lang w:eastAsia="en-GB"/>
        </w:rPr>
        <w:t xml:space="preserve">In order to ensure that all required aspects of the </w:t>
      </w:r>
      <w:r w:rsidR="0041762D">
        <w:rPr>
          <w:rFonts w:ascii="Arial" w:eastAsia="Times New Roman" w:hAnsi="Arial" w:cs="Arial"/>
          <w:color w:val="0B0C0C"/>
          <w:sz w:val="24"/>
          <w:szCs w:val="24"/>
          <w:lang w:eastAsia="en-GB"/>
        </w:rPr>
        <w:t xml:space="preserve">gateway process are met at each gateway meeting, the following </w:t>
      </w:r>
      <w:r w:rsidR="00537FC4">
        <w:rPr>
          <w:rFonts w:ascii="Arial" w:eastAsia="Times New Roman" w:hAnsi="Arial" w:cs="Arial"/>
          <w:color w:val="0B0C0C"/>
          <w:sz w:val="24"/>
          <w:szCs w:val="24"/>
          <w:lang w:eastAsia="en-GB"/>
        </w:rPr>
        <w:t>agenda is proposed</w:t>
      </w:r>
      <w:r w:rsidR="00234694">
        <w:rPr>
          <w:rFonts w:ascii="Arial" w:eastAsia="Times New Roman" w:hAnsi="Arial" w:cs="Arial"/>
          <w:color w:val="0B0C0C"/>
          <w:sz w:val="24"/>
          <w:szCs w:val="24"/>
          <w:lang w:eastAsia="en-GB"/>
        </w:rPr>
        <w:t xml:space="preserve"> (3 hours duration):</w:t>
      </w:r>
    </w:p>
    <w:p w14:paraId="70A128BA" w14:textId="77777777" w:rsidR="00616048" w:rsidRDefault="00616048" w:rsidP="00BC447A">
      <w:pPr>
        <w:pStyle w:val="NoSpacing"/>
        <w:jc w:val="both"/>
      </w:pPr>
    </w:p>
    <w:p w14:paraId="71A44EBE" w14:textId="1C44E4A7" w:rsidR="00616048" w:rsidRPr="004055CE" w:rsidRDefault="00616048" w:rsidP="00BC447A">
      <w:pPr>
        <w:pStyle w:val="NoSpacing"/>
        <w:numPr>
          <w:ilvl w:val="1"/>
          <w:numId w:val="14"/>
        </w:numPr>
        <w:ind w:left="709" w:hanging="709"/>
        <w:jc w:val="both"/>
      </w:pPr>
      <w:r w:rsidRPr="004055CE">
        <w:t xml:space="preserve">Emergency placement requests – </w:t>
      </w:r>
      <w:r w:rsidRPr="004055CE">
        <w:rPr>
          <w:i/>
          <w:iCs/>
        </w:rPr>
        <w:t>retrospective consideration</w:t>
      </w:r>
      <w:r w:rsidRPr="004055CE">
        <w:t xml:space="preserve"> (need &amp; </w:t>
      </w:r>
      <w:r w:rsidR="00485166" w:rsidRPr="004055CE">
        <w:t>resource</w:t>
      </w:r>
      <w:r w:rsidR="00A469DB" w:rsidRPr="004055CE">
        <w:t xml:space="preserve"> related</w:t>
      </w:r>
      <w:r w:rsidRPr="004055CE">
        <w:t>)</w:t>
      </w:r>
      <w:r w:rsidR="006119F8" w:rsidRPr="004055CE">
        <w:t xml:space="preserve"> (</w:t>
      </w:r>
      <w:r w:rsidR="00C72130" w:rsidRPr="004055CE">
        <w:t>15</w:t>
      </w:r>
      <w:r w:rsidR="00A139B4" w:rsidRPr="004055CE">
        <w:t xml:space="preserve"> minutes)</w:t>
      </w:r>
    </w:p>
    <w:p w14:paraId="0EEAAF9F" w14:textId="77777777" w:rsidR="00537FC4" w:rsidRPr="004055CE" w:rsidRDefault="00537FC4" w:rsidP="00BC447A">
      <w:pPr>
        <w:pStyle w:val="NoSpacing"/>
        <w:ind w:left="709" w:hanging="709"/>
        <w:jc w:val="both"/>
      </w:pPr>
    </w:p>
    <w:p w14:paraId="476DD3DF" w14:textId="491CDF93" w:rsidR="00616048" w:rsidRPr="004055CE" w:rsidRDefault="00616048" w:rsidP="00BC447A">
      <w:pPr>
        <w:pStyle w:val="NoSpacing"/>
        <w:numPr>
          <w:ilvl w:val="1"/>
          <w:numId w:val="14"/>
        </w:numPr>
        <w:ind w:left="709" w:hanging="709"/>
        <w:jc w:val="both"/>
      </w:pPr>
      <w:r w:rsidRPr="004055CE">
        <w:rPr>
          <w:i/>
          <w:iCs/>
        </w:rPr>
        <w:t>New placement requests</w:t>
      </w:r>
      <w:r w:rsidRPr="004055CE">
        <w:t xml:space="preserve"> for consideration</w:t>
      </w:r>
      <w:r w:rsidR="00A139B4" w:rsidRPr="004055CE">
        <w:t xml:space="preserve"> (</w:t>
      </w:r>
      <w:r w:rsidR="00852BE9" w:rsidRPr="004055CE">
        <w:t>45</w:t>
      </w:r>
      <w:r w:rsidR="00A139B4" w:rsidRPr="004055CE">
        <w:t xml:space="preserve"> minutes)</w:t>
      </w:r>
    </w:p>
    <w:p w14:paraId="6D90AB31" w14:textId="77777777" w:rsidR="00537FC4" w:rsidRPr="004055CE" w:rsidRDefault="00537FC4" w:rsidP="00BC447A">
      <w:pPr>
        <w:pStyle w:val="NoSpacing"/>
        <w:ind w:left="709" w:hanging="709"/>
        <w:jc w:val="both"/>
      </w:pPr>
    </w:p>
    <w:p w14:paraId="5B65EDCC" w14:textId="7E78559B" w:rsidR="00616048" w:rsidRPr="004055CE" w:rsidRDefault="00616048" w:rsidP="00BC447A">
      <w:pPr>
        <w:pStyle w:val="NoSpacing"/>
        <w:numPr>
          <w:ilvl w:val="1"/>
          <w:numId w:val="14"/>
        </w:numPr>
        <w:ind w:left="709" w:hanging="709"/>
        <w:jc w:val="both"/>
      </w:pPr>
      <w:r w:rsidRPr="004055CE">
        <w:t>Cases scheduled for</w:t>
      </w:r>
      <w:r w:rsidRPr="004055CE">
        <w:rPr>
          <w:i/>
          <w:iCs/>
        </w:rPr>
        <w:t xml:space="preserve"> review</w:t>
      </w:r>
      <w:r w:rsidR="00425E88" w:rsidRPr="004055CE">
        <w:rPr>
          <w:i/>
          <w:iCs/>
        </w:rPr>
        <w:t xml:space="preserve"> </w:t>
      </w:r>
      <w:r w:rsidR="00A139B4" w:rsidRPr="004055CE">
        <w:t>(</w:t>
      </w:r>
      <w:r w:rsidR="00852BE9" w:rsidRPr="004055CE">
        <w:t>45</w:t>
      </w:r>
      <w:r w:rsidR="00A139B4" w:rsidRPr="004055CE">
        <w:t xml:space="preserve"> minutes)</w:t>
      </w:r>
    </w:p>
    <w:p w14:paraId="4072F9D0" w14:textId="77777777" w:rsidR="003E3BDD" w:rsidRPr="004055CE" w:rsidRDefault="003E3BDD" w:rsidP="00BC447A">
      <w:pPr>
        <w:pStyle w:val="ListParagraph"/>
        <w:jc w:val="both"/>
      </w:pPr>
    </w:p>
    <w:p w14:paraId="5CE4613B" w14:textId="6D967A5F" w:rsidR="003E3BDD" w:rsidRPr="004055CE" w:rsidRDefault="003E3BDD" w:rsidP="00BC447A">
      <w:pPr>
        <w:pStyle w:val="NoSpacing"/>
        <w:numPr>
          <w:ilvl w:val="1"/>
          <w:numId w:val="14"/>
        </w:numPr>
        <w:ind w:left="709" w:hanging="709"/>
        <w:jc w:val="both"/>
      </w:pPr>
      <w:r w:rsidRPr="004055CE">
        <w:t>Review all unregistered</w:t>
      </w:r>
      <w:r w:rsidR="00065EEE" w:rsidRPr="004055CE">
        <w:t xml:space="preserve"> placements</w:t>
      </w:r>
      <w:r w:rsidR="00425E88" w:rsidRPr="004055CE">
        <w:t xml:space="preserve"> (30 minutes)</w:t>
      </w:r>
    </w:p>
    <w:p w14:paraId="696F5295" w14:textId="77777777" w:rsidR="000C6F92" w:rsidRPr="004055CE" w:rsidRDefault="000C6F92" w:rsidP="00BC447A">
      <w:pPr>
        <w:pStyle w:val="NoSpacing"/>
        <w:ind w:left="709" w:hanging="709"/>
        <w:jc w:val="both"/>
      </w:pPr>
    </w:p>
    <w:p w14:paraId="70609881" w14:textId="27861BBB" w:rsidR="00616048" w:rsidRPr="004055CE" w:rsidRDefault="00616048" w:rsidP="00BC447A">
      <w:pPr>
        <w:pStyle w:val="NoSpacing"/>
        <w:numPr>
          <w:ilvl w:val="1"/>
          <w:numId w:val="14"/>
        </w:numPr>
        <w:ind w:left="709" w:hanging="709"/>
        <w:jc w:val="both"/>
      </w:pPr>
      <w:r w:rsidRPr="004055CE">
        <w:rPr>
          <w:i/>
          <w:iCs/>
        </w:rPr>
        <w:t>Placement search reviews</w:t>
      </w:r>
      <w:r w:rsidRPr="004055CE">
        <w:t xml:space="preserve"> (any search exceeding 20 working days)</w:t>
      </w:r>
      <w:r w:rsidR="00425E88" w:rsidRPr="004055CE">
        <w:t xml:space="preserve"> (30 minutes)</w:t>
      </w:r>
    </w:p>
    <w:p w14:paraId="69BAC360" w14:textId="77777777" w:rsidR="00443637" w:rsidRPr="00741448" w:rsidRDefault="00443637" w:rsidP="00BC447A">
      <w:pPr>
        <w:pStyle w:val="ListParagraph"/>
        <w:jc w:val="both"/>
      </w:pPr>
    </w:p>
    <w:p w14:paraId="1DFC0E3C" w14:textId="35E53B4E" w:rsidR="00443637" w:rsidRPr="00741448" w:rsidRDefault="00A579B8" w:rsidP="00BC447A">
      <w:pPr>
        <w:pStyle w:val="NoSpacing"/>
        <w:numPr>
          <w:ilvl w:val="1"/>
          <w:numId w:val="14"/>
        </w:numPr>
        <w:ind w:left="709" w:hanging="709"/>
        <w:jc w:val="both"/>
      </w:pPr>
      <w:r w:rsidRPr="00741448">
        <w:t xml:space="preserve">Placement </w:t>
      </w:r>
      <w:r w:rsidR="00001DB6" w:rsidRPr="00741448">
        <w:t xml:space="preserve">Resource authorisation </w:t>
      </w:r>
      <w:r w:rsidR="00A139B4" w:rsidRPr="00741448">
        <w:t>/ Placement decline requests</w:t>
      </w:r>
      <w:r w:rsidR="00425E88" w:rsidRPr="00741448">
        <w:t xml:space="preserve"> (30 minutes)</w:t>
      </w:r>
    </w:p>
    <w:p w14:paraId="5ADFB9FB" w14:textId="77777777" w:rsidR="000C6F92" w:rsidRPr="00741448" w:rsidRDefault="000C6F92" w:rsidP="00BC447A">
      <w:pPr>
        <w:pStyle w:val="NoSpacing"/>
        <w:ind w:left="709" w:hanging="709"/>
        <w:jc w:val="both"/>
      </w:pPr>
    </w:p>
    <w:p w14:paraId="44C76E32" w14:textId="762B996F" w:rsidR="00616048" w:rsidRPr="00741448" w:rsidRDefault="00616048" w:rsidP="00BC447A">
      <w:pPr>
        <w:pStyle w:val="NoSpacing"/>
        <w:numPr>
          <w:ilvl w:val="1"/>
          <w:numId w:val="14"/>
        </w:numPr>
        <w:ind w:left="709" w:hanging="709"/>
        <w:jc w:val="both"/>
      </w:pPr>
      <w:r w:rsidRPr="00741448">
        <w:t>AOB</w:t>
      </w:r>
      <w:r w:rsidR="00852BE9" w:rsidRPr="00741448">
        <w:t xml:space="preserve"> (</w:t>
      </w:r>
      <w:r w:rsidR="00C72130" w:rsidRPr="00741448">
        <w:t>15</w:t>
      </w:r>
      <w:r w:rsidR="00852BE9" w:rsidRPr="00741448">
        <w:t xml:space="preserve"> minutes)</w:t>
      </w:r>
    </w:p>
    <w:p w14:paraId="4E05A4D6" w14:textId="77777777" w:rsidR="00616048" w:rsidRPr="00ED4CA0" w:rsidRDefault="00616048" w:rsidP="00BC447A">
      <w:pPr>
        <w:shd w:val="clear" w:color="auto" w:fill="FFFFFF"/>
        <w:spacing w:before="300" w:after="300" w:line="240" w:lineRule="auto"/>
        <w:jc w:val="both"/>
        <w:rPr>
          <w:rFonts w:ascii="Arial" w:eastAsia="Times New Roman" w:hAnsi="Arial" w:cs="Arial"/>
          <w:color w:val="0B0C0C"/>
          <w:sz w:val="24"/>
          <w:szCs w:val="24"/>
          <w:lang w:eastAsia="en-GB"/>
        </w:rPr>
      </w:pPr>
    </w:p>
    <w:p w14:paraId="5F450752" w14:textId="00DA9164" w:rsidR="00B85023" w:rsidRPr="00ED4CA0" w:rsidRDefault="009F6DC8" w:rsidP="004B4234">
      <w:pPr>
        <w:pStyle w:val="Heading1"/>
      </w:pPr>
      <w:bookmarkStart w:id="12" w:name="_Toc156214443"/>
      <w:r>
        <w:lastRenderedPageBreak/>
        <w:t>Unregistered Placements</w:t>
      </w:r>
      <w:bookmarkEnd w:id="12"/>
    </w:p>
    <w:p w14:paraId="3B4B2D98" w14:textId="77777777" w:rsidR="009F6DC8" w:rsidRPr="009F6DC8" w:rsidRDefault="009F6DC8" w:rsidP="00BC447A">
      <w:pPr>
        <w:pStyle w:val="ListParagraph"/>
        <w:numPr>
          <w:ilvl w:val="0"/>
          <w:numId w:val="13"/>
        </w:numPr>
        <w:spacing w:after="160" w:line="259" w:lineRule="auto"/>
        <w:contextualSpacing/>
        <w:jc w:val="both"/>
        <w:rPr>
          <w:rFonts w:ascii="Arial" w:hAnsi="Arial" w:cs="Arial"/>
          <w:sz w:val="24"/>
          <w:szCs w:val="24"/>
        </w:rPr>
      </w:pPr>
      <w:r w:rsidRPr="009F6DC8">
        <w:rPr>
          <w:rFonts w:ascii="Arial" w:hAnsi="Arial" w:cs="Arial"/>
          <w:sz w:val="24"/>
          <w:szCs w:val="24"/>
        </w:rPr>
        <w:t>Requests for the creation of any unregistered – unlawful placement will be made in writing to CEG</w:t>
      </w:r>
    </w:p>
    <w:p w14:paraId="4E20F82F" w14:textId="77777777" w:rsidR="009F6DC8" w:rsidRPr="009F6DC8" w:rsidRDefault="009F6DC8" w:rsidP="00BC447A">
      <w:pPr>
        <w:pStyle w:val="ListParagraph"/>
        <w:jc w:val="both"/>
        <w:rPr>
          <w:rFonts w:ascii="Arial" w:hAnsi="Arial" w:cs="Arial"/>
          <w:sz w:val="24"/>
          <w:szCs w:val="24"/>
        </w:rPr>
      </w:pPr>
    </w:p>
    <w:p w14:paraId="61DE065A" w14:textId="77777777" w:rsidR="009F6DC8" w:rsidRPr="009F6DC8" w:rsidRDefault="009F6DC8" w:rsidP="00BC447A">
      <w:pPr>
        <w:pStyle w:val="ListParagraph"/>
        <w:numPr>
          <w:ilvl w:val="0"/>
          <w:numId w:val="13"/>
        </w:numPr>
        <w:spacing w:after="160" w:line="259" w:lineRule="auto"/>
        <w:contextualSpacing/>
        <w:jc w:val="both"/>
        <w:rPr>
          <w:rFonts w:ascii="Arial" w:hAnsi="Arial" w:cs="Arial"/>
          <w:sz w:val="24"/>
          <w:szCs w:val="24"/>
        </w:rPr>
      </w:pPr>
      <w:r w:rsidRPr="009F6DC8">
        <w:rPr>
          <w:rFonts w:ascii="Arial" w:hAnsi="Arial" w:cs="Arial"/>
          <w:sz w:val="24"/>
          <w:szCs w:val="24"/>
        </w:rPr>
        <w:t>CEG will hear any such request and will determine whether the chair will make a request to DCS to consider approval of such</w:t>
      </w:r>
    </w:p>
    <w:p w14:paraId="1DA69E63" w14:textId="77777777" w:rsidR="009F6DC8" w:rsidRPr="009F6DC8" w:rsidRDefault="009F6DC8" w:rsidP="00BC447A">
      <w:pPr>
        <w:pStyle w:val="ListParagraph"/>
        <w:jc w:val="both"/>
        <w:rPr>
          <w:rFonts w:ascii="Arial" w:hAnsi="Arial" w:cs="Arial"/>
          <w:sz w:val="24"/>
          <w:szCs w:val="24"/>
        </w:rPr>
      </w:pPr>
    </w:p>
    <w:p w14:paraId="1C1700D4" w14:textId="77777777" w:rsidR="009F6DC8" w:rsidRDefault="009F6DC8" w:rsidP="00BC447A">
      <w:pPr>
        <w:pStyle w:val="ListParagraph"/>
        <w:numPr>
          <w:ilvl w:val="0"/>
          <w:numId w:val="13"/>
        </w:numPr>
        <w:spacing w:after="160" w:line="259" w:lineRule="auto"/>
        <w:contextualSpacing/>
        <w:jc w:val="both"/>
        <w:rPr>
          <w:rFonts w:ascii="Arial" w:hAnsi="Arial" w:cs="Arial"/>
          <w:sz w:val="24"/>
          <w:szCs w:val="24"/>
        </w:rPr>
      </w:pPr>
      <w:r w:rsidRPr="009F6DC8">
        <w:rPr>
          <w:rFonts w:ascii="Arial" w:hAnsi="Arial" w:cs="Arial"/>
          <w:sz w:val="24"/>
          <w:szCs w:val="24"/>
        </w:rPr>
        <w:t>These placements will be considered on an exceptional need basis and given their unlawful nature, this must ultimately remain a DCS decision</w:t>
      </w:r>
    </w:p>
    <w:p w14:paraId="195D8D16" w14:textId="77777777" w:rsidR="00213533" w:rsidRPr="00213533" w:rsidRDefault="00213533" w:rsidP="00BC447A">
      <w:pPr>
        <w:pStyle w:val="ListParagraph"/>
        <w:jc w:val="both"/>
        <w:rPr>
          <w:rFonts w:ascii="Arial" w:hAnsi="Arial" w:cs="Arial"/>
          <w:sz w:val="24"/>
          <w:szCs w:val="24"/>
        </w:rPr>
      </w:pPr>
    </w:p>
    <w:p w14:paraId="7EA84B4C" w14:textId="3FA84FCA" w:rsidR="00213533" w:rsidRPr="009F6DC8" w:rsidRDefault="00213533" w:rsidP="00BC447A">
      <w:pPr>
        <w:pStyle w:val="ListParagraph"/>
        <w:numPr>
          <w:ilvl w:val="0"/>
          <w:numId w:val="13"/>
        </w:numPr>
        <w:spacing w:after="160" w:line="259" w:lineRule="auto"/>
        <w:contextualSpacing/>
        <w:jc w:val="both"/>
        <w:rPr>
          <w:rFonts w:ascii="Arial" w:hAnsi="Arial" w:cs="Arial"/>
          <w:sz w:val="24"/>
          <w:szCs w:val="24"/>
        </w:rPr>
      </w:pPr>
      <w:r>
        <w:rPr>
          <w:rFonts w:ascii="Arial" w:hAnsi="Arial" w:cs="Arial"/>
          <w:sz w:val="24"/>
          <w:szCs w:val="24"/>
        </w:rPr>
        <w:t xml:space="preserve">Reviews of all existing </w:t>
      </w:r>
      <w:r w:rsidR="00C17F84">
        <w:rPr>
          <w:rFonts w:ascii="Arial" w:hAnsi="Arial" w:cs="Arial"/>
          <w:sz w:val="24"/>
          <w:szCs w:val="24"/>
        </w:rPr>
        <w:t>unregistered placements will be a standing agenda item</w:t>
      </w:r>
    </w:p>
    <w:p w14:paraId="398775B8" w14:textId="77777777" w:rsidR="009F6DC8" w:rsidRPr="009F6DC8" w:rsidRDefault="009F6DC8" w:rsidP="00BC447A">
      <w:pPr>
        <w:pStyle w:val="ListParagraph"/>
        <w:jc w:val="both"/>
        <w:rPr>
          <w:rFonts w:ascii="Arial" w:hAnsi="Arial" w:cs="Arial"/>
          <w:sz w:val="24"/>
          <w:szCs w:val="24"/>
        </w:rPr>
      </w:pPr>
    </w:p>
    <w:p w14:paraId="1F6D0AE4" w14:textId="49C7F2A2" w:rsidR="009F6DC8" w:rsidRPr="006913CA" w:rsidRDefault="009F6DC8" w:rsidP="008B7126">
      <w:pPr>
        <w:pStyle w:val="Heading1"/>
        <w:ind w:right="-472"/>
      </w:pPr>
      <w:bookmarkStart w:id="13" w:name="_Toc156214444"/>
      <w:r w:rsidRPr="006913CA">
        <w:t xml:space="preserve">Authorisation of need v Authorisation of </w:t>
      </w:r>
      <w:r w:rsidR="001F4493" w:rsidRPr="006913CA">
        <w:t>Resource/funding</w:t>
      </w:r>
      <w:bookmarkEnd w:id="13"/>
    </w:p>
    <w:p w14:paraId="09C76E90" w14:textId="5DAAEC00" w:rsidR="009F6DC8" w:rsidRPr="006512F7" w:rsidRDefault="001F4493" w:rsidP="006512F7">
      <w:pPr>
        <w:pStyle w:val="ListParagraph"/>
        <w:numPr>
          <w:ilvl w:val="0"/>
          <w:numId w:val="23"/>
        </w:numPr>
        <w:contextualSpacing/>
        <w:jc w:val="both"/>
        <w:rPr>
          <w:rFonts w:ascii="Arial" w:hAnsi="Arial" w:cs="Arial"/>
          <w:sz w:val="24"/>
          <w:szCs w:val="24"/>
        </w:rPr>
      </w:pPr>
      <w:r w:rsidRPr="006512F7">
        <w:rPr>
          <w:rFonts w:ascii="Arial" w:hAnsi="Arial" w:cs="Arial"/>
          <w:sz w:val="24"/>
          <w:szCs w:val="24"/>
        </w:rPr>
        <w:t>A</w:t>
      </w:r>
      <w:r w:rsidR="009F6DC8" w:rsidRPr="006512F7">
        <w:rPr>
          <w:rFonts w:ascii="Arial" w:hAnsi="Arial" w:cs="Arial"/>
          <w:sz w:val="24"/>
          <w:szCs w:val="24"/>
        </w:rPr>
        <w:t xml:space="preserve"> distinction</w:t>
      </w:r>
      <w:r w:rsidRPr="006512F7">
        <w:rPr>
          <w:rFonts w:ascii="Arial" w:hAnsi="Arial" w:cs="Arial"/>
          <w:sz w:val="24"/>
          <w:szCs w:val="24"/>
        </w:rPr>
        <w:t xml:space="preserve"> will be made</w:t>
      </w:r>
      <w:r w:rsidR="009F6DC8" w:rsidRPr="006512F7">
        <w:rPr>
          <w:rFonts w:ascii="Arial" w:hAnsi="Arial" w:cs="Arial"/>
          <w:sz w:val="24"/>
          <w:szCs w:val="24"/>
        </w:rPr>
        <w:t xml:space="preserve"> between the above</w:t>
      </w:r>
    </w:p>
    <w:p w14:paraId="42E93EFD" w14:textId="77777777" w:rsidR="009F6DC8" w:rsidRPr="009F6DC8" w:rsidRDefault="009F6DC8" w:rsidP="006512F7">
      <w:pPr>
        <w:pStyle w:val="ListParagraph"/>
        <w:jc w:val="both"/>
        <w:rPr>
          <w:rFonts w:ascii="Arial" w:hAnsi="Arial" w:cs="Arial"/>
          <w:sz w:val="24"/>
          <w:szCs w:val="24"/>
        </w:rPr>
      </w:pPr>
    </w:p>
    <w:p w14:paraId="10E97C85" w14:textId="79CBAB86" w:rsidR="009F6DC8" w:rsidRPr="006512F7" w:rsidRDefault="009F6DC8" w:rsidP="006512F7">
      <w:pPr>
        <w:pStyle w:val="ListParagraph"/>
        <w:numPr>
          <w:ilvl w:val="0"/>
          <w:numId w:val="23"/>
        </w:numPr>
        <w:contextualSpacing/>
        <w:jc w:val="both"/>
        <w:rPr>
          <w:rFonts w:ascii="Arial" w:hAnsi="Arial" w:cs="Arial"/>
          <w:sz w:val="24"/>
          <w:szCs w:val="24"/>
        </w:rPr>
      </w:pPr>
      <w:r w:rsidRPr="006512F7">
        <w:rPr>
          <w:rFonts w:ascii="Arial" w:hAnsi="Arial" w:cs="Arial"/>
          <w:sz w:val="24"/>
          <w:szCs w:val="24"/>
        </w:rPr>
        <w:t>This is especially important when considering emergency placements</w:t>
      </w:r>
    </w:p>
    <w:p w14:paraId="7410C2E0" w14:textId="77777777" w:rsidR="006512F7" w:rsidRPr="006512F7" w:rsidRDefault="006512F7" w:rsidP="006512F7">
      <w:pPr>
        <w:contextualSpacing/>
        <w:jc w:val="both"/>
        <w:rPr>
          <w:rFonts w:ascii="Arial" w:hAnsi="Arial" w:cs="Arial"/>
          <w:sz w:val="24"/>
          <w:szCs w:val="24"/>
        </w:rPr>
      </w:pPr>
    </w:p>
    <w:p w14:paraId="692ED643" w14:textId="77777777" w:rsidR="006512F7" w:rsidRPr="006512F7" w:rsidRDefault="00C41E6D" w:rsidP="006512F7">
      <w:pPr>
        <w:pStyle w:val="ListParagraph"/>
        <w:numPr>
          <w:ilvl w:val="0"/>
          <w:numId w:val="23"/>
        </w:numPr>
        <w:contextualSpacing/>
        <w:jc w:val="both"/>
        <w:rPr>
          <w:rFonts w:ascii="Arial" w:hAnsi="Arial" w:cs="Arial"/>
          <w:sz w:val="24"/>
          <w:szCs w:val="24"/>
        </w:rPr>
      </w:pPr>
      <w:r w:rsidRPr="006512F7">
        <w:rPr>
          <w:rFonts w:ascii="Arial" w:hAnsi="Arial" w:cs="Arial"/>
          <w:sz w:val="24"/>
          <w:szCs w:val="24"/>
        </w:rPr>
        <w:t>The process will therefore</w:t>
      </w:r>
      <w:r w:rsidR="009F6DC8" w:rsidRPr="006512F7">
        <w:rPr>
          <w:rFonts w:ascii="Arial" w:hAnsi="Arial" w:cs="Arial"/>
          <w:sz w:val="24"/>
          <w:szCs w:val="24"/>
        </w:rPr>
        <w:t xml:space="preserve"> distinguish between best outcome and best value with a clear and distinct remit/focus</w:t>
      </w:r>
    </w:p>
    <w:p w14:paraId="2E2597AF" w14:textId="77777777" w:rsidR="006512F7" w:rsidRDefault="006512F7" w:rsidP="006512F7">
      <w:pPr>
        <w:ind w:left="360"/>
        <w:contextualSpacing/>
        <w:jc w:val="both"/>
        <w:rPr>
          <w:rFonts w:ascii="Arial" w:hAnsi="Arial" w:cs="Arial"/>
          <w:sz w:val="24"/>
          <w:szCs w:val="24"/>
        </w:rPr>
      </w:pPr>
    </w:p>
    <w:p w14:paraId="7F8F602D" w14:textId="44DEB07D" w:rsidR="009F6DC8" w:rsidRPr="006512F7" w:rsidRDefault="009F6DC8" w:rsidP="006512F7">
      <w:pPr>
        <w:pStyle w:val="ListParagraph"/>
        <w:numPr>
          <w:ilvl w:val="0"/>
          <w:numId w:val="23"/>
        </w:numPr>
        <w:contextualSpacing/>
        <w:jc w:val="both"/>
        <w:rPr>
          <w:rFonts w:ascii="Arial" w:hAnsi="Arial" w:cs="Arial"/>
          <w:sz w:val="24"/>
          <w:szCs w:val="24"/>
        </w:rPr>
      </w:pPr>
      <w:r w:rsidRPr="006512F7">
        <w:rPr>
          <w:rFonts w:ascii="Arial" w:hAnsi="Arial" w:cs="Arial"/>
          <w:sz w:val="24"/>
          <w:szCs w:val="24"/>
        </w:rPr>
        <w:t>Both aspects meet in CEG and the specificity of the focus is considered highly beneficial</w:t>
      </w:r>
    </w:p>
    <w:p w14:paraId="0F09942D" w14:textId="13A910A9" w:rsidR="001B1D13" w:rsidRDefault="001B1D13" w:rsidP="00BC447A">
      <w:pPr>
        <w:jc w:val="both"/>
        <w:rPr>
          <w:rFonts w:ascii="Arial" w:eastAsia="Times New Roman" w:hAnsi="Arial" w:cs="Arial"/>
          <w:color w:val="0B0C0C"/>
          <w:sz w:val="24"/>
          <w:szCs w:val="24"/>
          <w:lang w:eastAsia="en-GB"/>
        </w:rPr>
      </w:pPr>
    </w:p>
    <w:p w14:paraId="4C1FF212" w14:textId="2FA0D3D8" w:rsidR="009F6DC8" w:rsidRPr="006913CA" w:rsidRDefault="009F6DC8" w:rsidP="004B4234">
      <w:pPr>
        <w:pStyle w:val="Heading1"/>
      </w:pPr>
      <w:bookmarkStart w:id="14" w:name="_Toc156214445"/>
      <w:r w:rsidRPr="006913CA">
        <w:t>Approval, review, and variation of Terms of Reference</w:t>
      </w:r>
      <w:bookmarkEnd w:id="14"/>
    </w:p>
    <w:p w14:paraId="0096673F" w14:textId="55480FAD" w:rsidR="009F6DC8" w:rsidRDefault="009F6DC8" w:rsidP="00BC447A">
      <w:pPr>
        <w:pStyle w:val="NoSpacing"/>
        <w:jc w:val="both"/>
        <w:rPr>
          <w:rFonts w:eastAsia="Times New Roman"/>
          <w:color w:val="0B0C0C"/>
          <w:lang w:eastAsia="en-GB"/>
        </w:rPr>
      </w:pPr>
      <w:r w:rsidRPr="00ED4CA0">
        <w:rPr>
          <w:rFonts w:eastAsia="Times New Roman"/>
          <w:color w:val="0B0C0C"/>
          <w:lang w:eastAsia="en-GB"/>
        </w:rPr>
        <w:t>The </w:t>
      </w:r>
      <w:r>
        <w:rPr>
          <w:rFonts w:eastAsia="Times New Roman"/>
          <w:color w:val="0B0C0C"/>
          <w:lang w:eastAsia="en-GB"/>
        </w:rPr>
        <w:t>CEG</w:t>
      </w:r>
      <w:r w:rsidRPr="00ED4CA0">
        <w:rPr>
          <w:rFonts w:eastAsia="Times New Roman"/>
          <w:color w:val="0B0C0C"/>
          <w:lang w:eastAsia="en-GB"/>
        </w:rPr>
        <w:t xml:space="preserve"> terms of reference will be reviewed, updated as required and approved by group members at least every six months. Any required changes to process or approach will then be communicated as </w:t>
      </w:r>
      <w:r w:rsidR="00C87E67">
        <w:rPr>
          <w:rFonts w:eastAsia="Times New Roman"/>
          <w:color w:val="0B0C0C"/>
          <w:lang w:eastAsia="en-GB"/>
        </w:rPr>
        <w:t>appropriate.</w:t>
      </w:r>
    </w:p>
    <w:p w14:paraId="19CF98A7" w14:textId="77777777" w:rsidR="009F6DC8" w:rsidRDefault="009F6DC8">
      <w:pPr>
        <w:rPr>
          <w:rFonts w:ascii="Arial" w:eastAsia="Times New Roman" w:hAnsi="Arial" w:cs="Arial"/>
          <w:color w:val="0B0C0C"/>
          <w:sz w:val="24"/>
          <w:szCs w:val="24"/>
          <w:lang w:eastAsia="en-GB"/>
        </w:rPr>
      </w:pPr>
    </w:p>
    <w:p w14:paraId="18D9C53B" w14:textId="77777777" w:rsidR="00A83081" w:rsidRDefault="00A83081" w:rsidP="00DB5D1B">
      <w:pPr>
        <w:pStyle w:val="NoSpacing"/>
        <w:rPr>
          <w:lang w:eastAsia="en-GB"/>
        </w:rPr>
      </w:pPr>
    </w:p>
    <w:p w14:paraId="6CB43FBB" w14:textId="77777777" w:rsidR="00A83081" w:rsidRDefault="00A83081" w:rsidP="00DB5D1B">
      <w:pPr>
        <w:pStyle w:val="NoSpacing"/>
        <w:rPr>
          <w:lang w:eastAsia="en-GB"/>
        </w:rPr>
      </w:pPr>
    </w:p>
    <w:p w14:paraId="5575EFA9" w14:textId="77777777" w:rsidR="00A83081" w:rsidRDefault="00A83081" w:rsidP="00DB5D1B">
      <w:pPr>
        <w:pStyle w:val="NoSpacing"/>
        <w:rPr>
          <w:lang w:eastAsia="en-GB"/>
        </w:rPr>
      </w:pPr>
    </w:p>
    <w:p w14:paraId="0BEA6B6B" w14:textId="108C95E6" w:rsidR="004F1A0C" w:rsidRDefault="004F1A0C" w:rsidP="00DB5D1B">
      <w:pPr>
        <w:pStyle w:val="NoSpacing"/>
        <w:rPr>
          <w:lang w:eastAsia="en-GB"/>
        </w:rPr>
      </w:pPr>
      <w:r>
        <w:rPr>
          <w:lang w:eastAsia="en-GB"/>
        </w:rPr>
        <w:t>Nicole Mills</w:t>
      </w:r>
    </w:p>
    <w:p w14:paraId="3B2791C2" w14:textId="77777777" w:rsidR="004F1A0C" w:rsidRDefault="004F1A0C" w:rsidP="00DB5D1B">
      <w:pPr>
        <w:pStyle w:val="NoSpacing"/>
        <w:rPr>
          <w:b/>
          <w:bCs/>
          <w:color w:val="441D61"/>
          <w:lang w:eastAsia="en-GB"/>
        </w:rPr>
      </w:pPr>
      <w:r>
        <w:rPr>
          <w:b/>
          <w:bCs/>
          <w:color w:val="441D61"/>
          <w:lang w:eastAsia="en-GB"/>
        </w:rPr>
        <w:t>Director of Corporate Parenting &amp; Permanence</w:t>
      </w:r>
    </w:p>
    <w:p w14:paraId="5FB92621" w14:textId="77777777" w:rsidR="00DB5D1B" w:rsidRDefault="00DB5D1B" w:rsidP="00DB5D1B">
      <w:pPr>
        <w:pStyle w:val="NoSpacing"/>
        <w:rPr>
          <w:rFonts w:eastAsia="Times New Roman"/>
          <w:color w:val="0B0C0C"/>
          <w:lang w:eastAsia="en-GB"/>
        </w:rPr>
      </w:pPr>
    </w:p>
    <w:p w14:paraId="3774711B" w14:textId="0CE8F2D9" w:rsidR="00DB5D1B" w:rsidRDefault="00DB5D1B" w:rsidP="00DB5D1B">
      <w:pPr>
        <w:pStyle w:val="NoSpacing"/>
        <w:rPr>
          <w:rFonts w:eastAsiaTheme="minorEastAsia"/>
          <w:noProof/>
          <w:color w:val="000000"/>
          <w:lang w:eastAsia="en-GB"/>
        </w:rPr>
      </w:pPr>
      <w:r>
        <w:rPr>
          <w:rFonts w:eastAsia="Times New Roman"/>
          <w:color w:val="0B0C0C"/>
          <w:lang w:eastAsia="en-GB"/>
        </w:rPr>
        <w:t>J</w:t>
      </w:r>
      <w:r>
        <w:rPr>
          <w:rFonts w:eastAsiaTheme="minorEastAsia"/>
          <w:noProof/>
          <w:color w:val="361E54"/>
          <w:lang w:eastAsia="en-GB"/>
        </w:rPr>
        <w:t>onathan Wade</w:t>
      </w:r>
    </w:p>
    <w:p w14:paraId="0923E59D" w14:textId="0BE279C7" w:rsidR="00DB5D1B" w:rsidRPr="00F62DF8" w:rsidRDefault="00DB5D1B" w:rsidP="00DB5D1B">
      <w:pPr>
        <w:pStyle w:val="NoSpacing"/>
        <w:rPr>
          <w:rFonts w:eastAsiaTheme="minorEastAsia"/>
          <w:noProof/>
          <w:color w:val="361E54"/>
          <w:lang w:eastAsia="en-GB"/>
        </w:rPr>
      </w:pPr>
      <w:r w:rsidRPr="00F62DF8">
        <w:rPr>
          <w:rFonts w:eastAsiaTheme="minorEastAsia"/>
          <w:b/>
          <w:bCs/>
          <w:noProof/>
          <w:color w:val="361E54"/>
          <w:lang w:eastAsia="en-GB"/>
        </w:rPr>
        <w:t>Head of Service – Placements &amp; Resources</w:t>
      </w:r>
    </w:p>
    <w:p w14:paraId="2A9E1D5A" w14:textId="3A9E27FF" w:rsidR="00330890" w:rsidRPr="00DF1110" w:rsidRDefault="001A5B13" w:rsidP="00330890">
      <w:pPr>
        <w:shd w:val="clear" w:color="auto" w:fill="FFFFFF"/>
        <w:spacing w:before="300" w:after="300" w:line="240" w:lineRule="auto"/>
        <w:rPr>
          <w:rFonts w:ascii="Arial" w:eastAsia="Times New Roman" w:hAnsi="Arial" w:cs="Arial"/>
          <w:color w:val="0B0C0C"/>
          <w:sz w:val="24"/>
          <w:szCs w:val="24"/>
          <w:lang w:eastAsia="en-GB"/>
        </w:rPr>
      </w:pPr>
      <w:r w:rsidRPr="00DF1110">
        <w:rPr>
          <w:rFonts w:ascii="Arial" w:eastAsia="Times New Roman" w:hAnsi="Arial" w:cs="Arial"/>
          <w:color w:val="0B0C0C"/>
          <w:sz w:val="24"/>
          <w:szCs w:val="24"/>
          <w:lang w:eastAsia="en-GB"/>
        </w:rPr>
        <w:t>January 2024</w:t>
      </w:r>
    </w:p>
    <w:p w14:paraId="7A41CD37" w14:textId="77777777" w:rsidR="001439DB" w:rsidRPr="001A5B13" w:rsidRDefault="001439DB" w:rsidP="00330890">
      <w:pPr>
        <w:shd w:val="clear" w:color="auto" w:fill="FFFFFF"/>
        <w:spacing w:before="300" w:after="300" w:line="240" w:lineRule="auto"/>
        <w:rPr>
          <w:rFonts w:ascii="Arial" w:eastAsia="Times New Roman" w:hAnsi="Arial" w:cs="Arial"/>
          <w:b/>
          <w:bCs/>
          <w:color w:val="0B0C0C"/>
          <w:sz w:val="24"/>
          <w:szCs w:val="24"/>
          <w:lang w:eastAsia="en-GB"/>
        </w:rPr>
      </w:pPr>
    </w:p>
    <w:sectPr w:rsidR="001439DB" w:rsidRPr="001A5B1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DE36" w14:textId="77777777" w:rsidR="00FA5F05" w:rsidRDefault="00FA5F05" w:rsidP="00BE47AD">
      <w:pPr>
        <w:spacing w:after="0" w:line="240" w:lineRule="auto"/>
      </w:pPr>
      <w:r>
        <w:separator/>
      </w:r>
    </w:p>
  </w:endnote>
  <w:endnote w:type="continuationSeparator" w:id="0">
    <w:p w14:paraId="11A063BC" w14:textId="77777777" w:rsidR="00FA5F05" w:rsidRDefault="00FA5F05" w:rsidP="00BE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361E54"/>
      </w:rPr>
      <w:id w:val="1923057720"/>
      <w:docPartObj>
        <w:docPartGallery w:val="Page Numbers (Bottom of Page)"/>
        <w:docPartUnique/>
      </w:docPartObj>
    </w:sdtPr>
    <w:sdtEndPr>
      <w:rPr>
        <w:color w:val="auto"/>
      </w:rPr>
    </w:sdtEndPr>
    <w:sdtContent>
      <w:sdt>
        <w:sdtPr>
          <w:rPr>
            <w:color w:val="361E54"/>
          </w:rPr>
          <w:id w:val="1728636285"/>
          <w:docPartObj>
            <w:docPartGallery w:val="Page Numbers (Top of Page)"/>
            <w:docPartUnique/>
          </w:docPartObj>
        </w:sdtPr>
        <w:sdtEndPr>
          <w:rPr>
            <w:color w:val="auto"/>
          </w:rPr>
        </w:sdtEndPr>
        <w:sdtContent>
          <w:p w14:paraId="53E940C6" w14:textId="35CBA060" w:rsidR="00643F63" w:rsidRPr="00FF4E0E" w:rsidRDefault="00643F63" w:rsidP="00643F63">
            <w:pPr>
              <w:pStyle w:val="Footer"/>
              <w:jc w:val="center"/>
              <w:rPr>
                <w:color w:val="361E54"/>
              </w:rPr>
            </w:pPr>
            <w:r w:rsidRPr="00FF4E0E">
              <w:rPr>
                <w:color w:val="361E54"/>
              </w:rPr>
              <w:t>Terms of Reference – Care Episode Gateway</w:t>
            </w:r>
            <w:r w:rsidR="004F367B" w:rsidRPr="00FF4E0E">
              <w:rPr>
                <w:color w:val="361E54"/>
              </w:rPr>
              <w:t xml:space="preserve"> v</w:t>
            </w:r>
            <w:r w:rsidR="00C141E1">
              <w:rPr>
                <w:color w:val="361E54"/>
              </w:rPr>
              <w:t>1.0</w:t>
            </w:r>
            <w:r w:rsidR="004F367B" w:rsidRPr="00FF4E0E">
              <w:rPr>
                <w:color w:val="361E54"/>
              </w:rPr>
              <w:t xml:space="preserve"> (January 2024)</w:t>
            </w:r>
          </w:p>
          <w:p w14:paraId="62854BF4" w14:textId="197B2317" w:rsidR="0064798F" w:rsidRPr="004F367B" w:rsidRDefault="009B0C44" w:rsidP="004F367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A648" w14:textId="77777777" w:rsidR="00FA5F05" w:rsidRDefault="00FA5F05" w:rsidP="00BE47AD">
      <w:pPr>
        <w:spacing w:after="0" w:line="240" w:lineRule="auto"/>
      </w:pPr>
      <w:r>
        <w:separator/>
      </w:r>
    </w:p>
  </w:footnote>
  <w:footnote w:type="continuationSeparator" w:id="0">
    <w:p w14:paraId="784AF391" w14:textId="77777777" w:rsidR="00FA5F05" w:rsidRDefault="00FA5F05" w:rsidP="00BE4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7FA"/>
    <w:multiLevelType w:val="hybridMultilevel"/>
    <w:tmpl w:val="5EC6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7DA2"/>
    <w:multiLevelType w:val="hybridMultilevel"/>
    <w:tmpl w:val="22A0C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6EAC"/>
    <w:multiLevelType w:val="hybridMultilevel"/>
    <w:tmpl w:val="DCCA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B2614"/>
    <w:multiLevelType w:val="hybridMultilevel"/>
    <w:tmpl w:val="20A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47317"/>
    <w:multiLevelType w:val="hybridMultilevel"/>
    <w:tmpl w:val="331A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96FA9"/>
    <w:multiLevelType w:val="hybridMultilevel"/>
    <w:tmpl w:val="0AC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20B70"/>
    <w:multiLevelType w:val="hybridMultilevel"/>
    <w:tmpl w:val="DB562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B3B87"/>
    <w:multiLevelType w:val="hybridMultilevel"/>
    <w:tmpl w:val="EB4A2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F49C3"/>
    <w:multiLevelType w:val="multilevel"/>
    <w:tmpl w:val="0110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66D7E"/>
    <w:multiLevelType w:val="hybridMultilevel"/>
    <w:tmpl w:val="5844A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C00"/>
    <w:multiLevelType w:val="multilevel"/>
    <w:tmpl w:val="2098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3566B"/>
    <w:multiLevelType w:val="hybridMultilevel"/>
    <w:tmpl w:val="1972AF2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343622"/>
    <w:multiLevelType w:val="hybridMultilevel"/>
    <w:tmpl w:val="FD36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80500"/>
    <w:multiLevelType w:val="hybridMultilevel"/>
    <w:tmpl w:val="68EA712E"/>
    <w:lvl w:ilvl="0" w:tplc="1C66D2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D0F4B"/>
    <w:multiLevelType w:val="multilevel"/>
    <w:tmpl w:val="E68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E01013"/>
    <w:multiLevelType w:val="hybridMultilevel"/>
    <w:tmpl w:val="921E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0607F"/>
    <w:multiLevelType w:val="multilevel"/>
    <w:tmpl w:val="7AFE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3123AF"/>
    <w:multiLevelType w:val="hybridMultilevel"/>
    <w:tmpl w:val="2FC28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A50B75"/>
    <w:multiLevelType w:val="hybridMultilevel"/>
    <w:tmpl w:val="E93C5E6C"/>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A6262B"/>
    <w:multiLevelType w:val="hybridMultilevel"/>
    <w:tmpl w:val="C02E543A"/>
    <w:lvl w:ilvl="0" w:tplc="C2E08082">
      <w:start w:val="1"/>
      <w:numFmt w:val="decimal"/>
      <w:pStyle w:val="Heading1"/>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0372CBA"/>
    <w:multiLevelType w:val="hybridMultilevel"/>
    <w:tmpl w:val="2B5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90164"/>
    <w:multiLevelType w:val="hybridMultilevel"/>
    <w:tmpl w:val="0BB6A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7987548">
    <w:abstractNumId w:val="10"/>
  </w:num>
  <w:num w:numId="2" w16cid:durableId="1457529567">
    <w:abstractNumId w:val="14"/>
  </w:num>
  <w:num w:numId="3" w16cid:durableId="1752265762">
    <w:abstractNumId w:val="16"/>
  </w:num>
  <w:num w:numId="4" w16cid:durableId="425031416">
    <w:abstractNumId w:val="8"/>
  </w:num>
  <w:num w:numId="5" w16cid:durableId="407769432">
    <w:abstractNumId w:val="17"/>
  </w:num>
  <w:num w:numId="6" w16cid:durableId="851919268">
    <w:abstractNumId w:val="2"/>
  </w:num>
  <w:num w:numId="7" w16cid:durableId="312760408">
    <w:abstractNumId w:val="0"/>
  </w:num>
  <w:num w:numId="8" w16cid:durableId="1570727416">
    <w:abstractNumId w:val="1"/>
  </w:num>
  <w:num w:numId="9" w16cid:durableId="307638923">
    <w:abstractNumId w:val="15"/>
  </w:num>
  <w:num w:numId="10" w16cid:durableId="1369138637">
    <w:abstractNumId w:val="7"/>
  </w:num>
  <w:num w:numId="11" w16cid:durableId="1962299627">
    <w:abstractNumId w:val="3"/>
  </w:num>
  <w:num w:numId="12" w16cid:durableId="2137720126">
    <w:abstractNumId w:val="12"/>
  </w:num>
  <w:num w:numId="13" w16cid:durableId="1460994546">
    <w:abstractNumId w:val="9"/>
  </w:num>
  <w:num w:numId="14" w16cid:durableId="400757010">
    <w:abstractNumId w:val="11"/>
  </w:num>
  <w:num w:numId="15" w16cid:durableId="582107453">
    <w:abstractNumId w:val="20"/>
  </w:num>
  <w:num w:numId="16" w16cid:durableId="353924157">
    <w:abstractNumId w:val="4"/>
  </w:num>
  <w:num w:numId="17" w16cid:durableId="1748501690">
    <w:abstractNumId w:val="18"/>
  </w:num>
  <w:num w:numId="18" w16cid:durableId="1147285990">
    <w:abstractNumId w:val="21"/>
  </w:num>
  <w:num w:numId="19" w16cid:durableId="516114872">
    <w:abstractNumId w:val="13"/>
  </w:num>
  <w:num w:numId="20" w16cid:durableId="149561212">
    <w:abstractNumId w:val="19"/>
  </w:num>
  <w:num w:numId="21" w16cid:durableId="1867525073">
    <w:abstractNumId w:val="19"/>
    <w:lvlOverride w:ilvl="0">
      <w:startOverride w:val="1"/>
    </w:lvlOverride>
  </w:num>
  <w:num w:numId="22" w16cid:durableId="1102602874">
    <w:abstractNumId w:val="6"/>
  </w:num>
  <w:num w:numId="23" w16cid:durableId="973562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23"/>
    <w:rsid w:val="00001DB6"/>
    <w:rsid w:val="00006D36"/>
    <w:rsid w:val="00010197"/>
    <w:rsid w:val="000114AC"/>
    <w:rsid w:val="00022C66"/>
    <w:rsid w:val="00033BFF"/>
    <w:rsid w:val="00037758"/>
    <w:rsid w:val="000419CD"/>
    <w:rsid w:val="00042758"/>
    <w:rsid w:val="0004323A"/>
    <w:rsid w:val="00053687"/>
    <w:rsid w:val="00055CB2"/>
    <w:rsid w:val="00065EEE"/>
    <w:rsid w:val="000A1944"/>
    <w:rsid w:val="000B308C"/>
    <w:rsid w:val="000C4B2D"/>
    <w:rsid w:val="000C6F92"/>
    <w:rsid w:val="000C7EB5"/>
    <w:rsid w:val="000D2B7E"/>
    <w:rsid w:val="000D4D65"/>
    <w:rsid w:val="000D62B6"/>
    <w:rsid w:val="000E02F4"/>
    <w:rsid w:val="000F648D"/>
    <w:rsid w:val="001173C7"/>
    <w:rsid w:val="00122D72"/>
    <w:rsid w:val="00122E4A"/>
    <w:rsid w:val="00126850"/>
    <w:rsid w:val="001333CC"/>
    <w:rsid w:val="00136DC2"/>
    <w:rsid w:val="00137834"/>
    <w:rsid w:val="001439DB"/>
    <w:rsid w:val="00146A54"/>
    <w:rsid w:val="00151321"/>
    <w:rsid w:val="001641FC"/>
    <w:rsid w:val="001765E0"/>
    <w:rsid w:val="00176682"/>
    <w:rsid w:val="00176891"/>
    <w:rsid w:val="0018510F"/>
    <w:rsid w:val="001A15FF"/>
    <w:rsid w:val="001A5B13"/>
    <w:rsid w:val="001B10E1"/>
    <w:rsid w:val="001B1D13"/>
    <w:rsid w:val="001B351F"/>
    <w:rsid w:val="001B4028"/>
    <w:rsid w:val="001B5D00"/>
    <w:rsid w:val="001D7EA1"/>
    <w:rsid w:val="001F4493"/>
    <w:rsid w:val="00205548"/>
    <w:rsid w:val="002118E3"/>
    <w:rsid w:val="00213533"/>
    <w:rsid w:val="00224DEE"/>
    <w:rsid w:val="00225142"/>
    <w:rsid w:val="00230993"/>
    <w:rsid w:val="00234694"/>
    <w:rsid w:val="002346F7"/>
    <w:rsid w:val="00241CDF"/>
    <w:rsid w:val="00245A72"/>
    <w:rsid w:val="00264B5F"/>
    <w:rsid w:val="00273332"/>
    <w:rsid w:val="00280240"/>
    <w:rsid w:val="002B233F"/>
    <w:rsid w:val="002C6361"/>
    <w:rsid w:val="002D02C4"/>
    <w:rsid w:val="002D07DB"/>
    <w:rsid w:val="002D07F4"/>
    <w:rsid w:val="002D3E8E"/>
    <w:rsid w:val="002D7BC7"/>
    <w:rsid w:val="002E0545"/>
    <w:rsid w:val="002E5AE1"/>
    <w:rsid w:val="002F07B8"/>
    <w:rsid w:val="002F501A"/>
    <w:rsid w:val="003009A2"/>
    <w:rsid w:val="00313477"/>
    <w:rsid w:val="00320436"/>
    <w:rsid w:val="00322DD9"/>
    <w:rsid w:val="00327608"/>
    <w:rsid w:val="00330890"/>
    <w:rsid w:val="0035227D"/>
    <w:rsid w:val="00380FF3"/>
    <w:rsid w:val="00382098"/>
    <w:rsid w:val="0038759B"/>
    <w:rsid w:val="00390B43"/>
    <w:rsid w:val="00391F7E"/>
    <w:rsid w:val="003A4EB9"/>
    <w:rsid w:val="003A7C5C"/>
    <w:rsid w:val="003B26A4"/>
    <w:rsid w:val="003C7485"/>
    <w:rsid w:val="003D309E"/>
    <w:rsid w:val="003D39E3"/>
    <w:rsid w:val="003E3BDD"/>
    <w:rsid w:val="00403E71"/>
    <w:rsid w:val="004055CE"/>
    <w:rsid w:val="00406C72"/>
    <w:rsid w:val="0041762D"/>
    <w:rsid w:val="00425E88"/>
    <w:rsid w:val="00433448"/>
    <w:rsid w:val="00443637"/>
    <w:rsid w:val="00451262"/>
    <w:rsid w:val="0045478F"/>
    <w:rsid w:val="00463D28"/>
    <w:rsid w:val="004723B8"/>
    <w:rsid w:val="004758D9"/>
    <w:rsid w:val="004829F5"/>
    <w:rsid w:val="00485166"/>
    <w:rsid w:val="004A10A7"/>
    <w:rsid w:val="004A381B"/>
    <w:rsid w:val="004A3DAB"/>
    <w:rsid w:val="004A47E9"/>
    <w:rsid w:val="004B3F45"/>
    <w:rsid w:val="004B4234"/>
    <w:rsid w:val="004B5E17"/>
    <w:rsid w:val="004D7792"/>
    <w:rsid w:val="004E56C8"/>
    <w:rsid w:val="004F1A0C"/>
    <w:rsid w:val="004F367B"/>
    <w:rsid w:val="00534565"/>
    <w:rsid w:val="005368E6"/>
    <w:rsid w:val="00537FC4"/>
    <w:rsid w:val="00542DB6"/>
    <w:rsid w:val="00552BB7"/>
    <w:rsid w:val="00560225"/>
    <w:rsid w:val="005603B2"/>
    <w:rsid w:val="00573716"/>
    <w:rsid w:val="005821CE"/>
    <w:rsid w:val="00586AC6"/>
    <w:rsid w:val="00597214"/>
    <w:rsid w:val="005A354D"/>
    <w:rsid w:val="005A5D10"/>
    <w:rsid w:val="005B41CA"/>
    <w:rsid w:val="005B54DD"/>
    <w:rsid w:val="005B5FA5"/>
    <w:rsid w:val="005C08AA"/>
    <w:rsid w:val="005C4356"/>
    <w:rsid w:val="005D3F8A"/>
    <w:rsid w:val="005E5B34"/>
    <w:rsid w:val="005F1223"/>
    <w:rsid w:val="005F37BC"/>
    <w:rsid w:val="0060775F"/>
    <w:rsid w:val="006119F8"/>
    <w:rsid w:val="00616048"/>
    <w:rsid w:val="006240E9"/>
    <w:rsid w:val="00634ABB"/>
    <w:rsid w:val="00643F63"/>
    <w:rsid w:val="0064798F"/>
    <w:rsid w:val="006512F7"/>
    <w:rsid w:val="00654029"/>
    <w:rsid w:val="0066242C"/>
    <w:rsid w:val="006913CA"/>
    <w:rsid w:val="006929ED"/>
    <w:rsid w:val="006945E7"/>
    <w:rsid w:val="00695508"/>
    <w:rsid w:val="006A066B"/>
    <w:rsid w:val="006C1BBB"/>
    <w:rsid w:val="006C5641"/>
    <w:rsid w:val="006D0960"/>
    <w:rsid w:val="006D5647"/>
    <w:rsid w:val="006F29B1"/>
    <w:rsid w:val="006F4125"/>
    <w:rsid w:val="006F74F3"/>
    <w:rsid w:val="006F7F80"/>
    <w:rsid w:val="007045A1"/>
    <w:rsid w:val="00710ADB"/>
    <w:rsid w:val="00710CF4"/>
    <w:rsid w:val="0071175D"/>
    <w:rsid w:val="007149F6"/>
    <w:rsid w:val="00741448"/>
    <w:rsid w:val="00764303"/>
    <w:rsid w:val="00780B09"/>
    <w:rsid w:val="007A29E9"/>
    <w:rsid w:val="007B4646"/>
    <w:rsid w:val="007B7802"/>
    <w:rsid w:val="007C12DC"/>
    <w:rsid w:val="007C4E02"/>
    <w:rsid w:val="007D158C"/>
    <w:rsid w:val="007E00D4"/>
    <w:rsid w:val="007E7F6B"/>
    <w:rsid w:val="007F1B57"/>
    <w:rsid w:val="007F2E89"/>
    <w:rsid w:val="00814CED"/>
    <w:rsid w:val="00837633"/>
    <w:rsid w:val="0084077F"/>
    <w:rsid w:val="00840C9A"/>
    <w:rsid w:val="00844F40"/>
    <w:rsid w:val="00847794"/>
    <w:rsid w:val="00850F3A"/>
    <w:rsid w:val="00852BE9"/>
    <w:rsid w:val="00881847"/>
    <w:rsid w:val="00894832"/>
    <w:rsid w:val="008A56F5"/>
    <w:rsid w:val="008B51C2"/>
    <w:rsid w:val="008B7126"/>
    <w:rsid w:val="008C28B6"/>
    <w:rsid w:val="008D428D"/>
    <w:rsid w:val="008F3719"/>
    <w:rsid w:val="009411A3"/>
    <w:rsid w:val="00945FF6"/>
    <w:rsid w:val="00950DAE"/>
    <w:rsid w:val="00954C86"/>
    <w:rsid w:val="00965794"/>
    <w:rsid w:val="00972382"/>
    <w:rsid w:val="009759A9"/>
    <w:rsid w:val="009A66B1"/>
    <w:rsid w:val="009B0C44"/>
    <w:rsid w:val="009B50AB"/>
    <w:rsid w:val="009C1A6D"/>
    <w:rsid w:val="009D0C6C"/>
    <w:rsid w:val="009D1A22"/>
    <w:rsid w:val="009D3D4A"/>
    <w:rsid w:val="009F6DC8"/>
    <w:rsid w:val="00A010B1"/>
    <w:rsid w:val="00A139B4"/>
    <w:rsid w:val="00A21D2D"/>
    <w:rsid w:val="00A26E7D"/>
    <w:rsid w:val="00A304B5"/>
    <w:rsid w:val="00A37625"/>
    <w:rsid w:val="00A37D8D"/>
    <w:rsid w:val="00A43FF4"/>
    <w:rsid w:val="00A469DB"/>
    <w:rsid w:val="00A579B8"/>
    <w:rsid w:val="00A6161F"/>
    <w:rsid w:val="00A617EF"/>
    <w:rsid w:val="00A70436"/>
    <w:rsid w:val="00A739D2"/>
    <w:rsid w:val="00A80341"/>
    <w:rsid w:val="00A83081"/>
    <w:rsid w:val="00A843C6"/>
    <w:rsid w:val="00A920CD"/>
    <w:rsid w:val="00AA02B5"/>
    <w:rsid w:val="00AA0949"/>
    <w:rsid w:val="00AA1741"/>
    <w:rsid w:val="00AC1FED"/>
    <w:rsid w:val="00AD4413"/>
    <w:rsid w:val="00AE0189"/>
    <w:rsid w:val="00AE3FDB"/>
    <w:rsid w:val="00AF7405"/>
    <w:rsid w:val="00AF7D26"/>
    <w:rsid w:val="00B00CC7"/>
    <w:rsid w:val="00B12413"/>
    <w:rsid w:val="00B24400"/>
    <w:rsid w:val="00B26050"/>
    <w:rsid w:val="00B30950"/>
    <w:rsid w:val="00B321AC"/>
    <w:rsid w:val="00B37F85"/>
    <w:rsid w:val="00B4299F"/>
    <w:rsid w:val="00B45CFD"/>
    <w:rsid w:val="00B53E1C"/>
    <w:rsid w:val="00B6167C"/>
    <w:rsid w:val="00B72718"/>
    <w:rsid w:val="00B7278D"/>
    <w:rsid w:val="00B85023"/>
    <w:rsid w:val="00B85ACF"/>
    <w:rsid w:val="00B86AE4"/>
    <w:rsid w:val="00B87D71"/>
    <w:rsid w:val="00BC447A"/>
    <w:rsid w:val="00BC567F"/>
    <w:rsid w:val="00BD173C"/>
    <w:rsid w:val="00BD6EBB"/>
    <w:rsid w:val="00BE47AD"/>
    <w:rsid w:val="00BF490B"/>
    <w:rsid w:val="00BF4FB7"/>
    <w:rsid w:val="00C02F8C"/>
    <w:rsid w:val="00C141E1"/>
    <w:rsid w:val="00C15830"/>
    <w:rsid w:val="00C17ADD"/>
    <w:rsid w:val="00C17F84"/>
    <w:rsid w:val="00C22DD6"/>
    <w:rsid w:val="00C37D66"/>
    <w:rsid w:val="00C41E6D"/>
    <w:rsid w:val="00C61587"/>
    <w:rsid w:val="00C638B6"/>
    <w:rsid w:val="00C6422C"/>
    <w:rsid w:val="00C654AB"/>
    <w:rsid w:val="00C72130"/>
    <w:rsid w:val="00C83C1C"/>
    <w:rsid w:val="00C87E67"/>
    <w:rsid w:val="00C90F57"/>
    <w:rsid w:val="00C94C28"/>
    <w:rsid w:val="00CD4240"/>
    <w:rsid w:val="00D25D94"/>
    <w:rsid w:val="00D3219F"/>
    <w:rsid w:val="00D40FE9"/>
    <w:rsid w:val="00D44EC5"/>
    <w:rsid w:val="00D97E00"/>
    <w:rsid w:val="00DA3F21"/>
    <w:rsid w:val="00DB097F"/>
    <w:rsid w:val="00DB268C"/>
    <w:rsid w:val="00DB5D1B"/>
    <w:rsid w:val="00DC0D4C"/>
    <w:rsid w:val="00DC4741"/>
    <w:rsid w:val="00DF1110"/>
    <w:rsid w:val="00E114D0"/>
    <w:rsid w:val="00E1197E"/>
    <w:rsid w:val="00E11DFB"/>
    <w:rsid w:val="00E11EAF"/>
    <w:rsid w:val="00E13B57"/>
    <w:rsid w:val="00E228E7"/>
    <w:rsid w:val="00E23490"/>
    <w:rsid w:val="00E23579"/>
    <w:rsid w:val="00E24843"/>
    <w:rsid w:val="00E36006"/>
    <w:rsid w:val="00E43629"/>
    <w:rsid w:val="00E44F27"/>
    <w:rsid w:val="00E51700"/>
    <w:rsid w:val="00E55A5E"/>
    <w:rsid w:val="00E56D6A"/>
    <w:rsid w:val="00E60FF2"/>
    <w:rsid w:val="00E65DD4"/>
    <w:rsid w:val="00E824F6"/>
    <w:rsid w:val="00EB2811"/>
    <w:rsid w:val="00EB6CD3"/>
    <w:rsid w:val="00EC06CB"/>
    <w:rsid w:val="00EC5816"/>
    <w:rsid w:val="00ED3A8D"/>
    <w:rsid w:val="00ED4CA0"/>
    <w:rsid w:val="00EE4F6A"/>
    <w:rsid w:val="00EE74A9"/>
    <w:rsid w:val="00EF1B1D"/>
    <w:rsid w:val="00EF1B75"/>
    <w:rsid w:val="00F01F44"/>
    <w:rsid w:val="00F247DB"/>
    <w:rsid w:val="00F26EF2"/>
    <w:rsid w:val="00F27B33"/>
    <w:rsid w:val="00F3681B"/>
    <w:rsid w:val="00F43A60"/>
    <w:rsid w:val="00F522AF"/>
    <w:rsid w:val="00F60E00"/>
    <w:rsid w:val="00F6266C"/>
    <w:rsid w:val="00F62DF8"/>
    <w:rsid w:val="00F86AAB"/>
    <w:rsid w:val="00F938A3"/>
    <w:rsid w:val="00FA326D"/>
    <w:rsid w:val="00FA5F05"/>
    <w:rsid w:val="00FA7A7D"/>
    <w:rsid w:val="00FC0B5A"/>
    <w:rsid w:val="00FC2A11"/>
    <w:rsid w:val="00FC4879"/>
    <w:rsid w:val="00FF4E0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64C8"/>
  <w15:chartTrackingRefBased/>
  <w15:docId w15:val="{9D70393A-D83B-41A0-9C6E-7FDACB9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9"/>
  </w:style>
  <w:style w:type="paragraph" w:styleId="Heading1">
    <w:name w:val="heading 1"/>
    <w:basedOn w:val="Normal"/>
    <w:next w:val="Normal"/>
    <w:link w:val="Heading1Char"/>
    <w:uiPriority w:val="9"/>
    <w:qFormat/>
    <w:rsid w:val="004B4234"/>
    <w:pPr>
      <w:keepNext/>
      <w:keepLines/>
      <w:numPr>
        <w:numId w:val="20"/>
      </w:numPr>
      <w:spacing w:before="240" w:after="0"/>
      <w:jc w:val="both"/>
      <w:outlineLvl w:val="0"/>
    </w:pPr>
    <w:rPr>
      <w:rFonts w:asciiTheme="majorHAnsi" w:eastAsia="Times New Roman" w:hAnsiTheme="majorHAnsi" w:cstheme="majorBidi"/>
      <w:b/>
      <w:bCs/>
      <w:color w:val="361E54"/>
      <w:sz w:val="36"/>
      <w:szCs w:val="36"/>
      <w:lang w:eastAsia="en-GB"/>
    </w:rPr>
  </w:style>
  <w:style w:type="paragraph" w:styleId="Heading2">
    <w:name w:val="heading 2"/>
    <w:basedOn w:val="Normal"/>
    <w:link w:val="Heading2Char"/>
    <w:uiPriority w:val="9"/>
    <w:qFormat/>
    <w:rsid w:val="00B850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30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50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5023"/>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B85023"/>
  </w:style>
  <w:style w:type="paragraph" w:styleId="NormalWeb">
    <w:name w:val="Normal (Web)"/>
    <w:basedOn w:val="Normal"/>
    <w:uiPriority w:val="99"/>
    <w:semiHidden/>
    <w:unhideWhenUsed/>
    <w:rsid w:val="00B850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308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30890"/>
    <w:rPr>
      <w:color w:val="0563C1" w:themeColor="hyperlink"/>
      <w:u w:val="single"/>
    </w:rPr>
  </w:style>
  <w:style w:type="character" w:styleId="UnresolvedMention">
    <w:name w:val="Unresolved Mention"/>
    <w:basedOn w:val="DefaultParagraphFont"/>
    <w:uiPriority w:val="99"/>
    <w:semiHidden/>
    <w:unhideWhenUsed/>
    <w:rsid w:val="00330890"/>
    <w:rPr>
      <w:color w:val="605E5C"/>
      <w:shd w:val="clear" w:color="auto" w:fill="E1DFDD"/>
    </w:rPr>
  </w:style>
  <w:style w:type="paragraph" w:styleId="ListParagraph">
    <w:name w:val="List Paragraph"/>
    <w:basedOn w:val="Normal"/>
    <w:uiPriority w:val="34"/>
    <w:qFormat/>
    <w:rsid w:val="00205548"/>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4B4234"/>
    <w:rPr>
      <w:rFonts w:asciiTheme="majorHAnsi" w:eastAsia="Times New Roman" w:hAnsiTheme="majorHAnsi" w:cstheme="majorBidi"/>
      <w:b/>
      <w:bCs/>
      <w:color w:val="361E54"/>
      <w:sz w:val="36"/>
      <w:szCs w:val="36"/>
      <w:lang w:eastAsia="en-GB"/>
    </w:rPr>
  </w:style>
  <w:style w:type="paragraph" w:styleId="Header">
    <w:name w:val="header"/>
    <w:basedOn w:val="Normal"/>
    <w:link w:val="HeaderChar"/>
    <w:uiPriority w:val="99"/>
    <w:unhideWhenUsed/>
    <w:rsid w:val="00ED4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CA0"/>
  </w:style>
  <w:style w:type="paragraph" w:styleId="Footer">
    <w:name w:val="footer"/>
    <w:basedOn w:val="Normal"/>
    <w:link w:val="FooterChar"/>
    <w:uiPriority w:val="99"/>
    <w:unhideWhenUsed/>
    <w:rsid w:val="00ED4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CA0"/>
  </w:style>
  <w:style w:type="paragraph" w:styleId="NoSpacing">
    <w:name w:val="No Spacing"/>
    <w:uiPriority w:val="1"/>
    <w:qFormat/>
    <w:rsid w:val="001B1D13"/>
    <w:pPr>
      <w:spacing w:after="0" w:line="240" w:lineRule="auto"/>
    </w:pPr>
    <w:rPr>
      <w:rFonts w:ascii="Arial" w:hAnsi="Arial" w:cs="Arial"/>
      <w:kern w:val="2"/>
      <w:sz w:val="24"/>
      <w:szCs w:val="24"/>
      <w14:ligatures w14:val="standardContextual"/>
    </w:rPr>
  </w:style>
  <w:style w:type="paragraph" w:styleId="TOCHeading">
    <w:name w:val="TOC Heading"/>
    <w:basedOn w:val="Heading1"/>
    <w:next w:val="Normal"/>
    <w:uiPriority w:val="39"/>
    <w:unhideWhenUsed/>
    <w:qFormat/>
    <w:rsid w:val="00F01F44"/>
    <w:pPr>
      <w:outlineLvl w:val="9"/>
    </w:pPr>
    <w:rPr>
      <w:rFonts w:eastAsiaTheme="majorEastAsia"/>
      <w:b w:val="0"/>
      <w:bCs w:val="0"/>
      <w:sz w:val="32"/>
      <w:szCs w:val="32"/>
      <w:lang w:val="en-US" w:eastAsia="en-US"/>
    </w:rPr>
  </w:style>
  <w:style w:type="paragraph" w:styleId="TOC1">
    <w:name w:val="toc 1"/>
    <w:basedOn w:val="Normal"/>
    <w:next w:val="Normal"/>
    <w:autoRedefine/>
    <w:uiPriority w:val="39"/>
    <w:unhideWhenUsed/>
    <w:rsid w:val="00F01F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2188">
      <w:bodyDiv w:val="1"/>
      <w:marLeft w:val="0"/>
      <w:marRight w:val="0"/>
      <w:marTop w:val="0"/>
      <w:marBottom w:val="0"/>
      <w:divBdr>
        <w:top w:val="none" w:sz="0" w:space="0" w:color="auto"/>
        <w:left w:val="none" w:sz="0" w:space="0" w:color="auto"/>
        <w:bottom w:val="none" w:sz="0" w:space="0" w:color="auto"/>
        <w:right w:val="none" w:sz="0" w:space="0" w:color="auto"/>
      </w:divBdr>
    </w:div>
    <w:div w:id="1337027773">
      <w:bodyDiv w:val="1"/>
      <w:marLeft w:val="0"/>
      <w:marRight w:val="0"/>
      <w:marTop w:val="0"/>
      <w:marBottom w:val="0"/>
      <w:divBdr>
        <w:top w:val="none" w:sz="0" w:space="0" w:color="auto"/>
        <w:left w:val="none" w:sz="0" w:space="0" w:color="auto"/>
        <w:bottom w:val="none" w:sz="0" w:space="0" w:color="auto"/>
        <w:right w:val="none" w:sz="0" w:space="0" w:color="auto"/>
      </w:divBdr>
    </w:div>
    <w:div w:id="1610578287">
      <w:bodyDiv w:val="1"/>
      <w:marLeft w:val="0"/>
      <w:marRight w:val="0"/>
      <w:marTop w:val="0"/>
      <w:marBottom w:val="0"/>
      <w:divBdr>
        <w:top w:val="none" w:sz="0" w:space="0" w:color="auto"/>
        <w:left w:val="none" w:sz="0" w:space="0" w:color="auto"/>
        <w:bottom w:val="none" w:sz="0" w:space="0" w:color="auto"/>
        <w:right w:val="none" w:sz="0" w:space="0" w:color="auto"/>
      </w:divBdr>
    </w:div>
    <w:div w:id="1652247699">
      <w:bodyDiv w:val="1"/>
      <w:marLeft w:val="0"/>
      <w:marRight w:val="0"/>
      <w:marTop w:val="0"/>
      <w:marBottom w:val="0"/>
      <w:divBdr>
        <w:top w:val="none" w:sz="0" w:space="0" w:color="auto"/>
        <w:left w:val="none" w:sz="0" w:space="0" w:color="auto"/>
        <w:bottom w:val="none" w:sz="0" w:space="0" w:color="auto"/>
        <w:right w:val="none" w:sz="0" w:space="0" w:color="auto"/>
      </w:divBdr>
    </w:div>
    <w:div w:id="1788422820">
      <w:bodyDiv w:val="1"/>
      <w:marLeft w:val="0"/>
      <w:marRight w:val="0"/>
      <w:marTop w:val="0"/>
      <w:marBottom w:val="0"/>
      <w:divBdr>
        <w:top w:val="none" w:sz="0" w:space="0" w:color="auto"/>
        <w:left w:val="none" w:sz="0" w:space="0" w:color="auto"/>
        <w:bottom w:val="none" w:sz="0" w:space="0" w:color="auto"/>
        <w:right w:val="none" w:sz="0" w:space="0" w:color="auto"/>
      </w:divBdr>
    </w:div>
    <w:div w:id="1906525971">
      <w:bodyDiv w:val="1"/>
      <w:marLeft w:val="0"/>
      <w:marRight w:val="0"/>
      <w:marTop w:val="0"/>
      <w:marBottom w:val="0"/>
      <w:divBdr>
        <w:top w:val="none" w:sz="0" w:space="0" w:color="auto"/>
        <w:left w:val="none" w:sz="0" w:space="0" w:color="auto"/>
        <w:bottom w:val="none" w:sz="0" w:space="0" w:color="auto"/>
        <w:right w:val="none" w:sz="0" w:space="0" w:color="auto"/>
      </w:divBdr>
    </w:div>
    <w:div w:id="19391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F92E-221C-8546-84B6-5D3D0ED6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Jonathan.Wade@bcpcouncil.gov.uk</dc:creator>
  <cp:keywords/>
  <dc:description/>
  <cp:lastModifiedBy>Cath Thomas</cp:lastModifiedBy>
  <cp:revision>3</cp:revision>
  <cp:lastPrinted>2024-01-15T12:38:00Z</cp:lastPrinted>
  <dcterms:created xsi:type="dcterms:W3CDTF">2024-05-31T07:31:00Z</dcterms:created>
  <dcterms:modified xsi:type="dcterms:W3CDTF">2024-06-07T07:50:00Z</dcterms:modified>
</cp:coreProperties>
</file>